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0AEF" w14:textId="45734143" w:rsidR="006100B1" w:rsidRPr="00EB4A21" w:rsidRDefault="006100B1" w:rsidP="006100B1">
      <w:pPr>
        <w:rPr>
          <w:b/>
          <w:bCs/>
        </w:rPr>
      </w:pPr>
      <w:r>
        <w:rPr>
          <w:b/>
          <w:bCs/>
          <w:sz w:val="28"/>
          <w:szCs w:val="28"/>
        </w:rPr>
        <w:t>FORM 005A  ISO 3834-2 Audit Checklist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DATE Approved   Rev</w:t>
      </w:r>
      <w:r w:rsidR="00C8658D">
        <w:rPr>
          <w:b/>
          <w:bCs/>
        </w:rPr>
        <w:t>1</w:t>
      </w:r>
      <w:r>
        <w:rPr>
          <w:b/>
          <w:bCs/>
        </w:rPr>
        <w:t>-</w:t>
      </w:r>
      <w:r w:rsidR="00C8658D">
        <w:rPr>
          <w:b/>
          <w:bCs/>
        </w:rPr>
        <w:t>WEB</w:t>
      </w:r>
    </w:p>
    <w:p w14:paraId="77A91A3C" w14:textId="77777777" w:rsidR="006100B1" w:rsidRDefault="006100B1" w:rsidP="006100B1"/>
    <w:p w14:paraId="76AE31F9" w14:textId="1CEDDCF5" w:rsidR="006100B1" w:rsidRDefault="006100B1" w:rsidP="006100B1">
      <w:pPr>
        <w:ind w:left="1611" w:right="206" w:hanging="1419"/>
        <w:rPr>
          <w:b/>
        </w:rPr>
      </w:pPr>
      <w:r>
        <w:rPr>
          <w:b/>
        </w:rPr>
        <w:t>See notes at bottom of form for instructions.</w:t>
      </w:r>
    </w:p>
    <w:p w14:paraId="13C00C21" w14:textId="77777777" w:rsidR="006100B1" w:rsidRDefault="006100B1" w:rsidP="006100B1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8"/>
        <w:gridCol w:w="569"/>
        <w:gridCol w:w="567"/>
        <w:gridCol w:w="478"/>
        <w:gridCol w:w="3493"/>
      </w:tblGrid>
      <w:tr w:rsidR="006100B1" w14:paraId="4F4EB105" w14:textId="77777777" w:rsidTr="00A65ECC">
        <w:trPr>
          <w:trHeight w:val="580"/>
        </w:trPr>
        <w:tc>
          <w:tcPr>
            <w:tcW w:w="9645" w:type="dxa"/>
            <w:gridSpan w:val="6"/>
          </w:tcPr>
          <w:p w14:paraId="499E0C67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</w:rPr>
              <w:t>INTERNATIONAL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INSTITUTE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OF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WELDING QUESTIONNAIRE ON ISO 3834-2</w:t>
            </w:r>
          </w:p>
        </w:tc>
      </w:tr>
      <w:tr w:rsidR="006100B1" w14:paraId="0CDB5132" w14:textId="77777777" w:rsidTr="00A65ECC">
        <w:trPr>
          <w:trHeight w:val="369"/>
        </w:trPr>
        <w:tc>
          <w:tcPr>
            <w:tcW w:w="850" w:type="dxa"/>
          </w:tcPr>
          <w:p w14:paraId="18E9F259" w14:textId="77777777" w:rsidR="006100B1" w:rsidRDefault="006100B1" w:rsidP="006100B1">
            <w:pPr>
              <w:pStyle w:val="NoSpacing"/>
              <w:rPr>
                <w:sz w:val="16"/>
              </w:rPr>
            </w:pPr>
            <w:r>
              <w:rPr>
                <w:spacing w:val="-4"/>
                <w:sz w:val="16"/>
              </w:rPr>
              <w:t>Ref.</w:t>
            </w:r>
          </w:p>
          <w:p w14:paraId="6202F887" w14:textId="77777777" w:rsidR="006100B1" w:rsidRDefault="006100B1" w:rsidP="006100B1">
            <w:pPr>
              <w:pStyle w:val="NoSpacing"/>
              <w:rPr>
                <w:sz w:val="16"/>
              </w:rPr>
            </w:pPr>
            <w:r>
              <w:rPr>
                <w:spacing w:val="-2"/>
                <w:sz w:val="16"/>
              </w:rPr>
              <w:t>Standard</w:t>
            </w:r>
          </w:p>
        </w:tc>
        <w:tc>
          <w:tcPr>
            <w:tcW w:w="3688" w:type="dxa"/>
          </w:tcPr>
          <w:p w14:paraId="270535BA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  <w:spacing w:val="-2"/>
                <w:sz w:val="20"/>
                <w:szCs w:val="20"/>
              </w:rPr>
              <w:t>Question</w:t>
            </w:r>
          </w:p>
        </w:tc>
        <w:tc>
          <w:tcPr>
            <w:tcW w:w="569" w:type="dxa"/>
          </w:tcPr>
          <w:p w14:paraId="0DEADC84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  <w:spacing w:val="-5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61A736C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  <w:spacing w:val="-5"/>
                <w:sz w:val="20"/>
                <w:szCs w:val="20"/>
              </w:rPr>
              <w:t>No</w:t>
            </w:r>
          </w:p>
        </w:tc>
        <w:tc>
          <w:tcPr>
            <w:tcW w:w="478" w:type="dxa"/>
          </w:tcPr>
          <w:p w14:paraId="3FCAA3F1" w14:textId="44B19B80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  <w:spacing w:val="-4"/>
                <w:sz w:val="20"/>
                <w:szCs w:val="20"/>
              </w:rPr>
              <w:t>N/A</w:t>
            </w:r>
          </w:p>
        </w:tc>
        <w:tc>
          <w:tcPr>
            <w:tcW w:w="3493" w:type="dxa"/>
          </w:tcPr>
          <w:p w14:paraId="5C0026BF" w14:textId="1A1388E6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  <w:spacing w:val="-2"/>
                <w:sz w:val="20"/>
                <w:szCs w:val="20"/>
              </w:rPr>
              <w:t>Company Document ID</w:t>
            </w:r>
          </w:p>
        </w:tc>
      </w:tr>
      <w:tr w:rsidR="006100B1" w14:paraId="2DA9C73A" w14:textId="77777777" w:rsidTr="00A65ECC">
        <w:trPr>
          <w:trHeight w:val="511"/>
        </w:trPr>
        <w:tc>
          <w:tcPr>
            <w:tcW w:w="850" w:type="dxa"/>
            <w:vMerge w:val="restart"/>
          </w:tcPr>
          <w:p w14:paraId="54C69C8A" w14:textId="77777777" w:rsidR="006100B1" w:rsidRDefault="006100B1" w:rsidP="006100B1">
            <w:pPr>
              <w:pStyle w:val="NoSpacing"/>
              <w:rPr>
                <w:sz w:val="24"/>
              </w:rPr>
            </w:pPr>
          </w:p>
          <w:p w14:paraId="62704EDF" w14:textId="77777777" w:rsidR="006100B1" w:rsidRDefault="006100B1" w:rsidP="006100B1">
            <w:pPr>
              <w:pStyle w:val="NoSpacing"/>
              <w:rPr>
                <w:sz w:val="23"/>
              </w:rPr>
            </w:pPr>
          </w:p>
          <w:p w14:paraId="098E9AB4" w14:textId="77777777" w:rsidR="006100B1" w:rsidRDefault="006100B1" w:rsidP="006100B1">
            <w:pPr>
              <w:pStyle w:val="NoSpacing"/>
            </w:pPr>
            <w:r>
              <w:rPr>
                <w:spacing w:val="-5"/>
              </w:rPr>
              <w:t>5.2</w:t>
            </w:r>
          </w:p>
        </w:tc>
        <w:tc>
          <w:tcPr>
            <w:tcW w:w="3688" w:type="dxa"/>
            <w:tcBorders>
              <w:bottom w:val="nil"/>
            </w:tcBorders>
          </w:tcPr>
          <w:p w14:paraId="3ED1AF20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Review</w:t>
            </w:r>
            <w:r w:rsidRPr="00454A7A">
              <w:rPr>
                <w:b/>
                <w:bCs/>
                <w:spacing w:val="-14"/>
              </w:rPr>
              <w:t xml:space="preserve"> </w:t>
            </w:r>
            <w:r w:rsidRPr="00454A7A">
              <w:rPr>
                <w:b/>
                <w:bCs/>
              </w:rPr>
              <w:t>of</w:t>
            </w:r>
            <w:r w:rsidRPr="00454A7A">
              <w:rPr>
                <w:b/>
                <w:bCs/>
                <w:spacing w:val="-12"/>
              </w:rPr>
              <w:t xml:space="preserve"> </w:t>
            </w:r>
            <w:r w:rsidRPr="00454A7A">
              <w:rPr>
                <w:b/>
                <w:bCs/>
              </w:rPr>
              <w:t>requirements</w:t>
            </w:r>
            <w:r w:rsidRPr="00454A7A">
              <w:rPr>
                <w:b/>
                <w:bCs/>
                <w:spacing w:val="-14"/>
              </w:rPr>
              <w:t xml:space="preserve"> </w:t>
            </w:r>
            <w:r w:rsidRPr="00454A7A">
              <w:rPr>
                <w:b/>
                <w:bCs/>
              </w:rPr>
              <w:t>and technical review</w:t>
            </w:r>
          </w:p>
        </w:tc>
        <w:tc>
          <w:tcPr>
            <w:tcW w:w="569" w:type="dxa"/>
            <w:vMerge w:val="restart"/>
          </w:tcPr>
          <w:p w14:paraId="0D384043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4205F174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790CC1EF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7978E302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02EBFAD4" w14:textId="77777777" w:rsidTr="00A65ECC">
        <w:trPr>
          <w:trHeight w:val="4320"/>
        </w:trPr>
        <w:tc>
          <w:tcPr>
            <w:tcW w:w="850" w:type="dxa"/>
            <w:vMerge/>
            <w:tcBorders>
              <w:top w:val="nil"/>
            </w:tcBorders>
          </w:tcPr>
          <w:p w14:paraId="654CCD84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4E752BCD" w14:textId="77777777" w:rsidR="006100B1" w:rsidRDefault="006100B1" w:rsidP="006100B1">
            <w:pPr>
              <w:pStyle w:val="NoSpacing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manufacturer</w:t>
            </w:r>
            <w:r>
              <w:rPr>
                <w:spacing w:val="-10"/>
              </w:rPr>
              <w:t xml:space="preserve"> </w:t>
            </w:r>
            <w:r>
              <w:t>consider</w:t>
            </w:r>
            <w:r>
              <w:rPr>
                <w:spacing w:val="-10"/>
              </w:rPr>
              <w:t xml:space="preserve"> </w:t>
            </w:r>
            <w:r>
              <w:t xml:space="preserve">the following aspects for the review of </w:t>
            </w:r>
            <w:r>
              <w:rPr>
                <w:spacing w:val="-2"/>
              </w:rPr>
              <w:t>requirements?</w:t>
            </w:r>
          </w:p>
          <w:p w14:paraId="001E3211" w14:textId="77777777" w:rsidR="006100B1" w:rsidRDefault="006100B1" w:rsidP="006100B1">
            <w:pPr>
              <w:pStyle w:val="NoSpacing"/>
              <w:rPr>
                <w:sz w:val="28"/>
              </w:rPr>
            </w:pPr>
          </w:p>
          <w:p w14:paraId="754211DE" w14:textId="6AED8B96" w:rsidR="006100B1" w:rsidRDefault="006100B1" w:rsidP="006100B1">
            <w:pPr>
              <w:pStyle w:val="NoSpacing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product</w:t>
            </w:r>
            <w:r>
              <w:rPr>
                <w:spacing w:val="-8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used, together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any</w:t>
            </w:r>
            <w:r>
              <w:rPr>
                <w:spacing w:val="-14"/>
              </w:rPr>
              <w:t xml:space="preserve"> </w:t>
            </w:r>
            <w:r>
              <w:t xml:space="preserve">supplementary </w:t>
            </w:r>
            <w:r>
              <w:rPr>
                <w:spacing w:val="-2"/>
              </w:rPr>
              <w:t>requirements;</w:t>
            </w:r>
            <w:r w:rsidR="00454A7A"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regulatory </w:t>
            </w:r>
            <w:r>
              <w:rPr>
                <w:spacing w:val="-2"/>
              </w:rPr>
              <w:t>requirements;</w:t>
            </w:r>
            <w:r w:rsidR="00454A7A">
              <w:rPr>
                <w:spacing w:val="-2"/>
              </w:rPr>
              <w:t xml:space="preserve"> </w:t>
            </w:r>
            <w:r>
              <w:t>any additional requirement determined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manufacturer;</w:t>
            </w:r>
            <w:r w:rsidR="00454A7A"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capability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manufacturer</w:t>
            </w:r>
            <w:r>
              <w:rPr>
                <w:spacing w:val="-8"/>
              </w:rPr>
              <w:t xml:space="preserve"> </w:t>
            </w:r>
            <w:r>
              <w:t>to meet the prescribed requirements.</w:t>
            </w:r>
          </w:p>
          <w:p w14:paraId="02B46438" w14:textId="77777777" w:rsidR="006100B1" w:rsidRDefault="006100B1" w:rsidP="006100B1">
            <w:pPr>
              <w:pStyle w:val="NoSpacing"/>
              <w:rPr>
                <w:sz w:val="28"/>
              </w:rPr>
            </w:pPr>
          </w:p>
          <w:p w14:paraId="5D75617A" w14:textId="77777777" w:rsidR="006100B1" w:rsidRDefault="006100B1" w:rsidP="006100B1">
            <w:pPr>
              <w:pStyle w:val="NoSpacing"/>
            </w:pPr>
            <w:r>
              <w:t>Is</w:t>
            </w:r>
            <w:r>
              <w:rPr>
                <w:spacing w:val="-9"/>
              </w:rPr>
              <w:t xml:space="preserve"> </w:t>
            </w:r>
            <w:r>
              <w:t>there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documented</w:t>
            </w:r>
            <w:r>
              <w:rPr>
                <w:spacing w:val="-8"/>
              </w:rPr>
              <w:t xml:space="preserve"> </w:t>
            </w:r>
            <w:r>
              <w:t>evidence</w:t>
            </w:r>
            <w:r>
              <w:rPr>
                <w:spacing w:val="-8"/>
              </w:rPr>
              <w:t xml:space="preserve"> </w:t>
            </w:r>
            <w:r>
              <w:t>of the above (</w:t>
            </w:r>
            <w:proofErr w:type="gramStart"/>
            <w:r>
              <w:t>e.g.</w:t>
            </w:r>
            <w:proofErr w:type="gramEnd"/>
            <w:r>
              <w:t xml:space="preserve"> check list, meeting report, etc.)?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7B297ACF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15940DA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819A32A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A957665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DFF7AC7" w14:textId="77777777" w:rsidTr="00A65ECC">
        <w:trPr>
          <w:trHeight w:val="282"/>
        </w:trPr>
        <w:tc>
          <w:tcPr>
            <w:tcW w:w="850" w:type="dxa"/>
            <w:vMerge w:val="restart"/>
          </w:tcPr>
          <w:p w14:paraId="32024D57" w14:textId="77777777" w:rsidR="006100B1" w:rsidRDefault="006100B1" w:rsidP="006100B1">
            <w:pPr>
              <w:pStyle w:val="NoSpacing"/>
            </w:pPr>
            <w:r>
              <w:rPr>
                <w:spacing w:val="-5"/>
              </w:rPr>
              <w:t>5.3</w:t>
            </w:r>
          </w:p>
        </w:tc>
        <w:tc>
          <w:tcPr>
            <w:tcW w:w="3688" w:type="dxa"/>
            <w:tcBorders>
              <w:bottom w:val="nil"/>
            </w:tcBorders>
          </w:tcPr>
          <w:p w14:paraId="1D5DD089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Technical</w:t>
            </w:r>
            <w:r w:rsidRPr="00454A7A">
              <w:rPr>
                <w:b/>
                <w:bCs/>
                <w:spacing w:val="-12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review</w:t>
            </w:r>
          </w:p>
        </w:tc>
        <w:tc>
          <w:tcPr>
            <w:tcW w:w="569" w:type="dxa"/>
            <w:vMerge w:val="restart"/>
          </w:tcPr>
          <w:p w14:paraId="3315DEA7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690B8010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793CC604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2B859059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7A8AB70D" w14:textId="77777777" w:rsidTr="00A65ECC">
        <w:trPr>
          <w:trHeight w:val="5009"/>
        </w:trPr>
        <w:tc>
          <w:tcPr>
            <w:tcW w:w="850" w:type="dxa"/>
            <w:vMerge/>
            <w:tcBorders>
              <w:top w:val="nil"/>
            </w:tcBorders>
          </w:tcPr>
          <w:p w14:paraId="0D15F2F9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68C1140D" w14:textId="1FA82267" w:rsidR="006100B1" w:rsidRDefault="006100B1" w:rsidP="006100B1">
            <w:pPr>
              <w:pStyle w:val="NoSpacing"/>
            </w:pPr>
            <w:r>
              <w:t>Does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manufacturer</w:t>
            </w:r>
            <w:r>
              <w:rPr>
                <w:spacing w:val="-8"/>
              </w:rPr>
              <w:t xml:space="preserve"> </w:t>
            </w:r>
            <w:r>
              <w:t>consider</w:t>
            </w:r>
            <w:r>
              <w:rPr>
                <w:spacing w:val="-8"/>
              </w:rPr>
              <w:t xml:space="preserve"> </w:t>
            </w:r>
            <w:r>
              <w:t>all relevant</w:t>
            </w:r>
            <w:r>
              <w:rPr>
                <w:spacing w:val="-11"/>
              </w:rPr>
              <w:t xml:space="preserve"> </w:t>
            </w:r>
            <w:r>
              <w:t>items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comprehensive technical review? </w:t>
            </w:r>
            <w:proofErr w:type="gramStart"/>
            <w:r>
              <w:t>e.g.</w:t>
            </w:r>
            <w:proofErr w:type="gramEnd"/>
            <w:r w:rsidR="00454A7A">
              <w:t xml:space="preserve"> </w:t>
            </w:r>
            <w:r>
              <w:t>location,</w:t>
            </w:r>
            <w:r>
              <w:rPr>
                <w:spacing w:val="-14"/>
              </w:rPr>
              <w:t xml:space="preserve"> </w:t>
            </w:r>
            <w:r>
              <w:t>accessibility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sequence of welds, including accessibility for inspection and for non-destructive </w:t>
            </w:r>
            <w:r>
              <w:rPr>
                <w:spacing w:val="-2"/>
              </w:rPr>
              <w:t>testing;</w:t>
            </w:r>
          </w:p>
          <w:p w14:paraId="5AF3214A" w14:textId="7CA42272" w:rsidR="006100B1" w:rsidRDefault="006100B1" w:rsidP="006100B1">
            <w:pPr>
              <w:pStyle w:val="NoSpacing"/>
            </w:pPr>
            <w:r>
              <w:t>parent</w:t>
            </w:r>
            <w:r>
              <w:rPr>
                <w:spacing w:val="-14"/>
              </w:rPr>
              <w:t xml:space="preserve"> </w:t>
            </w:r>
            <w:r>
              <w:t>material(s)</w:t>
            </w:r>
            <w:r>
              <w:rPr>
                <w:spacing w:val="-14"/>
              </w:rPr>
              <w:t xml:space="preserve"> </w:t>
            </w:r>
            <w:r>
              <w:t>specification</w:t>
            </w:r>
            <w:r>
              <w:rPr>
                <w:spacing w:val="-14"/>
              </w:rPr>
              <w:t xml:space="preserve"> </w:t>
            </w:r>
            <w:r>
              <w:t>and welded joint properties;</w:t>
            </w:r>
            <w:r w:rsidR="00454A7A">
              <w:t xml:space="preserve"> </w:t>
            </w:r>
            <w:r>
              <w:t>quality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acceptance</w:t>
            </w:r>
            <w:r>
              <w:rPr>
                <w:spacing w:val="-14"/>
              </w:rPr>
              <w:t xml:space="preserve"> </w:t>
            </w:r>
            <w:r>
              <w:t xml:space="preserve">requirements for </w:t>
            </w:r>
            <w:proofErr w:type="gramStart"/>
            <w:r>
              <w:t>welds;</w:t>
            </w:r>
            <w:proofErr w:type="gramEnd"/>
          </w:p>
          <w:p w14:paraId="3C510C71" w14:textId="77777777" w:rsidR="006100B1" w:rsidRDefault="006100B1" w:rsidP="006100B1">
            <w:pPr>
              <w:pStyle w:val="NoSpacing"/>
            </w:pPr>
            <w:r>
              <w:t>the specification of welding procedures,</w:t>
            </w:r>
            <w:r>
              <w:rPr>
                <w:spacing w:val="-14"/>
              </w:rPr>
              <w:t xml:space="preserve"> </w:t>
            </w:r>
            <w:r>
              <w:t>non-destructive</w:t>
            </w:r>
            <w:r>
              <w:rPr>
                <w:spacing w:val="-14"/>
              </w:rPr>
              <w:t xml:space="preserve"> </w:t>
            </w:r>
            <w:r>
              <w:t xml:space="preserve">testing procedures and heat-treatment </w:t>
            </w:r>
            <w:proofErr w:type="gramStart"/>
            <w:r>
              <w:rPr>
                <w:spacing w:val="-2"/>
              </w:rPr>
              <w:t>procedures;</w:t>
            </w:r>
            <w:proofErr w:type="gramEnd"/>
          </w:p>
          <w:p w14:paraId="0C572EDC" w14:textId="77777777" w:rsidR="006100B1" w:rsidRDefault="006100B1" w:rsidP="006100B1">
            <w:pPr>
              <w:pStyle w:val="NoSpacing"/>
              <w:rPr>
                <w:sz w:val="28"/>
              </w:rPr>
            </w:pPr>
          </w:p>
          <w:p w14:paraId="07AD5F4E" w14:textId="77777777" w:rsidR="006100B1" w:rsidRDefault="006100B1" w:rsidP="006100B1">
            <w:pPr>
              <w:pStyle w:val="NoSpacing"/>
            </w:pPr>
            <w:r>
              <w:t>Is</w:t>
            </w:r>
            <w:r>
              <w:rPr>
                <w:spacing w:val="-9"/>
              </w:rPr>
              <w:t xml:space="preserve"> </w:t>
            </w:r>
            <w:r>
              <w:t>there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documented</w:t>
            </w:r>
            <w:r>
              <w:rPr>
                <w:spacing w:val="-8"/>
              </w:rPr>
              <w:t xml:space="preserve"> </w:t>
            </w:r>
            <w:r>
              <w:t>evidence</w:t>
            </w:r>
            <w:r>
              <w:rPr>
                <w:spacing w:val="-8"/>
              </w:rPr>
              <w:t xml:space="preserve"> </w:t>
            </w:r>
            <w:r>
              <w:t>of the above (</w:t>
            </w:r>
            <w:proofErr w:type="gramStart"/>
            <w:r>
              <w:t>e.g.</w:t>
            </w:r>
            <w:proofErr w:type="gramEnd"/>
            <w:r>
              <w:t xml:space="preserve"> check list, meeting report, etc.)?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212DDB5A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744BF05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3610CE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5D394EA3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369D66E2" w14:textId="77777777" w:rsidR="006100B1" w:rsidRDefault="006100B1" w:rsidP="006100B1">
      <w:pPr>
        <w:rPr>
          <w:sz w:val="2"/>
          <w:szCs w:val="2"/>
        </w:rPr>
        <w:sectPr w:rsidR="006100B1" w:rsidSect="00454A7A">
          <w:pgSz w:w="11910" w:h="16840"/>
          <w:pgMar w:top="1440" w:right="1080" w:bottom="1440" w:left="1080" w:header="373" w:footer="856" w:gutter="0"/>
          <w:cols w:space="720"/>
          <w:docGrid w:linePitch="299"/>
        </w:sectPr>
      </w:pPr>
    </w:p>
    <w:tbl>
      <w:tblPr>
        <w:tblpPr w:leftFromText="180" w:rightFromText="180" w:horzAnchor="margin" w:tblpY="-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8"/>
        <w:gridCol w:w="569"/>
        <w:gridCol w:w="567"/>
        <w:gridCol w:w="478"/>
        <w:gridCol w:w="3493"/>
      </w:tblGrid>
      <w:tr w:rsidR="006100B1" w14:paraId="1892D31B" w14:textId="77777777" w:rsidTr="006100B1">
        <w:trPr>
          <w:trHeight w:val="580"/>
        </w:trPr>
        <w:tc>
          <w:tcPr>
            <w:tcW w:w="9645" w:type="dxa"/>
            <w:gridSpan w:val="6"/>
          </w:tcPr>
          <w:p w14:paraId="4F80BB00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</w:rPr>
            </w:pPr>
            <w:r w:rsidRPr="006100B1">
              <w:rPr>
                <w:b/>
                <w:bCs/>
              </w:rPr>
              <w:lastRenderedPageBreak/>
              <w:t>INTERNATIONAL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INSTITUTE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OF</w:t>
            </w:r>
            <w:r w:rsidRPr="006100B1">
              <w:rPr>
                <w:b/>
                <w:bCs/>
                <w:spacing w:val="-14"/>
              </w:rPr>
              <w:t xml:space="preserve"> </w:t>
            </w:r>
            <w:r w:rsidRPr="006100B1">
              <w:rPr>
                <w:b/>
                <w:bCs/>
              </w:rPr>
              <w:t>WELDING QUESTIONNAIRE ON ISO 3834-2</w:t>
            </w:r>
          </w:p>
        </w:tc>
      </w:tr>
      <w:tr w:rsidR="006100B1" w14:paraId="0F8CDFD6" w14:textId="77777777" w:rsidTr="006100B1">
        <w:trPr>
          <w:trHeight w:val="366"/>
        </w:trPr>
        <w:tc>
          <w:tcPr>
            <w:tcW w:w="850" w:type="dxa"/>
          </w:tcPr>
          <w:p w14:paraId="53B9800F" w14:textId="77777777" w:rsidR="006100B1" w:rsidRDefault="006100B1" w:rsidP="006100B1">
            <w:pPr>
              <w:pStyle w:val="NoSpacing"/>
              <w:rPr>
                <w:sz w:val="16"/>
              </w:rPr>
            </w:pPr>
            <w:r>
              <w:rPr>
                <w:spacing w:val="-4"/>
                <w:sz w:val="16"/>
              </w:rPr>
              <w:t>Ref.</w:t>
            </w:r>
          </w:p>
          <w:p w14:paraId="0E72A3B5" w14:textId="77777777" w:rsidR="006100B1" w:rsidRDefault="006100B1" w:rsidP="006100B1">
            <w:pPr>
              <w:pStyle w:val="NoSpacing"/>
              <w:rPr>
                <w:sz w:val="16"/>
              </w:rPr>
            </w:pPr>
            <w:r>
              <w:rPr>
                <w:spacing w:val="-2"/>
                <w:sz w:val="16"/>
              </w:rPr>
              <w:t>Standard</w:t>
            </w:r>
          </w:p>
        </w:tc>
        <w:tc>
          <w:tcPr>
            <w:tcW w:w="3688" w:type="dxa"/>
          </w:tcPr>
          <w:p w14:paraId="5EFF0B94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100B1">
              <w:rPr>
                <w:b/>
                <w:bCs/>
                <w:spacing w:val="-2"/>
                <w:sz w:val="20"/>
                <w:szCs w:val="20"/>
              </w:rPr>
              <w:t>Question</w:t>
            </w:r>
          </w:p>
        </w:tc>
        <w:tc>
          <w:tcPr>
            <w:tcW w:w="569" w:type="dxa"/>
          </w:tcPr>
          <w:p w14:paraId="796C08C6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100B1">
              <w:rPr>
                <w:b/>
                <w:bCs/>
                <w:spacing w:val="-5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4099963B" w14:textId="77777777" w:rsidR="006100B1" w:rsidRPr="006100B1" w:rsidRDefault="006100B1" w:rsidP="006100B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100B1">
              <w:rPr>
                <w:b/>
                <w:bCs/>
                <w:spacing w:val="-5"/>
                <w:sz w:val="20"/>
                <w:szCs w:val="20"/>
              </w:rPr>
              <w:t>No</w:t>
            </w:r>
          </w:p>
        </w:tc>
        <w:tc>
          <w:tcPr>
            <w:tcW w:w="478" w:type="dxa"/>
          </w:tcPr>
          <w:p w14:paraId="5F252A7A" w14:textId="239DE768" w:rsidR="006100B1" w:rsidRPr="006100B1" w:rsidRDefault="006100B1" w:rsidP="006100B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N/A</w:t>
            </w:r>
          </w:p>
        </w:tc>
        <w:tc>
          <w:tcPr>
            <w:tcW w:w="3493" w:type="dxa"/>
          </w:tcPr>
          <w:p w14:paraId="2FDB6A61" w14:textId="668C0FFD" w:rsidR="006100B1" w:rsidRPr="006100B1" w:rsidRDefault="006100B1" w:rsidP="006100B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100B1">
              <w:rPr>
                <w:b/>
                <w:bCs/>
                <w:spacing w:val="-2"/>
                <w:sz w:val="20"/>
                <w:szCs w:val="20"/>
              </w:rPr>
              <w:t>Company Document ID</w:t>
            </w:r>
          </w:p>
        </w:tc>
      </w:tr>
      <w:tr w:rsidR="006100B1" w14:paraId="52E6DB6E" w14:textId="77777777" w:rsidTr="006100B1">
        <w:trPr>
          <w:trHeight w:val="271"/>
        </w:trPr>
        <w:tc>
          <w:tcPr>
            <w:tcW w:w="850" w:type="dxa"/>
            <w:vMerge w:val="restart"/>
          </w:tcPr>
          <w:p w14:paraId="2A73CAFE" w14:textId="77777777" w:rsidR="006100B1" w:rsidRDefault="006100B1" w:rsidP="006100B1">
            <w:pPr>
              <w:pStyle w:val="NoSpacing"/>
            </w:pPr>
            <w:r>
              <w:rPr>
                <w:w w:val="99"/>
              </w:rPr>
              <w:t>6</w:t>
            </w:r>
          </w:p>
        </w:tc>
        <w:tc>
          <w:tcPr>
            <w:tcW w:w="3688" w:type="dxa"/>
            <w:tcBorders>
              <w:bottom w:val="nil"/>
            </w:tcBorders>
          </w:tcPr>
          <w:p w14:paraId="373F393B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  <w:spacing w:val="-2"/>
              </w:rPr>
              <w:t>Sub-contracting</w:t>
            </w:r>
          </w:p>
        </w:tc>
        <w:tc>
          <w:tcPr>
            <w:tcW w:w="569" w:type="dxa"/>
            <w:vMerge w:val="restart"/>
          </w:tcPr>
          <w:p w14:paraId="0F8366CD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3F0B7C32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36A86D12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766D1C62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3DA10953" w14:textId="77777777" w:rsidTr="006100B1">
        <w:trPr>
          <w:trHeight w:val="3467"/>
        </w:trPr>
        <w:tc>
          <w:tcPr>
            <w:tcW w:w="850" w:type="dxa"/>
            <w:vMerge/>
            <w:tcBorders>
              <w:top w:val="nil"/>
            </w:tcBorders>
          </w:tcPr>
          <w:p w14:paraId="7D7CE04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3AB5E5E8" w14:textId="77777777" w:rsidR="006100B1" w:rsidRDefault="006100B1" w:rsidP="006100B1">
            <w:pPr>
              <w:pStyle w:val="NoSpacing"/>
            </w:pPr>
            <w:r>
              <w:t>Does the manufacturer give the sub- contractor(s) of services or activities (</w:t>
            </w:r>
            <w:proofErr w:type="gramStart"/>
            <w:r>
              <w:t>e.g.</w:t>
            </w:r>
            <w:proofErr w:type="gramEnd"/>
            <w:r>
              <w:t xml:space="preserve"> welding, inspection, </w:t>
            </w:r>
            <w:proofErr w:type="spellStart"/>
            <w:r>
              <w:t>non destructive</w:t>
            </w:r>
            <w:proofErr w:type="spellEnd"/>
            <w:r>
              <w:rPr>
                <w:spacing w:val="-11"/>
              </w:rPr>
              <w:t xml:space="preserve"> </w:t>
            </w:r>
            <w:r>
              <w:t>testing,</w:t>
            </w:r>
            <w:r>
              <w:rPr>
                <w:spacing w:val="-12"/>
              </w:rPr>
              <w:t xml:space="preserve"> </w:t>
            </w:r>
            <w:r>
              <w:t>heat</w:t>
            </w:r>
            <w:r>
              <w:rPr>
                <w:spacing w:val="-9"/>
              </w:rPr>
              <w:t xml:space="preserve"> </w:t>
            </w:r>
            <w:r>
              <w:t>treatment)</w:t>
            </w:r>
            <w:r>
              <w:rPr>
                <w:spacing w:val="-11"/>
              </w:rPr>
              <w:t xml:space="preserve"> </w:t>
            </w:r>
            <w:r>
              <w:t>the necessary information to meet the applicable requirements?</w:t>
            </w:r>
          </w:p>
          <w:p w14:paraId="6F41B98A" w14:textId="77777777" w:rsidR="006100B1" w:rsidRDefault="006100B1" w:rsidP="006100B1">
            <w:pPr>
              <w:pStyle w:val="NoSpacing"/>
            </w:pPr>
          </w:p>
          <w:p w14:paraId="4777CF2E" w14:textId="77777777" w:rsidR="006100B1" w:rsidRDefault="006100B1" w:rsidP="006100B1">
            <w:pPr>
              <w:pStyle w:val="NoSpacing"/>
            </w:pPr>
            <w:r>
              <w:t>Does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manufacturer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 sub-contractor can comply with the quality requirements as specified?</w:t>
            </w:r>
          </w:p>
          <w:p w14:paraId="5A53EEDA" w14:textId="77777777" w:rsidR="006100B1" w:rsidRDefault="006100B1" w:rsidP="006100B1">
            <w:pPr>
              <w:pStyle w:val="NoSpacing"/>
              <w:rPr>
                <w:sz w:val="18"/>
              </w:rPr>
            </w:pPr>
          </w:p>
          <w:p w14:paraId="60FF048C" w14:textId="77777777" w:rsidR="006100B1" w:rsidRDefault="006100B1" w:rsidP="006100B1">
            <w:pPr>
              <w:pStyle w:val="NoSpacing"/>
            </w:pPr>
            <w:r>
              <w:t>Is there any documented evidence of the above</w:t>
            </w:r>
            <w:r>
              <w:rPr>
                <w:spacing w:val="40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sub-contractors list, sub-contractor audit plan, audit report undertaken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manufacturer,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25E6985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B02D40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68DF486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EEAB7F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208754B" w14:textId="77777777" w:rsidTr="006100B1">
        <w:trPr>
          <w:trHeight w:val="511"/>
        </w:trPr>
        <w:tc>
          <w:tcPr>
            <w:tcW w:w="850" w:type="dxa"/>
            <w:tcBorders>
              <w:bottom w:val="nil"/>
            </w:tcBorders>
          </w:tcPr>
          <w:p w14:paraId="65EF99C7" w14:textId="77777777" w:rsidR="006100B1" w:rsidRDefault="006100B1" w:rsidP="006100B1">
            <w:pPr>
              <w:pStyle w:val="NoSpacing"/>
            </w:pPr>
            <w:r>
              <w:rPr>
                <w:w w:val="99"/>
              </w:rPr>
              <w:t>7</w:t>
            </w:r>
          </w:p>
        </w:tc>
        <w:tc>
          <w:tcPr>
            <w:tcW w:w="3688" w:type="dxa"/>
            <w:tcBorders>
              <w:bottom w:val="nil"/>
            </w:tcBorders>
          </w:tcPr>
          <w:p w14:paraId="33EB6553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Welders</w:t>
            </w:r>
            <w:r w:rsidRPr="00454A7A">
              <w:rPr>
                <w:b/>
                <w:bCs/>
                <w:spacing w:val="-14"/>
              </w:rPr>
              <w:t xml:space="preserve"> </w:t>
            </w:r>
            <w:r w:rsidRPr="00454A7A">
              <w:rPr>
                <w:b/>
                <w:bCs/>
              </w:rPr>
              <w:t>and</w:t>
            </w:r>
            <w:r w:rsidRPr="00454A7A">
              <w:rPr>
                <w:b/>
                <w:bCs/>
                <w:spacing w:val="-14"/>
              </w:rPr>
              <w:t xml:space="preserve"> </w:t>
            </w:r>
            <w:r w:rsidRPr="00454A7A">
              <w:rPr>
                <w:b/>
                <w:bCs/>
              </w:rPr>
              <w:t>welding</w:t>
            </w:r>
            <w:r w:rsidRPr="00454A7A">
              <w:rPr>
                <w:b/>
                <w:bCs/>
                <w:spacing w:val="-14"/>
              </w:rPr>
              <w:t xml:space="preserve"> </w:t>
            </w:r>
            <w:r w:rsidRPr="00454A7A">
              <w:rPr>
                <w:b/>
                <w:bCs/>
              </w:rPr>
              <w:t xml:space="preserve">coordination </w:t>
            </w:r>
            <w:r w:rsidRPr="00454A7A">
              <w:rPr>
                <w:b/>
                <w:bCs/>
                <w:spacing w:val="-2"/>
              </w:rPr>
              <w:t>personnel</w:t>
            </w:r>
          </w:p>
        </w:tc>
        <w:tc>
          <w:tcPr>
            <w:tcW w:w="569" w:type="dxa"/>
            <w:vMerge w:val="restart"/>
          </w:tcPr>
          <w:p w14:paraId="689AE88F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19D893C3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24A96334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114F80AF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75CA0F5C" w14:textId="77777777" w:rsidTr="006100B1">
        <w:trPr>
          <w:trHeight w:val="748"/>
        </w:trPr>
        <w:tc>
          <w:tcPr>
            <w:tcW w:w="850" w:type="dxa"/>
            <w:tcBorders>
              <w:top w:val="nil"/>
              <w:bottom w:val="nil"/>
            </w:tcBorders>
          </w:tcPr>
          <w:p w14:paraId="09888F2C" w14:textId="77777777" w:rsidR="006100B1" w:rsidRDefault="006100B1" w:rsidP="006100B1">
            <w:pPr>
              <w:pStyle w:val="NoSpacing"/>
            </w:pPr>
          </w:p>
          <w:p w14:paraId="56E9450D" w14:textId="77777777" w:rsidR="006100B1" w:rsidRDefault="006100B1" w:rsidP="006100B1">
            <w:pPr>
              <w:pStyle w:val="NoSpacing"/>
            </w:pPr>
            <w:r>
              <w:rPr>
                <w:spacing w:val="-5"/>
              </w:rPr>
              <w:t>7.2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E0AFB28" w14:textId="77777777" w:rsidR="006100B1" w:rsidRDefault="006100B1" w:rsidP="006100B1">
            <w:pPr>
              <w:pStyle w:val="NoSpacing"/>
            </w:pPr>
            <w:r>
              <w:t>Are</w:t>
            </w:r>
            <w:r>
              <w:rPr>
                <w:spacing w:val="-10"/>
              </w:rPr>
              <w:t xml:space="preserve"> </w:t>
            </w:r>
            <w:r>
              <w:t>welders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welding</w:t>
            </w:r>
            <w:r>
              <w:rPr>
                <w:spacing w:val="-11"/>
              </w:rPr>
              <w:t xml:space="preserve"> </w:t>
            </w:r>
            <w:r>
              <w:t>operators</w:t>
            </w:r>
            <w:r>
              <w:rPr>
                <w:spacing w:val="-9"/>
              </w:rPr>
              <w:t xml:space="preserve"> </w:t>
            </w:r>
            <w:r>
              <w:t xml:space="preserve">duly qualified according to the relevant </w:t>
            </w:r>
            <w:r>
              <w:rPr>
                <w:spacing w:val="-2"/>
              </w:rPr>
              <w:t>standards?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16521BE7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70535BF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DEBCF81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A847003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0E9F8A04" w14:textId="77777777" w:rsidTr="006100B1">
        <w:trPr>
          <w:trHeight w:val="518"/>
        </w:trPr>
        <w:tc>
          <w:tcPr>
            <w:tcW w:w="850" w:type="dxa"/>
            <w:tcBorders>
              <w:top w:val="nil"/>
              <w:bottom w:val="nil"/>
            </w:tcBorders>
          </w:tcPr>
          <w:p w14:paraId="63BC2851" w14:textId="77777777" w:rsidR="006100B1" w:rsidRDefault="006100B1" w:rsidP="006100B1">
            <w:pPr>
              <w:pStyle w:val="NoSpacing"/>
            </w:pPr>
            <w:r>
              <w:rPr>
                <w:spacing w:val="-5"/>
              </w:rPr>
              <w:t>7.3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4639AD8" w14:textId="77777777" w:rsidR="006100B1" w:rsidRDefault="006100B1" w:rsidP="006100B1">
            <w:pPr>
              <w:pStyle w:val="NoSpacing"/>
            </w:pPr>
            <w:r>
              <w:t>Are</w:t>
            </w:r>
            <w:r>
              <w:rPr>
                <w:spacing w:val="-14"/>
              </w:rPr>
              <w:t xml:space="preserve"> </w:t>
            </w:r>
            <w:r>
              <w:t>welding</w:t>
            </w:r>
            <w:r>
              <w:rPr>
                <w:spacing w:val="-14"/>
              </w:rPr>
              <w:t xml:space="preserve"> </w:t>
            </w:r>
            <w:r>
              <w:t>coordinator(s)</w:t>
            </w:r>
            <w:r>
              <w:rPr>
                <w:spacing w:val="-14"/>
              </w:rPr>
              <w:t xml:space="preserve"> </w:t>
            </w:r>
            <w:r>
              <w:t xml:space="preserve">duly </w:t>
            </w:r>
            <w:r>
              <w:rPr>
                <w:spacing w:val="-2"/>
              </w:rPr>
              <w:t>qualified?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C382E21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24E83C6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9223054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FA4C17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4129D0F3" w14:textId="77777777" w:rsidTr="006100B1">
        <w:trPr>
          <w:trHeight w:val="764"/>
        </w:trPr>
        <w:tc>
          <w:tcPr>
            <w:tcW w:w="850" w:type="dxa"/>
            <w:tcBorders>
              <w:top w:val="nil"/>
            </w:tcBorders>
          </w:tcPr>
          <w:p w14:paraId="197E785F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23DCA1D7" w14:textId="77777777" w:rsidR="006100B1" w:rsidRDefault="006100B1" w:rsidP="006100B1">
            <w:pPr>
              <w:pStyle w:val="NoSpacing"/>
            </w:pPr>
            <w:r>
              <w:t>Is there any documented evidence about</w:t>
            </w:r>
            <w:r>
              <w:rPr>
                <w:spacing w:val="-12"/>
              </w:rPr>
              <w:t xml:space="preserve"> </w:t>
            </w:r>
            <w:r>
              <w:t>task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responsibilities</w:t>
            </w:r>
            <w:r>
              <w:rPr>
                <w:spacing w:val="-11"/>
              </w:rPr>
              <w:t xml:space="preserve"> </w:t>
            </w:r>
            <w:r>
              <w:t>assigned to welding coordinator(s)?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23979F6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208CFCC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718A17F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46F85D8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230738DD" w14:textId="77777777" w:rsidTr="006100B1">
        <w:trPr>
          <w:trHeight w:val="278"/>
        </w:trPr>
        <w:tc>
          <w:tcPr>
            <w:tcW w:w="850" w:type="dxa"/>
            <w:vMerge w:val="restart"/>
          </w:tcPr>
          <w:p w14:paraId="7C41D53D" w14:textId="77777777" w:rsidR="006100B1" w:rsidRDefault="006100B1" w:rsidP="006100B1">
            <w:pPr>
              <w:pStyle w:val="NoSpacing"/>
            </w:pPr>
            <w:r>
              <w:rPr>
                <w:w w:val="99"/>
              </w:rPr>
              <w:t>8</w:t>
            </w:r>
          </w:p>
        </w:tc>
        <w:tc>
          <w:tcPr>
            <w:tcW w:w="3688" w:type="dxa"/>
            <w:tcBorders>
              <w:bottom w:val="nil"/>
            </w:tcBorders>
          </w:tcPr>
          <w:p w14:paraId="049E72A2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Inspection</w:t>
            </w:r>
            <w:r w:rsidRPr="00454A7A">
              <w:rPr>
                <w:b/>
                <w:bCs/>
                <w:spacing w:val="-9"/>
              </w:rPr>
              <w:t xml:space="preserve"> </w:t>
            </w:r>
            <w:r w:rsidRPr="00454A7A">
              <w:rPr>
                <w:b/>
                <w:bCs/>
              </w:rPr>
              <w:t>and</w:t>
            </w:r>
            <w:r w:rsidRPr="00454A7A">
              <w:rPr>
                <w:b/>
                <w:bCs/>
                <w:spacing w:val="-9"/>
              </w:rPr>
              <w:t xml:space="preserve"> </w:t>
            </w:r>
            <w:r w:rsidRPr="00454A7A">
              <w:rPr>
                <w:b/>
                <w:bCs/>
              </w:rPr>
              <w:t>testing</w:t>
            </w:r>
            <w:r w:rsidRPr="00454A7A">
              <w:rPr>
                <w:b/>
                <w:bCs/>
                <w:spacing w:val="-9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personnel</w:t>
            </w:r>
          </w:p>
        </w:tc>
        <w:tc>
          <w:tcPr>
            <w:tcW w:w="569" w:type="dxa"/>
            <w:vMerge w:val="restart"/>
          </w:tcPr>
          <w:p w14:paraId="4DA072DD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1F63631A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42DD959E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49C19894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647EC319" w14:textId="77777777" w:rsidTr="006100B1">
        <w:trPr>
          <w:trHeight w:val="1396"/>
        </w:trPr>
        <w:tc>
          <w:tcPr>
            <w:tcW w:w="850" w:type="dxa"/>
            <w:vMerge/>
            <w:tcBorders>
              <w:top w:val="nil"/>
            </w:tcBorders>
          </w:tcPr>
          <w:p w14:paraId="671D3A9E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75EB269" w14:textId="77777777" w:rsidR="006100B1" w:rsidRDefault="006100B1" w:rsidP="006100B1">
            <w:pPr>
              <w:pStyle w:val="NoSpacing"/>
            </w:pPr>
            <w:r>
              <w:t>Has the manufacturer at his disposal sufficient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competent</w:t>
            </w:r>
            <w:r>
              <w:rPr>
                <w:spacing w:val="-10"/>
              </w:rPr>
              <w:t xml:space="preserve"> </w:t>
            </w:r>
            <w:r>
              <w:t>personnel</w:t>
            </w:r>
            <w:r>
              <w:rPr>
                <w:spacing w:val="-10"/>
              </w:rPr>
              <w:t xml:space="preserve"> </w:t>
            </w:r>
            <w:r>
              <w:t>for planning, performing, and supervising the inspection and testing of welding production according to specified</w:t>
            </w:r>
          </w:p>
          <w:p w14:paraId="36EF5F61" w14:textId="77777777" w:rsidR="006100B1" w:rsidRDefault="006100B1" w:rsidP="006100B1">
            <w:pPr>
              <w:pStyle w:val="NoSpacing"/>
            </w:pPr>
            <w:r>
              <w:rPr>
                <w:spacing w:val="-2"/>
              </w:rPr>
              <w:t>requirements?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182AE209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02E25EC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571A07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33266F0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CB95442" w14:textId="77777777" w:rsidTr="006100B1">
        <w:trPr>
          <w:trHeight w:val="510"/>
        </w:trPr>
        <w:tc>
          <w:tcPr>
            <w:tcW w:w="850" w:type="dxa"/>
            <w:vMerge/>
            <w:tcBorders>
              <w:top w:val="nil"/>
            </w:tcBorders>
          </w:tcPr>
          <w:p w14:paraId="6E0F8892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64F737DB" w14:textId="77777777" w:rsidR="006100B1" w:rsidRDefault="006100B1" w:rsidP="006100B1">
            <w:pPr>
              <w:pStyle w:val="NoSpacing"/>
            </w:pPr>
            <w:r>
              <w:t>Are NDT operators duly qualified according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relevant</w:t>
            </w:r>
            <w:r>
              <w:rPr>
                <w:spacing w:val="-9"/>
              </w:rPr>
              <w:t xml:space="preserve"> </w:t>
            </w:r>
            <w:r>
              <w:t>standards?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7B26BF45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884BDC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771D4D0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24FDEEA7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61569A7" w14:textId="77777777" w:rsidTr="006100B1">
        <w:trPr>
          <w:trHeight w:val="310"/>
        </w:trPr>
        <w:tc>
          <w:tcPr>
            <w:tcW w:w="850" w:type="dxa"/>
            <w:vMerge w:val="restart"/>
          </w:tcPr>
          <w:p w14:paraId="2CE24EC8" w14:textId="77777777" w:rsidR="006100B1" w:rsidRDefault="006100B1" w:rsidP="006100B1">
            <w:pPr>
              <w:pStyle w:val="NoSpacing"/>
            </w:pPr>
            <w:r>
              <w:rPr>
                <w:w w:val="99"/>
              </w:rPr>
              <w:t>9</w:t>
            </w:r>
          </w:p>
        </w:tc>
        <w:tc>
          <w:tcPr>
            <w:tcW w:w="3688" w:type="dxa"/>
            <w:tcBorders>
              <w:bottom w:val="nil"/>
            </w:tcBorders>
          </w:tcPr>
          <w:p w14:paraId="00F50A3A" w14:textId="77777777" w:rsidR="006100B1" w:rsidRPr="00454A7A" w:rsidRDefault="006100B1" w:rsidP="006100B1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  <w:spacing w:val="-2"/>
              </w:rPr>
              <w:t>Equipment</w:t>
            </w:r>
          </w:p>
        </w:tc>
        <w:tc>
          <w:tcPr>
            <w:tcW w:w="569" w:type="dxa"/>
            <w:vMerge w:val="restart"/>
          </w:tcPr>
          <w:p w14:paraId="5396160E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3FD8FFC3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02D8B7A2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4F096285" w14:textId="77777777" w:rsidR="006100B1" w:rsidRDefault="006100B1" w:rsidP="006100B1">
            <w:pPr>
              <w:pStyle w:val="NoSpacing"/>
              <w:rPr>
                <w:rFonts w:ascii="Times New Roman"/>
              </w:rPr>
            </w:pPr>
          </w:p>
        </w:tc>
      </w:tr>
      <w:tr w:rsidR="006100B1" w14:paraId="4AFD8E6A" w14:textId="77777777" w:rsidTr="006100B1">
        <w:trPr>
          <w:trHeight w:val="795"/>
        </w:trPr>
        <w:tc>
          <w:tcPr>
            <w:tcW w:w="850" w:type="dxa"/>
            <w:vMerge/>
            <w:tcBorders>
              <w:top w:val="nil"/>
            </w:tcBorders>
          </w:tcPr>
          <w:p w14:paraId="6E82F445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0E1FBA5" w14:textId="77777777" w:rsidR="006100B1" w:rsidRDefault="006100B1" w:rsidP="006100B1">
            <w:pPr>
              <w:pStyle w:val="NoSpacing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manufacturer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 xml:space="preserve">of essential equipment, used for </w:t>
            </w:r>
            <w:r>
              <w:rPr>
                <w:spacing w:val="-2"/>
              </w:rPr>
              <w:t>production?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87FB717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69FD882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D419CF6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92F69E1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27E69C22" w14:textId="77777777" w:rsidTr="006100B1">
        <w:trPr>
          <w:trHeight w:val="787"/>
        </w:trPr>
        <w:tc>
          <w:tcPr>
            <w:tcW w:w="850" w:type="dxa"/>
            <w:vMerge/>
            <w:tcBorders>
              <w:top w:val="nil"/>
            </w:tcBorders>
          </w:tcPr>
          <w:p w14:paraId="7C4D62C1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FD275AF" w14:textId="77777777" w:rsidR="006100B1" w:rsidRDefault="006100B1" w:rsidP="006100B1">
            <w:pPr>
              <w:pStyle w:val="NoSpacing"/>
            </w:pPr>
            <w:r>
              <w:t>Does this list identify items of major equipment,</w:t>
            </w:r>
            <w:r>
              <w:rPr>
                <w:spacing w:val="-10"/>
              </w:rPr>
              <w:t xml:space="preserve"> </w:t>
            </w:r>
            <w:r>
              <w:t>essential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evaluation of workshop capacity and capability?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07F97FE3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9ABDB9E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1150010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3DB01A1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1BD8FBBE" w14:textId="77777777" w:rsidTr="006100B1">
        <w:trPr>
          <w:trHeight w:val="793"/>
        </w:trPr>
        <w:tc>
          <w:tcPr>
            <w:tcW w:w="850" w:type="dxa"/>
            <w:vMerge/>
            <w:tcBorders>
              <w:top w:val="nil"/>
            </w:tcBorders>
          </w:tcPr>
          <w:p w14:paraId="550096C6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2A4FC47" w14:textId="77777777" w:rsidR="006100B1" w:rsidRDefault="006100B1" w:rsidP="006100B1">
            <w:pPr>
              <w:pStyle w:val="NoSpacing"/>
            </w:pPr>
            <w:r>
              <w:t>Does the manufacturer maintain documented</w:t>
            </w:r>
            <w:r>
              <w:rPr>
                <w:spacing w:val="-14"/>
              </w:rPr>
              <w:t xml:space="preserve"> </w:t>
            </w:r>
            <w:r>
              <w:t>equipment</w:t>
            </w:r>
            <w:r>
              <w:rPr>
                <w:spacing w:val="-14"/>
              </w:rPr>
              <w:t xml:space="preserve"> </w:t>
            </w:r>
            <w:r>
              <w:t xml:space="preserve">maintenance </w:t>
            </w:r>
            <w:r>
              <w:rPr>
                <w:spacing w:val="-2"/>
              </w:rPr>
              <w:t>plan?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5E6EFB2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2A6967B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BE7E22C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9DC84A1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4F50EC8" w14:textId="77777777" w:rsidTr="006100B1">
        <w:trPr>
          <w:trHeight w:val="557"/>
        </w:trPr>
        <w:tc>
          <w:tcPr>
            <w:tcW w:w="850" w:type="dxa"/>
            <w:vMerge/>
            <w:tcBorders>
              <w:top w:val="nil"/>
            </w:tcBorders>
          </w:tcPr>
          <w:p w14:paraId="6E3E672F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6B097AFF" w14:textId="77777777" w:rsidR="006100B1" w:rsidRDefault="006100B1" w:rsidP="006100B1">
            <w:pPr>
              <w:pStyle w:val="NoSpacing"/>
            </w:pPr>
            <w:r>
              <w:t>Is</w:t>
            </w:r>
            <w:r>
              <w:rPr>
                <w:spacing w:val="-9"/>
              </w:rPr>
              <w:t xml:space="preserve"> </w:t>
            </w:r>
            <w:r>
              <w:t>there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documented</w:t>
            </w:r>
            <w:r>
              <w:rPr>
                <w:spacing w:val="-8"/>
              </w:rPr>
              <w:t xml:space="preserve"> </w:t>
            </w:r>
            <w:r>
              <w:t>evidence</w:t>
            </w:r>
            <w:r>
              <w:rPr>
                <w:spacing w:val="-8"/>
              </w:rPr>
              <w:t xml:space="preserve"> </w:t>
            </w:r>
            <w:r>
              <w:t>of execution of maintenance?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5C06B77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1E7A48D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EA0736A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C787A34" w14:textId="77777777" w:rsidR="006100B1" w:rsidRDefault="006100B1" w:rsidP="006100B1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3844EC18" w14:textId="77777777" w:rsidR="006100B1" w:rsidRDefault="006100B1" w:rsidP="006100B1">
      <w:pPr>
        <w:rPr>
          <w:sz w:val="2"/>
          <w:szCs w:val="2"/>
        </w:rPr>
        <w:sectPr w:rsidR="006100B1">
          <w:type w:val="continuous"/>
          <w:pgSz w:w="11910" w:h="16840"/>
          <w:pgMar w:top="1900" w:right="640" w:bottom="1828" w:left="940" w:header="373" w:footer="856" w:gutter="0"/>
          <w:cols w:space="720"/>
        </w:sect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8"/>
        <w:gridCol w:w="569"/>
        <w:gridCol w:w="567"/>
        <w:gridCol w:w="478"/>
        <w:gridCol w:w="3493"/>
      </w:tblGrid>
      <w:tr w:rsidR="006100B1" w:rsidRPr="00C92C6C" w14:paraId="0289B658" w14:textId="77777777" w:rsidTr="00A65ECC">
        <w:trPr>
          <w:trHeight w:val="580"/>
        </w:trPr>
        <w:tc>
          <w:tcPr>
            <w:tcW w:w="9645" w:type="dxa"/>
            <w:gridSpan w:val="6"/>
          </w:tcPr>
          <w:p w14:paraId="47221B9A" w14:textId="77777777" w:rsidR="006100B1" w:rsidRPr="00C92C6C" w:rsidRDefault="006100B1" w:rsidP="00C92C6C">
            <w:pPr>
              <w:pStyle w:val="NoSpacing"/>
              <w:jc w:val="center"/>
              <w:rPr>
                <w:b/>
                <w:bCs/>
              </w:rPr>
            </w:pPr>
            <w:r w:rsidRPr="00C92C6C">
              <w:rPr>
                <w:b/>
                <w:bCs/>
              </w:rPr>
              <w:t>INTERNATIONAL</w:t>
            </w:r>
            <w:r w:rsidRPr="00C92C6C">
              <w:rPr>
                <w:b/>
                <w:bCs/>
                <w:spacing w:val="-14"/>
              </w:rPr>
              <w:t xml:space="preserve"> </w:t>
            </w:r>
            <w:r w:rsidRPr="00C92C6C">
              <w:rPr>
                <w:b/>
                <w:bCs/>
              </w:rPr>
              <w:t>INSTITUTE</w:t>
            </w:r>
            <w:r w:rsidRPr="00C92C6C">
              <w:rPr>
                <w:b/>
                <w:bCs/>
                <w:spacing w:val="-14"/>
              </w:rPr>
              <w:t xml:space="preserve"> </w:t>
            </w:r>
            <w:r w:rsidRPr="00C92C6C">
              <w:rPr>
                <w:b/>
                <w:bCs/>
              </w:rPr>
              <w:t>OF</w:t>
            </w:r>
            <w:r w:rsidRPr="00C92C6C">
              <w:rPr>
                <w:b/>
                <w:bCs/>
                <w:spacing w:val="-14"/>
              </w:rPr>
              <w:t xml:space="preserve"> </w:t>
            </w:r>
            <w:r w:rsidRPr="00C92C6C">
              <w:rPr>
                <w:b/>
                <w:bCs/>
              </w:rPr>
              <w:t>WELDING QUESTIONNAIRE ON ISO 3834-2</w:t>
            </w:r>
          </w:p>
        </w:tc>
      </w:tr>
      <w:tr w:rsidR="006100B1" w:rsidRPr="00C92C6C" w14:paraId="5A42207F" w14:textId="77777777" w:rsidTr="00A65ECC">
        <w:trPr>
          <w:trHeight w:val="366"/>
        </w:trPr>
        <w:tc>
          <w:tcPr>
            <w:tcW w:w="850" w:type="dxa"/>
          </w:tcPr>
          <w:p w14:paraId="782507CF" w14:textId="77777777" w:rsidR="006100B1" w:rsidRPr="00C92C6C" w:rsidRDefault="006100B1" w:rsidP="00C92C6C">
            <w:pPr>
              <w:pStyle w:val="NoSpacing"/>
              <w:rPr>
                <w:b/>
                <w:bCs/>
                <w:sz w:val="16"/>
              </w:rPr>
            </w:pPr>
            <w:r w:rsidRPr="00C92C6C">
              <w:rPr>
                <w:b/>
                <w:bCs/>
                <w:spacing w:val="-4"/>
                <w:sz w:val="16"/>
              </w:rPr>
              <w:t>Ref.</w:t>
            </w:r>
          </w:p>
          <w:p w14:paraId="3FA99919" w14:textId="77777777" w:rsidR="006100B1" w:rsidRPr="00C92C6C" w:rsidRDefault="006100B1" w:rsidP="00C92C6C">
            <w:pPr>
              <w:pStyle w:val="NoSpacing"/>
              <w:rPr>
                <w:b/>
                <w:bCs/>
                <w:sz w:val="16"/>
              </w:rPr>
            </w:pPr>
            <w:r w:rsidRPr="00C92C6C">
              <w:rPr>
                <w:b/>
                <w:bCs/>
                <w:spacing w:val="-2"/>
                <w:sz w:val="16"/>
              </w:rPr>
              <w:t>Standard</w:t>
            </w:r>
          </w:p>
        </w:tc>
        <w:tc>
          <w:tcPr>
            <w:tcW w:w="3688" w:type="dxa"/>
          </w:tcPr>
          <w:p w14:paraId="68631917" w14:textId="77777777" w:rsidR="006100B1" w:rsidRPr="00C92C6C" w:rsidRDefault="006100B1" w:rsidP="00C92C6C">
            <w:pPr>
              <w:pStyle w:val="NoSpacing"/>
              <w:rPr>
                <w:b/>
                <w:bCs/>
              </w:rPr>
            </w:pPr>
            <w:r w:rsidRPr="00C92C6C">
              <w:rPr>
                <w:b/>
                <w:bCs/>
                <w:spacing w:val="-2"/>
              </w:rPr>
              <w:t>Question</w:t>
            </w:r>
          </w:p>
        </w:tc>
        <w:tc>
          <w:tcPr>
            <w:tcW w:w="569" w:type="dxa"/>
          </w:tcPr>
          <w:p w14:paraId="3CC66C5C" w14:textId="77777777" w:rsidR="006100B1" w:rsidRPr="00C92C6C" w:rsidRDefault="006100B1" w:rsidP="00C92C6C">
            <w:pPr>
              <w:pStyle w:val="NoSpacing"/>
              <w:rPr>
                <w:b/>
                <w:bCs/>
              </w:rPr>
            </w:pPr>
            <w:r w:rsidRPr="00C92C6C">
              <w:rPr>
                <w:b/>
                <w:bCs/>
                <w:spacing w:val="-5"/>
              </w:rPr>
              <w:t>Yes</w:t>
            </w:r>
          </w:p>
        </w:tc>
        <w:tc>
          <w:tcPr>
            <w:tcW w:w="567" w:type="dxa"/>
          </w:tcPr>
          <w:p w14:paraId="2337D992" w14:textId="77777777" w:rsidR="006100B1" w:rsidRPr="00C92C6C" w:rsidRDefault="006100B1" w:rsidP="00C92C6C">
            <w:pPr>
              <w:pStyle w:val="NoSpacing"/>
              <w:rPr>
                <w:b/>
                <w:bCs/>
              </w:rPr>
            </w:pPr>
            <w:r w:rsidRPr="00C92C6C">
              <w:rPr>
                <w:b/>
                <w:bCs/>
                <w:spacing w:val="-5"/>
              </w:rPr>
              <w:t>No</w:t>
            </w:r>
          </w:p>
        </w:tc>
        <w:tc>
          <w:tcPr>
            <w:tcW w:w="478" w:type="dxa"/>
          </w:tcPr>
          <w:p w14:paraId="30A268D7" w14:textId="56628E74" w:rsidR="006100B1" w:rsidRPr="00C92C6C" w:rsidRDefault="006100B1" w:rsidP="00C92C6C">
            <w:pPr>
              <w:pStyle w:val="NoSpacing"/>
              <w:rPr>
                <w:b/>
                <w:bCs/>
              </w:rPr>
            </w:pPr>
            <w:r w:rsidRPr="00C92C6C">
              <w:rPr>
                <w:b/>
                <w:bCs/>
                <w:spacing w:val="-4"/>
              </w:rPr>
              <w:t>N/A</w:t>
            </w:r>
          </w:p>
        </w:tc>
        <w:tc>
          <w:tcPr>
            <w:tcW w:w="3493" w:type="dxa"/>
          </w:tcPr>
          <w:p w14:paraId="619CDFCA" w14:textId="5C232985" w:rsidR="006100B1" w:rsidRPr="00C92C6C" w:rsidRDefault="006100B1" w:rsidP="00C92C6C">
            <w:pPr>
              <w:pStyle w:val="NoSpacing"/>
              <w:jc w:val="center"/>
              <w:rPr>
                <w:b/>
                <w:bCs/>
              </w:rPr>
            </w:pPr>
            <w:r w:rsidRPr="00C92C6C">
              <w:rPr>
                <w:b/>
                <w:bCs/>
                <w:spacing w:val="-2"/>
                <w:szCs w:val="20"/>
              </w:rPr>
              <w:t>Company Document ID</w:t>
            </w:r>
          </w:p>
        </w:tc>
      </w:tr>
      <w:tr w:rsidR="006100B1" w14:paraId="290409DA" w14:textId="77777777" w:rsidTr="00A65ECC">
        <w:trPr>
          <w:trHeight w:val="278"/>
        </w:trPr>
        <w:tc>
          <w:tcPr>
            <w:tcW w:w="850" w:type="dxa"/>
            <w:tcBorders>
              <w:bottom w:val="nil"/>
            </w:tcBorders>
          </w:tcPr>
          <w:p w14:paraId="35E5995B" w14:textId="77777777" w:rsidR="006100B1" w:rsidRDefault="006100B1" w:rsidP="00C92C6C">
            <w:pPr>
              <w:pStyle w:val="NoSpacing"/>
            </w:pPr>
            <w:r>
              <w:rPr>
                <w:spacing w:val="-5"/>
              </w:rPr>
              <w:t>10</w:t>
            </w:r>
          </w:p>
        </w:tc>
        <w:tc>
          <w:tcPr>
            <w:tcW w:w="3688" w:type="dxa"/>
            <w:tcBorders>
              <w:bottom w:val="nil"/>
            </w:tcBorders>
          </w:tcPr>
          <w:p w14:paraId="4438FD24" w14:textId="77777777" w:rsidR="006100B1" w:rsidRPr="00454A7A" w:rsidRDefault="006100B1" w:rsidP="00C92C6C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Welding</w:t>
            </w:r>
            <w:r w:rsidRPr="00454A7A">
              <w:rPr>
                <w:b/>
                <w:bCs/>
                <w:spacing w:val="-8"/>
              </w:rPr>
              <w:t xml:space="preserve"> </w:t>
            </w:r>
            <w:r w:rsidRPr="00454A7A">
              <w:rPr>
                <w:b/>
                <w:bCs/>
              </w:rPr>
              <w:t>and</w:t>
            </w:r>
            <w:r w:rsidRPr="00454A7A">
              <w:rPr>
                <w:b/>
                <w:bCs/>
                <w:spacing w:val="-10"/>
              </w:rPr>
              <w:t xml:space="preserve"> </w:t>
            </w:r>
            <w:r w:rsidRPr="00454A7A">
              <w:rPr>
                <w:b/>
                <w:bCs/>
              </w:rPr>
              <w:t>related</w:t>
            </w:r>
            <w:r w:rsidRPr="00454A7A">
              <w:rPr>
                <w:b/>
                <w:bCs/>
                <w:spacing w:val="-9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activities</w:t>
            </w:r>
          </w:p>
        </w:tc>
        <w:tc>
          <w:tcPr>
            <w:tcW w:w="569" w:type="dxa"/>
            <w:vMerge w:val="restart"/>
          </w:tcPr>
          <w:p w14:paraId="59543A0C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0F43D4C0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vMerge w:val="restart"/>
          </w:tcPr>
          <w:p w14:paraId="38457CED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vMerge w:val="restart"/>
          </w:tcPr>
          <w:p w14:paraId="5CD66C42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</w:tr>
      <w:tr w:rsidR="006100B1" w14:paraId="2CDB5577" w14:textId="77777777" w:rsidTr="00A65ECC">
        <w:trPr>
          <w:trHeight w:val="1110"/>
        </w:trPr>
        <w:tc>
          <w:tcPr>
            <w:tcW w:w="850" w:type="dxa"/>
            <w:tcBorders>
              <w:top w:val="nil"/>
              <w:bottom w:val="nil"/>
            </w:tcBorders>
          </w:tcPr>
          <w:p w14:paraId="1AFABCED" w14:textId="77777777" w:rsidR="006100B1" w:rsidRDefault="006100B1" w:rsidP="00C92C6C">
            <w:pPr>
              <w:pStyle w:val="NoSpacing"/>
            </w:pPr>
          </w:p>
          <w:p w14:paraId="202E8393" w14:textId="77777777" w:rsidR="006100B1" w:rsidRDefault="006100B1" w:rsidP="00C92C6C">
            <w:pPr>
              <w:pStyle w:val="NoSpacing"/>
            </w:pPr>
            <w:r>
              <w:rPr>
                <w:spacing w:val="-4"/>
              </w:rPr>
              <w:t>10.1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37A7013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Does the manufacturer carry out adequate production planning (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specification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sequences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which the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construction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shall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manufactured,</w:t>
            </w:r>
          </w:p>
          <w:p w14:paraId="7B2A624A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instructions,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drawings,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etc</w:t>
            </w:r>
            <w:proofErr w:type="spellEnd"/>
            <w:r>
              <w:rPr>
                <w:spacing w:val="-2"/>
                <w:sz w:val="19"/>
              </w:rPr>
              <w:t>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2409A57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11DDEB6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1F5B81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AA4519B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24B29F4C" w14:textId="77777777" w:rsidTr="00A65ECC">
        <w:trPr>
          <w:trHeight w:val="1125"/>
        </w:trPr>
        <w:tc>
          <w:tcPr>
            <w:tcW w:w="850" w:type="dxa"/>
            <w:tcBorders>
              <w:top w:val="nil"/>
              <w:bottom w:val="nil"/>
            </w:tcBorders>
          </w:tcPr>
          <w:p w14:paraId="756A8BDF" w14:textId="77777777" w:rsidR="006100B1" w:rsidRDefault="006100B1" w:rsidP="00C92C6C">
            <w:pPr>
              <w:pStyle w:val="NoSpacing"/>
              <w:rPr>
                <w:sz w:val="25"/>
              </w:rPr>
            </w:pPr>
          </w:p>
          <w:p w14:paraId="1384DB75" w14:textId="77777777" w:rsidR="006100B1" w:rsidRDefault="006100B1" w:rsidP="00C92C6C">
            <w:pPr>
              <w:pStyle w:val="NoSpacing"/>
            </w:pPr>
            <w:r>
              <w:rPr>
                <w:spacing w:val="-4"/>
              </w:rPr>
              <w:t>10.2</w:t>
            </w:r>
          </w:p>
          <w:p w14:paraId="6AE3CB47" w14:textId="77777777" w:rsidR="006100B1" w:rsidRDefault="006100B1" w:rsidP="00C92C6C">
            <w:pPr>
              <w:pStyle w:val="NoSpacing"/>
            </w:pPr>
            <w:r>
              <w:rPr>
                <w:spacing w:val="-4"/>
              </w:rPr>
              <w:t>10.3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FFA5057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Does the manufacturer prepare and qualify the welding procedure specification(s) according to the relevant standards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these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used correctly in production?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00E8E2AA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14C4B0F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66E833DF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51AEAE7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2A1145F5" w14:textId="77777777" w:rsidTr="00A65ECC">
        <w:trPr>
          <w:trHeight w:val="949"/>
        </w:trPr>
        <w:tc>
          <w:tcPr>
            <w:tcW w:w="850" w:type="dxa"/>
            <w:tcBorders>
              <w:top w:val="nil"/>
            </w:tcBorders>
          </w:tcPr>
          <w:p w14:paraId="7395F85A" w14:textId="77777777" w:rsidR="006100B1" w:rsidRDefault="006100B1" w:rsidP="00C92C6C">
            <w:pPr>
              <w:pStyle w:val="NoSpacing"/>
              <w:rPr>
                <w:sz w:val="30"/>
              </w:rPr>
            </w:pPr>
          </w:p>
          <w:p w14:paraId="5B659B6A" w14:textId="77777777" w:rsidR="006100B1" w:rsidRDefault="006100B1" w:rsidP="00C92C6C">
            <w:pPr>
              <w:pStyle w:val="NoSpacing"/>
            </w:pPr>
            <w:r>
              <w:rPr>
                <w:spacing w:val="-4"/>
              </w:rPr>
              <w:t>10.5</w:t>
            </w:r>
          </w:p>
        </w:tc>
        <w:tc>
          <w:tcPr>
            <w:tcW w:w="3688" w:type="dxa"/>
            <w:tcBorders>
              <w:top w:val="nil"/>
            </w:tcBorders>
          </w:tcPr>
          <w:p w14:paraId="64082220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tasks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responsibilities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prepare and control production planning documentation and other quality documents assigned?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2711FFB1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88AE983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42D39FC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56162188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7C69D880" w14:textId="77777777" w:rsidTr="00A65ECC">
        <w:trPr>
          <w:trHeight w:val="270"/>
        </w:trPr>
        <w:tc>
          <w:tcPr>
            <w:tcW w:w="850" w:type="dxa"/>
            <w:vMerge w:val="restart"/>
          </w:tcPr>
          <w:p w14:paraId="73B5A2E4" w14:textId="77777777" w:rsidR="006100B1" w:rsidRDefault="006100B1" w:rsidP="00C92C6C">
            <w:pPr>
              <w:pStyle w:val="NoSpacing"/>
            </w:pPr>
            <w:r>
              <w:rPr>
                <w:spacing w:val="-5"/>
              </w:rPr>
              <w:t>11</w:t>
            </w:r>
          </w:p>
        </w:tc>
        <w:tc>
          <w:tcPr>
            <w:tcW w:w="3688" w:type="dxa"/>
            <w:tcBorders>
              <w:bottom w:val="nil"/>
            </w:tcBorders>
          </w:tcPr>
          <w:p w14:paraId="1A36EB55" w14:textId="3FCA632E" w:rsidR="006100B1" w:rsidRPr="00454A7A" w:rsidRDefault="006100B1" w:rsidP="00C92C6C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Welding</w:t>
            </w:r>
            <w:r w:rsidRPr="00454A7A">
              <w:rPr>
                <w:b/>
                <w:bCs/>
                <w:spacing w:val="-11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consumable</w:t>
            </w:r>
            <w:r w:rsidR="00454A7A">
              <w:rPr>
                <w:b/>
                <w:bCs/>
                <w:spacing w:val="-2"/>
              </w:rPr>
              <w:t>s</w:t>
            </w:r>
          </w:p>
        </w:tc>
        <w:tc>
          <w:tcPr>
            <w:tcW w:w="569" w:type="dxa"/>
            <w:vMerge w:val="restart"/>
          </w:tcPr>
          <w:p w14:paraId="47EEE1F0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325E87A9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vMerge w:val="restart"/>
          </w:tcPr>
          <w:p w14:paraId="6F871F34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vMerge w:val="restart"/>
          </w:tcPr>
          <w:p w14:paraId="2DC512AA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</w:tr>
      <w:tr w:rsidR="006100B1" w14:paraId="28242900" w14:textId="77777777" w:rsidTr="00A65ECC">
        <w:trPr>
          <w:trHeight w:val="908"/>
        </w:trPr>
        <w:tc>
          <w:tcPr>
            <w:tcW w:w="850" w:type="dxa"/>
            <w:vMerge/>
            <w:tcBorders>
              <w:top w:val="nil"/>
            </w:tcBorders>
          </w:tcPr>
          <w:p w14:paraId="03A3910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5005E97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 tasks and responsibilities for control of welding consumables specified and implemented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production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(identification, </w:t>
            </w:r>
            <w:proofErr w:type="gramStart"/>
            <w:r>
              <w:rPr>
                <w:sz w:val="19"/>
              </w:rPr>
              <w:t>storage</w:t>
            </w:r>
            <w:proofErr w:type="gramEnd"/>
            <w:r>
              <w:rPr>
                <w:sz w:val="19"/>
              </w:rPr>
              <w:t xml:space="preserve"> and handling)?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A39898A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C5E664C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C87526C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3E71A06C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1704BC0B" w14:textId="77777777" w:rsidTr="00A65ECC">
        <w:trPr>
          <w:trHeight w:val="490"/>
        </w:trPr>
        <w:tc>
          <w:tcPr>
            <w:tcW w:w="850" w:type="dxa"/>
            <w:vMerge/>
            <w:tcBorders>
              <w:top w:val="nil"/>
            </w:tcBorders>
          </w:tcPr>
          <w:p w14:paraId="0E45AFB5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227269E7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storage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consumables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will not be adversely affected?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1A5590C5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F9FA4D7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A83ACB1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884BAF2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0A2EBA53" w14:textId="77777777" w:rsidTr="00A65ECC">
        <w:trPr>
          <w:trHeight w:val="288"/>
        </w:trPr>
        <w:tc>
          <w:tcPr>
            <w:tcW w:w="850" w:type="dxa"/>
            <w:vMerge w:val="restart"/>
          </w:tcPr>
          <w:p w14:paraId="2BAEBBA7" w14:textId="77777777" w:rsidR="006100B1" w:rsidRDefault="006100B1" w:rsidP="00C92C6C">
            <w:pPr>
              <w:pStyle w:val="NoSpacing"/>
            </w:pPr>
            <w:r>
              <w:rPr>
                <w:spacing w:val="-5"/>
              </w:rPr>
              <w:t>12</w:t>
            </w:r>
          </w:p>
        </w:tc>
        <w:tc>
          <w:tcPr>
            <w:tcW w:w="3688" w:type="dxa"/>
            <w:tcBorders>
              <w:bottom w:val="nil"/>
            </w:tcBorders>
          </w:tcPr>
          <w:p w14:paraId="6961BE59" w14:textId="77777777" w:rsidR="006100B1" w:rsidRPr="00454A7A" w:rsidRDefault="006100B1" w:rsidP="00C92C6C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Storage</w:t>
            </w:r>
            <w:r w:rsidRPr="00454A7A">
              <w:rPr>
                <w:b/>
                <w:bCs/>
                <w:spacing w:val="-9"/>
              </w:rPr>
              <w:t xml:space="preserve"> </w:t>
            </w:r>
            <w:r w:rsidRPr="00454A7A">
              <w:rPr>
                <w:b/>
                <w:bCs/>
              </w:rPr>
              <w:t>of</w:t>
            </w:r>
            <w:r w:rsidRPr="00454A7A">
              <w:rPr>
                <w:b/>
                <w:bCs/>
                <w:spacing w:val="-6"/>
              </w:rPr>
              <w:t xml:space="preserve"> </w:t>
            </w:r>
            <w:r w:rsidRPr="00454A7A">
              <w:rPr>
                <w:b/>
                <w:bCs/>
              </w:rPr>
              <w:t>parent</w:t>
            </w:r>
            <w:r w:rsidRPr="00454A7A">
              <w:rPr>
                <w:b/>
                <w:bCs/>
                <w:spacing w:val="-6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materials</w:t>
            </w:r>
          </w:p>
        </w:tc>
        <w:tc>
          <w:tcPr>
            <w:tcW w:w="569" w:type="dxa"/>
            <w:vMerge w:val="restart"/>
          </w:tcPr>
          <w:p w14:paraId="65D03D83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00D4BAFD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vMerge w:val="restart"/>
          </w:tcPr>
          <w:p w14:paraId="7C161AB4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vMerge w:val="restart"/>
          </w:tcPr>
          <w:p w14:paraId="770B5E54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</w:tr>
      <w:tr w:rsidR="006100B1" w14:paraId="0C6DE352" w14:textId="77777777" w:rsidTr="00A65ECC">
        <w:trPr>
          <w:trHeight w:val="964"/>
        </w:trPr>
        <w:tc>
          <w:tcPr>
            <w:tcW w:w="850" w:type="dxa"/>
            <w:vMerge/>
            <w:tcBorders>
              <w:top w:val="nil"/>
            </w:tcBorders>
          </w:tcPr>
          <w:p w14:paraId="3DAEB4BB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25834B6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 tasks and responsibilities for control of parent materials specified and implemented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production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(identification, </w:t>
            </w:r>
            <w:proofErr w:type="gramStart"/>
            <w:r>
              <w:rPr>
                <w:sz w:val="19"/>
              </w:rPr>
              <w:t>storage</w:t>
            </w:r>
            <w:proofErr w:type="gramEnd"/>
            <w:r>
              <w:rPr>
                <w:sz w:val="19"/>
              </w:rPr>
              <w:t xml:space="preserve"> and handling)?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CEB0E9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09BCD63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4232596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23659E12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16F238D2" w14:textId="77777777" w:rsidTr="00A65ECC">
        <w:trPr>
          <w:trHeight w:val="818"/>
        </w:trPr>
        <w:tc>
          <w:tcPr>
            <w:tcW w:w="850" w:type="dxa"/>
            <w:vMerge/>
            <w:tcBorders>
              <w:top w:val="nil"/>
            </w:tcBorders>
          </w:tcPr>
          <w:p w14:paraId="6EB67EE7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6A2F5402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Is storage such that the material, including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supplied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client, will not be adversely affected?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4B6C6B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2F31DB8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3C80C9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4C98A4AC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06209C9B" w14:textId="77777777" w:rsidTr="00A65ECC">
        <w:trPr>
          <w:trHeight w:val="278"/>
        </w:trPr>
        <w:tc>
          <w:tcPr>
            <w:tcW w:w="850" w:type="dxa"/>
            <w:vMerge w:val="restart"/>
          </w:tcPr>
          <w:p w14:paraId="657A9E10" w14:textId="77777777" w:rsidR="006100B1" w:rsidRDefault="006100B1" w:rsidP="00C92C6C">
            <w:pPr>
              <w:pStyle w:val="NoSpacing"/>
            </w:pPr>
            <w:r>
              <w:rPr>
                <w:spacing w:val="-5"/>
              </w:rPr>
              <w:t>13</w:t>
            </w:r>
          </w:p>
        </w:tc>
        <w:tc>
          <w:tcPr>
            <w:tcW w:w="3688" w:type="dxa"/>
            <w:tcBorders>
              <w:bottom w:val="nil"/>
            </w:tcBorders>
          </w:tcPr>
          <w:p w14:paraId="2C0EBA7C" w14:textId="77777777" w:rsidR="006100B1" w:rsidRPr="00454A7A" w:rsidRDefault="006100B1" w:rsidP="00C92C6C">
            <w:pPr>
              <w:pStyle w:val="NoSpacing"/>
              <w:rPr>
                <w:b/>
                <w:bCs/>
              </w:rPr>
            </w:pPr>
            <w:r w:rsidRPr="00454A7A">
              <w:rPr>
                <w:b/>
                <w:bCs/>
              </w:rPr>
              <w:t>Post-weld</w:t>
            </w:r>
            <w:r w:rsidRPr="00454A7A">
              <w:rPr>
                <w:b/>
                <w:bCs/>
                <w:spacing w:val="-11"/>
              </w:rPr>
              <w:t xml:space="preserve"> </w:t>
            </w:r>
            <w:r w:rsidRPr="00454A7A">
              <w:rPr>
                <w:b/>
                <w:bCs/>
              </w:rPr>
              <w:t>heat</w:t>
            </w:r>
            <w:r w:rsidRPr="00454A7A">
              <w:rPr>
                <w:b/>
                <w:bCs/>
                <w:spacing w:val="-10"/>
              </w:rPr>
              <w:t xml:space="preserve"> </w:t>
            </w:r>
            <w:r w:rsidRPr="00454A7A">
              <w:rPr>
                <w:b/>
                <w:bCs/>
                <w:spacing w:val="-2"/>
              </w:rPr>
              <w:t>treatment</w:t>
            </w:r>
          </w:p>
        </w:tc>
        <w:tc>
          <w:tcPr>
            <w:tcW w:w="569" w:type="dxa"/>
            <w:vMerge w:val="restart"/>
          </w:tcPr>
          <w:p w14:paraId="4C14E563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58B0E599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vMerge w:val="restart"/>
          </w:tcPr>
          <w:p w14:paraId="1565083C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vMerge w:val="restart"/>
          </w:tcPr>
          <w:p w14:paraId="5FF99D9E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</w:tr>
      <w:tr w:rsidR="006100B1" w14:paraId="2BB949B9" w14:textId="77777777" w:rsidTr="00A65ECC">
        <w:trPr>
          <w:trHeight w:val="453"/>
        </w:trPr>
        <w:tc>
          <w:tcPr>
            <w:tcW w:w="850" w:type="dxa"/>
            <w:vMerge/>
            <w:tcBorders>
              <w:top w:val="nil"/>
            </w:tcBorders>
          </w:tcPr>
          <w:p w14:paraId="2C24907F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1C815BB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records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heat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treatment </w:t>
            </w:r>
            <w:r>
              <w:rPr>
                <w:spacing w:val="-2"/>
                <w:sz w:val="19"/>
              </w:rPr>
              <w:t>maintained?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43F66640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EBD6B62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3CD690B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A4387B1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F87A706" w14:textId="77777777" w:rsidTr="00A65ECC">
        <w:trPr>
          <w:trHeight w:val="704"/>
        </w:trPr>
        <w:tc>
          <w:tcPr>
            <w:tcW w:w="850" w:type="dxa"/>
            <w:vMerge/>
            <w:tcBorders>
              <w:top w:val="nil"/>
            </w:tcBorders>
          </w:tcPr>
          <w:p w14:paraId="7E4E0F6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13B2C4E8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Do records demonstrate that the specification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followed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are traceable to the </w:t>
            </w:r>
            <w:proofErr w:type="gramStart"/>
            <w:r>
              <w:rPr>
                <w:sz w:val="19"/>
              </w:rPr>
              <w:t>particular product</w:t>
            </w:r>
            <w:proofErr w:type="gramEnd"/>
            <w:r>
              <w:rPr>
                <w:sz w:val="19"/>
              </w:rPr>
              <w:t>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4C38B8F2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71BEC63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5486EF3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06D54A14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EE6D43B" w14:textId="77777777" w:rsidTr="00A65ECC">
        <w:trPr>
          <w:trHeight w:val="280"/>
        </w:trPr>
        <w:tc>
          <w:tcPr>
            <w:tcW w:w="850" w:type="dxa"/>
            <w:vMerge w:val="restart"/>
          </w:tcPr>
          <w:p w14:paraId="521F6F24" w14:textId="77777777" w:rsidR="006100B1" w:rsidRDefault="006100B1" w:rsidP="00C92C6C">
            <w:pPr>
              <w:pStyle w:val="NoSpacing"/>
            </w:pPr>
            <w:r>
              <w:rPr>
                <w:spacing w:val="-5"/>
              </w:rPr>
              <w:t>14</w:t>
            </w:r>
          </w:p>
        </w:tc>
        <w:tc>
          <w:tcPr>
            <w:tcW w:w="3688" w:type="dxa"/>
            <w:tcBorders>
              <w:bottom w:val="nil"/>
            </w:tcBorders>
          </w:tcPr>
          <w:p w14:paraId="1AF78961" w14:textId="77777777" w:rsidR="006100B1" w:rsidRDefault="006100B1" w:rsidP="00C92C6C">
            <w:pPr>
              <w:pStyle w:val="NoSpacing"/>
            </w:pPr>
            <w:r>
              <w:t>Inspection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testing</w:t>
            </w:r>
          </w:p>
        </w:tc>
        <w:tc>
          <w:tcPr>
            <w:tcW w:w="569" w:type="dxa"/>
            <w:vMerge w:val="restart"/>
          </w:tcPr>
          <w:p w14:paraId="255E04CA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22EA75DA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vMerge w:val="restart"/>
          </w:tcPr>
          <w:p w14:paraId="17B7F614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  <w:tc>
          <w:tcPr>
            <w:tcW w:w="3493" w:type="dxa"/>
            <w:vMerge w:val="restart"/>
          </w:tcPr>
          <w:p w14:paraId="0768147E" w14:textId="77777777" w:rsidR="006100B1" w:rsidRDefault="006100B1" w:rsidP="00C92C6C">
            <w:pPr>
              <w:pStyle w:val="NoSpacing"/>
              <w:rPr>
                <w:rFonts w:ascii="Times New Roman"/>
                <w:sz w:val="18"/>
              </w:rPr>
            </w:pPr>
          </w:p>
        </w:tc>
      </w:tr>
      <w:tr w:rsidR="006100B1" w14:paraId="7AD07DCE" w14:textId="77777777" w:rsidTr="00A65ECC">
        <w:trPr>
          <w:trHeight w:val="908"/>
        </w:trPr>
        <w:tc>
          <w:tcPr>
            <w:tcW w:w="850" w:type="dxa"/>
            <w:vMerge/>
            <w:tcBorders>
              <w:top w:val="nil"/>
            </w:tcBorders>
          </w:tcPr>
          <w:p w14:paraId="3868A696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1CBA974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inspections and tests planned and carried out at appropriate points in the manufacturing process to assure conformity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contract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requirements?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1D307C44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81C0E3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75A9287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08B3F527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79D2E32A" w14:textId="77777777" w:rsidTr="00A65ECC">
        <w:trPr>
          <w:trHeight w:val="725"/>
        </w:trPr>
        <w:tc>
          <w:tcPr>
            <w:tcW w:w="850" w:type="dxa"/>
            <w:vMerge/>
            <w:tcBorders>
              <w:top w:val="nil"/>
            </w:tcBorders>
          </w:tcPr>
          <w:p w14:paraId="2B77413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90DE513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Does location and frequency of such inspections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and/or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tests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comply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 contract and/or product standard?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4519DAA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BE6F15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35C59649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82335C6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510D19EB" w14:textId="77777777" w:rsidTr="00A65ECC">
        <w:trPr>
          <w:trHeight w:val="300"/>
        </w:trPr>
        <w:tc>
          <w:tcPr>
            <w:tcW w:w="850" w:type="dxa"/>
            <w:vMerge/>
            <w:tcBorders>
              <w:top w:val="nil"/>
            </w:tcBorders>
          </w:tcPr>
          <w:p w14:paraId="2A61B460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15192EE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records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maintained?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17E75F3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B7FBBAD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E4FBD5E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4209550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7DD25FD2" w14:textId="77777777" w:rsidTr="00A65ECC">
        <w:trPr>
          <w:trHeight w:val="907"/>
        </w:trPr>
        <w:tc>
          <w:tcPr>
            <w:tcW w:w="850" w:type="dxa"/>
            <w:vMerge/>
            <w:tcBorders>
              <w:top w:val="nil"/>
            </w:tcBorders>
          </w:tcPr>
          <w:p w14:paraId="7EA82FDF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1541869C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 xml:space="preserve">Are measures taken, as appropriate, to indicate, 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by marking of the item or a</w:t>
            </w:r>
          </w:p>
          <w:p w14:paraId="0DD5C73F" w14:textId="77777777" w:rsidR="006100B1" w:rsidRDefault="006100B1" w:rsidP="00C92C6C">
            <w:pPr>
              <w:pStyle w:val="NoSpacing"/>
              <w:rPr>
                <w:sz w:val="19"/>
              </w:rPr>
            </w:pPr>
            <w:r>
              <w:rPr>
                <w:sz w:val="19"/>
              </w:rPr>
              <w:t>routing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card,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status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inspection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 test of the welded construction?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5D4974AE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60E2B46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89F0421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76E4ED1" w14:textId="77777777" w:rsidR="006100B1" w:rsidRDefault="006100B1" w:rsidP="00C92C6C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0AB2E877" w14:textId="77777777" w:rsidR="006100B1" w:rsidRDefault="006100B1" w:rsidP="006100B1">
      <w:pPr>
        <w:rPr>
          <w:sz w:val="2"/>
          <w:szCs w:val="2"/>
        </w:rPr>
        <w:sectPr w:rsidR="006100B1">
          <w:type w:val="continuous"/>
          <w:pgSz w:w="11910" w:h="16840"/>
          <w:pgMar w:top="1900" w:right="640" w:bottom="1738" w:left="940" w:header="373" w:footer="856" w:gutter="0"/>
          <w:cols w:space="720"/>
        </w:sect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8"/>
        <w:gridCol w:w="569"/>
        <w:gridCol w:w="567"/>
        <w:gridCol w:w="478"/>
        <w:gridCol w:w="3493"/>
      </w:tblGrid>
      <w:tr w:rsidR="006100B1" w:rsidRPr="00F53B79" w14:paraId="0F2FD873" w14:textId="77777777" w:rsidTr="00A65ECC">
        <w:trPr>
          <w:trHeight w:val="580"/>
        </w:trPr>
        <w:tc>
          <w:tcPr>
            <w:tcW w:w="9645" w:type="dxa"/>
            <w:gridSpan w:val="6"/>
          </w:tcPr>
          <w:p w14:paraId="0C8CC35F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</w:rPr>
            </w:pPr>
            <w:r w:rsidRPr="00F53B79">
              <w:rPr>
                <w:b/>
                <w:bCs/>
              </w:rPr>
              <w:lastRenderedPageBreak/>
              <w:t>INTERNATIONAL</w:t>
            </w:r>
            <w:r w:rsidRPr="00F53B79">
              <w:rPr>
                <w:b/>
                <w:bCs/>
                <w:spacing w:val="-14"/>
              </w:rPr>
              <w:t xml:space="preserve"> </w:t>
            </w:r>
            <w:r w:rsidRPr="00F53B79">
              <w:rPr>
                <w:b/>
                <w:bCs/>
              </w:rPr>
              <w:t>INSTITUTE</w:t>
            </w:r>
            <w:r w:rsidRPr="00F53B79">
              <w:rPr>
                <w:b/>
                <w:bCs/>
                <w:spacing w:val="-14"/>
              </w:rPr>
              <w:t xml:space="preserve"> </w:t>
            </w:r>
            <w:r w:rsidRPr="00F53B79">
              <w:rPr>
                <w:b/>
                <w:bCs/>
              </w:rPr>
              <w:t>OF</w:t>
            </w:r>
            <w:r w:rsidRPr="00F53B79">
              <w:rPr>
                <w:b/>
                <w:bCs/>
                <w:spacing w:val="-14"/>
              </w:rPr>
              <w:t xml:space="preserve"> </w:t>
            </w:r>
            <w:r w:rsidRPr="00F53B79">
              <w:rPr>
                <w:b/>
                <w:bCs/>
              </w:rPr>
              <w:t>WELDING QUESTIONNAIRE ON ISO 3834-2</w:t>
            </w:r>
          </w:p>
        </w:tc>
      </w:tr>
      <w:tr w:rsidR="006100B1" w:rsidRPr="00F53B79" w14:paraId="487E8882" w14:textId="77777777" w:rsidTr="00A65ECC">
        <w:trPr>
          <w:trHeight w:val="366"/>
        </w:trPr>
        <w:tc>
          <w:tcPr>
            <w:tcW w:w="850" w:type="dxa"/>
          </w:tcPr>
          <w:p w14:paraId="398F6B73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  <w:sz w:val="18"/>
                <w:szCs w:val="24"/>
              </w:rPr>
            </w:pPr>
            <w:r w:rsidRPr="00F53B79">
              <w:rPr>
                <w:b/>
                <w:bCs/>
                <w:spacing w:val="-4"/>
                <w:sz w:val="18"/>
                <w:szCs w:val="24"/>
              </w:rPr>
              <w:t>Ref.</w:t>
            </w:r>
          </w:p>
          <w:p w14:paraId="4E19F30B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 w:rsidRPr="00F53B79">
              <w:rPr>
                <w:b/>
                <w:bCs/>
                <w:spacing w:val="-2"/>
                <w:sz w:val="18"/>
                <w:szCs w:val="24"/>
              </w:rPr>
              <w:t>Standard</w:t>
            </w:r>
          </w:p>
        </w:tc>
        <w:tc>
          <w:tcPr>
            <w:tcW w:w="3688" w:type="dxa"/>
          </w:tcPr>
          <w:p w14:paraId="548DC5C9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 w:rsidRPr="00F53B79">
              <w:rPr>
                <w:b/>
                <w:bCs/>
                <w:spacing w:val="-2"/>
                <w:sz w:val="20"/>
                <w:szCs w:val="28"/>
              </w:rPr>
              <w:t>Question</w:t>
            </w:r>
          </w:p>
        </w:tc>
        <w:tc>
          <w:tcPr>
            <w:tcW w:w="569" w:type="dxa"/>
          </w:tcPr>
          <w:p w14:paraId="5DE99339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 w:rsidRPr="00F53B79">
              <w:rPr>
                <w:b/>
                <w:bCs/>
                <w:spacing w:val="-5"/>
                <w:sz w:val="20"/>
                <w:szCs w:val="28"/>
              </w:rPr>
              <w:t>Yes</w:t>
            </w:r>
          </w:p>
        </w:tc>
        <w:tc>
          <w:tcPr>
            <w:tcW w:w="567" w:type="dxa"/>
          </w:tcPr>
          <w:p w14:paraId="64C1DE6D" w14:textId="77777777" w:rsidR="006100B1" w:rsidRPr="00F53B79" w:rsidRDefault="006100B1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 w:rsidRPr="00F53B79">
              <w:rPr>
                <w:b/>
                <w:bCs/>
                <w:spacing w:val="-5"/>
                <w:sz w:val="20"/>
                <w:szCs w:val="28"/>
              </w:rPr>
              <w:t>No</w:t>
            </w:r>
          </w:p>
        </w:tc>
        <w:tc>
          <w:tcPr>
            <w:tcW w:w="478" w:type="dxa"/>
          </w:tcPr>
          <w:p w14:paraId="7C7EEAF0" w14:textId="528F7520" w:rsidR="006100B1" w:rsidRPr="00F53B79" w:rsidRDefault="00F53B79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pacing w:val="-4"/>
                <w:sz w:val="20"/>
                <w:szCs w:val="28"/>
              </w:rPr>
              <w:t>N/A</w:t>
            </w:r>
          </w:p>
        </w:tc>
        <w:tc>
          <w:tcPr>
            <w:tcW w:w="3493" w:type="dxa"/>
          </w:tcPr>
          <w:p w14:paraId="2C07F63F" w14:textId="10B04252" w:rsidR="006100B1" w:rsidRPr="00F53B79" w:rsidRDefault="00F53B79" w:rsidP="00F53B79">
            <w:pPr>
              <w:pStyle w:val="NoSpacing"/>
              <w:jc w:val="center"/>
              <w:rPr>
                <w:b/>
                <w:bCs/>
                <w:sz w:val="20"/>
                <w:szCs w:val="28"/>
              </w:rPr>
            </w:pPr>
            <w:r w:rsidRPr="00F53B79">
              <w:rPr>
                <w:b/>
                <w:bCs/>
                <w:spacing w:val="-2"/>
                <w:sz w:val="20"/>
                <w:szCs w:val="28"/>
              </w:rPr>
              <w:t>Company Document ID</w:t>
            </w:r>
          </w:p>
        </w:tc>
      </w:tr>
      <w:tr w:rsidR="006100B1" w14:paraId="63575F9E" w14:textId="77777777" w:rsidTr="00A65ECC">
        <w:trPr>
          <w:trHeight w:val="468"/>
        </w:trPr>
        <w:tc>
          <w:tcPr>
            <w:tcW w:w="850" w:type="dxa"/>
            <w:vMerge w:val="restart"/>
          </w:tcPr>
          <w:p w14:paraId="3947B0DA" w14:textId="77777777" w:rsidR="006100B1" w:rsidRDefault="006100B1" w:rsidP="00F53B79">
            <w:pPr>
              <w:pStyle w:val="NoSpacing"/>
            </w:pPr>
            <w:r>
              <w:rPr>
                <w:spacing w:val="-5"/>
              </w:rPr>
              <w:t>15</w:t>
            </w:r>
          </w:p>
        </w:tc>
        <w:tc>
          <w:tcPr>
            <w:tcW w:w="3688" w:type="dxa"/>
            <w:tcBorders>
              <w:bottom w:val="nil"/>
            </w:tcBorders>
          </w:tcPr>
          <w:p w14:paraId="0E587BEE" w14:textId="77777777" w:rsidR="006100B1" w:rsidRDefault="006100B1" w:rsidP="00F53B79">
            <w:pPr>
              <w:pStyle w:val="NoSpacing"/>
            </w:pPr>
            <w:r>
              <w:t>Non-conformance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corrective </w:t>
            </w:r>
            <w:r>
              <w:rPr>
                <w:spacing w:val="-2"/>
              </w:rPr>
              <w:t>actions</w:t>
            </w:r>
          </w:p>
        </w:tc>
        <w:tc>
          <w:tcPr>
            <w:tcW w:w="569" w:type="dxa"/>
            <w:vMerge w:val="restart"/>
          </w:tcPr>
          <w:p w14:paraId="7397200A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07B523E3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4B2E5F81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4D12BFDD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</w:tr>
      <w:tr w:rsidR="006100B1" w14:paraId="3CE60E6B" w14:textId="77777777" w:rsidTr="00A65ECC">
        <w:trPr>
          <w:trHeight w:val="484"/>
        </w:trPr>
        <w:tc>
          <w:tcPr>
            <w:tcW w:w="850" w:type="dxa"/>
            <w:vMerge/>
            <w:tcBorders>
              <w:top w:val="nil"/>
            </w:tcBorders>
          </w:tcPr>
          <w:p w14:paraId="29FC248A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9128A70" w14:textId="77777777" w:rsidR="006100B1" w:rsidRDefault="006100B1" w:rsidP="00F53B79">
            <w:pPr>
              <w:pStyle w:val="NoSpacing"/>
            </w:pPr>
            <w:r>
              <w:t>Are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non</w:t>
            </w:r>
            <w:r>
              <w:rPr>
                <w:spacing w:val="-14"/>
              </w:rPr>
              <w:t xml:space="preserve"> </w:t>
            </w:r>
            <w:r>
              <w:t>conformance</w:t>
            </w:r>
            <w:proofErr w:type="spellEnd"/>
            <w:r>
              <w:rPr>
                <w:spacing w:val="-13"/>
              </w:rPr>
              <w:t xml:space="preserve"> </w:t>
            </w:r>
            <w:r>
              <w:t xml:space="preserve">records </w:t>
            </w:r>
            <w:r>
              <w:rPr>
                <w:spacing w:val="-2"/>
              </w:rPr>
              <w:t>maintained?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755CF6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2020DF6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03DE8005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09E1F7A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798B1EDD" w14:textId="77777777" w:rsidTr="00A65ECC">
        <w:trPr>
          <w:trHeight w:val="473"/>
        </w:trPr>
        <w:tc>
          <w:tcPr>
            <w:tcW w:w="850" w:type="dxa"/>
            <w:vMerge/>
            <w:tcBorders>
              <w:top w:val="nil"/>
            </w:tcBorders>
          </w:tcPr>
          <w:p w14:paraId="60C3EF6B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7C4BFD3" w14:textId="77777777" w:rsidR="006100B1" w:rsidRDefault="006100B1" w:rsidP="00F53B79">
            <w:pPr>
              <w:pStyle w:val="NoSpacing"/>
            </w:pPr>
            <w:r>
              <w:t>Are</w:t>
            </w:r>
            <w:r>
              <w:rPr>
                <w:spacing w:val="-11"/>
              </w:rPr>
              <w:t xml:space="preserve"> </w:t>
            </w:r>
            <w:r>
              <w:t>measures</w:t>
            </w:r>
            <w:r>
              <w:rPr>
                <w:spacing w:val="-10"/>
              </w:rPr>
              <w:t xml:space="preserve"> </w:t>
            </w:r>
            <w:r>
              <w:t>implemented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 xml:space="preserve">avoid recurrence of </w:t>
            </w:r>
            <w:proofErr w:type="spellStart"/>
            <w:r>
              <w:t>non conformances</w:t>
            </w:r>
            <w:proofErr w:type="spellEnd"/>
            <w:r>
              <w:t>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1FFE755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15A6E03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53B4387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0D9A751A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1B647081" w14:textId="77777777" w:rsidTr="00A65ECC">
        <w:trPr>
          <w:trHeight w:val="1143"/>
        </w:trPr>
        <w:tc>
          <w:tcPr>
            <w:tcW w:w="850" w:type="dxa"/>
            <w:vMerge/>
            <w:tcBorders>
              <w:top w:val="nil"/>
            </w:tcBorders>
          </w:tcPr>
          <w:p w14:paraId="692BFBDE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576A6FF4" w14:textId="77777777" w:rsidR="006100B1" w:rsidRDefault="006100B1" w:rsidP="00F53B79">
            <w:pPr>
              <w:pStyle w:val="NoSpacing"/>
            </w:pPr>
            <w:r>
              <w:t>When repair and/or rectification is undertaken by the manufacturer, are descriptions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appropriate</w:t>
            </w:r>
            <w:r>
              <w:rPr>
                <w:spacing w:val="-13"/>
              </w:rPr>
              <w:t xml:space="preserve"> </w:t>
            </w:r>
            <w:r>
              <w:t>procedures</w:t>
            </w:r>
          </w:p>
          <w:p w14:paraId="2955CA98" w14:textId="77777777" w:rsidR="006100B1" w:rsidRDefault="006100B1" w:rsidP="00F53B79">
            <w:pPr>
              <w:pStyle w:val="NoSpacing"/>
            </w:pPr>
            <w:r>
              <w:t>available</w:t>
            </w:r>
            <w:r>
              <w:rPr>
                <w:spacing w:val="-11"/>
              </w:rPr>
              <w:t xml:space="preserve"> </w:t>
            </w:r>
            <w:r>
              <w:t>at</w:t>
            </w:r>
            <w:r>
              <w:rPr>
                <w:spacing w:val="-11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workstations</w:t>
            </w:r>
            <w:r>
              <w:rPr>
                <w:spacing w:val="-10"/>
              </w:rPr>
              <w:t xml:space="preserve"> </w:t>
            </w:r>
            <w:r>
              <w:t>where repair or rectification is performed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5B49F2B9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EF1845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526DDA7C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5B63B6B0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0F719133" w14:textId="77777777" w:rsidTr="00A65ECC">
        <w:trPr>
          <w:trHeight w:val="679"/>
        </w:trPr>
        <w:tc>
          <w:tcPr>
            <w:tcW w:w="850" w:type="dxa"/>
            <w:vMerge w:val="restart"/>
          </w:tcPr>
          <w:p w14:paraId="773CD449" w14:textId="77777777" w:rsidR="006100B1" w:rsidRDefault="006100B1" w:rsidP="00F53B79">
            <w:pPr>
              <w:pStyle w:val="NoSpacing"/>
              <w:rPr>
                <w:sz w:val="17"/>
              </w:rPr>
            </w:pPr>
          </w:p>
          <w:p w14:paraId="73A8E309" w14:textId="77777777" w:rsidR="006100B1" w:rsidRDefault="006100B1" w:rsidP="00F53B79">
            <w:pPr>
              <w:pStyle w:val="NoSpacing"/>
            </w:pPr>
            <w:r>
              <w:rPr>
                <w:spacing w:val="-5"/>
              </w:rPr>
              <w:t>16</w:t>
            </w:r>
          </w:p>
        </w:tc>
        <w:tc>
          <w:tcPr>
            <w:tcW w:w="3688" w:type="dxa"/>
            <w:tcBorders>
              <w:bottom w:val="nil"/>
            </w:tcBorders>
          </w:tcPr>
          <w:p w14:paraId="311ACD7A" w14:textId="77777777" w:rsidR="006100B1" w:rsidRDefault="006100B1" w:rsidP="00F53B79">
            <w:pPr>
              <w:pStyle w:val="NoSpacing"/>
            </w:pPr>
            <w:r>
              <w:t>Calibration and validation of measuring,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inspection</w:t>
            </w:r>
            <w:proofErr w:type="gramEnd"/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testing</w:t>
            </w:r>
          </w:p>
          <w:p w14:paraId="6C4988E0" w14:textId="77777777" w:rsidR="006100B1" w:rsidRDefault="006100B1" w:rsidP="00F53B79">
            <w:pPr>
              <w:pStyle w:val="NoSpacing"/>
            </w:pPr>
            <w:r>
              <w:rPr>
                <w:spacing w:val="-2"/>
              </w:rPr>
              <w:t>equipment</w:t>
            </w:r>
          </w:p>
        </w:tc>
        <w:tc>
          <w:tcPr>
            <w:tcW w:w="569" w:type="dxa"/>
            <w:vMerge w:val="restart"/>
          </w:tcPr>
          <w:p w14:paraId="5C14E51F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28A6B7E5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1EE999AB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02B907EC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</w:tr>
      <w:tr w:rsidR="006100B1" w14:paraId="759C0D85" w14:textId="77777777" w:rsidTr="00A65ECC">
        <w:trPr>
          <w:trHeight w:val="913"/>
        </w:trPr>
        <w:tc>
          <w:tcPr>
            <w:tcW w:w="850" w:type="dxa"/>
            <w:vMerge/>
            <w:tcBorders>
              <w:top w:val="nil"/>
            </w:tcBorders>
          </w:tcPr>
          <w:p w14:paraId="12DC084E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1E375A5A" w14:textId="77777777" w:rsidR="006100B1" w:rsidRDefault="006100B1" w:rsidP="00F53B79">
            <w:pPr>
              <w:pStyle w:val="NoSpacing"/>
            </w:pPr>
            <w:r>
              <w:t>Is all equipment used to assess the quality of the construction suitably controlled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calibrated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validated</w:t>
            </w:r>
            <w:r>
              <w:rPr>
                <w:spacing w:val="-10"/>
              </w:rPr>
              <w:t xml:space="preserve"> </w:t>
            </w:r>
            <w:r>
              <w:t>at</w:t>
            </w:r>
          </w:p>
          <w:p w14:paraId="4C91E325" w14:textId="77777777" w:rsidR="006100B1" w:rsidRDefault="006100B1" w:rsidP="00F53B79">
            <w:pPr>
              <w:pStyle w:val="NoSpacing"/>
            </w:pPr>
            <w:r>
              <w:t>specified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intervals?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13C3E1FA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CC0FDFF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2DD1918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2718986B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29A31A21" w14:textId="77777777" w:rsidTr="00A65ECC">
        <w:trPr>
          <w:trHeight w:val="278"/>
        </w:trPr>
        <w:tc>
          <w:tcPr>
            <w:tcW w:w="850" w:type="dxa"/>
            <w:vMerge w:val="restart"/>
          </w:tcPr>
          <w:p w14:paraId="7EBFA08C" w14:textId="77777777" w:rsidR="006100B1" w:rsidRDefault="006100B1" w:rsidP="00F53B79">
            <w:pPr>
              <w:pStyle w:val="NoSpacing"/>
            </w:pPr>
            <w:r>
              <w:rPr>
                <w:spacing w:val="-5"/>
              </w:rPr>
              <w:t>17</w:t>
            </w:r>
          </w:p>
        </w:tc>
        <w:tc>
          <w:tcPr>
            <w:tcW w:w="3688" w:type="dxa"/>
            <w:tcBorders>
              <w:bottom w:val="nil"/>
            </w:tcBorders>
          </w:tcPr>
          <w:p w14:paraId="187F172B" w14:textId="77777777" w:rsidR="006100B1" w:rsidRDefault="006100B1" w:rsidP="00F53B79">
            <w:pPr>
              <w:pStyle w:val="NoSpacing"/>
            </w:pPr>
            <w:r>
              <w:t>Identification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traceability</w:t>
            </w:r>
          </w:p>
        </w:tc>
        <w:tc>
          <w:tcPr>
            <w:tcW w:w="569" w:type="dxa"/>
            <w:vMerge w:val="restart"/>
          </w:tcPr>
          <w:p w14:paraId="5EA88D48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0340F9FF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6EC36242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589D67C7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</w:tr>
      <w:tr w:rsidR="006100B1" w14:paraId="5C8B4D5B" w14:textId="77777777" w:rsidTr="00A65ECC">
        <w:trPr>
          <w:trHeight w:val="466"/>
        </w:trPr>
        <w:tc>
          <w:tcPr>
            <w:tcW w:w="850" w:type="dxa"/>
            <w:vMerge/>
            <w:tcBorders>
              <w:top w:val="nil"/>
            </w:tcBorders>
          </w:tcPr>
          <w:p w14:paraId="712E3FD9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6545C33" w14:textId="77777777" w:rsidR="006100B1" w:rsidRDefault="006100B1" w:rsidP="00F53B79">
            <w:pPr>
              <w:pStyle w:val="NoSpacing"/>
            </w:pPr>
            <w:r>
              <w:t>Is</w:t>
            </w:r>
            <w:r>
              <w:rPr>
                <w:spacing w:val="-14"/>
              </w:rPr>
              <w:t xml:space="preserve"> </w:t>
            </w:r>
            <w:r>
              <w:t>identification</w:t>
            </w:r>
            <w:r>
              <w:rPr>
                <w:spacing w:val="-14"/>
              </w:rPr>
              <w:t xml:space="preserve"> </w:t>
            </w:r>
            <w:r>
              <w:t>maintained</w:t>
            </w:r>
            <w:r>
              <w:rPr>
                <w:spacing w:val="-14"/>
              </w:rPr>
              <w:t xml:space="preserve"> </w:t>
            </w:r>
            <w:r>
              <w:t>throughout the manufacturing process?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3D61C773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B2D6615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7B235A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AC04106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34584AB7" w14:textId="77777777" w:rsidTr="00A65ECC">
        <w:trPr>
          <w:trHeight w:val="451"/>
        </w:trPr>
        <w:tc>
          <w:tcPr>
            <w:tcW w:w="850" w:type="dxa"/>
            <w:vMerge/>
            <w:tcBorders>
              <w:top w:val="nil"/>
            </w:tcBorders>
          </w:tcPr>
          <w:p w14:paraId="6723958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5B2BD3A6" w14:textId="77777777" w:rsidR="006100B1" w:rsidRDefault="006100B1" w:rsidP="00F53B79">
            <w:pPr>
              <w:pStyle w:val="NoSpacing"/>
            </w:pPr>
            <w:r>
              <w:t>Is</w:t>
            </w:r>
            <w:r>
              <w:rPr>
                <w:spacing w:val="-10"/>
              </w:rPr>
              <w:t xml:space="preserve"> </w:t>
            </w:r>
            <w:r>
              <w:t>traceability</w:t>
            </w:r>
            <w:r>
              <w:rPr>
                <w:spacing w:val="-10"/>
              </w:rPr>
              <w:t xml:space="preserve"> </w:t>
            </w:r>
            <w:r>
              <w:t>maintained</w:t>
            </w:r>
            <w:r>
              <w:rPr>
                <w:spacing w:val="-12"/>
              </w:rPr>
              <w:t xml:space="preserve"> </w:t>
            </w:r>
            <w:r>
              <w:t>throughout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3B637A52" w14:textId="77777777" w:rsidR="006100B1" w:rsidRDefault="006100B1" w:rsidP="00F53B79">
            <w:pPr>
              <w:pStyle w:val="NoSpacing"/>
            </w:pPr>
            <w:r>
              <w:t>manufacturing</w:t>
            </w:r>
            <w:r>
              <w:rPr>
                <w:spacing w:val="-9"/>
              </w:rPr>
              <w:t xml:space="preserve"> </w:t>
            </w:r>
            <w:r>
              <w:t>process,</w:t>
            </w:r>
            <w:r>
              <w:rPr>
                <w:spacing w:val="-10"/>
              </w:rPr>
              <w:t xml:space="preserve"> </w:t>
            </w:r>
            <w:r>
              <w:t>if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required?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72586EA8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59A1F30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44AB4D87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7ACA0CC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6555C905" w14:textId="77777777" w:rsidTr="00A65ECC">
        <w:trPr>
          <w:trHeight w:val="282"/>
        </w:trPr>
        <w:tc>
          <w:tcPr>
            <w:tcW w:w="850" w:type="dxa"/>
            <w:tcBorders>
              <w:bottom w:val="nil"/>
            </w:tcBorders>
          </w:tcPr>
          <w:p w14:paraId="3A371909" w14:textId="77777777" w:rsidR="006100B1" w:rsidRDefault="006100B1" w:rsidP="00F53B79">
            <w:pPr>
              <w:pStyle w:val="NoSpacing"/>
            </w:pPr>
            <w:r>
              <w:rPr>
                <w:spacing w:val="-5"/>
              </w:rPr>
              <w:t>18</w:t>
            </w:r>
          </w:p>
        </w:tc>
        <w:tc>
          <w:tcPr>
            <w:tcW w:w="3688" w:type="dxa"/>
            <w:tcBorders>
              <w:bottom w:val="nil"/>
            </w:tcBorders>
          </w:tcPr>
          <w:p w14:paraId="6EC83DD7" w14:textId="77777777" w:rsidR="006100B1" w:rsidRDefault="006100B1" w:rsidP="00F53B79">
            <w:pPr>
              <w:pStyle w:val="NoSpacing"/>
            </w:pPr>
            <w:r>
              <w:t>Quality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records</w:t>
            </w:r>
          </w:p>
        </w:tc>
        <w:tc>
          <w:tcPr>
            <w:tcW w:w="569" w:type="dxa"/>
            <w:vMerge w:val="restart"/>
          </w:tcPr>
          <w:p w14:paraId="12F95D90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14:paraId="03872BEB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478" w:type="dxa"/>
            <w:vMerge w:val="restart"/>
          </w:tcPr>
          <w:p w14:paraId="73AC783C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493" w:type="dxa"/>
            <w:vMerge w:val="restart"/>
          </w:tcPr>
          <w:p w14:paraId="3A8D99E5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</w:tr>
      <w:tr w:rsidR="006100B1" w14:paraId="1D4C410D" w14:textId="77777777" w:rsidTr="00A65ECC">
        <w:trPr>
          <w:trHeight w:val="739"/>
        </w:trPr>
        <w:tc>
          <w:tcPr>
            <w:tcW w:w="850" w:type="dxa"/>
            <w:tcBorders>
              <w:top w:val="nil"/>
              <w:bottom w:val="nil"/>
            </w:tcBorders>
          </w:tcPr>
          <w:p w14:paraId="270DB510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3E7DE09" w14:textId="77777777" w:rsidR="006100B1" w:rsidRDefault="006100B1" w:rsidP="00F53B79">
            <w:pPr>
              <w:pStyle w:val="NoSpacing"/>
            </w:pPr>
            <w:r>
              <w:t>Does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manufacturer</w:t>
            </w:r>
            <w:r>
              <w:rPr>
                <w:spacing w:val="-10"/>
              </w:rPr>
              <w:t xml:space="preserve"> </w:t>
            </w:r>
            <w:r>
              <w:t>prepare</w:t>
            </w:r>
            <w:r>
              <w:rPr>
                <w:spacing w:val="-11"/>
              </w:rPr>
              <w:t xml:space="preserve"> </w:t>
            </w:r>
            <w:r>
              <w:t xml:space="preserve">and maintain a list of required quality </w:t>
            </w:r>
            <w:r>
              <w:rPr>
                <w:spacing w:val="-2"/>
              </w:rPr>
              <w:t>records?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013DD418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BFE4182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423F930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31B6707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45F6D735" w14:textId="77777777" w:rsidTr="00A65ECC">
        <w:trPr>
          <w:trHeight w:val="943"/>
        </w:trPr>
        <w:tc>
          <w:tcPr>
            <w:tcW w:w="850" w:type="dxa"/>
            <w:tcBorders>
              <w:top w:val="nil"/>
              <w:bottom w:val="nil"/>
            </w:tcBorders>
          </w:tcPr>
          <w:p w14:paraId="11684A78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8FDA0A7" w14:textId="77777777" w:rsidR="006100B1" w:rsidRDefault="006100B1" w:rsidP="00F53B79">
            <w:pPr>
              <w:pStyle w:val="NoSpacing"/>
            </w:pPr>
            <w:r>
              <w:t>Are quality records retained for a minimum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five</w:t>
            </w:r>
            <w:r>
              <w:rPr>
                <w:spacing w:val="-8"/>
              </w:rPr>
              <w:t xml:space="preserve"> </w:t>
            </w:r>
            <w:r>
              <w:t>years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 xml:space="preserve">the absence of any other specified </w:t>
            </w:r>
            <w:r>
              <w:rPr>
                <w:spacing w:val="-2"/>
              </w:rPr>
              <w:t>requirements?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509164F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8A9C74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44E4B2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AA4F926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6B099B76" w14:textId="77777777" w:rsidTr="00A65ECC">
        <w:trPr>
          <w:trHeight w:val="253"/>
        </w:trPr>
        <w:tc>
          <w:tcPr>
            <w:tcW w:w="850" w:type="dxa"/>
            <w:tcBorders>
              <w:top w:val="nil"/>
              <w:bottom w:val="nil"/>
            </w:tcBorders>
          </w:tcPr>
          <w:p w14:paraId="29AAF322" w14:textId="77777777" w:rsidR="006100B1" w:rsidRDefault="006100B1" w:rsidP="00F53B79">
            <w:pPr>
              <w:pStyle w:val="NoSpacing"/>
            </w:pPr>
            <w:r>
              <w:rPr>
                <w:w w:val="99"/>
              </w:rPr>
              <w:t>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E3E21E4" w14:textId="77777777" w:rsidR="006100B1" w:rsidRDefault="006100B1" w:rsidP="00F53B79">
            <w:pPr>
              <w:pStyle w:val="NoSpacing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3834-</w:t>
            </w:r>
            <w:r>
              <w:rPr>
                <w:spacing w:val="-10"/>
              </w:rPr>
              <w:t>5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50A6E6B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DECFD5A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77C0327E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235E12F2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70676644" w14:textId="77777777" w:rsidTr="00A65ECC">
        <w:trPr>
          <w:trHeight w:val="712"/>
        </w:trPr>
        <w:tc>
          <w:tcPr>
            <w:tcW w:w="850" w:type="dxa"/>
            <w:tcBorders>
              <w:top w:val="nil"/>
              <w:bottom w:val="nil"/>
            </w:tcBorders>
          </w:tcPr>
          <w:p w14:paraId="6A9DFDFE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A25EA7D" w14:textId="77777777" w:rsidR="006100B1" w:rsidRDefault="006100B1" w:rsidP="00F53B79">
            <w:pPr>
              <w:pStyle w:val="NoSpacing"/>
            </w:pPr>
            <w:r>
              <w:t>Does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Manufacturer</w:t>
            </w:r>
            <w:r>
              <w:rPr>
                <w:spacing w:val="-9"/>
              </w:rPr>
              <w:t xml:space="preserve"> </w:t>
            </w:r>
            <w:r>
              <w:t>specify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use of standards different than those</w:t>
            </w:r>
          </w:p>
          <w:p w14:paraId="2BA1A8DC" w14:textId="77777777" w:rsidR="006100B1" w:rsidRDefault="006100B1" w:rsidP="00F53B79">
            <w:pPr>
              <w:pStyle w:val="NoSpacing"/>
            </w:pPr>
            <w:r>
              <w:t>referred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ISO</w:t>
            </w:r>
            <w:r>
              <w:rPr>
                <w:spacing w:val="-4"/>
              </w:rPr>
              <w:t xml:space="preserve"> </w:t>
            </w:r>
            <w:r>
              <w:t>3834-</w:t>
            </w:r>
            <w:r>
              <w:rPr>
                <w:spacing w:val="-5"/>
              </w:rPr>
              <w:t>5?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73D7C587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7C1C26E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1F4CCF81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60C13DA9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6F2151DF" w14:textId="77777777" w:rsidTr="00A65ECC">
        <w:trPr>
          <w:trHeight w:val="263"/>
        </w:trPr>
        <w:tc>
          <w:tcPr>
            <w:tcW w:w="850" w:type="dxa"/>
            <w:tcBorders>
              <w:top w:val="nil"/>
              <w:bottom w:val="nil"/>
            </w:tcBorders>
          </w:tcPr>
          <w:p w14:paraId="49CB31CB" w14:textId="77777777" w:rsidR="006100B1" w:rsidRDefault="006100B1" w:rsidP="00F53B79">
            <w:pPr>
              <w:pStyle w:val="NoSpacing"/>
            </w:pPr>
            <w:r>
              <w:rPr>
                <w:w w:val="99"/>
              </w:rPr>
              <w:t>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3421297" w14:textId="77777777" w:rsidR="006100B1" w:rsidRDefault="006100B1" w:rsidP="00F53B79">
            <w:pPr>
              <w:pStyle w:val="NoSpacing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certificate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8CFD629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857E2A7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E9EC888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1C7FD529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  <w:tr w:rsidR="006100B1" w14:paraId="4EEB2F54" w14:textId="77777777" w:rsidTr="00A65ECC">
        <w:trPr>
          <w:trHeight w:val="995"/>
        </w:trPr>
        <w:tc>
          <w:tcPr>
            <w:tcW w:w="850" w:type="dxa"/>
            <w:tcBorders>
              <w:top w:val="nil"/>
            </w:tcBorders>
          </w:tcPr>
          <w:p w14:paraId="6C4EB8E4" w14:textId="77777777" w:rsidR="006100B1" w:rsidRDefault="006100B1" w:rsidP="00F53B79">
            <w:pPr>
              <w:pStyle w:val="NoSpacing"/>
              <w:rPr>
                <w:rFonts w:ascii="Times New Roman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2317FDCA" w14:textId="77777777" w:rsidR="006100B1" w:rsidRDefault="006100B1" w:rsidP="00F53B79">
            <w:pPr>
              <w:pStyle w:val="NoSpacing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certification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 manufacturer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true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accurate image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manufacturer's capability covered by the certification?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14:paraId="6A6FE4B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1A5C1AD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14:paraId="2F040674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14:paraId="48786C9A" w14:textId="77777777" w:rsidR="006100B1" w:rsidRDefault="006100B1" w:rsidP="00F53B79">
            <w:pPr>
              <w:pStyle w:val="NoSpacing"/>
              <w:rPr>
                <w:sz w:val="2"/>
                <w:szCs w:val="2"/>
              </w:rPr>
            </w:pPr>
          </w:p>
        </w:tc>
      </w:tr>
    </w:tbl>
    <w:p w14:paraId="687B3E70" w14:textId="6C42550E" w:rsidR="006100B1" w:rsidRDefault="006100B1" w:rsidP="006100B1"/>
    <w:p w14:paraId="47C5E0D0" w14:textId="0D4E669B" w:rsidR="006100B1" w:rsidRDefault="006100B1" w:rsidP="006100B1"/>
    <w:p w14:paraId="7A8EFEB0" w14:textId="648D3F91" w:rsidR="006100B1" w:rsidRDefault="006100B1" w:rsidP="006100B1">
      <w:r w:rsidRPr="008B2D70">
        <w:rPr>
          <w:i/>
        </w:rPr>
        <w:lastRenderedPageBreak/>
        <w:t>Purpose of Form:</w:t>
      </w:r>
      <w:r w:rsidRPr="008B2D70">
        <w:t xml:space="preserve"> This form records the audit checklist items that will be used in the</w:t>
      </w:r>
      <w:r>
        <w:rPr>
          <w:color w:val="FF0000"/>
        </w:rPr>
        <w:t xml:space="preserve"> </w:t>
      </w:r>
      <w:r w:rsidRPr="00057030">
        <w:t>document review and onsite</w:t>
      </w:r>
      <w:r>
        <w:rPr>
          <w:color w:val="FF0000"/>
        </w:rPr>
        <w:t xml:space="preserve"> </w:t>
      </w:r>
      <w:r w:rsidRPr="00057030">
        <w:t>audit for the</w:t>
      </w:r>
      <w:r w:rsidRPr="008B2D70">
        <w:t xml:space="preserve"> assessment of a company to meet the requirements of ISO 3834</w:t>
      </w:r>
      <w:r w:rsidRPr="00786AAE">
        <w:t>-2</w:t>
      </w:r>
      <w:r>
        <w:t xml:space="preserve"> (comprehensive level)</w:t>
      </w:r>
      <w:r w:rsidRPr="008B2D70">
        <w:t xml:space="preserve">. The ANBCC Audit Team assigned to conduct the audit will record their findings with regards to each section of this form. Please note that </w:t>
      </w:r>
      <w:r>
        <w:t>the applicant companies must indicate where in their quality documentation the referenced elements of compliance to ISO 3834 may be found.</w:t>
      </w:r>
    </w:p>
    <w:p w14:paraId="19CC8095" w14:textId="77777777" w:rsidR="00F53B79" w:rsidRPr="008B2D70" w:rsidRDefault="00F53B79" w:rsidP="006100B1"/>
    <w:p w14:paraId="13C2F006" w14:textId="5ACDA7F0" w:rsidR="006100B1" w:rsidRDefault="006100B1" w:rsidP="006100B1">
      <w:r w:rsidRPr="008B2D70">
        <w:rPr>
          <w:i/>
        </w:rPr>
        <w:t>Note to Applicant Companies:</w:t>
      </w:r>
      <w:r w:rsidRPr="008B2D70">
        <w:t xml:space="preserve"> It is highly recommended that representatives of the applicant companies be thoroughly familiar with the guidance provided in ISO 3834-1 with regards to the selection of which level of ISO 3834 (elementary, standard, or comprehensive) is appropriate to the company. Annex A of ISO 3834-1 is extremely informative as to the differences in criteria between the three levels.</w:t>
      </w:r>
    </w:p>
    <w:sectPr w:rsidR="0061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81E"/>
    <w:multiLevelType w:val="hybridMultilevel"/>
    <w:tmpl w:val="DD2225FE"/>
    <w:lvl w:ilvl="0" w:tplc="F7A40B82">
      <w:start w:val="1"/>
      <w:numFmt w:val="lowerLetter"/>
      <w:lvlText w:val="%1)"/>
      <w:lvlJc w:val="left"/>
      <w:pPr>
        <w:ind w:left="28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04A83A4">
      <w:numFmt w:val="bullet"/>
      <w:lvlText w:val="•"/>
      <w:lvlJc w:val="left"/>
      <w:pPr>
        <w:ind w:left="619" w:hanging="214"/>
      </w:pPr>
      <w:rPr>
        <w:rFonts w:hint="default"/>
        <w:lang w:val="en-US" w:eastAsia="en-US" w:bidi="ar-SA"/>
      </w:rPr>
    </w:lvl>
    <w:lvl w:ilvl="2" w:tplc="9FAE466A">
      <w:numFmt w:val="bullet"/>
      <w:lvlText w:val="•"/>
      <w:lvlJc w:val="left"/>
      <w:pPr>
        <w:ind w:left="959" w:hanging="214"/>
      </w:pPr>
      <w:rPr>
        <w:rFonts w:hint="default"/>
        <w:lang w:val="en-US" w:eastAsia="en-US" w:bidi="ar-SA"/>
      </w:rPr>
    </w:lvl>
    <w:lvl w:ilvl="3" w:tplc="BB36B5B8">
      <w:numFmt w:val="bullet"/>
      <w:lvlText w:val="•"/>
      <w:lvlJc w:val="left"/>
      <w:pPr>
        <w:ind w:left="1299" w:hanging="214"/>
      </w:pPr>
      <w:rPr>
        <w:rFonts w:hint="default"/>
        <w:lang w:val="en-US" w:eastAsia="en-US" w:bidi="ar-SA"/>
      </w:rPr>
    </w:lvl>
    <w:lvl w:ilvl="4" w:tplc="EAF0961E">
      <w:numFmt w:val="bullet"/>
      <w:lvlText w:val="•"/>
      <w:lvlJc w:val="left"/>
      <w:pPr>
        <w:ind w:left="1639" w:hanging="214"/>
      </w:pPr>
      <w:rPr>
        <w:rFonts w:hint="default"/>
        <w:lang w:val="en-US" w:eastAsia="en-US" w:bidi="ar-SA"/>
      </w:rPr>
    </w:lvl>
    <w:lvl w:ilvl="5" w:tplc="981839B4">
      <w:numFmt w:val="bullet"/>
      <w:lvlText w:val="•"/>
      <w:lvlJc w:val="left"/>
      <w:pPr>
        <w:ind w:left="1979" w:hanging="214"/>
      </w:pPr>
      <w:rPr>
        <w:rFonts w:hint="default"/>
        <w:lang w:val="en-US" w:eastAsia="en-US" w:bidi="ar-SA"/>
      </w:rPr>
    </w:lvl>
    <w:lvl w:ilvl="6" w:tplc="3804708A">
      <w:numFmt w:val="bullet"/>
      <w:lvlText w:val="•"/>
      <w:lvlJc w:val="left"/>
      <w:pPr>
        <w:ind w:left="2318" w:hanging="214"/>
      </w:pPr>
      <w:rPr>
        <w:rFonts w:hint="default"/>
        <w:lang w:val="en-US" w:eastAsia="en-US" w:bidi="ar-SA"/>
      </w:rPr>
    </w:lvl>
    <w:lvl w:ilvl="7" w:tplc="E90067B2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8" w:tplc="92E02B64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4ED87648"/>
    <w:multiLevelType w:val="hybridMultilevel"/>
    <w:tmpl w:val="04CEC99C"/>
    <w:lvl w:ilvl="0" w:tplc="FC20F996">
      <w:start w:val="1"/>
      <w:numFmt w:val="lowerLetter"/>
      <w:lvlText w:val="%1)"/>
      <w:lvlJc w:val="left"/>
      <w:pPr>
        <w:ind w:left="28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B44B802">
      <w:numFmt w:val="bullet"/>
      <w:lvlText w:val="•"/>
      <w:lvlJc w:val="left"/>
      <w:pPr>
        <w:ind w:left="619" w:hanging="214"/>
      </w:pPr>
      <w:rPr>
        <w:rFonts w:hint="default"/>
        <w:lang w:val="en-US" w:eastAsia="en-US" w:bidi="ar-SA"/>
      </w:rPr>
    </w:lvl>
    <w:lvl w:ilvl="2" w:tplc="971A42F0">
      <w:numFmt w:val="bullet"/>
      <w:lvlText w:val="•"/>
      <w:lvlJc w:val="left"/>
      <w:pPr>
        <w:ind w:left="959" w:hanging="214"/>
      </w:pPr>
      <w:rPr>
        <w:rFonts w:hint="default"/>
        <w:lang w:val="en-US" w:eastAsia="en-US" w:bidi="ar-SA"/>
      </w:rPr>
    </w:lvl>
    <w:lvl w:ilvl="3" w:tplc="715A2C50">
      <w:numFmt w:val="bullet"/>
      <w:lvlText w:val="•"/>
      <w:lvlJc w:val="left"/>
      <w:pPr>
        <w:ind w:left="1299" w:hanging="214"/>
      </w:pPr>
      <w:rPr>
        <w:rFonts w:hint="default"/>
        <w:lang w:val="en-US" w:eastAsia="en-US" w:bidi="ar-SA"/>
      </w:rPr>
    </w:lvl>
    <w:lvl w:ilvl="4" w:tplc="5E0C4D88">
      <w:numFmt w:val="bullet"/>
      <w:lvlText w:val="•"/>
      <w:lvlJc w:val="left"/>
      <w:pPr>
        <w:ind w:left="1639" w:hanging="214"/>
      </w:pPr>
      <w:rPr>
        <w:rFonts w:hint="default"/>
        <w:lang w:val="en-US" w:eastAsia="en-US" w:bidi="ar-SA"/>
      </w:rPr>
    </w:lvl>
    <w:lvl w:ilvl="5" w:tplc="C6AA0158">
      <w:numFmt w:val="bullet"/>
      <w:lvlText w:val="•"/>
      <w:lvlJc w:val="left"/>
      <w:pPr>
        <w:ind w:left="1979" w:hanging="214"/>
      </w:pPr>
      <w:rPr>
        <w:rFonts w:hint="default"/>
        <w:lang w:val="en-US" w:eastAsia="en-US" w:bidi="ar-SA"/>
      </w:rPr>
    </w:lvl>
    <w:lvl w:ilvl="6" w:tplc="CE9A6EFC">
      <w:numFmt w:val="bullet"/>
      <w:lvlText w:val="•"/>
      <w:lvlJc w:val="left"/>
      <w:pPr>
        <w:ind w:left="2318" w:hanging="214"/>
      </w:pPr>
      <w:rPr>
        <w:rFonts w:hint="default"/>
        <w:lang w:val="en-US" w:eastAsia="en-US" w:bidi="ar-SA"/>
      </w:rPr>
    </w:lvl>
    <w:lvl w:ilvl="7" w:tplc="5A82B3A6">
      <w:numFmt w:val="bullet"/>
      <w:lvlText w:val="•"/>
      <w:lvlJc w:val="left"/>
      <w:pPr>
        <w:ind w:left="2658" w:hanging="214"/>
      </w:pPr>
      <w:rPr>
        <w:rFonts w:hint="default"/>
        <w:lang w:val="en-US" w:eastAsia="en-US" w:bidi="ar-SA"/>
      </w:rPr>
    </w:lvl>
    <w:lvl w:ilvl="8" w:tplc="88324C6C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</w:abstractNum>
  <w:num w:numId="1" w16cid:durableId="797140130">
    <w:abstractNumId w:val="1"/>
  </w:num>
  <w:num w:numId="2" w16cid:durableId="178068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B1"/>
    <w:rsid w:val="00271EEA"/>
    <w:rsid w:val="00454A7A"/>
    <w:rsid w:val="006100B1"/>
    <w:rsid w:val="00C8658D"/>
    <w:rsid w:val="00C92C6C"/>
    <w:rsid w:val="00DE6958"/>
    <w:rsid w:val="00E75DC8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CE25"/>
  <w15:chartTrackingRefBased/>
  <w15:docId w15:val="{5DF136B0-C4AC-4F31-84CE-3B05C8F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0B1"/>
  </w:style>
  <w:style w:type="character" w:customStyle="1" w:styleId="BodyTextChar">
    <w:name w:val="Body Text Char"/>
    <w:basedOn w:val="DefaultParagraphFont"/>
    <w:link w:val="BodyText"/>
    <w:uiPriority w:val="1"/>
    <w:rsid w:val="006100B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100B1"/>
  </w:style>
  <w:style w:type="paragraph" w:styleId="NoSpacing">
    <w:name w:val="No Spacing"/>
    <w:uiPriority w:val="1"/>
    <w:qFormat/>
    <w:rsid w:val="006100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Hufsey</dc:creator>
  <cp:keywords/>
  <dc:description/>
  <cp:lastModifiedBy>Jeff Hufsey</cp:lastModifiedBy>
  <cp:revision>2</cp:revision>
  <dcterms:created xsi:type="dcterms:W3CDTF">2023-01-19T14:35:00Z</dcterms:created>
  <dcterms:modified xsi:type="dcterms:W3CDTF">2023-01-19T14:35:00Z</dcterms:modified>
</cp:coreProperties>
</file>