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D157B" w14:textId="77777777" w:rsidR="0043391B" w:rsidRPr="0057362C" w:rsidRDefault="002F4821" w:rsidP="004A15EA">
      <w:pPr>
        <w:spacing w:line="240" w:lineRule="auto"/>
        <w:jc w:val="both"/>
        <w:rPr>
          <w:rFonts w:ascii="Calibri" w:hAnsi="Calibri" w:cs="Calibri"/>
          <w:b/>
          <w:bCs/>
          <w:sz w:val="24"/>
          <w:szCs w:val="24"/>
          <w:highlight w:val="yellow"/>
          <w:lang w:val="fr-CA"/>
        </w:rPr>
      </w:pPr>
      <w:r w:rsidRPr="0057362C">
        <w:rPr>
          <w:rFonts w:ascii="Calibri" w:hAnsi="Calibri" w:cs="Calibri"/>
          <w:b/>
          <w:bCs/>
          <w:sz w:val="24"/>
          <w:szCs w:val="24"/>
          <w:highlight w:val="yellow"/>
          <w:lang w:val="fr-CA"/>
        </w:rPr>
        <w:t xml:space="preserve">Modèle de lettre pour soumettre vos commentaires à l’OPQ  </w:t>
      </w:r>
    </w:p>
    <w:p w14:paraId="00000002" w14:textId="11D3771C" w:rsidR="003D7419" w:rsidRPr="0057362C" w:rsidRDefault="002F4821" w:rsidP="004A15EA">
      <w:pPr>
        <w:spacing w:line="240" w:lineRule="auto"/>
        <w:jc w:val="both"/>
        <w:rPr>
          <w:rFonts w:ascii="Calibri" w:hAnsi="Calibri" w:cs="Calibri"/>
          <w:b/>
          <w:bCs/>
          <w:sz w:val="24"/>
          <w:szCs w:val="24"/>
          <w:highlight w:val="yellow"/>
          <w:lang w:val="fr-CA"/>
        </w:rPr>
      </w:pPr>
      <w:r w:rsidRPr="0057362C">
        <w:rPr>
          <w:rFonts w:ascii="Calibri" w:hAnsi="Calibri" w:cs="Calibri"/>
          <w:b/>
          <w:bCs/>
          <w:sz w:val="24"/>
          <w:szCs w:val="24"/>
          <w:highlight w:val="yellow"/>
          <w:lang w:val="fr-CA"/>
        </w:rPr>
        <w:t>(à envoyer avant le 20 mars 2026)</w:t>
      </w:r>
    </w:p>
    <w:p w14:paraId="00000004" w14:textId="77777777" w:rsidR="003D7419" w:rsidRPr="0057362C" w:rsidRDefault="003D7419" w:rsidP="004A15EA">
      <w:pPr>
        <w:spacing w:line="240" w:lineRule="auto"/>
        <w:jc w:val="both"/>
        <w:rPr>
          <w:rFonts w:ascii="Calibri" w:hAnsi="Calibri" w:cs="Calibri"/>
          <w:b/>
          <w:bCs/>
          <w:lang w:val="fr-CA"/>
        </w:rPr>
      </w:pPr>
    </w:p>
    <w:p w14:paraId="00000005" w14:textId="77777777" w:rsidR="003D7419" w:rsidRPr="0057362C" w:rsidRDefault="002F4821" w:rsidP="004A15EA">
      <w:pPr>
        <w:spacing w:line="240" w:lineRule="auto"/>
        <w:jc w:val="both"/>
        <w:rPr>
          <w:rFonts w:ascii="Calibri" w:hAnsi="Calibri" w:cs="Calibri"/>
          <w:lang w:val="fr-CA"/>
        </w:rPr>
      </w:pPr>
      <w:r w:rsidRPr="0057362C">
        <w:rPr>
          <w:rFonts w:ascii="Calibri" w:hAnsi="Calibri" w:cs="Calibri"/>
          <w:b/>
          <w:bCs/>
          <w:lang w:val="fr-CA"/>
        </w:rPr>
        <w:t>À l’attention de :</w:t>
      </w:r>
    </w:p>
    <w:p w14:paraId="00000006" w14:textId="77777777" w:rsidR="003D7419" w:rsidRPr="0057362C" w:rsidRDefault="002F4821" w:rsidP="004A15EA">
      <w:pPr>
        <w:spacing w:line="240" w:lineRule="auto"/>
        <w:jc w:val="both"/>
        <w:rPr>
          <w:rFonts w:ascii="Calibri" w:hAnsi="Calibri" w:cs="Calibri"/>
          <w:lang w:val="fr-CA"/>
        </w:rPr>
      </w:pPr>
      <w:r w:rsidRPr="0057362C">
        <w:rPr>
          <w:rFonts w:ascii="Calibri" w:hAnsi="Calibri" w:cs="Calibri"/>
          <w:lang w:val="fr-CA"/>
        </w:rPr>
        <w:t>Me Jean Gagnon</w:t>
      </w:r>
    </w:p>
    <w:p w14:paraId="00000007" w14:textId="77777777" w:rsidR="003D7419" w:rsidRPr="0057362C" w:rsidRDefault="002F4821" w:rsidP="004A15EA">
      <w:pPr>
        <w:spacing w:line="240" w:lineRule="auto"/>
        <w:jc w:val="both"/>
        <w:rPr>
          <w:rFonts w:ascii="Calibri" w:hAnsi="Calibri" w:cs="Calibri"/>
          <w:lang w:val="fr-CA"/>
        </w:rPr>
      </w:pPr>
      <w:r w:rsidRPr="0057362C">
        <w:rPr>
          <w:rFonts w:ascii="Calibri" w:hAnsi="Calibri" w:cs="Calibri"/>
          <w:lang w:val="fr-CA"/>
        </w:rPr>
        <w:t>Secrétaire de l’Office des professions du Québec</w:t>
      </w:r>
    </w:p>
    <w:p w14:paraId="00000008" w14:textId="77777777" w:rsidR="003D7419" w:rsidRPr="0057362C" w:rsidRDefault="002F4821" w:rsidP="004A15EA">
      <w:pPr>
        <w:spacing w:line="240" w:lineRule="auto"/>
        <w:jc w:val="both"/>
        <w:rPr>
          <w:rFonts w:ascii="Calibri" w:hAnsi="Calibri" w:cs="Calibri"/>
          <w:lang w:val="fr-CA"/>
        </w:rPr>
      </w:pPr>
      <w:r w:rsidRPr="0057362C">
        <w:rPr>
          <w:rFonts w:ascii="Calibri" w:hAnsi="Calibri" w:cs="Calibri"/>
          <w:lang w:val="fr-CA"/>
        </w:rPr>
        <w:t>Par courriel : secretariat@opq.gouv.qc.ca</w:t>
      </w:r>
    </w:p>
    <w:p w14:paraId="00000009" w14:textId="77777777" w:rsidR="003D7419" w:rsidRPr="0057362C" w:rsidRDefault="003D7419" w:rsidP="004A15EA">
      <w:pPr>
        <w:spacing w:line="240" w:lineRule="auto"/>
        <w:jc w:val="both"/>
        <w:rPr>
          <w:rFonts w:ascii="Calibri" w:hAnsi="Calibri" w:cs="Calibri"/>
          <w:lang w:val="fr-CA"/>
        </w:rPr>
      </w:pPr>
    </w:p>
    <w:p w14:paraId="0000000A" w14:textId="77777777" w:rsidR="003D7419" w:rsidRPr="0057362C" w:rsidRDefault="002F4821" w:rsidP="004A15EA">
      <w:pPr>
        <w:spacing w:line="240" w:lineRule="auto"/>
        <w:jc w:val="both"/>
        <w:rPr>
          <w:rFonts w:ascii="Calibri" w:hAnsi="Calibri" w:cs="Calibri"/>
          <w:lang w:val="fr-CA"/>
        </w:rPr>
      </w:pPr>
      <w:r w:rsidRPr="0057362C">
        <w:rPr>
          <w:rFonts w:ascii="Calibri" w:hAnsi="Calibri" w:cs="Calibri"/>
          <w:lang w:val="fr-CA"/>
        </w:rPr>
        <w:t>Objet: Commentaires relatifs au projet de règlement sur les actes délégués en médecine vétérinaire</w:t>
      </w:r>
    </w:p>
    <w:p w14:paraId="1BBB949D" w14:textId="77777777" w:rsidR="0043391B" w:rsidRPr="0057362C" w:rsidRDefault="0043391B" w:rsidP="004A15EA">
      <w:pPr>
        <w:spacing w:line="240" w:lineRule="auto"/>
        <w:jc w:val="both"/>
        <w:rPr>
          <w:rFonts w:ascii="Calibri" w:hAnsi="Calibri" w:cs="Calibri"/>
          <w:lang w:val="fr-CA"/>
        </w:rPr>
      </w:pPr>
    </w:p>
    <w:p w14:paraId="0000000C" w14:textId="77777777" w:rsidR="003D7419" w:rsidRPr="0057362C" w:rsidRDefault="002F4821" w:rsidP="004A15EA">
      <w:pPr>
        <w:spacing w:line="240" w:lineRule="auto"/>
        <w:jc w:val="both"/>
        <w:rPr>
          <w:rFonts w:ascii="Calibri" w:hAnsi="Calibri" w:cs="Calibri"/>
          <w:b/>
          <w:bCs/>
          <w:lang w:val="fr-CA"/>
        </w:rPr>
      </w:pPr>
      <w:r w:rsidRPr="0057362C">
        <w:rPr>
          <w:rFonts w:ascii="Calibri" w:hAnsi="Calibri" w:cs="Calibri"/>
          <w:b/>
          <w:bCs/>
          <w:lang w:val="fr-CA"/>
        </w:rPr>
        <w:t>Monsieur le Secrétaire,</w:t>
      </w:r>
    </w:p>
    <w:p w14:paraId="2EBAD44A" w14:textId="77777777" w:rsidR="0043391B" w:rsidRPr="0057362C" w:rsidRDefault="0043391B" w:rsidP="004A15EA">
      <w:pPr>
        <w:spacing w:line="240" w:lineRule="auto"/>
        <w:jc w:val="both"/>
        <w:rPr>
          <w:rFonts w:ascii="Calibri" w:hAnsi="Calibri" w:cs="Calibri"/>
          <w:b/>
          <w:bCs/>
          <w:lang w:val="fr-CA"/>
        </w:rPr>
      </w:pPr>
    </w:p>
    <w:p w14:paraId="0000000D" w14:textId="1C592C49" w:rsidR="003D7419" w:rsidRPr="0057362C" w:rsidRDefault="002F4821" w:rsidP="004A15EA">
      <w:pPr>
        <w:spacing w:line="240" w:lineRule="auto"/>
        <w:jc w:val="both"/>
        <w:rPr>
          <w:rFonts w:ascii="Calibri" w:hAnsi="Calibri" w:cs="Calibri"/>
          <w:lang w:val="fr-CA"/>
        </w:rPr>
      </w:pPr>
      <w:r w:rsidRPr="0057362C">
        <w:rPr>
          <w:rFonts w:ascii="Calibri" w:hAnsi="Calibri" w:cs="Calibri"/>
          <w:lang w:val="fr-CA"/>
        </w:rPr>
        <w:t>En tant que</w:t>
      </w:r>
      <w:r w:rsidR="004A15EA">
        <w:rPr>
          <w:rFonts w:ascii="Calibri" w:hAnsi="Calibri" w:cs="Calibri"/>
          <w:lang w:val="fr-CA"/>
        </w:rPr>
        <w:t xml:space="preserve"> médecin</w:t>
      </w:r>
      <w:r w:rsidRPr="0057362C">
        <w:rPr>
          <w:rFonts w:ascii="Calibri" w:hAnsi="Calibri" w:cs="Calibri"/>
          <w:lang w:val="fr-CA"/>
        </w:rPr>
        <w:t xml:space="preserve"> </w:t>
      </w:r>
      <w:r w:rsidR="0057362C" w:rsidRPr="0057362C">
        <w:rPr>
          <w:rFonts w:ascii="Calibri" w:hAnsi="Calibri" w:cs="Calibri"/>
          <w:lang w:val="fr-CA"/>
        </w:rPr>
        <w:t>vétérinaire travaillant en étroite collaboration avec des technicien(ne)s en santé animale (TSA) à</w:t>
      </w:r>
      <w:r w:rsidR="0043391B" w:rsidRPr="0057362C">
        <w:rPr>
          <w:rFonts w:ascii="Calibri" w:hAnsi="Calibri" w:cs="Calibri"/>
          <w:lang w:val="fr-CA"/>
        </w:rPr>
        <w:t xml:space="preserve"> </w:t>
      </w:r>
      <w:r w:rsidRPr="0057362C">
        <w:rPr>
          <w:rFonts w:ascii="Calibri" w:hAnsi="Calibri" w:cs="Calibri"/>
          <w:highlight w:val="yellow"/>
          <w:shd w:val="clear" w:color="auto" w:fill="FFF2CC"/>
          <w:lang w:val="fr-CA"/>
        </w:rPr>
        <w:t>[Ajoutez votre lieu de pratique ou spécialité]</w:t>
      </w:r>
      <w:r w:rsidRPr="0057362C">
        <w:rPr>
          <w:rFonts w:ascii="Calibri" w:hAnsi="Calibri" w:cs="Calibri"/>
          <w:lang w:val="fr-CA"/>
        </w:rPr>
        <w:t xml:space="preserve"> pratiquant au Québec depuis </w:t>
      </w:r>
      <w:r w:rsidRPr="0057362C">
        <w:rPr>
          <w:rFonts w:ascii="Calibri" w:hAnsi="Calibri" w:cs="Calibri"/>
          <w:highlight w:val="yellow"/>
          <w:shd w:val="clear" w:color="auto" w:fill="FFF2CC"/>
          <w:lang w:val="fr-CA"/>
        </w:rPr>
        <w:t>[Nombre]</w:t>
      </w:r>
      <w:r w:rsidRPr="0057362C">
        <w:rPr>
          <w:rFonts w:ascii="Calibri" w:hAnsi="Calibri" w:cs="Calibri"/>
          <w:lang w:val="fr-CA"/>
        </w:rPr>
        <w:t xml:space="preserve"> ans, je tiens à vous faire part de mes préoccupations con</w:t>
      </w:r>
      <w:r w:rsidR="0043391B" w:rsidRPr="0057362C">
        <w:rPr>
          <w:rFonts w:ascii="Calibri" w:hAnsi="Calibri" w:cs="Calibri"/>
          <w:lang w:val="fr-CA"/>
        </w:rPr>
        <w:t>c</w:t>
      </w:r>
      <w:r w:rsidRPr="0057362C">
        <w:rPr>
          <w:rFonts w:ascii="Calibri" w:hAnsi="Calibri" w:cs="Calibri"/>
          <w:lang w:val="fr-CA"/>
        </w:rPr>
        <w:t>ernant le projet de règlement publié le 4 février dernier dans la Gazette officielle du Québec.</w:t>
      </w:r>
    </w:p>
    <w:p w14:paraId="0FE52D35" w14:textId="77777777" w:rsidR="0043391B" w:rsidRPr="0057362C" w:rsidRDefault="0043391B" w:rsidP="004A15EA">
      <w:pPr>
        <w:spacing w:line="240" w:lineRule="auto"/>
        <w:jc w:val="both"/>
        <w:rPr>
          <w:rFonts w:ascii="Calibri" w:hAnsi="Calibri" w:cs="Calibri"/>
          <w:lang w:val="fr-CA"/>
        </w:rPr>
      </w:pPr>
    </w:p>
    <w:p w14:paraId="0000000E" w14:textId="03E32488" w:rsidR="003D7419" w:rsidRPr="0057362C" w:rsidRDefault="002F4821" w:rsidP="004A15EA">
      <w:pPr>
        <w:spacing w:line="240" w:lineRule="auto"/>
        <w:jc w:val="both"/>
        <w:rPr>
          <w:rFonts w:ascii="Calibri" w:hAnsi="Calibri" w:cs="Calibri"/>
          <w:lang w:val="fr-CA"/>
        </w:rPr>
      </w:pPr>
      <w:r w:rsidRPr="0057362C">
        <w:rPr>
          <w:rFonts w:ascii="Calibri" w:hAnsi="Calibri" w:cs="Calibri"/>
          <w:lang w:val="fr-CA"/>
        </w:rPr>
        <w:t xml:space="preserve">Bien que je salue la volonté de moderniser </w:t>
      </w:r>
      <w:r w:rsidR="0057362C" w:rsidRPr="0057362C">
        <w:rPr>
          <w:rFonts w:ascii="Calibri" w:hAnsi="Calibri" w:cs="Calibri"/>
          <w:lang w:val="fr-CA"/>
        </w:rPr>
        <w:t>la</w:t>
      </w:r>
      <w:r w:rsidRPr="0057362C">
        <w:rPr>
          <w:rFonts w:ascii="Calibri" w:hAnsi="Calibri" w:cs="Calibri"/>
          <w:lang w:val="fr-CA"/>
        </w:rPr>
        <w:t xml:space="preserve"> profession</w:t>
      </w:r>
      <w:r w:rsidR="0057362C" w:rsidRPr="0057362C">
        <w:rPr>
          <w:rFonts w:ascii="Calibri" w:hAnsi="Calibri" w:cs="Calibri"/>
          <w:lang w:val="fr-CA"/>
        </w:rPr>
        <w:t xml:space="preserve"> de TSA</w:t>
      </w:r>
      <w:r w:rsidRPr="0057362C">
        <w:rPr>
          <w:rFonts w:ascii="Calibri" w:hAnsi="Calibri" w:cs="Calibri"/>
          <w:lang w:val="fr-CA"/>
        </w:rPr>
        <w:t xml:space="preserve">, </w:t>
      </w:r>
      <w:r w:rsidR="00D0089E">
        <w:rPr>
          <w:rFonts w:ascii="Calibri" w:hAnsi="Calibri" w:cs="Calibri"/>
          <w:lang w:val="fr-CA"/>
        </w:rPr>
        <w:t>je tiens à commenter ce projet de loi étant donné les impacts importants et concrets que ces changements auront sur ma pratique</w:t>
      </w:r>
      <w:r w:rsidR="004A15EA">
        <w:rPr>
          <w:rFonts w:ascii="Calibri" w:hAnsi="Calibri" w:cs="Calibri"/>
          <w:lang w:val="fr-CA"/>
        </w:rPr>
        <w:t>, mes patients et clients,</w:t>
      </w:r>
      <w:r w:rsidR="00D0089E">
        <w:rPr>
          <w:rFonts w:ascii="Calibri" w:hAnsi="Calibri" w:cs="Calibri"/>
          <w:lang w:val="fr-CA"/>
        </w:rPr>
        <w:t xml:space="preserve"> ainsi que sur les relations étroites avec les TSA de mon équipe.</w:t>
      </w:r>
    </w:p>
    <w:p w14:paraId="436BB21F" w14:textId="77777777" w:rsidR="0043391B" w:rsidRPr="0057362C" w:rsidRDefault="0043391B" w:rsidP="004A15EA">
      <w:pPr>
        <w:spacing w:line="240" w:lineRule="auto"/>
        <w:jc w:val="both"/>
        <w:rPr>
          <w:rFonts w:ascii="Calibri" w:hAnsi="Calibri" w:cs="Calibri"/>
          <w:lang w:val="fr-CA"/>
        </w:rPr>
      </w:pPr>
    </w:p>
    <w:p w14:paraId="0E25A1FF" w14:textId="3C41380C" w:rsidR="003D7419" w:rsidRPr="00954CDD" w:rsidRDefault="5A6FD78A" w:rsidP="54BFF57E">
      <w:pPr>
        <w:spacing w:line="240" w:lineRule="auto"/>
        <w:jc w:val="both"/>
        <w:rPr>
          <w:rFonts w:asciiTheme="majorHAnsi" w:hAnsiTheme="majorHAnsi" w:cstheme="majorBidi"/>
          <w:lang w:val="fr-CA"/>
        </w:rPr>
      </w:pPr>
      <w:r w:rsidRPr="54BFF57E">
        <w:rPr>
          <w:rFonts w:asciiTheme="majorHAnsi" w:eastAsia="Aptos" w:hAnsiTheme="majorHAnsi" w:cstheme="majorBidi"/>
          <w:color w:val="000000" w:themeColor="text1"/>
          <w:lang w:val="fr-CA"/>
        </w:rPr>
        <w:t xml:space="preserve">Mes commentaires s’inscrivent </w:t>
      </w:r>
      <w:r w:rsidR="5FF1C7BA" w:rsidRPr="54BFF57E">
        <w:rPr>
          <w:rFonts w:asciiTheme="majorHAnsi" w:eastAsia="Aptos" w:hAnsiTheme="majorHAnsi" w:cstheme="majorBidi"/>
          <w:color w:val="000000" w:themeColor="text1"/>
          <w:lang w:val="fr-CA"/>
        </w:rPr>
        <w:t xml:space="preserve">globalement </w:t>
      </w:r>
      <w:r w:rsidRPr="54BFF57E">
        <w:rPr>
          <w:rFonts w:asciiTheme="majorHAnsi" w:eastAsia="Aptos" w:hAnsiTheme="majorHAnsi" w:cstheme="majorBidi"/>
          <w:color w:val="000000" w:themeColor="text1"/>
          <w:lang w:val="fr-CA"/>
        </w:rPr>
        <w:t>en cohérence avec les orientations présentées dans le mémoire de l’Association des médecins vétérinaire du Québec (AMVQ) en pratique des petits animaux.</w:t>
      </w:r>
      <w:r w:rsidRPr="54BFF57E">
        <w:rPr>
          <w:rFonts w:asciiTheme="majorHAnsi" w:hAnsiTheme="majorHAnsi" w:cstheme="majorBidi"/>
          <w:b/>
          <w:bCs/>
          <w:lang w:val="fr-CA"/>
        </w:rPr>
        <w:t xml:space="preserve"> </w:t>
      </w:r>
    </w:p>
    <w:p w14:paraId="640878D2" w14:textId="080E4D93" w:rsidR="003D7419" w:rsidRPr="00D0089E" w:rsidRDefault="003D7419" w:rsidP="17A07E48">
      <w:pPr>
        <w:spacing w:line="240" w:lineRule="auto"/>
        <w:rPr>
          <w:rFonts w:ascii="Calibri" w:hAnsi="Calibri" w:cs="Calibri"/>
          <w:b/>
          <w:bCs/>
          <w:lang w:val="fr-CA"/>
        </w:rPr>
      </w:pPr>
    </w:p>
    <w:p w14:paraId="0000000F" w14:textId="295446F5" w:rsidR="003D7419" w:rsidRPr="00D0089E" w:rsidRDefault="3CA7978A" w:rsidP="004A15EA">
      <w:pPr>
        <w:spacing w:line="240" w:lineRule="auto"/>
        <w:jc w:val="both"/>
        <w:rPr>
          <w:rFonts w:ascii="Calibri" w:hAnsi="Calibri" w:cs="Calibri"/>
          <w:b/>
          <w:bCs/>
          <w:lang w:val="fr-CA"/>
        </w:rPr>
      </w:pPr>
      <w:r w:rsidRPr="17A07E48">
        <w:rPr>
          <w:rFonts w:ascii="Calibri" w:hAnsi="Calibri" w:cs="Calibri"/>
          <w:b/>
          <w:bCs/>
          <w:lang w:val="fr-CA"/>
        </w:rPr>
        <w:t xml:space="preserve">Voici mes principales </w:t>
      </w:r>
      <w:r w:rsidR="2C70B33A" w:rsidRPr="17A07E48">
        <w:rPr>
          <w:rFonts w:ascii="Calibri" w:hAnsi="Calibri" w:cs="Calibri"/>
          <w:b/>
          <w:bCs/>
          <w:lang w:val="fr-CA"/>
        </w:rPr>
        <w:t>préoccupations</w:t>
      </w:r>
      <w:r w:rsidR="19403318" w:rsidRPr="17A07E48">
        <w:rPr>
          <w:rFonts w:ascii="Calibri" w:hAnsi="Calibri" w:cs="Calibri"/>
          <w:b/>
          <w:bCs/>
          <w:lang w:val="fr-CA"/>
        </w:rPr>
        <w:t xml:space="preserve"> et recommandations </w:t>
      </w:r>
      <w:r w:rsidR="2C70B33A" w:rsidRPr="17A07E48">
        <w:rPr>
          <w:rFonts w:ascii="Calibri" w:hAnsi="Calibri" w:cs="Calibri"/>
          <w:b/>
          <w:bCs/>
          <w:lang w:val="fr-CA"/>
        </w:rPr>
        <w:t>:</w:t>
      </w:r>
    </w:p>
    <w:p w14:paraId="48FF5EF6" w14:textId="77777777" w:rsidR="0043391B" w:rsidRPr="00D0089E" w:rsidRDefault="0043391B" w:rsidP="004A15EA">
      <w:pPr>
        <w:spacing w:line="240" w:lineRule="auto"/>
        <w:jc w:val="both"/>
        <w:rPr>
          <w:rFonts w:ascii="Calibri" w:hAnsi="Calibri" w:cs="Calibri"/>
          <w:b/>
          <w:bCs/>
          <w:lang w:val="fr-CA"/>
        </w:rPr>
      </w:pPr>
    </w:p>
    <w:p w14:paraId="5AEC1473" w14:textId="01BDAAD0" w:rsidR="17A07E48" w:rsidRDefault="17A07E48" w:rsidP="17A07E48">
      <w:pPr>
        <w:spacing w:line="240" w:lineRule="auto"/>
        <w:ind w:left="720"/>
        <w:jc w:val="both"/>
        <w:rPr>
          <w:rFonts w:asciiTheme="majorHAnsi" w:eastAsiaTheme="majorEastAsia" w:hAnsiTheme="majorHAnsi" w:cstheme="majorBidi"/>
          <w:lang w:val="fr-CA"/>
        </w:rPr>
      </w:pPr>
    </w:p>
    <w:p w14:paraId="42311821" w14:textId="759C688A" w:rsidR="3E864C52" w:rsidRDefault="3E864C52" w:rsidP="17A07E48">
      <w:pPr>
        <w:numPr>
          <w:ilvl w:val="0"/>
          <w:numId w:val="1"/>
        </w:numPr>
        <w:spacing w:line="240" w:lineRule="auto"/>
        <w:jc w:val="both"/>
        <w:rPr>
          <w:rFonts w:asciiTheme="majorHAnsi" w:eastAsiaTheme="majorEastAsia" w:hAnsiTheme="majorHAnsi" w:cstheme="majorBidi"/>
          <w:lang w:val="fr-CA"/>
        </w:rPr>
      </w:pPr>
      <w:r w:rsidRPr="17A07E48">
        <w:rPr>
          <w:rFonts w:asciiTheme="majorHAnsi" w:eastAsiaTheme="majorEastAsia" w:hAnsiTheme="majorHAnsi" w:cstheme="majorBidi"/>
          <w:b/>
          <w:bCs/>
          <w:lang w:val="fr-CA"/>
        </w:rPr>
        <w:t>Encadrement professionnel</w:t>
      </w:r>
      <w:r w:rsidR="329CE089" w:rsidRPr="17A07E48">
        <w:rPr>
          <w:rFonts w:asciiTheme="majorHAnsi" w:eastAsiaTheme="majorEastAsia" w:hAnsiTheme="majorHAnsi" w:cstheme="majorBidi"/>
          <w:b/>
          <w:bCs/>
          <w:lang w:val="fr-CA"/>
        </w:rPr>
        <w:t xml:space="preserve"> par un ordre dist</w:t>
      </w:r>
      <w:r w:rsidR="329CE089" w:rsidRPr="17A07E48">
        <w:rPr>
          <w:rFonts w:asciiTheme="majorHAnsi" w:eastAsiaTheme="majorEastAsia" w:hAnsiTheme="majorHAnsi" w:cstheme="majorBidi"/>
          <w:lang w:val="fr-CA"/>
        </w:rPr>
        <w:t>inct de celui des médecins vétérinaires</w:t>
      </w:r>
      <w:r w:rsidRPr="17A07E48">
        <w:rPr>
          <w:rFonts w:asciiTheme="majorHAnsi" w:eastAsiaTheme="majorEastAsia" w:hAnsiTheme="majorHAnsi" w:cstheme="majorBidi"/>
          <w:lang w:val="fr-CA"/>
        </w:rPr>
        <w:t>: L’encadrement des TSA par un ordre distinct de l’OMVQ ne reflète pas la réalité d’une équipe de soins intégrée autour d’un même patient. Un encadrement au sein d’un même ordre que les médecins vétérinaires permettrait d’optimiser les ressources en favorisant une meilleure cohérence dans la gestion des plaintes, une surveillance plus efficace et un accès simplifié pour le public.</w:t>
      </w:r>
    </w:p>
    <w:p w14:paraId="79643A54" w14:textId="699D041B" w:rsidR="17A07E48" w:rsidRDefault="17A07E48" w:rsidP="17A07E48">
      <w:pPr>
        <w:spacing w:line="240" w:lineRule="auto"/>
        <w:ind w:left="720"/>
        <w:jc w:val="both"/>
        <w:rPr>
          <w:rFonts w:asciiTheme="majorHAnsi" w:eastAsiaTheme="majorEastAsia" w:hAnsiTheme="majorHAnsi" w:cstheme="majorBidi"/>
          <w:lang w:val="fr-CA"/>
        </w:rPr>
      </w:pPr>
    </w:p>
    <w:p w14:paraId="6CE638CC" w14:textId="3490FD05" w:rsidR="28B09105" w:rsidRDefault="28B09105" w:rsidP="17A07E48">
      <w:pPr>
        <w:numPr>
          <w:ilvl w:val="0"/>
          <w:numId w:val="1"/>
        </w:numPr>
        <w:spacing w:line="240" w:lineRule="auto"/>
        <w:jc w:val="both"/>
        <w:rPr>
          <w:rFonts w:asciiTheme="majorHAnsi" w:eastAsiaTheme="majorEastAsia" w:hAnsiTheme="majorHAnsi" w:cstheme="majorBidi"/>
          <w:lang w:val="fr-CA"/>
        </w:rPr>
      </w:pPr>
      <w:r w:rsidRPr="17A07E48">
        <w:rPr>
          <w:rFonts w:asciiTheme="majorHAnsi" w:eastAsiaTheme="majorEastAsia" w:hAnsiTheme="majorHAnsi" w:cstheme="majorBidi"/>
          <w:b/>
          <w:bCs/>
          <w:lang w:val="fr-CA"/>
        </w:rPr>
        <w:t xml:space="preserve">Inadaptation du cadre déontologique : </w:t>
      </w:r>
      <w:r w:rsidRPr="17A07E48">
        <w:rPr>
          <w:rFonts w:asciiTheme="majorHAnsi" w:eastAsiaTheme="majorEastAsia" w:hAnsiTheme="majorHAnsi" w:cstheme="majorBidi"/>
          <w:lang w:val="fr-CA"/>
        </w:rPr>
        <w:t>Le cadre proposé via l’OTPQ ne reconnaît pas suffisamment les obligations spécifiques liées au bien-être animal ni celles découlant de la relation patient(animal)- client(propriétaire)- professionnel. Il est essentiel que ces principes soient explicitement intégrés afin d’assurer une protection adéquate des patients.</w:t>
      </w:r>
    </w:p>
    <w:p w14:paraId="1AEC5A23" w14:textId="77777777" w:rsidR="0043391B" w:rsidRPr="0057362C" w:rsidRDefault="0043391B" w:rsidP="17A07E48">
      <w:pPr>
        <w:spacing w:line="240" w:lineRule="auto"/>
        <w:jc w:val="both"/>
        <w:rPr>
          <w:rFonts w:asciiTheme="majorHAnsi" w:eastAsiaTheme="majorEastAsia" w:hAnsiTheme="majorHAnsi" w:cstheme="majorBidi"/>
          <w:lang w:val="fr-CA"/>
        </w:rPr>
      </w:pPr>
    </w:p>
    <w:p w14:paraId="347D60E8" w14:textId="487F13C3" w:rsidR="00E23164" w:rsidRDefault="351ABBCB" w:rsidP="54BFF57E">
      <w:pPr>
        <w:numPr>
          <w:ilvl w:val="0"/>
          <w:numId w:val="1"/>
        </w:numPr>
        <w:spacing w:line="240" w:lineRule="auto"/>
        <w:jc w:val="both"/>
        <w:rPr>
          <w:rFonts w:asciiTheme="majorHAnsi" w:eastAsiaTheme="majorEastAsia" w:hAnsiTheme="majorHAnsi" w:cstheme="majorBidi"/>
          <w:lang w:val="fr-CA"/>
        </w:rPr>
      </w:pPr>
      <w:r w:rsidRPr="54BFF57E">
        <w:rPr>
          <w:rFonts w:asciiTheme="majorHAnsi" w:eastAsiaTheme="majorEastAsia" w:hAnsiTheme="majorHAnsi" w:cstheme="majorBidi"/>
          <w:b/>
          <w:bCs/>
          <w:lang w:val="fr-CA"/>
        </w:rPr>
        <w:t xml:space="preserve">Formation des TSA et reconnaissance des diplômes </w:t>
      </w:r>
      <w:r w:rsidRPr="54BFF57E">
        <w:rPr>
          <w:rFonts w:asciiTheme="majorHAnsi" w:eastAsiaTheme="majorEastAsia" w:hAnsiTheme="majorHAnsi" w:cstheme="majorBidi"/>
          <w:lang w:val="fr-CA"/>
        </w:rPr>
        <w:t>: À l’instar du NAVLE pour les médecins vétérinaires, la réussite de l’examen national des futurs diplômés en techniques de santé animale (</w:t>
      </w:r>
      <w:r w:rsidRPr="54BFF57E">
        <w:rPr>
          <w:rFonts w:asciiTheme="majorHAnsi" w:eastAsiaTheme="majorEastAsia" w:hAnsiTheme="majorHAnsi" w:cstheme="majorBidi"/>
          <w:b/>
          <w:bCs/>
          <w:lang w:val="fr-CA"/>
        </w:rPr>
        <w:t>ENTSA/VTNE</w:t>
      </w:r>
      <w:r w:rsidRPr="54BFF57E">
        <w:rPr>
          <w:rFonts w:asciiTheme="majorHAnsi" w:eastAsiaTheme="majorEastAsia" w:hAnsiTheme="majorHAnsi" w:cstheme="majorBidi"/>
          <w:lang w:val="fr-CA"/>
        </w:rPr>
        <w:t>) d</w:t>
      </w:r>
      <w:r w:rsidR="5955556A" w:rsidRPr="54BFF57E">
        <w:rPr>
          <w:rFonts w:asciiTheme="majorHAnsi" w:eastAsiaTheme="majorEastAsia" w:hAnsiTheme="majorHAnsi" w:cstheme="majorBidi"/>
          <w:lang w:val="fr-CA"/>
        </w:rPr>
        <w:t>evrait</w:t>
      </w:r>
      <w:r w:rsidRPr="54BFF57E">
        <w:rPr>
          <w:rFonts w:asciiTheme="majorHAnsi" w:eastAsiaTheme="majorEastAsia" w:hAnsiTheme="majorHAnsi" w:cstheme="majorBidi"/>
          <w:lang w:val="fr-CA"/>
        </w:rPr>
        <w:t xml:space="preserve"> être une condition obligatoire à l'exercice, tout en reconnaissant les acquis des diplômés antérieurs </w:t>
      </w:r>
      <w:r w:rsidR="527155E6" w:rsidRPr="54BFF57E">
        <w:rPr>
          <w:rFonts w:asciiTheme="majorHAnsi" w:eastAsiaTheme="majorEastAsia" w:hAnsiTheme="majorHAnsi" w:cstheme="majorBidi"/>
          <w:lang w:val="fr-CA"/>
        </w:rPr>
        <w:t>à 202</w:t>
      </w:r>
      <w:r w:rsidR="4AD3E68D" w:rsidRPr="54BFF57E">
        <w:rPr>
          <w:rFonts w:asciiTheme="majorHAnsi" w:eastAsiaTheme="majorEastAsia" w:hAnsiTheme="majorHAnsi" w:cstheme="majorBidi"/>
          <w:lang w:val="fr-CA"/>
        </w:rPr>
        <w:t>7</w:t>
      </w:r>
      <w:r w:rsidR="527155E6" w:rsidRPr="54BFF57E">
        <w:rPr>
          <w:rFonts w:asciiTheme="majorHAnsi" w:eastAsiaTheme="majorEastAsia" w:hAnsiTheme="majorHAnsi" w:cstheme="majorBidi"/>
          <w:lang w:val="fr-CA"/>
        </w:rPr>
        <w:t xml:space="preserve"> </w:t>
      </w:r>
      <w:r w:rsidRPr="54BFF57E">
        <w:rPr>
          <w:rFonts w:asciiTheme="majorHAnsi" w:eastAsiaTheme="majorEastAsia" w:hAnsiTheme="majorHAnsi" w:cstheme="majorBidi"/>
          <w:lang w:val="fr-CA"/>
        </w:rPr>
        <w:t>(clause grand-père)</w:t>
      </w:r>
      <w:r w:rsidR="527155E6" w:rsidRPr="54BFF57E">
        <w:rPr>
          <w:rFonts w:asciiTheme="majorHAnsi" w:eastAsiaTheme="majorEastAsia" w:hAnsiTheme="majorHAnsi" w:cstheme="majorBidi"/>
          <w:lang w:val="fr-CA"/>
        </w:rPr>
        <w:t xml:space="preserve"> et qui pratiquent activement dans le milieu vétérinaire sans interruption de plus de 3 ans.</w:t>
      </w:r>
      <w:r w:rsidRPr="54BFF57E">
        <w:rPr>
          <w:rFonts w:asciiTheme="majorHAnsi" w:eastAsiaTheme="majorEastAsia" w:hAnsiTheme="majorHAnsi" w:cstheme="majorBidi"/>
          <w:lang w:val="fr-CA"/>
        </w:rPr>
        <w:t xml:space="preserve"> </w:t>
      </w:r>
    </w:p>
    <w:p w14:paraId="473D2358" w14:textId="77777777" w:rsidR="00954CDD" w:rsidRDefault="00954CDD">
      <w:pPr>
        <w:rPr>
          <w:rFonts w:asciiTheme="majorHAnsi" w:eastAsiaTheme="majorEastAsia" w:hAnsiTheme="majorHAnsi" w:cstheme="majorBidi"/>
          <w:b/>
          <w:bCs/>
          <w:lang w:val="fr-CA"/>
        </w:rPr>
      </w:pPr>
      <w:r>
        <w:rPr>
          <w:rFonts w:asciiTheme="majorHAnsi" w:eastAsiaTheme="majorEastAsia" w:hAnsiTheme="majorHAnsi" w:cstheme="majorBidi"/>
          <w:b/>
          <w:bCs/>
          <w:lang w:val="fr-CA"/>
        </w:rPr>
        <w:br w:type="page"/>
      </w:r>
    </w:p>
    <w:p w14:paraId="12D74A5D" w14:textId="38664A4C" w:rsidR="00E23164" w:rsidRDefault="6F1B4C08" w:rsidP="17A07E48">
      <w:pPr>
        <w:numPr>
          <w:ilvl w:val="0"/>
          <w:numId w:val="1"/>
        </w:numPr>
        <w:spacing w:line="240" w:lineRule="auto"/>
        <w:jc w:val="both"/>
        <w:rPr>
          <w:rFonts w:asciiTheme="majorHAnsi" w:eastAsiaTheme="majorEastAsia" w:hAnsiTheme="majorHAnsi" w:cstheme="majorBidi"/>
          <w:lang w:val="fr-CA"/>
        </w:rPr>
      </w:pPr>
      <w:r w:rsidRPr="17A07E48">
        <w:rPr>
          <w:rFonts w:asciiTheme="majorHAnsi" w:eastAsiaTheme="majorEastAsia" w:hAnsiTheme="majorHAnsi" w:cstheme="majorBidi"/>
          <w:b/>
          <w:bCs/>
          <w:lang w:val="fr-CA"/>
        </w:rPr>
        <w:lastRenderedPageBreak/>
        <w:t xml:space="preserve">La reconnaissance insuffisante du jugement clinique et de l’expertise des TSA. </w:t>
      </w:r>
      <w:r w:rsidRPr="17A07E48">
        <w:rPr>
          <w:rFonts w:asciiTheme="majorHAnsi" w:eastAsiaTheme="majorEastAsia" w:hAnsiTheme="majorHAnsi" w:cstheme="majorBidi"/>
          <w:lang w:val="fr-CA"/>
        </w:rPr>
        <w:t xml:space="preserve"> </w:t>
      </w:r>
    </w:p>
    <w:p w14:paraId="5B9E21A1" w14:textId="77777777" w:rsidR="00E23164" w:rsidRDefault="00E23164" w:rsidP="17A07E48">
      <w:pPr>
        <w:spacing w:line="240" w:lineRule="auto"/>
        <w:ind w:left="720"/>
        <w:jc w:val="both"/>
        <w:rPr>
          <w:rFonts w:asciiTheme="majorHAnsi" w:eastAsiaTheme="majorEastAsia" w:hAnsiTheme="majorHAnsi" w:cstheme="majorBidi"/>
          <w:lang w:val="fr-CA"/>
        </w:rPr>
      </w:pPr>
    </w:p>
    <w:p w14:paraId="32FECA45" w14:textId="146CD9FC" w:rsidR="00E23164" w:rsidRDefault="61E8EC8F" w:rsidP="17A07E48">
      <w:pPr>
        <w:spacing w:line="240" w:lineRule="auto"/>
        <w:ind w:left="720"/>
        <w:jc w:val="both"/>
        <w:rPr>
          <w:rFonts w:asciiTheme="majorHAnsi" w:eastAsiaTheme="majorEastAsia" w:hAnsiTheme="majorHAnsi" w:cstheme="majorBidi"/>
          <w:lang w:val="fr-CA"/>
        </w:rPr>
      </w:pPr>
      <w:r w:rsidRPr="17A07E48">
        <w:rPr>
          <w:rFonts w:asciiTheme="majorHAnsi" w:eastAsiaTheme="majorEastAsia" w:hAnsiTheme="majorHAnsi" w:cstheme="majorBidi"/>
          <w:lang w:val="fr-CA"/>
        </w:rPr>
        <w:t>Bien que le projet constitue une avancée, il confère peu d’amélioration quant à la reconnaissance du jugement clinique et des compétences des TSA, notamment en collecte et analyse de données</w:t>
      </w:r>
      <w:r w:rsidR="523243DA" w:rsidRPr="17A07E48">
        <w:rPr>
          <w:rFonts w:asciiTheme="majorHAnsi" w:eastAsiaTheme="majorEastAsia" w:hAnsiTheme="majorHAnsi" w:cstheme="majorBidi"/>
          <w:lang w:val="fr-CA"/>
        </w:rPr>
        <w:t xml:space="preserve"> </w:t>
      </w:r>
      <w:r w:rsidRPr="17A07E48">
        <w:rPr>
          <w:rFonts w:asciiTheme="majorHAnsi" w:eastAsiaTheme="majorEastAsia" w:hAnsiTheme="majorHAnsi" w:cstheme="majorBidi"/>
          <w:lang w:val="fr-CA"/>
        </w:rPr>
        <w:t>cliniques, suivi des patients, prévention et éducation des clients.</w:t>
      </w:r>
      <w:r w:rsidR="6F1B4C08" w:rsidRPr="17A07E48">
        <w:rPr>
          <w:rFonts w:asciiTheme="majorHAnsi" w:eastAsiaTheme="majorEastAsia" w:hAnsiTheme="majorHAnsi" w:cstheme="majorBidi"/>
          <w:lang w:val="fr-CA"/>
        </w:rPr>
        <w:t xml:space="preserve"> </w:t>
      </w:r>
    </w:p>
    <w:p w14:paraId="65617C72" w14:textId="77777777" w:rsidR="00E23164" w:rsidRDefault="6F1B4C08" w:rsidP="17A07E48">
      <w:pPr>
        <w:pStyle w:val="Paragraphedeliste"/>
        <w:numPr>
          <w:ilvl w:val="0"/>
          <w:numId w:val="3"/>
        </w:numPr>
        <w:spacing w:line="240" w:lineRule="auto"/>
        <w:jc w:val="both"/>
        <w:rPr>
          <w:rFonts w:asciiTheme="majorHAnsi" w:eastAsiaTheme="majorEastAsia" w:hAnsiTheme="majorHAnsi" w:cstheme="majorBidi"/>
          <w:lang w:val="fr-CA"/>
        </w:rPr>
      </w:pPr>
      <w:r w:rsidRPr="17A07E48">
        <w:rPr>
          <w:rFonts w:asciiTheme="majorHAnsi" w:eastAsiaTheme="majorEastAsia" w:hAnsiTheme="majorHAnsi" w:cstheme="majorBidi"/>
          <w:lang w:val="fr-CA"/>
        </w:rPr>
        <w:t xml:space="preserve">En effet, l’ensemble des TSA est à même de collecter des données objectives et subjectives sur l’état de santé des patients, de les analyser et de les transmettre au professionnel concerné: prendre les signes vitaux, prendre le poids, observer la couleur des muqueuses, l’état mental, le temps de remplissage capillaire et la qualité du pouls.  </w:t>
      </w:r>
    </w:p>
    <w:p w14:paraId="5BD09901" w14:textId="77777777" w:rsidR="00E23164" w:rsidRPr="00954CDD" w:rsidRDefault="02695854" w:rsidP="54BFF57E">
      <w:pPr>
        <w:pStyle w:val="Paragraphedeliste"/>
        <w:numPr>
          <w:ilvl w:val="0"/>
          <w:numId w:val="3"/>
        </w:numPr>
        <w:spacing w:line="240" w:lineRule="auto"/>
        <w:jc w:val="both"/>
        <w:rPr>
          <w:rFonts w:asciiTheme="majorHAnsi" w:eastAsiaTheme="majorEastAsia" w:hAnsiTheme="majorHAnsi" w:cstheme="majorBidi"/>
          <w:lang w:val="en-US"/>
        </w:rPr>
      </w:pPr>
      <w:r w:rsidRPr="54BFF57E">
        <w:rPr>
          <w:rFonts w:asciiTheme="majorHAnsi" w:eastAsiaTheme="majorEastAsia" w:hAnsiTheme="majorHAnsi" w:cstheme="majorBidi"/>
          <w:lang w:val="en-US"/>
        </w:rPr>
        <w:t xml:space="preserve">Les TSA sont formés pour enseigner aux clients les éléments relatifs aux soins de leur animal. Expliquer les recommandations vétérinaires et faire la démonstration des techniques qui devront être réalisées à la maison (ex: nettoyage d’oreilles, administration de fluides sous-cutanés, injection d’insuline par voie sous-cutanée, prise de glycémie, etc).  </w:t>
      </w:r>
    </w:p>
    <w:p w14:paraId="3D860E93" w14:textId="77777777" w:rsidR="00E23164" w:rsidRDefault="6F1B4C08" w:rsidP="17A07E48">
      <w:pPr>
        <w:pStyle w:val="Paragraphedeliste"/>
        <w:numPr>
          <w:ilvl w:val="0"/>
          <w:numId w:val="3"/>
        </w:numPr>
        <w:spacing w:line="240" w:lineRule="auto"/>
        <w:jc w:val="both"/>
        <w:rPr>
          <w:rFonts w:asciiTheme="majorHAnsi" w:eastAsiaTheme="majorEastAsia" w:hAnsiTheme="majorHAnsi" w:cstheme="majorBidi"/>
          <w:lang w:val="fr-CA"/>
        </w:rPr>
      </w:pPr>
      <w:r w:rsidRPr="17A07E48">
        <w:rPr>
          <w:rFonts w:asciiTheme="majorHAnsi" w:eastAsiaTheme="majorEastAsia" w:hAnsiTheme="majorHAnsi" w:cstheme="majorBidi"/>
          <w:lang w:val="fr-CA"/>
        </w:rPr>
        <w:t xml:space="preserve">Elles peuvent également faire de l’évaluation en suivant des grilles, notamment de l’évaluation de l’état de chair, du niveau de conscience du patient et du niveau de douleur. </w:t>
      </w:r>
    </w:p>
    <w:p w14:paraId="5D43113F" w14:textId="77777777" w:rsidR="00E23164" w:rsidRPr="00E23164" w:rsidRDefault="6F1B4C08" w:rsidP="17A07E48">
      <w:pPr>
        <w:pStyle w:val="Paragraphedeliste"/>
        <w:numPr>
          <w:ilvl w:val="0"/>
          <w:numId w:val="3"/>
        </w:numPr>
        <w:spacing w:line="240" w:lineRule="auto"/>
        <w:jc w:val="both"/>
        <w:rPr>
          <w:rFonts w:asciiTheme="majorHAnsi" w:eastAsiaTheme="majorEastAsia" w:hAnsiTheme="majorHAnsi" w:cstheme="majorBidi"/>
          <w:lang w:val="fr-CA"/>
        </w:rPr>
      </w:pPr>
      <w:r w:rsidRPr="17A07E48">
        <w:rPr>
          <w:rFonts w:asciiTheme="majorHAnsi" w:eastAsiaTheme="majorEastAsia" w:hAnsiTheme="majorHAnsi" w:cstheme="majorBidi"/>
          <w:lang w:val="fr-CA"/>
        </w:rPr>
        <w:t xml:space="preserve">On ne trouve pas de mention de droit à l’application d’une ordonnance collective. Cela pourrait entraîner de réels gains pour la médecine communautaire (faciliter les campagnes de vaccination et de soins de base). </w:t>
      </w:r>
    </w:p>
    <w:p w14:paraId="261126D8" w14:textId="77777777" w:rsidR="00E23164" w:rsidRDefault="6F1B4C08" w:rsidP="17A07E48">
      <w:pPr>
        <w:pStyle w:val="Paragraphedeliste"/>
        <w:numPr>
          <w:ilvl w:val="0"/>
          <w:numId w:val="3"/>
        </w:numPr>
        <w:spacing w:line="240" w:lineRule="auto"/>
        <w:jc w:val="both"/>
        <w:rPr>
          <w:rFonts w:asciiTheme="majorHAnsi" w:eastAsiaTheme="majorEastAsia" w:hAnsiTheme="majorHAnsi" w:cstheme="majorBidi"/>
          <w:lang w:val="fr-CA"/>
        </w:rPr>
      </w:pPr>
      <w:r w:rsidRPr="17A07E48">
        <w:rPr>
          <w:rFonts w:asciiTheme="majorHAnsi" w:eastAsiaTheme="majorEastAsia" w:hAnsiTheme="majorHAnsi" w:cstheme="majorBidi"/>
          <w:lang w:val="fr-CA"/>
        </w:rPr>
        <w:t xml:space="preserve">Il n’y a pas non plus de reconnaissance de la capacité à initier des mesures de précautions additionnelles ce qui devrait certainement figurer dans leurs actes puisqu’elles ont l’expertise de décider si des contentions physiques doivent être mises en place (muselière, collier élisabéthain, etc.) et sont appelées à initier des mesures de prévention des infections selon les protocoles usuels du milieu.  </w:t>
      </w:r>
    </w:p>
    <w:p w14:paraId="00000016" w14:textId="0377CD71" w:rsidR="003D7419" w:rsidRPr="00E23164" w:rsidRDefault="6F1B4C08" w:rsidP="17A07E48">
      <w:pPr>
        <w:pStyle w:val="Paragraphedeliste"/>
        <w:numPr>
          <w:ilvl w:val="0"/>
          <w:numId w:val="3"/>
        </w:numPr>
        <w:spacing w:line="240" w:lineRule="auto"/>
        <w:jc w:val="both"/>
        <w:rPr>
          <w:rFonts w:asciiTheme="majorHAnsi" w:eastAsiaTheme="majorEastAsia" w:hAnsiTheme="majorHAnsi" w:cstheme="majorBidi"/>
          <w:lang w:val="fr-CA"/>
        </w:rPr>
      </w:pPr>
      <w:r w:rsidRPr="17A07E48">
        <w:rPr>
          <w:rFonts w:asciiTheme="majorHAnsi" w:eastAsiaTheme="majorEastAsia" w:hAnsiTheme="majorHAnsi" w:cstheme="majorBidi"/>
          <w:lang w:val="fr-CA"/>
        </w:rPr>
        <w:t>Le présent projet de règlement ne fait aucunement mention des TSA spécialisés. En effet, quelques TSA ont développé des expertises précises (anesthésie, oncologie, médecine interne, etc.) et sont bien à même de participer à l’élaboration de plans thérapeutiques de soins.</w:t>
      </w:r>
    </w:p>
    <w:p w14:paraId="350DBE6A" w14:textId="77777777" w:rsidR="0043391B" w:rsidRPr="0057362C" w:rsidRDefault="0043391B" w:rsidP="17A07E48">
      <w:pPr>
        <w:spacing w:line="240" w:lineRule="auto"/>
        <w:ind w:left="720"/>
        <w:jc w:val="both"/>
        <w:rPr>
          <w:rFonts w:asciiTheme="majorHAnsi" w:eastAsiaTheme="majorEastAsia" w:hAnsiTheme="majorHAnsi" w:cstheme="majorBidi"/>
          <w:lang w:val="fr-CA"/>
        </w:rPr>
      </w:pPr>
    </w:p>
    <w:p w14:paraId="452F9CC6" w14:textId="77777777" w:rsidR="0043391B" w:rsidRPr="0057362C" w:rsidRDefault="0043391B" w:rsidP="17A07E48">
      <w:pPr>
        <w:spacing w:line="240" w:lineRule="auto"/>
        <w:jc w:val="both"/>
        <w:rPr>
          <w:rFonts w:asciiTheme="majorHAnsi" w:eastAsiaTheme="majorEastAsia" w:hAnsiTheme="majorHAnsi" w:cstheme="majorBidi"/>
          <w:lang w:val="fr-CA"/>
        </w:rPr>
      </w:pPr>
    </w:p>
    <w:p w14:paraId="1D003B94" w14:textId="4EBE333F" w:rsidR="3CA7978A" w:rsidRDefault="3CA7978A" w:rsidP="17A07E48">
      <w:pPr>
        <w:numPr>
          <w:ilvl w:val="0"/>
          <w:numId w:val="1"/>
        </w:numPr>
        <w:spacing w:line="240" w:lineRule="auto"/>
        <w:jc w:val="both"/>
        <w:rPr>
          <w:rFonts w:asciiTheme="majorHAnsi" w:eastAsiaTheme="majorEastAsia" w:hAnsiTheme="majorHAnsi" w:cstheme="majorBidi"/>
          <w:lang w:val="fr-CA"/>
        </w:rPr>
      </w:pPr>
      <w:r w:rsidRPr="17A07E48">
        <w:rPr>
          <w:rFonts w:asciiTheme="majorHAnsi" w:eastAsiaTheme="majorEastAsia" w:hAnsiTheme="majorHAnsi" w:cstheme="majorBidi"/>
          <w:b/>
          <w:bCs/>
          <w:lang w:val="fr-CA"/>
        </w:rPr>
        <w:t>Délai pour se conformer :</w:t>
      </w:r>
      <w:r w:rsidRPr="17A07E48">
        <w:rPr>
          <w:rFonts w:asciiTheme="majorHAnsi" w:eastAsiaTheme="majorEastAsia" w:hAnsiTheme="majorHAnsi" w:cstheme="majorBidi"/>
          <w:lang w:val="fr-CA"/>
        </w:rPr>
        <w:t xml:space="preserve"> </w:t>
      </w:r>
      <w:r w:rsidR="00EBCF82" w:rsidRPr="17A07E48">
        <w:rPr>
          <w:rFonts w:asciiTheme="majorHAnsi" w:eastAsiaTheme="majorEastAsia" w:hAnsiTheme="majorHAnsi" w:cstheme="majorBidi"/>
          <w:lang w:val="fr-CA"/>
        </w:rPr>
        <w:t>Dans le contexte actuel de pénurie de main-d’œuvre, un délai de 24 mois serait plus réaliste que le délai de 6 mois proposé, afin de permettre une transition responsable et sécuritaire.</w:t>
      </w:r>
    </w:p>
    <w:p w14:paraId="7B16D5F9" w14:textId="6A7CA4C3" w:rsidR="17A07E48" w:rsidRDefault="17A07E48" w:rsidP="17A07E48">
      <w:pPr>
        <w:spacing w:line="240" w:lineRule="auto"/>
        <w:ind w:left="720"/>
        <w:jc w:val="both"/>
        <w:rPr>
          <w:rFonts w:asciiTheme="majorHAnsi" w:eastAsiaTheme="majorEastAsia" w:hAnsiTheme="majorHAnsi" w:cstheme="majorBidi"/>
          <w:lang w:val="fr-CA"/>
        </w:rPr>
      </w:pPr>
    </w:p>
    <w:p w14:paraId="4DAB0CDE" w14:textId="77777777" w:rsidR="0043391B" w:rsidRPr="0057362C" w:rsidRDefault="0043391B" w:rsidP="17A07E48">
      <w:pPr>
        <w:spacing w:line="240" w:lineRule="auto"/>
        <w:jc w:val="both"/>
        <w:rPr>
          <w:rFonts w:asciiTheme="majorHAnsi" w:eastAsiaTheme="majorEastAsia" w:hAnsiTheme="majorHAnsi" w:cstheme="majorBidi"/>
          <w:lang w:val="fr-CA"/>
        </w:rPr>
      </w:pPr>
    </w:p>
    <w:p w14:paraId="00000019" w14:textId="71B3346B" w:rsidR="003D7419" w:rsidRPr="00DA2F0F" w:rsidRDefault="3CA7978A" w:rsidP="00954CDD">
      <w:pPr>
        <w:numPr>
          <w:ilvl w:val="0"/>
          <w:numId w:val="1"/>
        </w:numPr>
        <w:spacing w:line="240" w:lineRule="auto"/>
        <w:jc w:val="both"/>
        <w:rPr>
          <w:rFonts w:asciiTheme="majorHAnsi" w:eastAsiaTheme="majorEastAsia" w:hAnsiTheme="majorHAnsi" w:cstheme="majorBidi"/>
          <w:highlight w:val="yellow"/>
          <w:lang w:val="fr-CA"/>
        </w:rPr>
      </w:pPr>
      <w:r w:rsidRPr="00DA2F0F">
        <w:rPr>
          <w:rFonts w:asciiTheme="majorHAnsi" w:eastAsiaTheme="majorEastAsia" w:hAnsiTheme="majorHAnsi" w:cstheme="majorBidi"/>
          <w:highlight w:val="yellow"/>
          <w:lang w:val="fr-CA"/>
        </w:rPr>
        <w:t xml:space="preserve">[Optionnel : Ajoutez ici votre réalité personnelle : ex : En tant que </w:t>
      </w:r>
      <w:r w:rsidR="19403318" w:rsidRPr="00DA2F0F">
        <w:rPr>
          <w:rFonts w:asciiTheme="majorHAnsi" w:eastAsiaTheme="majorEastAsia" w:hAnsiTheme="majorHAnsi" w:cstheme="majorBidi"/>
          <w:highlight w:val="yellow"/>
          <w:lang w:val="fr-CA"/>
        </w:rPr>
        <w:t>vétérinaire généraliste / vétérinaire spécialiste</w:t>
      </w:r>
      <w:r w:rsidRPr="00DA2F0F">
        <w:rPr>
          <w:rFonts w:asciiTheme="majorHAnsi" w:eastAsiaTheme="majorEastAsia" w:hAnsiTheme="majorHAnsi" w:cstheme="majorBidi"/>
          <w:highlight w:val="yellow"/>
          <w:lang w:val="fr-CA"/>
        </w:rPr>
        <w:t>, je déplore...]</w:t>
      </w:r>
    </w:p>
    <w:p w14:paraId="79990587" w14:textId="77777777" w:rsidR="0043391B" w:rsidRPr="00DA2F0F" w:rsidRDefault="0043391B" w:rsidP="17A07E48">
      <w:pPr>
        <w:spacing w:line="240" w:lineRule="auto"/>
        <w:jc w:val="both"/>
        <w:rPr>
          <w:rFonts w:asciiTheme="majorHAnsi" w:eastAsiaTheme="majorEastAsia" w:hAnsiTheme="majorHAnsi" w:cstheme="majorBidi"/>
          <w:highlight w:val="yellow"/>
          <w:shd w:val="clear" w:color="auto" w:fill="FFF2CC"/>
          <w:lang w:val="fr-CA"/>
        </w:rPr>
      </w:pPr>
    </w:p>
    <w:p w14:paraId="4F80CB34" w14:textId="08E2280E" w:rsidR="60C5164A" w:rsidRDefault="60C5164A" w:rsidP="17A07E48">
      <w:pPr>
        <w:spacing w:after="160"/>
        <w:jc w:val="both"/>
        <w:rPr>
          <w:rFonts w:asciiTheme="majorHAnsi" w:eastAsiaTheme="majorEastAsia" w:hAnsiTheme="majorHAnsi" w:cstheme="majorBidi"/>
          <w:lang w:val="fr-CA"/>
        </w:rPr>
      </w:pPr>
      <w:r w:rsidRPr="17A07E48">
        <w:rPr>
          <w:rFonts w:asciiTheme="majorHAnsi" w:eastAsiaTheme="majorEastAsia" w:hAnsiTheme="majorHAnsi" w:cstheme="majorBidi"/>
          <w:lang w:val="fr-CA"/>
        </w:rPr>
        <w:t>Je demande à l’Office des professions du Québec de réviser ce projet de règlement afin d’assurer un encadrement cohérent, rigoureux et adapté à la réalité de la médecine vétérinaire, dans l’intérêt du public et du bien-être animal.</w:t>
      </w:r>
    </w:p>
    <w:p w14:paraId="0C1E49D1" w14:textId="77777777" w:rsidR="0043391B" w:rsidRPr="0057362C" w:rsidRDefault="0043391B" w:rsidP="17A07E48">
      <w:pPr>
        <w:spacing w:line="240" w:lineRule="auto"/>
        <w:jc w:val="both"/>
        <w:rPr>
          <w:rFonts w:asciiTheme="majorHAnsi" w:eastAsiaTheme="majorEastAsia" w:hAnsiTheme="majorHAnsi" w:cstheme="majorBidi"/>
          <w:lang w:val="fr-CA"/>
        </w:rPr>
      </w:pPr>
    </w:p>
    <w:p w14:paraId="0000001B" w14:textId="77777777" w:rsidR="003D7419" w:rsidRPr="0057362C" w:rsidRDefault="3CA7978A" w:rsidP="17A07E48">
      <w:pPr>
        <w:spacing w:line="240" w:lineRule="auto"/>
        <w:jc w:val="both"/>
        <w:rPr>
          <w:rFonts w:asciiTheme="majorHAnsi" w:eastAsiaTheme="majorEastAsia" w:hAnsiTheme="majorHAnsi" w:cstheme="majorBidi"/>
          <w:lang w:val="fr-CA"/>
        </w:rPr>
      </w:pPr>
      <w:r w:rsidRPr="17A07E48">
        <w:rPr>
          <w:rFonts w:asciiTheme="majorHAnsi" w:eastAsiaTheme="majorEastAsia" w:hAnsiTheme="majorHAnsi" w:cstheme="majorBidi"/>
          <w:lang w:val="fr-CA"/>
        </w:rPr>
        <w:t>Je vous prie d’agréer, Monsieur le Secrétaire, l’expression de mes sentiments distingués.</w:t>
      </w:r>
    </w:p>
    <w:p w14:paraId="5992C271" w14:textId="77777777" w:rsidR="0043391B" w:rsidRPr="0057362C" w:rsidRDefault="0043391B" w:rsidP="17A07E48">
      <w:pPr>
        <w:spacing w:line="240" w:lineRule="auto"/>
        <w:jc w:val="both"/>
        <w:rPr>
          <w:rFonts w:asciiTheme="majorHAnsi" w:eastAsiaTheme="majorEastAsia" w:hAnsiTheme="majorHAnsi" w:cstheme="majorBidi"/>
          <w:lang w:val="fr-CA"/>
        </w:rPr>
      </w:pPr>
    </w:p>
    <w:p w14:paraId="525D00A7" w14:textId="3204AAC3" w:rsidR="0043391B" w:rsidRPr="0057362C" w:rsidRDefault="3CA7978A" w:rsidP="17A07E48">
      <w:pPr>
        <w:spacing w:line="240" w:lineRule="auto"/>
        <w:jc w:val="both"/>
        <w:rPr>
          <w:rFonts w:asciiTheme="majorHAnsi" w:eastAsiaTheme="majorEastAsia" w:hAnsiTheme="majorHAnsi" w:cstheme="majorBidi"/>
          <w:b/>
          <w:bCs/>
          <w:highlight w:val="yellow"/>
          <w:lang w:val="fr-CA"/>
        </w:rPr>
      </w:pPr>
      <w:r w:rsidRPr="17A07E48">
        <w:rPr>
          <w:rFonts w:asciiTheme="majorHAnsi" w:eastAsiaTheme="majorEastAsia" w:hAnsiTheme="majorHAnsi" w:cstheme="majorBidi"/>
          <w:b/>
          <w:bCs/>
          <w:highlight w:val="yellow"/>
          <w:lang w:val="fr-CA"/>
        </w:rPr>
        <w:t>[Votre Nom complet]</w:t>
      </w:r>
      <w:r w:rsidR="2C70B33A" w:rsidRPr="17A07E48">
        <w:rPr>
          <w:rFonts w:asciiTheme="majorHAnsi" w:eastAsiaTheme="majorEastAsia" w:hAnsiTheme="majorHAnsi" w:cstheme="majorBidi"/>
          <w:b/>
          <w:bCs/>
          <w:highlight w:val="yellow"/>
          <w:lang w:val="fr-CA"/>
        </w:rPr>
        <w:t>,</w:t>
      </w:r>
      <w:r w:rsidRPr="17A07E48">
        <w:rPr>
          <w:rFonts w:asciiTheme="majorHAnsi" w:eastAsiaTheme="majorEastAsia" w:hAnsiTheme="majorHAnsi" w:cstheme="majorBidi"/>
          <w:b/>
          <w:bCs/>
          <w:highlight w:val="yellow"/>
          <w:lang w:val="fr-CA"/>
        </w:rPr>
        <w:t xml:space="preserve"> [</w:t>
      </w:r>
      <w:r w:rsidR="19403318" w:rsidRPr="17A07E48">
        <w:rPr>
          <w:rFonts w:asciiTheme="majorHAnsi" w:eastAsiaTheme="majorEastAsia" w:hAnsiTheme="majorHAnsi" w:cstheme="majorBidi"/>
          <w:b/>
          <w:bCs/>
          <w:highlight w:val="yellow"/>
          <w:lang w:val="fr-CA"/>
        </w:rPr>
        <w:t>DMV et autres lettres si applicables, # de permis</w:t>
      </w:r>
      <w:r w:rsidRPr="17A07E48">
        <w:rPr>
          <w:rFonts w:asciiTheme="majorHAnsi" w:eastAsiaTheme="majorEastAsia" w:hAnsiTheme="majorHAnsi" w:cstheme="majorBidi"/>
          <w:b/>
          <w:bCs/>
          <w:highlight w:val="yellow"/>
          <w:lang w:val="fr-CA"/>
        </w:rPr>
        <w:t>]</w:t>
      </w:r>
    </w:p>
    <w:p w14:paraId="0000001D" w14:textId="7882F0CE" w:rsidR="003D7419" w:rsidRPr="0057362C" w:rsidRDefault="3CA7978A" w:rsidP="17A07E48">
      <w:pPr>
        <w:spacing w:line="240" w:lineRule="auto"/>
        <w:jc w:val="both"/>
        <w:rPr>
          <w:rFonts w:asciiTheme="majorHAnsi" w:eastAsiaTheme="majorEastAsia" w:hAnsiTheme="majorHAnsi" w:cstheme="majorBidi"/>
        </w:rPr>
      </w:pPr>
      <w:r w:rsidRPr="17A07E48">
        <w:rPr>
          <w:rFonts w:asciiTheme="majorHAnsi" w:eastAsiaTheme="majorEastAsia" w:hAnsiTheme="majorHAnsi" w:cstheme="majorBidi"/>
          <w:b/>
          <w:bCs/>
          <w:highlight w:val="yellow"/>
        </w:rPr>
        <w:t>[Ville]</w:t>
      </w:r>
    </w:p>
    <w:sectPr w:rsidR="003D7419" w:rsidRPr="0057362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DADAEE4-1067-4DDF-A712-E7EEDA5D52D8}"/>
    <w:embedBold r:id="rId2" w:fontKey="{CADA1294-64BB-49CB-AC26-8FD188D0FD6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73F5016A-B2A4-4788-9B92-A5FEC8B56352}"/>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BD33963D-495B-4938-9FE1-52F9956FEB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B472F"/>
    <w:multiLevelType w:val="hybridMultilevel"/>
    <w:tmpl w:val="2A6CD3C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B7922BC"/>
    <w:multiLevelType w:val="hybridMultilevel"/>
    <w:tmpl w:val="C8A870D2"/>
    <w:lvl w:ilvl="0" w:tplc="3BFA68B8">
      <w:numFmt w:val="bullet"/>
      <w:lvlText w:val="•"/>
      <w:lvlJc w:val="left"/>
      <w:pPr>
        <w:ind w:left="1080" w:hanging="360"/>
      </w:pPr>
      <w:rPr>
        <w:rFonts w:ascii="Calibri" w:eastAsia="Arial"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27F75E82"/>
    <w:multiLevelType w:val="hybridMultilevel"/>
    <w:tmpl w:val="C00E5BC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5096585E"/>
    <w:multiLevelType w:val="multilevel"/>
    <w:tmpl w:val="0DEC6B9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7741437">
    <w:abstractNumId w:val="3"/>
  </w:num>
  <w:num w:numId="2" w16cid:durableId="150219612">
    <w:abstractNumId w:val="2"/>
  </w:num>
  <w:num w:numId="3" w16cid:durableId="133646421">
    <w:abstractNumId w:val="1"/>
  </w:num>
  <w:num w:numId="4" w16cid:durableId="922295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419"/>
    <w:rsid w:val="00016DF8"/>
    <w:rsid w:val="001352C8"/>
    <w:rsid w:val="001B74FD"/>
    <w:rsid w:val="0024210E"/>
    <w:rsid w:val="002F4821"/>
    <w:rsid w:val="003D6FEA"/>
    <w:rsid w:val="003D7419"/>
    <w:rsid w:val="004218FB"/>
    <w:rsid w:val="0043391B"/>
    <w:rsid w:val="004A15EA"/>
    <w:rsid w:val="005118DA"/>
    <w:rsid w:val="0057362C"/>
    <w:rsid w:val="005B56F7"/>
    <w:rsid w:val="006F7DA7"/>
    <w:rsid w:val="00954CDD"/>
    <w:rsid w:val="00965090"/>
    <w:rsid w:val="00CA3DA8"/>
    <w:rsid w:val="00D0089E"/>
    <w:rsid w:val="00DA2F0F"/>
    <w:rsid w:val="00E23164"/>
    <w:rsid w:val="00E70D27"/>
    <w:rsid w:val="00E7478A"/>
    <w:rsid w:val="00EBCF82"/>
    <w:rsid w:val="00FD379D"/>
    <w:rsid w:val="02695854"/>
    <w:rsid w:val="05672A12"/>
    <w:rsid w:val="07A9C46B"/>
    <w:rsid w:val="10773E7B"/>
    <w:rsid w:val="17A07E48"/>
    <w:rsid w:val="19403318"/>
    <w:rsid w:val="19EA0BA2"/>
    <w:rsid w:val="1A79BD59"/>
    <w:rsid w:val="1B590BB7"/>
    <w:rsid w:val="1CB90374"/>
    <w:rsid w:val="1CFE9C88"/>
    <w:rsid w:val="1FF69D8F"/>
    <w:rsid w:val="22D6EBAC"/>
    <w:rsid w:val="242E3709"/>
    <w:rsid w:val="244FC584"/>
    <w:rsid w:val="24B485B8"/>
    <w:rsid w:val="28B09105"/>
    <w:rsid w:val="2C70B33A"/>
    <w:rsid w:val="329CE089"/>
    <w:rsid w:val="351ABBCB"/>
    <w:rsid w:val="3CA7978A"/>
    <w:rsid w:val="3E864C52"/>
    <w:rsid w:val="4153575A"/>
    <w:rsid w:val="4444525E"/>
    <w:rsid w:val="4AD3E68D"/>
    <w:rsid w:val="4AF8D309"/>
    <w:rsid w:val="4B4EC210"/>
    <w:rsid w:val="523243DA"/>
    <w:rsid w:val="527155E6"/>
    <w:rsid w:val="52C5F35D"/>
    <w:rsid w:val="54BFF57E"/>
    <w:rsid w:val="55A2B1DE"/>
    <w:rsid w:val="560848C3"/>
    <w:rsid w:val="5955556A"/>
    <w:rsid w:val="5A6FD78A"/>
    <w:rsid w:val="5FF1C7BA"/>
    <w:rsid w:val="60C5164A"/>
    <w:rsid w:val="61E8EC8F"/>
    <w:rsid w:val="686FE1B2"/>
    <w:rsid w:val="6D6F9C2E"/>
    <w:rsid w:val="6F1B4C08"/>
    <w:rsid w:val="7A556D11"/>
    <w:rsid w:val="7D1D9A24"/>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C1FE9"/>
  <w15:docId w15:val="{9576D7CB-325E-42D5-B39A-F6A15F188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Paragraphedeliste">
    <w:name w:val="List Paragraph"/>
    <w:basedOn w:val="Normal"/>
    <w:uiPriority w:val="34"/>
    <w:qFormat/>
    <w:rsid w:val="004339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2a04e3-50cc-46fb-b9f9-4581e153866e" xsi:nil="true"/>
    <lcf76f155ced4ddcb4097134ff3c332f xmlns="d23fee7b-fdac-4192-897d-beb3ef0118c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3C031A1F1769408D84020143567AAB" ma:contentTypeVersion="18" ma:contentTypeDescription="Crée un document." ma:contentTypeScope="" ma:versionID="0ab5fb519941b27a8e9e88f7c32b22a6">
  <xsd:schema xmlns:xsd="http://www.w3.org/2001/XMLSchema" xmlns:xs="http://www.w3.org/2001/XMLSchema" xmlns:p="http://schemas.microsoft.com/office/2006/metadata/properties" xmlns:ns2="d23fee7b-fdac-4192-897d-beb3ef0118c2" xmlns:ns3="ba2a04e3-50cc-46fb-b9f9-4581e153866e" targetNamespace="http://schemas.microsoft.com/office/2006/metadata/properties" ma:root="true" ma:fieldsID="965f7c2c86b1062f40468771c9f1da82" ns2:_="" ns3:_="">
    <xsd:import namespace="d23fee7b-fdac-4192-897d-beb3ef0118c2"/>
    <xsd:import namespace="ba2a04e3-50cc-46fb-b9f9-4581e15386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fee7b-fdac-4192-897d-beb3ef0118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1d6d2763-b984-4b45-94ef-b66d1acd89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2a04e3-50cc-46fb-b9f9-4581e153866e"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2d9aee3a-78c3-4e30-9ea6-4c6b5bbb32bc}" ma:internalName="TaxCatchAll" ma:showField="CatchAllData" ma:web="ba2a04e3-50cc-46fb-b9f9-4581e1538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79120F-5542-43CA-8C6A-A5CEBEF50784}">
  <ds:schemaRefs>
    <ds:schemaRef ds:uri="http://schemas.microsoft.com/office/2006/metadata/properties"/>
    <ds:schemaRef ds:uri="http://schemas.microsoft.com/office/infopath/2007/PartnerControls"/>
    <ds:schemaRef ds:uri="fdd3cb45-b396-45c9-bb8c-4986b6aec0b8"/>
    <ds:schemaRef ds:uri="8b391f49-791f-4a75-803b-fa044fc1d00f"/>
  </ds:schemaRefs>
</ds:datastoreItem>
</file>

<file path=customXml/itemProps2.xml><?xml version="1.0" encoding="utf-8"?>
<ds:datastoreItem xmlns:ds="http://schemas.openxmlformats.org/officeDocument/2006/customXml" ds:itemID="{5D83CE96-8597-42F6-B694-4F162C3F757B}">
  <ds:schemaRefs>
    <ds:schemaRef ds:uri="http://schemas.microsoft.com/sharepoint/v3/contenttype/forms"/>
  </ds:schemaRefs>
</ds:datastoreItem>
</file>

<file path=customXml/itemProps3.xml><?xml version="1.0" encoding="utf-8"?>
<ds:datastoreItem xmlns:ds="http://schemas.openxmlformats.org/officeDocument/2006/customXml" ds:itemID="{AFBF72A0-4AFA-44AB-A00F-8DCD83C6C5F2}"/>
</file>

<file path=docProps/app.xml><?xml version="1.0" encoding="utf-8"?>
<Properties xmlns="http://schemas.openxmlformats.org/officeDocument/2006/extended-properties" xmlns:vt="http://schemas.openxmlformats.org/officeDocument/2006/docPropsVTypes">
  <Template>Normal</Template>
  <TotalTime>0</TotalTime>
  <Pages>2</Pages>
  <Words>826</Words>
  <Characters>4548</Characters>
  <Application>Microsoft Office Word</Application>
  <DocSecurity>0</DocSecurity>
  <Lines>37</Lines>
  <Paragraphs>10</Paragraphs>
  <ScaleCrop>false</ScaleCrop>
  <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Communications-Mktg</dc:creator>
  <cp:lastModifiedBy>Direction AMVQ</cp:lastModifiedBy>
  <cp:revision>2</cp:revision>
  <dcterms:created xsi:type="dcterms:W3CDTF">2026-03-18T19:39:00Z</dcterms:created>
  <dcterms:modified xsi:type="dcterms:W3CDTF">2026-03-18T19:39:00Z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0x010100333C031A1F1769408D84020143567AAB</vt:lpwstr>
  </property>
  <property fmtid="{D5CDD505-2E9C-101B-9397-08002B2CF9AE}" pid="3" name="MediaServiceImageTags">
    <vt:lpwstr/>
  </property>
</Properties>
</file>