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DF8754" w14:textId="77777777" w:rsidR="00AD5FEB" w:rsidRDefault="00AD5FEB" w:rsidP="00AD5FEB">
      <w:pPr>
        <w:spacing w:line="240" w:lineRule="auto"/>
      </w:pPr>
      <w:r w:rsidRPr="63A66512">
        <w:rPr>
          <w:rFonts w:ascii="Calibri" w:eastAsia="Calibri" w:hAnsi="Calibri" w:cs="Calibri"/>
          <w:b/>
          <w:bCs/>
          <w:sz w:val="22"/>
          <w:szCs w:val="22"/>
          <w:u w:val="single"/>
        </w:rPr>
        <w:t>CAMPAIGN BRIEF – STOP THE TAKEOVERS, FUND EDUCATION NOW</w:t>
      </w:r>
    </w:p>
    <w:p w14:paraId="69577309" w14:textId="77777777" w:rsidR="00AD5FEB" w:rsidRDefault="00AD5FEB" w:rsidP="00AD5FEB">
      <w:pPr>
        <w:spacing w:line="240" w:lineRule="auto"/>
      </w:pPr>
      <w:r w:rsidRPr="63A66512">
        <w:rPr>
          <w:rFonts w:ascii="Calibri" w:eastAsia="Calibri" w:hAnsi="Calibri" w:cs="Calibri"/>
          <w:sz w:val="22"/>
          <w:szCs w:val="22"/>
        </w:rPr>
        <w:t xml:space="preserve">The Conservative Government’s takeover of Ontario’s education system is no longer a theoretical threat. Its impacts are beginning to materialize in Ontario schools and communities, and the Minister is already threatening to go further. This is on top of the devastating effects of years of funding cuts on our kids and the caring adults who support them every day. </w:t>
      </w:r>
      <w:proofErr w:type="gramStart"/>
      <w:r w:rsidRPr="63A66512">
        <w:rPr>
          <w:rFonts w:ascii="Calibri" w:eastAsia="Calibri" w:hAnsi="Calibri" w:cs="Calibri"/>
          <w:sz w:val="22"/>
          <w:szCs w:val="22"/>
        </w:rPr>
        <w:t>In light of</w:t>
      </w:r>
      <w:proofErr w:type="gramEnd"/>
      <w:r w:rsidRPr="63A66512">
        <w:rPr>
          <w:rFonts w:ascii="Calibri" w:eastAsia="Calibri" w:hAnsi="Calibri" w:cs="Calibri"/>
          <w:sz w:val="22"/>
          <w:szCs w:val="22"/>
        </w:rPr>
        <w:t xml:space="preserve"> this, our campaign for public education is shifting from warning to accountability: raising awareness of how the Minister of Education’s new powers are being used, who is being hurt, and why it is bad for our schools, students, parents, and workers.</w:t>
      </w:r>
    </w:p>
    <w:p w14:paraId="5AE51216" w14:textId="77777777" w:rsidR="00AD5FEB" w:rsidRDefault="00AD5FEB" w:rsidP="00AD5FEB">
      <w:pPr>
        <w:spacing w:line="240" w:lineRule="auto"/>
        <w:rPr>
          <w:rFonts w:ascii="Calibri" w:eastAsia="Calibri" w:hAnsi="Calibri" w:cs="Calibri"/>
          <w:b/>
          <w:bCs/>
          <w:sz w:val="22"/>
          <w:szCs w:val="22"/>
        </w:rPr>
      </w:pPr>
      <w:r w:rsidRPr="63A66512">
        <w:rPr>
          <w:rFonts w:ascii="Calibri" w:eastAsia="Calibri" w:hAnsi="Calibri" w:cs="Calibri"/>
          <w:b/>
          <w:bCs/>
          <w:sz w:val="22"/>
          <w:szCs w:val="22"/>
        </w:rPr>
        <w:t>Ontario’s Education System Today</w:t>
      </w:r>
    </w:p>
    <w:p w14:paraId="20F3AC76" w14:textId="77777777" w:rsidR="00AD5FEB" w:rsidRDefault="00AD5FEB" w:rsidP="00AD5FEB">
      <w:pPr>
        <w:spacing w:line="240" w:lineRule="auto"/>
        <w:rPr>
          <w:rFonts w:ascii="Calibri" w:eastAsia="Calibri" w:hAnsi="Calibri" w:cs="Calibri"/>
          <w:sz w:val="22"/>
          <w:szCs w:val="22"/>
        </w:rPr>
      </w:pPr>
      <w:r w:rsidRPr="63A66512">
        <w:rPr>
          <w:rFonts w:ascii="Calibri" w:eastAsia="Calibri" w:hAnsi="Calibri" w:cs="Calibri"/>
          <w:sz w:val="22"/>
          <w:szCs w:val="22"/>
        </w:rPr>
        <w:t xml:space="preserve">We have seen a fundamental shift of power away from communities through local trustees who are democratically elected and accountable, and into the hands of Cabinet and the Premier’s Office. Ontario has nearly 2 million K–12 students across 72 publicly funded school boards, serving communities with vastly different needs, geographies, and challenges. Yet provincial policy continues to treat our </w:t>
      </w:r>
      <w:proofErr w:type="gramStart"/>
      <w:r w:rsidRPr="63A66512">
        <w:rPr>
          <w:rFonts w:ascii="Calibri" w:eastAsia="Calibri" w:hAnsi="Calibri" w:cs="Calibri"/>
          <w:sz w:val="22"/>
          <w:szCs w:val="22"/>
        </w:rPr>
        <w:t>children</w:t>
      </w:r>
      <w:proofErr w:type="gramEnd"/>
      <w:r w:rsidRPr="63A66512">
        <w:rPr>
          <w:rFonts w:ascii="Calibri" w:eastAsia="Calibri" w:hAnsi="Calibri" w:cs="Calibri"/>
          <w:sz w:val="22"/>
          <w:szCs w:val="22"/>
        </w:rPr>
        <w:t xml:space="preserve"> and their education needs primarily as a line item to manage, rather than as citizens representing the future of our province, who deserve a strong, high-quality </w:t>
      </w:r>
      <w:proofErr w:type="gramStart"/>
      <w:r w:rsidRPr="63A66512">
        <w:rPr>
          <w:rFonts w:ascii="Calibri" w:eastAsia="Calibri" w:hAnsi="Calibri" w:cs="Calibri"/>
          <w:sz w:val="22"/>
          <w:szCs w:val="22"/>
        </w:rPr>
        <w:t>publicly-funded</w:t>
      </w:r>
      <w:proofErr w:type="gramEnd"/>
      <w:r w:rsidRPr="63A66512">
        <w:rPr>
          <w:rFonts w:ascii="Calibri" w:eastAsia="Calibri" w:hAnsi="Calibri" w:cs="Calibri"/>
          <w:sz w:val="22"/>
          <w:szCs w:val="22"/>
        </w:rPr>
        <w:t xml:space="preserve"> education system.</w:t>
      </w:r>
    </w:p>
    <w:p w14:paraId="3F2BF5DF" w14:textId="77777777" w:rsidR="00AD5FEB" w:rsidRDefault="00AD5FEB" w:rsidP="00AD5FEB">
      <w:pPr>
        <w:spacing w:before="240" w:after="240" w:line="240" w:lineRule="auto"/>
        <w:rPr>
          <w:rFonts w:ascii="Calibri" w:eastAsia="Calibri" w:hAnsi="Calibri" w:cs="Calibri"/>
          <w:sz w:val="22"/>
          <w:szCs w:val="22"/>
        </w:rPr>
      </w:pPr>
      <w:r w:rsidRPr="63A66512">
        <w:rPr>
          <w:rFonts w:ascii="Calibri" w:eastAsia="Calibri" w:hAnsi="Calibri" w:cs="Calibri"/>
          <w:sz w:val="22"/>
          <w:szCs w:val="22"/>
        </w:rPr>
        <w:t>Across the province, school boards are being squeezed between rising costs and funding increases that year after year have not kept pace with inflation or enrolment pressures. While total education funding has risen modestly in recent years, per-student funding in real terms is less now than it was in 2018 when Doug Ford was elected, contributing to growing gaps in resources and supports.</w:t>
      </w:r>
    </w:p>
    <w:p w14:paraId="14843F09" w14:textId="77777777" w:rsidR="00AD5FEB" w:rsidRDefault="00AD5FEB" w:rsidP="00AD5FEB">
      <w:pPr>
        <w:spacing w:before="240" w:after="240" w:line="240" w:lineRule="auto"/>
        <w:rPr>
          <w:rFonts w:ascii="Calibri" w:eastAsia="Calibri" w:hAnsi="Calibri" w:cs="Calibri"/>
          <w:sz w:val="22"/>
          <w:szCs w:val="22"/>
        </w:rPr>
      </w:pPr>
      <w:r w:rsidRPr="63A66512">
        <w:rPr>
          <w:rFonts w:ascii="Calibri" w:eastAsia="Calibri" w:hAnsi="Calibri" w:cs="Calibri"/>
          <w:sz w:val="22"/>
          <w:szCs w:val="22"/>
        </w:rPr>
        <w:t>Key trends include:</w:t>
      </w:r>
    </w:p>
    <w:p w14:paraId="3072F9A3" w14:textId="77777777" w:rsidR="00AD5FEB" w:rsidRDefault="00AD5FEB" w:rsidP="00AD5FEB">
      <w:pPr>
        <w:pStyle w:val="ListParagraph"/>
        <w:numPr>
          <w:ilvl w:val="0"/>
          <w:numId w:val="2"/>
        </w:numPr>
        <w:spacing w:before="240" w:after="240" w:line="240" w:lineRule="auto"/>
        <w:rPr>
          <w:rFonts w:ascii="Calibri" w:eastAsia="Calibri" w:hAnsi="Calibri" w:cs="Calibri"/>
          <w:sz w:val="22"/>
          <w:szCs w:val="22"/>
        </w:rPr>
      </w:pPr>
      <w:r w:rsidRPr="63A66512">
        <w:rPr>
          <w:rFonts w:ascii="Calibri" w:eastAsia="Calibri" w:hAnsi="Calibri" w:cs="Calibri"/>
          <w:b/>
          <w:bCs/>
          <w:sz w:val="22"/>
          <w:szCs w:val="22"/>
        </w:rPr>
        <w:t>Cuts to education funding</w:t>
      </w:r>
      <w:r w:rsidRPr="63A66512">
        <w:rPr>
          <w:rFonts w:ascii="Calibri" w:eastAsia="Calibri" w:hAnsi="Calibri" w:cs="Calibri"/>
          <w:sz w:val="22"/>
          <w:szCs w:val="22"/>
        </w:rPr>
        <w:t xml:space="preserve"> that have taken </w:t>
      </w:r>
      <w:r w:rsidRPr="63A66512">
        <w:rPr>
          <w:rFonts w:ascii="Calibri" w:eastAsia="Calibri" w:hAnsi="Calibri" w:cs="Calibri"/>
          <w:b/>
          <w:bCs/>
          <w:sz w:val="22"/>
          <w:szCs w:val="22"/>
        </w:rPr>
        <w:t>$6.3 billion</w:t>
      </w:r>
      <w:r w:rsidRPr="63A66512">
        <w:rPr>
          <w:rFonts w:ascii="Calibri" w:eastAsia="Calibri" w:hAnsi="Calibri" w:cs="Calibri"/>
          <w:sz w:val="22"/>
          <w:szCs w:val="22"/>
        </w:rPr>
        <w:t xml:space="preserve"> out of the system and leaves boards unable to meet student needs, particularly in special education, mental health supports, and student transportation.</w:t>
      </w:r>
    </w:p>
    <w:p w14:paraId="45DFB2FD" w14:textId="77777777" w:rsidR="00AD5FEB" w:rsidRDefault="00AD5FEB" w:rsidP="00AD5FEB">
      <w:pPr>
        <w:pStyle w:val="ListParagraph"/>
        <w:numPr>
          <w:ilvl w:val="0"/>
          <w:numId w:val="2"/>
        </w:numPr>
        <w:spacing w:before="240" w:after="240" w:line="240" w:lineRule="auto"/>
        <w:rPr>
          <w:rFonts w:ascii="Calibri" w:eastAsia="Calibri" w:hAnsi="Calibri" w:cs="Calibri"/>
          <w:sz w:val="22"/>
          <w:szCs w:val="22"/>
        </w:rPr>
      </w:pPr>
      <w:r w:rsidRPr="63A66512">
        <w:rPr>
          <w:rFonts w:ascii="Calibri" w:eastAsia="Calibri" w:hAnsi="Calibri" w:cs="Calibri"/>
          <w:b/>
          <w:bCs/>
          <w:sz w:val="22"/>
          <w:szCs w:val="22"/>
        </w:rPr>
        <w:t>A growing violence problem</w:t>
      </w:r>
      <w:r w:rsidRPr="63A66512">
        <w:rPr>
          <w:rFonts w:ascii="Calibri" w:eastAsia="Calibri" w:hAnsi="Calibri" w:cs="Calibri"/>
          <w:sz w:val="22"/>
          <w:szCs w:val="22"/>
        </w:rPr>
        <w:t xml:space="preserve"> as large class sizes and unmet needs result in frustrated students, and fewer caring adults means less opportunity to intervene before a situation becomes critical.</w:t>
      </w:r>
    </w:p>
    <w:p w14:paraId="31E26668" w14:textId="77777777" w:rsidR="00AD5FEB" w:rsidRDefault="00AD5FEB" w:rsidP="00AD5FEB">
      <w:pPr>
        <w:pStyle w:val="ListParagraph"/>
        <w:numPr>
          <w:ilvl w:val="0"/>
          <w:numId w:val="2"/>
        </w:numPr>
        <w:spacing w:before="240" w:after="240" w:line="240" w:lineRule="auto"/>
        <w:rPr>
          <w:rFonts w:ascii="Calibri" w:eastAsia="Calibri" w:hAnsi="Calibri" w:cs="Calibri"/>
          <w:sz w:val="22"/>
          <w:szCs w:val="22"/>
        </w:rPr>
      </w:pPr>
      <w:r w:rsidRPr="63A66512">
        <w:rPr>
          <w:rFonts w:ascii="Calibri" w:eastAsia="Calibri" w:hAnsi="Calibri" w:cs="Calibri"/>
          <w:b/>
          <w:bCs/>
          <w:sz w:val="22"/>
          <w:szCs w:val="22"/>
        </w:rPr>
        <w:t>A massive school repair backlog</w:t>
      </w:r>
      <w:r w:rsidRPr="63A66512">
        <w:rPr>
          <w:rFonts w:ascii="Calibri" w:eastAsia="Calibri" w:hAnsi="Calibri" w:cs="Calibri"/>
          <w:sz w:val="22"/>
          <w:szCs w:val="22"/>
        </w:rPr>
        <w:t xml:space="preserve">, estimated at </w:t>
      </w:r>
      <w:r w:rsidRPr="63A66512">
        <w:rPr>
          <w:rFonts w:ascii="Calibri" w:eastAsia="Calibri" w:hAnsi="Calibri" w:cs="Calibri"/>
          <w:b/>
          <w:bCs/>
          <w:sz w:val="22"/>
          <w:szCs w:val="22"/>
        </w:rPr>
        <w:t>over $16 billion</w:t>
      </w:r>
      <w:r w:rsidRPr="63A66512">
        <w:rPr>
          <w:rFonts w:ascii="Calibri" w:eastAsia="Calibri" w:hAnsi="Calibri" w:cs="Calibri"/>
          <w:sz w:val="22"/>
          <w:szCs w:val="22"/>
        </w:rPr>
        <w:t>, that continues to grow while capital funding remains insufficient.</w:t>
      </w:r>
    </w:p>
    <w:p w14:paraId="557F7D18" w14:textId="77777777" w:rsidR="00AD5FEB" w:rsidRDefault="00AD5FEB" w:rsidP="00AD5FEB">
      <w:pPr>
        <w:pStyle w:val="ListParagraph"/>
        <w:numPr>
          <w:ilvl w:val="0"/>
          <w:numId w:val="2"/>
        </w:numPr>
        <w:spacing w:before="240" w:after="240" w:line="240" w:lineRule="auto"/>
        <w:rPr>
          <w:rFonts w:ascii="Calibri" w:eastAsia="Calibri" w:hAnsi="Calibri" w:cs="Calibri"/>
          <w:sz w:val="22"/>
          <w:szCs w:val="22"/>
        </w:rPr>
      </w:pPr>
      <w:r w:rsidRPr="63A66512">
        <w:rPr>
          <w:rFonts w:ascii="Calibri" w:eastAsia="Calibri" w:hAnsi="Calibri" w:cs="Calibri"/>
          <w:b/>
          <w:bCs/>
          <w:sz w:val="22"/>
          <w:szCs w:val="22"/>
        </w:rPr>
        <w:t>Reduced local flexibility</w:t>
      </w:r>
      <w:r w:rsidRPr="63A66512">
        <w:rPr>
          <w:rFonts w:ascii="Calibri" w:eastAsia="Calibri" w:hAnsi="Calibri" w:cs="Calibri"/>
          <w:sz w:val="22"/>
          <w:szCs w:val="22"/>
        </w:rPr>
        <w:t>, as boards face tighter restrictions on how funding can be used regardless of local needs and increased provincial oversight without corresponding resources.</w:t>
      </w:r>
    </w:p>
    <w:p w14:paraId="16EEEF57" w14:textId="77777777" w:rsidR="00AD5FEB" w:rsidRDefault="00AD5FEB" w:rsidP="00AD5FEB">
      <w:pPr>
        <w:pStyle w:val="ListParagraph"/>
        <w:numPr>
          <w:ilvl w:val="0"/>
          <w:numId w:val="2"/>
        </w:numPr>
        <w:spacing w:before="240" w:after="240" w:line="240" w:lineRule="auto"/>
        <w:rPr>
          <w:rFonts w:ascii="Calibri" w:eastAsia="Calibri" w:hAnsi="Calibri" w:cs="Calibri"/>
          <w:sz w:val="22"/>
          <w:szCs w:val="22"/>
        </w:rPr>
      </w:pPr>
      <w:r w:rsidRPr="63A66512">
        <w:rPr>
          <w:rFonts w:ascii="Calibri" w:eastAsia="Calibri" w:hAnsi="Calibri" w:cs="Calibri"/>
          <w:b/>
          <w:bCs/>
          <w:sz w:val="22"/>
          <w:szCs w:val="22"/>
        </w:rPr>
        <w:t>Growing disparities between regions</w:t>
      </w:r>
      <w:r w:rsidRPr="63A66512">
        <w:rPr>
          <w:rFonts w:ascii="Calibri" w:eastAsia="Calibri" w:hAnsi="Calibri" w:cs="Calibri"/>
          <w:sz w:val="22"/>
          <w:szCs w:val="22"/>
        </w:rPr>
        <w:t>, as northern, rural, and remote boards face higher costs related to staffing, transportation, and distance, while urban boards struggle with overcrowding and large class sizes.</w:t>
      </w:r>
    </w:p>
    <w:p w14:paraId="6760AC7A" w14:textId="77777777" w:rsidR="00AD5FEB" w:rsidRDefault="00AD5FEB" w:rsidP="00AD5FEB">
      <w:pPr>
        <w:spacing w:before="240" w:after="240" w:line="240" w:lineRule="auto"/>
        <w:rPr>
          <w:rFonts w:ascii="Calibri" w:eastAsia="Calibri" w:hAnsi="Calibri" w:cs="Calibri"/>
          <w:b/>
          <w:bCs/>
          <w:sz w:val="22"/>
          <w:szCs w:val="22"/>
        </w:rPr>
      </w:pPr>
      <w:r w:rsidRPr="63A66512">
        <w:rPr>
          <w:rFonts w:ascii="Calibri" w:eastAsia="Calibri" w:hAnsi="Calibri" w:cs="Calibri"/>
          <w:b/>
          <w:bCs/>
          <w:sz w:val="22"/>
          <w:szCs w:val="22"/>
        </w:rPr>
        <w:t>Local Voices and Democratic Accountability</w:t>
      </w:r>
    </w:p>
    <w:p w14:paraId="02C5B64A" w14:textId="77777777" w:rsidR="00AD5FEB" w:rsidRDefault="00AD5FEB" w:rsidP="00AD5FEB">
      <w:pPr>
        <w:spacing w:before="240" w:after="240" w:line="240" w:lineRule="auto"/>
        <w:rPr>
          <w:rFonts w:ascii="Calibri" w:eastAsia="Calibri" w:hAnsi="Calibri" w:cs="Calibri"/>
          <w:sz w:val="22"/>
          <w:szCs w:val="22"/>
        </w:rPr>
      </w:pPr>
      <w:r w:rsidRPr="63A66512">
        <w:rPr>
          <w:rFonts w:ascii="Calibri" w:eastAsia="Calibri" w:hAnsi="Calibri" w:cs="Calibri"/>
          <w:sz w:val="22"/>
          <w:szCs w:val="22"/>
        </w:rPr>
        <w:t>Ontario’s education system has long relied on democratically elected school board trustees to connect parents and communities to decision-making. Trustees play a critical role in:</w:t>
      </w:r>
    </w:p>
    <w:p w14:paraId="75EEF2EC" w14:textId="77777777" w:rsidR="00AD5FEB" w:rsidRDefault="00AD5FEB" w:rsidP="00AD5FEB">
      <w:pPr>
        <w:pStyle w:val="ListParagraph"/>
        <w:numPr>
          <w:ilvl w:val="0"/>
          <w:numId w:val="2"/>
        </w:numPr>
        <w:spacing w:before="240" w:after="240" w:line="240" w:lineRule="auto"/>
        <w:rPr>
          <w:rFonts w:ascii="Calibri" w:eastAsia="Calibri" w:hAnsi="Calibri" w:cs="Calibri"/>
          <w:sz w:val="22"/>
          <w:szCs w:val="22"/>
        </w:rPr>
      </w:pPr>
      <w:r w:rsidRPr="63A66512">
        <w:rPr>
          <w:rFonts w:ascii="Calibri" w:eastAsia="Calibri" w:hAnsi="Calibri" w:cs="Calibri"/>
          <w:sz w:val="22"/>
          <w:szCs w:val="22"/>
        </w:rPr>
        <w:t>Advocating for students who need additional supports</w:t>
      </w:r>
    </w:p>
    <w:p w14:paraId="6AEA30DC" w14:textId="77777777" w:rsidR="00AD5FEB" w:rsidRDefault="00AD5FEB" w:rsidP="00AD5FEB">
      <w:pPr>
        <w:pStyle w:val="ListParagraph"/>
        <w:numPr>
          <w:ilvl w:val="0"/>
          <w:numId w:val="2"/>
        </w:numPr>
        <w:spacing w:before="240" w:after="240" w:line="240" w:lineRule="auto"/>
        <w:rPr>
          <w:rFonts w:ascii="Calibri" w:eastAsia="Calibri" w:hAnsi="Calibri" w:cs="Calibri"/>
          <w:sz w:val="22"/>
          <w:szCs w:val="22"/>
        </w:rPr>
      </w:pPr>
      <w:r w:rsidRPr="63A66512">
        <w:rPr>
          <w:rFonts w:ascii="Calibri" w:eastAsia="Calibri" w:hAnsi="Calibri" w:cs="Calibri"/>
          <w:sz w:val="22"/>
          <w:szCs w:val="22"/>
        </w:rPr>
        <w:t>Ensuring culturally and linguistically appropriate education</w:t>
      </w:r>
    </w:p>
    <w:p w14:paraId="356152B2" w14:textId="77777777" w:rsidR="00AD5FEB" w:rsidRDefault="00AD5FEB" w:rsidP="00AD5FEB">
      <w:pPr>
        <w:pStyle w:val="ListParagraph"/>
        <w:numPr>
          <w:ilvl w:val="0"/>
          <w:numId w:val="2"/>
        </w:numPr>
        <w:spacing w:before="240" w:after="240" w:line="240" w:lineRule="auto"/>
        <w:rPr>
          <w:rFonts w:ascii="Calibri" w:eastAsia="Calibri" w:hAnsi="Calibri" w:cs="Calibri"/>
          <w:sz w:val="22"/>
          <w:szCs w:val="22"/>
        </w:rPr>
      </w:pPr>
      <w:r w:rsidRPr="63A66512">
        <w:rPr>
          <w:rFonts w:ascii="Calibri" w:eastAsia="Calibri" w:hAnsi="Calibri" w:cs="Calibri"/>
          <w:sz w:val="22"/>
          <w:szCs w:val="22"/>
        </w:rPr>
        <w:t>Helping parents navigate challenges within the system</w:t>
      </w:r>
    </w:p>
    <w:p w14:paraId="71AE4A5B" w14:textId="77777777" w:rsidR="00AD5FEB" w:rsidRDefault="00AD5FEB" w:rsidP="00AD5FEB">
      <w:pPr>
        <w:pStyle w:val="ListParagraph"/>
        <w:numPr>
          <w:ilvl w:val="0"/>
          <w:numId w:val="2"/>
        </w:numPr>
        <w:spacing w:before="240" w:after="240" w:line="240" w:lineRule="auto"/>
        <w:rPr>
          <w:rFonts w:ascii="Calibri" w:eastAsia="Calibri" w:hAnsi="Calibri" w:cs="Calibri"/>
          <w:sz w:val="22"/>
          <w:szCs w:val="22"/>
        </w:rPr>
      </w:pPr>
      <w:r w:rsidRPr="63A66512">
        <w:rPr>
          <w:rFonts w:ascii="Calibri" w:eastAsia="Calibri" w:hAnsi="Calibri" w:cs="Calibri"/>
          <w:sz w:val="22"/>
          <w:szCs w:val="22"/>
        </w:rPr>
        <w:t>Reflecting local priorities and realities in budgeting and planning</w:t>
      </w:r>
    </w:p>
    <w:p w14:paraId="46678124" w14:textId="77777777" w:rsidR="00AD5FEB" w:rsidRDefault="00AD5FEB" w:rsidP="00AD5FEB">
      <w:pPr>
        <w:spacing w:line="240" w:lineRule="auto"/>
        <w:rPr>
          <w:rFonts w:ascii="Calibri" w:eastAsia="Calibri" w:hAnsi="Calibri" w:cs="Calibri"/>
          <w:b/>
          <w:bCs/>
          <w:sz w:val="22"/>
          <w:szCs w:val="22"/>
        </w:rPr>
      </w:pPr>
      <w:r w:rsidRPr="63A66512">
        <w:rPr>
          <w:rFonts w:ascii="Calibri" w:eastAsia="Calibri" w:hAnsi="Calibri" w:cs="Calibri"/>
          <w:b/>
          <w:bCs/>
          <w:sz w:val="22"/>
          <w:szCs w:val="22"/>
        </w:rPr>
        <w:t>Regional Realities Matter</w:t>
      </w:r>
    </w:p>
    <w:p w14:paraId="0BD21421" w14:textId="77777777" w:rsidR="00AD5FEB" w:rsidRDefault="00AD5FEB" w:rsidP="00AD5FEB">
      <w:pPr>
        <w:spacing w:before="240" w:after="240" w:line="240" w:lineRule="auto"/>
        <w:rPr>
          <w:rFonts w:ascii="Calibri" w:eastAsia="Calibri" w:hAnsi="Calibri" w:cs="Calibri"/>
          <w:sz w:val="22"/>
          <w:szCs w:val="22"/>
        </w:rPr>
      </w:pPr>
      <w:r w:rsidRPr="63A66512">
        <w:rPr>
          <w:rFonts w:ascii="Calibri" w:eastAsia="Calibri" w:hAnsi="Calibri" w:cs="Calibri"/>
          <w:sz w:val="22"/>
          <w:szCs w:val="22"/>
        </w:rPr>
        <w:t>Ontario’s education system is not one-size-fits-all:</w:t>
      </w:r>
    </w:p>
    <w:p w14:paraId="155AE57F" w14:textId="77777777" w:rsidR="00AD5FEB" w:rsidRDefault="00AD5FEB" w:rsidP="00AD5FEB">
      <w:pPr>
        <w:pStyle w:val="ListParagraph"/>
        <w:numPr>
          <w:ilvl w:val="0"/>
          <w:numId w:val="1"/>
        </w:numPr>
        <w:spacing w:before="240" w:after="240" w:line="240" w:lineRule="auto"/>
        <w:rPr>
          <w:rFonts w:ascii="Calibri" w:eastAsia="Calibri" w:hAnsi="Calibri" w:cs="Calibri"/>
          <w:sz w:val="22"/>
          <w:szCs w:val="22"/>
        </w:rPr>
      </w:pPr>
      <w:r w:rsidRPr="63A66512">
        <w:rPr>
          <w:rFonts w:ascii="Calibri" w:eastAsia="Calibri" w:hAnsi="Calibri" w:cs="Calibri"/>
          <w:b/>
          <w:bCs/>
          <w:sz w:val="22"/>
          <w:szCs w:val="22"/>
        </w:rPr>
        <w:t>Northern and remote boards</w:t>
      </w:r>
      <w:r w:rsidRPr="63A66512">
        <w:rPr>
          <w:rFonts w:ascii="Calibri" w:eastAsia="Calibri" w:hAnsi="Calibri" w:cs="Calibri"/>
          <w:sz w:val="22"/>
          <w:szCs w:val="22"/>
        </w:rPr>
        <w:t xml:space="preserve"> face long bus routes, higher transportation costs, chronic teacher shortages, and lack of access to specialists in mental health and special education.</w:t>
      </w:r>
    </w:p>
    <w:p w14:paraId="5B22F2C1" w14:textId="77777777" w:rsidR="00AD5FEB" w:rsidRDefault="00AD5FEB" w:rsidP="00AD5FEB">
      <w:pPr>
        <w:pStyle w:val="ListParagraph"/>
        <w:numPr>
          <w:ilvl w:val="0"/>
          <w:numId w:val="1"/>
        </w:numPr>
        <w:spacing w:before="240" w:after="240" w:line="240" w:lineRule="auto"/>
        <w:rPr>
          <w:rFonts w:ascii="Calibri" w:eastAsia="Calibri" w:hAnsi="Calibri" w:cs="Calibri"/>
          <w:sz w:val="22"/>
          <w:szCs w:val="22"/>
        </w:rPr>
      </w:pPr>
      <w:r w:rsidRPr="63A66512">
        <w:rPr>
          <w:rFonts w:ascii="Calibri" w:eastAsia="Calibri" w:hAnsi="Calibri" w:cs="Calibri"/>
          <w:b/>
          <w:bCs/>
          <w:sz w:val="22"/>
          <w:szCs w:val="22"/>
        </w:rPr>
        <w:t>Urban boards</w:t>
      </w:r>
      <w:r w:rsidRPr="63A66512">
        <w:rPr>
          <w:rFonts w:ascii="Calibri" w:eastAsia="Calibri" w:hAnsi="Calibri" w:cs="Calibri"/>
          <w:sz w:val="22"/>
          <w:szCs w:val="22"/>
        </w:rPr>
        <w:t xml:space="preserve"> grapple with overcrowded classrooms, aging infrastructure, and higher concentrations of students requiring additional supports.</w:t>
      </w:r>
    </w:p>
    <w:p w14:paraId="66C7CA1A" w14:textId="77777777" w:rsidR="00AD5FEB" w:rsidRDefault="00AD5FEB" w:rsidP="00AD5FEB">
      <w:pPr>
        <w:pStyle w:val="ListParagraph"/>
        <w:numPr>
          <w:ilvl w:val="0"/>
          <w:numId w:val="1"/>
        </w:numPr>
        <w:spacing w:before="240" w:after="240" w:line="240" w:lineRule="auto"/>
        <w:rPr>
          <w:rFonts w:ascii="Calibri" w:eastAsia="Calibri" w:hAnsi="Calibri" w:cs="Calibri"/>
          <w:sz w:val="22"/>
          <w:szCs w:val="22"/>
        </w:rPr>
      </w:pPr>
      <w:r w:rsidRPr="63A66512">
        <w:rPr>
          <w:rFonts w:ascii="Calibri" w:eastAsia="Calibri" w:hAnsi="Calibri" w:cs="Calibri"/>
          <w:b/>
          <w:bCs/>
          <w:sz w:val="22"/>
          <w:szCs w:val="22"/>
        </w:rPr>
        <w:lastRenderedPageBreak/>
        <w:t>Francophone boards</w:t>
      </w:r>
      <w:r w:rsidRPr="63A66512">
        <w:rPr>
          <w:rFonts w:ascii="Calibri" w:eastAsia="Calibri" w:hAnsi="Calibri" w:cs="Calibri"/>
          <w:sz w:val="22"/>
          <w:szCs w:val="22"/>
        </w:rPr>
        <w:t xml:space="preserve"> continue to face shortages in school spaces, with only </w:t>
      </w:r>
      <w:r w:rsidRPr="63A66512">
        <w:rPr>
          <w:rFonts w:ascii="Calibri" w:eastAsia="Calibri" w:hAnsi="Calibri" w:cs="Calibri"/>
          <w:b/>
          <w:bCs/>
          <w:sz w:val="22"/>
          <w:szCs w:val="22"/>
        </w:rPr>
        <w:t>59% coverage province-wide</w:t>
      </w:r>
      <w:r w:rsidRPr="63A66512">
        <w:rPr>
          <w:rFonts w:ascii="Calibri" w:eastAsia="Calibri" w:hAnsi="Calibri" w:cs="Calibri"/>
          <w:sz w:val="22"/>
          <w:szCs w:val="22"/>
        </w:rPr>
        <w:t xml:space="preserve"> for eligible students, and far lower rates in parts of southern Ontario, along with a severe shortage of francophone teachers and lack of access to French language resources.</w:t>
      </w:r>
    </w:p>
    <w:p w14:paraId="19A1282E" w14:textId="77777777" w:rsidR="00AD5FEB" w:rsidRDefault="00AD5FEB" w:rsidP="00AD5FEB">
      <w:pPr>
        <w:spacing w:line="240" w:lineRule="auto"/>
      </w:pPr>
      <w:r w:rsidRPr="63A66512">
        <w:rPr>
          <w:rFonts w:ascii="Calibri" w:eastAsia="Calibri" w:hAnsi="Calibri" w:cs="Calibri"/>
          <w:b/>
          <w:bCs/>
          <w:sz w:val="22"/>
          <w:szCs w:val="22"/>
        </w:rPr>
        <w:t xml:space="preserve">The State of Ontario’s Education System </w:t>
      </w:r>
    </w:p>
    <w:p w14:paraId="568F334B" w14:textId="77777777" w:rsidR="00AD5FEB" w:rsidRDefault="00AD5FEB" w:rsidP="00AD5FEB">
      <w:pPr>
        <w:pStyle w:val="ListParagraph"/>
        <w:numPr>
          <w:ilvl w:val="0"/>
          <w:numId w:val="6"/>
        </w:numPr>
        <w:spacing w:line="240" w:lineRule="auto"/>
        <w:rPr>
          <w:rFonts w:ascii="Calibri" w:eastAsia="Calibri" w:hAnsi="Calibri" w:cs="Calibri"/>
          <w:sz w:val="22"/>
          <w:szCs w:val="22"/>
        </w:rPr>
      </w:pPr>
      <w:r w:rsidRPr="63A66512">
        <w:rPr>
          <w:rFonts w:ascii="Calibri" w:eastAsia="Calibri" w:hAnsi="Calibri" w:cs="Calibri"/>
          <w:sz w:val="22"/>
          <w:szCs w:val="22"/>
        </w:rPr>
        <w:t>Status of school board interventions:</w:t>
      </w:r>
    </w:p>
    <w:p w14:paraId="4EAFA221" w14:textId="77777777" w:rsidR="00AD5FEB" w:rsidRDefault="00AD5FEB" w:rsidP="00AD5FEB">
      <w:pPr>
        <w:pStyle w:val="ListParagraph"/>
        <w:numPr>
          <w:ilvl w:val="1"/>
          <w:numId w:val="6"/>
        </w:numPr>
        <w:spacing w:line="240" w:lineRule="auto"/>
        <w:rPr>
          <w:rFonts w:ascii="Calibri" w:eastAsia="Calibri" w:hAnsi="Calibri" w:cs="Calibri"/>
          <w:sz w:val="22"/>
          <w:szCs w:val="22"/>
        </w:rPr>
      </w:pPr>
      <w:r w:rsidRPr="63A66512">
        <w:rPr>
          <w:rFonts w:ascii="Calibri" w:eastAsia="Calibri" w:hAnsi="Calibri" w:cs="Calibri"/>
          <w:sz w:val="22"/>
          <w:szCs w:val="22"/>
        </w:rPr>
        <w:t>The Minister of Education has already taken control of seven school boards and has threatened more takeovers.</w:t>
      </w:r>
    </w:p>
    <w:p w14:paraId="42EBBCAE" w14:textId="77777777" w:rsidR="00AD5FEB" w:rsidRDefault="00AD5FEB" w:rsidP="00AD5FEB">
      <w:pPr>
        <w:pStyle w:val="ListParagraph"/>
        <w:numPr>
          <w:ilvl w:val="1"/>
          <w:numId w:val="6"/>
        </w:numPr>
        <w:spacing w:line="240" w:lineRule="auto"/>
        <w:rPr>
          <w:rFonts w:ascii="Calibri" w:eastAsia="Calibri" w:hAnsi="Calibri" w:cs="Calibri"/>
          <w:sz w:val="22"/>
          <w:szCs w:val="22"/>
        </w:rPr>
      </w:pPr>
      <w:r w:rsidRPr="63A66512">
        <w:rPr>
          <w:rFonts w:ascii="Calibri" w:eastAsia="Calibri" w:hAnsi="Calibri" w:cs="Calibri"/>
          <w:sz w:val="22"/>
          <w:szCs w:val="22"/>
        </w:rPr>
        <w:t>As a result, parents and communities have lost their voice in more than 1,500 schools.</w:t>
      </w:r>
    </w:p>
    <w:p w14:paraId="68B2403E" w14:textId="77777777" w:rsidR="00AD5FEB" w:rsidRDefault="00AD5FEB" w:rsidP="00AD5FEB">
      <w:pPr>
        <w:pStyle w:val="ListParagraph"/>
        <w:numPr>
          <w:ilvl w:val="1"/>
          <w:numId w:val="6"/>
        </w:numPr>
        <w:spacing w:line="240" w:lineRule="auto"/>
        <w:rPr>
          <w:rFonts w:ascii="Calibri" w:eastAsia="Calibri" w:hAnsi="Calibri" w:cs="Calibri"/>
          <w:sz w:val="22"/>
          <w:szCs w:val="22"/>
        </w:rPr>
      </w:pPr>
      <w:r w:rsidRPr="63A66512">
        <w:rPr>
          <w:rFonts w:ascii="Calibri" w:eastAsia="Calibri" w:hAnsi="Calibri" w:cs="Calibri"/>
          <w:sz w:val="22"/>
          <w:szCs w:val="22"/>
        </w:rPr>
        <w:t>The government is now threatening to take this even further by stripping elected school boards of their powers across the province.</w:t>
      </w:r>
    </w:p>
    <w:p w14:paraId="19576CFB" w14:textId="77777777" w:rsidR="00AD5FEB" w:rsidRDefault="00AD5FEB" w:rsidP="00AD5FEB">
      <w:pPr>
        <w:pStyle w:val="ListParagraph"/>
        <w:numPr>
          <w:ilvl w:val="1"/>
          <w:numId w:val="6"/>
        </w:numPr>
        <w:spacing w:line="240" w:lineRule="auto"/>
        <w:rPr>
          <w:rFonts w:ascii="Calibri" w:eastAsia="Calibri" w:hAnsi="Calibri" w:cs="Calibri"/>
          <w:sz w:val="22"/>
          <w:szCs w:val="22"/>
        </w:rPr>
      </w:pPr>
      <w:r w:rsidRPr="63A66512">
        <w:rPr>
          <w:rFonts w:ascii="Calibri" w:eastAsia="Calibri" w:hAnsi="Calibri" w:cs="Calibri"/>
          <w:sz w:val="22"/>
          <w:szCs w:val="22"/>
        </w:rPr>
        <w:t>In boards under supervision, unelected Conservative insiders are making decisions behind closed doors, without community input, harming students and workers.</w:t>
      </w:r>
    </w:p>
    <w:p w14:paraId="49FCA696" w14:textId="77777777" w:rsidR="00AD5FEB" w:rsidRDefault="00AD5FEB" w:rsidP="00AD5FEB">
      <w:pPr>
        <w:pStyle w:val="ListParagraph"/>
        <w:numPr>
          <w:ilvl w:val="0"/>
          <w:numId w:val="6"/>
        </w:numPr>
        <w:spacing w:line="240" w:lineRule="auto"/>
        <w:rPr>
          <w:rFonts w:ascii="Calibri" w:eastAsia="Calibri" w:hAnsi="Calibri" w:cs="Calibri"/>
          <w:sz w:val="22"/>
          <w:szCs w:val="22"/>
        </w:rPr>
      </w:pPr>
      <w:r w:rsidRPr="63A66512">
        <w:rPr>
          <w:rFonts w:ascii="Calibri" w:eastAsia="Calibri" w:hAnsi="Calibri" w:cs="Calibri"/>
          <w:sz w:val="22"/>
          <w:szCs w:val="22"/>
        </w:rPr>
        <w:t>In each of these boards, we are seeing unelected Conservative insiders making decisions behind closed doors, without consultation, that are harming children and workers:</w:t>
      </w:r>
    </w:p>
    <w:p w14:paraId="7C8F9451" w14:textId="77777777" w:rsidR="00AD5FEB" w:rsidRDefault="00AD5FEB" w:rsidP="00AD5FEB">
      <w:pPr>
        <w:pStyle w:val="ListParagraph"/>
        <w:numPr>
          <w:ilvl w:val="1"/>
          <w:numId w:val="6"/>
        </w:numPr>
        <w:spacing w:line="240" w:lineRule="auto"/>
        <w:rPr>
          <w:rFonts w:ascii="Calibri" w:eastAsia="Calibri" w:hAnsi="Calibri" w:cs="Calibri"/>
          <w:sz w:val="22"/>
          <w:szCs w:val="22"/>
        </w:rPr>
      </w:pPr>
      <w:r w:rsidRPr="63A66512">
        <w:rPr>
          <w:rFonts w:ascii="Calibri" w:eastAsia="Calibri" w:hAnsi="Calibri" w:cs="Calibri"/>
          <w:sz w:val="22"/>
          <w:szCs w:val="22"/>
        </w:rPr>
        <w:t>At the TDSB, the supervisor moved to increase class sizes for students with disabilities and plans to remove class-size caps for Grades 4–8 next year.</w:t>
      </w:r>
    </w:p>
    <w:p w14:paraId="2B39E0BC" w14:textId="77777777" w:rsidR="00AD5FEB" w:rsidRDefault="00AD5FEB" w:rsidP="00AD5FEB">
      <w:pPr>
        <w:pStyle w:val="ListParagraph"/>
        <w:numPr>
          <w:ilvl w:val="1"/>
          <w:numId w:val="6"/>
        </w:numPr>
        <w:spacing w:line="240" w:lineRule="auto"/>
        <w:rPr>
          <w:rFonts w:ascii="Calibri" w:eastAsia="Calibri" w:hAnsi="Calibri" w:cs="Calibri"/>
          <w:sz w:val="22"/>
          <w:szCs w:val="22"/>
        </w:rPr>
      </w:pPr>
      <w:r w:rsidRPr="63A66512">
        <w:rPr>
          <w:rFonts w:ascii="Calibri" w:eastAsia="Calibri" w:hAnsi="Calibri" w:cs="Calibri"/>
          <w:sz w:val="22"/>
          <w:szCs w:val="22"/>
        </w:rPr>
        <w:t>At the TVDSB, assessment wait times have doubled, leaving some children at home without the supports they need to attend school.</w:t>
      </w:r>
    </w:p>
    <w:p w14:paraId="666F6922" w14:textId="77777777" w:rsidR="00AD5FEB" w:rsidRDefault="00AD5FEB" w:rsidP="00AD5FEB">
      <w:pPr>
        <w:pStyle w:val="ListParagraph"/>
        <w:numPr>
          <w:ilvl w:val="1"/>
          <w:numId w:val="6"/>
        </w:numPr>
        <w:spacing w:line="240" w:lineRule="auto"/>
        <w:rPr>
          <w:rFonts w:ascii="Calibri" w:eastAsia="Calibri" w:hAnsi="Calibri" w:cs="Calibri"/>
          <w:sz w:val="22"/>
          <w:szCs w:val="22"/>
        </w:rPr>
      </w:pPr>
      <w:r w:rsidRPr="63A66512">
        <w:rPr>
          <w:rFonts w:ascii="Calibri" w:eastAsia="Calibri" w:hAnsi="Calibri" w:cs="Calibri"/>
          <w:sz w:val="22"/>
          <w:szCs w:val="22"/>
        </w:rPr>
        <w:t>At the OCDSB, the supervisor announced closures of alternative schools without consulting affected families.</w:t>
      </w:r>
    </w:p>
    <w:p w14:paraId="5B211936" w14:textId="77777777" w:rsidR="00AD5FEB" w:rsidRDefault="00AD5FEB" w:rsidP="00AD5FEB">
      <w:pPr>
        <w:pStyle w:val="ListParagraph"/>
        <w:numPr>
          <w:ilvl w:val="1"/>
          <w:numId w:val="6"/>
        </w:numPr>
        <w:spacing w:line="240" w:lineRule="auto"/>
        <w:rPr>
          <w:rFonts w:ascii="Calibri" w:eastAsia="Calibri" w:hAnsi="Calibri" w:cs="Calibri"/>
          <w:sz w:val="22"/>
          <w:szCs w:val="22"/>
        </w:rPr>
      </w:pPr>
      <w:r w:rsidRPr="63A66512">
        <w:rPr>
          <w:rFonts w:ascii="Calibri" w:eastAsia="Calibri" w:hAnsi="Calibri" w:cs="Calibri"/>
          <w:sz w:val="22"/>
          <w:szCs w:val="22"/>
        </w:rPr>
        <w:t>Supervisors have told workers they intend to roll back union-negotiated benefits.</w:t>
      </w:r>
    </w:p>
    <w:p w14:paraId="1FD120FC" w14:textId="77777777" w:rsidR="00AD5FEB" w:rsidRDefault="00AD5FEB" w:rsidP="00AD5FEB">
      <w:pPr>
        <w:pStyle w:val="ListParagraph"/>
        <w:numPr>
          <w:ilvl w:val="1"/>
          <w:numId w:val="6"/>
        </w:numPr>
        <w:spacing w:line="240" w:lineRule="auto"/>
        <w:rPr>
          <w:rFonts w:ascii="Calibri" w:eastAsia="Calibri" w:hAnsi="Calibri" w:cs="Calibri"/>
          <w:sz w:val="22"/>
          <w:szCs w:val="22"/>
        </w:rPr>
      </w:pPr>
      <w:r w:rsidRPr="63A66512">
        <w:rPr>
          <w:rFonts w:ascii="Calibri" w:eastAsia="Calibri" w:hAnsi="Calibri" w:cs="Calibri"/>
          <w:sz w:val="22"/>
          <w:szCs w:val="22"/>
        </w:rPr>
        <w:t>In several cases, supervisors have refused to answer calls or emails, meet with student trustees, or respond to media, sometimes even hiding their contact information.</w:t>
      </w:r>
    </w:p>
    <w:p w14:paraId="34EB1A65" w14:textId="77777777" w:rsidR="00AD5FEB" w:rsidRDefault="00AD5FEB" w:rsidP="00AD5FEB">
      <w:pPr>
        <w:pStyle w:val="ListParagraph"/>
        <w:numPr>
          <w:ilvl w:val="0"/>
          <w:numId w:val="6"/>
        </w:numPr>
        <w:spacing w:line="240" w:lineRule="auto"/>
        <w:rPr>
          <w:rFonts w:ascii="Calibri" w:eastAsia="Calibri" w:hAnsi="Calibri" w:cs="Calibri"/>
          <w:sz w:val="22"/>
          <w:szCs w:val="22"/>
        </w:rPr>
      </w:pPr>
      <w:r w:rsidRPr="63A66512">
        <w:rPr>
          <w:rFonts w:ascii="Calibri" w:eastAsia="Calibri" w:hAnsi="Calibri" w:cs="Calibri"/>
          <w:sz w:val="22"/>
          <w:szCs w:val="22"/>
        </w:rPr>
        <w:t xml:space="preserve">According to the Ontario Autism Coalition, in the last school year alone, families of children with disabilities made more than 100,000 calls to school board trustees seeking help to secure supports and accommodations at school. 29.4% of respondents to the OAC’s 2025 survey said they had called their trustee for help at least once. </w:t>
      </w:r>
    </w:p>
    <w:p w14:paraId="3A606D08" w14:textId="77777777" w:rsidR="00AD5FEB" w:rsidRDefault="00AD5FEB" w:rsidP="00AD5FEB">
      <w:pPr>
        <w:pStyle w:val="ListParagraph"/>
        <w:numPr>
          <w:ilvl w:val="1"/>
          <w:numId w:val="6"/>
        </w:numPr>
        <w:spacing w:line="240" w:lineRule="auto"/>
        <w:rPr>
          <w:rFonts w:ascii="Calibri" w:eastAsia="Calibri" w:hAnsi="Calibri" w:cs="Calibri"/>
          <w:sz w:val="22"/>
          <w:szCs w:val="22"/>
        </w:rPr>
      </w:pPr>
      <w:r w:rsidRPr="63A66512">
        <w:rPr>
          <w:rFonts w:ascii="Calibri" w:eastAsia="Calibri" w:hAnsi="Calibri" w:cs="Calibri"/>
          <w:sz w:val="22"/>
          <w:szCs w:val="22"/>
        </w:rPr>
        <w:t xml:space="preserve">Now, all these inquiries will have to go through one centralized supervisor based in Toronto. </w:t>
      </w:r>
    </w:p>
    <w:p w14:paraId="2043ABAB" w14:textId="77777777" w:rsidR="00AD5FEB" w:rsidRDefault="00AD5FEB" w:rsidP="00AD5FEB">
      <w:pPr>
        <w:pStyle w:val="ListParagraph"/>
        <w:numPr>
          <w:ilvl w:val="0"/>
          <w:numId w:val="6"/>
        </w:numPr>
        <w:spacing w:line="240" w:lineRule="auto"/>
        <w:rPr>
          <w:rFonts w:ascii="Calibri" w:eastAsia="Calibri" w:hAnsi="Calibri" w:cs="Calibri"/>
          <w:sz w:val="22"/>
          <w:szCs w:val="22"/>
        </w:rPr>
      </w:pPr>
      <w:r w:rsidRPr="63A66512">
        <w:rPr>
          <w:rFonts w:ascii="Calibri" w:eastAsia="Calibri" w:hAnsi="Calibri" w:cs="Calibri"/>
          <w:sz w:val="22"/>
          <w:szCs w:val="22"/>
        </w:rPr>
        <w:t>Since 2018–19, the Ontario government has</w:t>
      </w:r>
      <w:r w:rsidRPr="63A66512">
        <w:rPr>
          <w:rFonts w:ascii="Calibri" w:eastAsia="Calibri" w:hAnsi="Calibri" w:cs="Calibri"/>
          <w:b/>
          <w:bCs/>
          <w:sz w:val="22"/>
          <w:szCs w:val="22"/>
        </w:rPr>
        <w:t xml:space="preserve"> cut $6.3 billion from school funding </w:t>
      </w:r>
      <w:r w:rsidRPr="63A66512">
        <w:rPr>
          <w:rFonts w:ascii="Calibri" w:eastAsia="Calibri" w:hAnsi="Calibri" w:cs="Calibri"/>
          <w:sz w:val="22"/>
          <w:szCs w:val="22"/>
        </w:rPr>
        <w:t>on a cumulative basis, after adjusting for inflation and enrolment growth.</w:t>
      </w:r>
    </w:p>
    <w:p w14:paraId="5F1D77D7" w14:textId="77777777" w:rsidR="00AD5FEB" w:rsidRDefault="00AD5FEB" w:rsidP="00AD5FEB">
      <w:pPr>
        <w:pStyle w:val="ListParagraph"/>
        <w:numPr>
          <w:ilvl w:val="1"/>
          <w:numId w:val="6"/>
        </w:numPr>
        <w:spacing w:line="240" w:lineRule="auto"/>
        <w:rPr>
          <w:rFonts w:ascii="Calibri" w:eastAsia="Calibri" w:hAnsi="Calibri" w:cs="Calibri"/>
          <w:sz w:val="22"/>
          <w:szCs w:val="22"/>
        </w:rPr>
      </w:pPr>
      <w:r w:rsidRPr="63A66512">
        <w:rPr>
          <w:rFonts w:ascii="Calibri" w:eastAsia="Calibri" w:hAnsi="Calibri" w:cs="Calibri"/>
          <w:sz w:val="22"/>
          <w:szCs w:val="22"/>
        </w:rPr>
        <w:t>Average real funding loss:</w:t>
      </w:r>
    </w:p>
    <w:p w14:paraId="088B6034" w14:textId="77777777" w:rsidR="00AD5FEB" w:rsidRDefault="00AD5FEB" w:rsidP="00AD5FEB">
      <w:pPr>
        <w:pStyle w:val="ListParagraph"/>
        <w:numPr>
          <w:ilvl w:val="2"/>
          <w:numId w:val="6"/>
        </w:numPr>
        <w:spacing w:line="240" w:lineRule="auto"/>
        <w:rPr>
          <w:rFonts w:ascii="Calibri" w:eastAsia="Calibri" w:hAnsi="Calibri" w:cs="Calibri"/>
          <w:sz w:val="22"/>
          <w:szCs w:val="22"/>
        </w:rPr>
      </w:pPr>
      <w:r w:rsidRPr="63A66512">
        <w:rPr>
          <w:rFonts w:ascii="Calibri" w:eastAsia="Calibri" w:hAnsi="Calibri" w:cs="Calibri"/>
          <w:b/>
          <w:bCs/>
          <w:sz w:val="22"/>
          <w:szCs w:val="22"/>
        </w:rPr>
        <w:t>~$1500 less per student per year</w:t>
      </w:r>
      <w:r w:rsidRPr="63A66512">
        <w:rPr>
          <w:rFonts w:ascii="Calibri" w:eastAsia="Calibri" w:hAnsi="Calibri" w:cs="Calibri"/>
          <w:sz w:val="22"/>
          <w:szCs w:val="22"/>
        </w:rPr>
        <w:t xml:space="preserve"> compared to 2018–19</w:t>
      </w:r>
    </w:p>
    <w:p w14:paraId="65F67059" w14:textId="77777777" w:rsidR="00AD5FEB" w:rsidRDefault="00AD5FEB" w:rsidP="00AD5FEB">
      <w:pPr>
        <w:pStyle w:val="ListParagraph"/>
        <w:numPr>
          <w:ilvl w:val="0"/>
          <w:numId w:val="6"/>
        </w:numPr>
        <w:spacing w:line="240" w:lineRule="auto"/>
        <w:rPr>
          <w:rFonts w:ascii="Calibri" w:eastAsia="Calibri" w:hAnsi="Calibri" w:cs="Calibri"/>
          <w:sz w:val="22"/>
          <w:szCs w:val="22"/>
        </w:rPr>
      </w:pPr>
      <w:r w:rsidRPr="63A66512">
        <w:rPr>
          <w:rFonts w:ascii="Calibri" w:eastAsia="Calibri" w:hAnsi="Calibri" w:cs="Calibri"/>
          <w:sz w:val="22"/>
          <w:szCs w:val="22"/>
        </w:rPr>
        <w:t>Local democracy in education is being hollowed out. Parents and communities lose meaningful input when decisions are made by an unaccountable Minister rather than elected trustees or institutional governing bodies.</w:t>
      </w:r>
    </w:p>
    <w:p w14:paraId="3A40EEC8" w14:textId="77777777" w:rsidR="00AD5FEB" w:rsidRDefault="00AD5FEB" w:rsidP="00AD5FEB">
      <w:pPr>
        <w:pStyle w:val="ListParagraph"/>
        <w:numPr>
          <w:ilvl w:val="1"/>
          <w:numId w:val="6"/>
        </w:numPr>
        <w:spacing w:line="240" w:lineRule="auto"/>
        <w:rPr>
          <w:rFonts w:ascii="Calibri" w:eastAsia="Calibri" w:hAnsi="Calibri" w:cs="Calibri"/>
          <w:color w:val="000000" w:themeColor="text1"/>
          <w:sz w:val="22"/>
          <w:szCs w:val="22"/>
        </w:rPr>
      </w:pPr>
      <w:proofErr w:type="gramStart"/>
      <w:r w:rsidRPr="63A66512">
        <w:rPr>
          <w:rFonts w:ascii="Calibri" w:eastAsia="Calibri" w:hAnsi="Calibri" w:cs="Calibri"/>
          <w:color w:val="000000" w:themeColor="text1"/>
          <w:sz w:val="22"/>
          <w:szCs w:val="22"/>
        </w:rPr>
        <w:t>Democratically-elected</w:t>
      </w:r>
      <w:proofErr w:type="gramEnd"/>
      <w:r w:rsidRPr="63A66512">
        <w:rPr>
          <w:rFonts w:ascii="Calibri" w:eastAsia="Calibri" w:hAnsi="Calibri" w:cs="Calibri"/>
          <w:color w:val="000000" w:themeColor="text1"/>
          <w:sz w:val="22"/>
          <w:szCs w:val="22"/>
        </w:rPr>
        <w:t xml:space="preserve"> school board trustees give parents a transparent and accountable representative through which they can participate in decision-making and receive support in addressing concerns. </w:t>
      </w:r>
    </w:p>
    <w:p w14:paraId="68155070" w14:textId="77777777" w:rsidR="00AD5FEB" w:rsidRDefault="00AD5FEB" w:rsidP="00AD5FEB">
      <w:pPr>
        <w:pStyle w:val="ListParagraph"/>
        <w:numPr>
          <w:ilvl w:val="1"/>
          <w:numId w:val="6"/>
        </w:numPr>
        <w:spacing w:line="240" w:lineRule="auto"/>
        <w:rPr>
          <w:rFonts w:ascii="Calibri" w:eastAsia="Calibri" w:hAnsi="Calibri" w:cs="Calibri"/>
          <w:color w:val="000000" w:themeColor="text1"/>
          <w:sz w:val="22"/>
          <w:szCs w:val="22"/>
        </w:rPr>
      </w:pPr>
      <w:r w:rsidRPr="63A66512">
        <w:rPr>
          <w:rFonts w:ascii="Calibri" w:eastAsia="Calibri" w:hAnsi="Calibri" w:cs="Calibri"/>
          <w:color w:val="000000" w:themeColor="text1"/>
          <w:sz w:val="22"/>
          <w:szCs w:val="22"/>
        </w:rPr>
        <w:t>Importing America-style government takeover of education does not put parents and communities in charge of education. It puts Ford’s hand-picked Minister in charge and moves key decisions behind closed doors.</w:t>
      </w:r>
    </w:p>
    <w:p w14:paraId="14BBB41A" w14:textId="77777777" w:rsidR="00AD5FEB" w:rsidRDefault="00AD5FEB" w:rsidP="00AD5FEB">
      <w:pPr>
        <w:pStyle w:val="ListParagraph"/>
        <w:numPr>
          <w:ilvl w:val="0"/>
          <w:numId w:val="6"/>
        </w:numPr>
        <w:spacing w:line="240" w:lineRule="auto"/>
        <w:rPr>
          <w:rFonts w:ascii="Calibri" w:eastAsia="Calibri" w:hAnsi="Calibri" w:cs="Calibri"/>
          <w:sz w:val="22"/>
          <w:szCs w:val="22"/>
        </w:rPr>
      </w:pPr>
      <w:r w:rsidRPr="63A66512">
        <w:rPr>
          <w:rFonts w:ascii="Calibri" w:eastAsia="Calibri" w:hAnsi="Calibri" w:cs="Calibri"/>
          <w:sz w:val="22"/>
          <w:szCs w:val="22"/>
        </w:rPr>
        <w:t>Chronic underfunding remains the real crisis. Ontario continues to rank last in per-student funding while Bill 33 adds bureaucracy and political control instead of resources.</w:t>
      </w:r>
    </w:p>
    <w:p w14:paraId="7FF913FF" w14:textId="77777777" w:rsidR="00AD5FEB" w:rsidRDefault="00AD5FEB" w:rsidP="00AD5FEB">
      <w:pPr>
        <w:pStyle w:val="ListParagraph"/>
        <w:numPr>
          <w:ilvl w:val="1"/>
          <w:numId w:val="6"/>
        </w:numPr>
        <w:spacing w:line="240" w:lineRule="auto"/>
        <w:rPr>
          <w:rFonts w:ascii="Calibri" w:eastAsia="Calibri" w:hAnsi="Calibri" w:cs="Calibri"/>
          <w:sz w:val="22"/>
          <w:szCs w:val="22"/>
        </w:rPr>
      </w:pPr>
      <w:r w:rsidRPr="63A66512">
        <w:rPr>
          <w:rFonts w:ascii="Calibri" w:eastAsia="Calibri" w:hAnsi="Calibri" w:cs="Calibri"/>
          <w:sz w:val="22"/>
          <w:szCs w:val="22"/>
        </w:rPr>
        <w:t xml:space="preserve">Ontario’s school boards continue to face a $ 16.8 billion repair </w:t>
      </w:r>
      <w:proofErr w:type="gramStart"/>
      <w:r w:rsidRPr="63A66512">
        <w:rPr>
          <w:rFonts w:ascii="Calibri" w:eastAsia="Calibri" w:hAnsi="Calibri" w:cs="Calibri"/>
          <w:sz w:val="22"/>
          <w:szCs w:val="22"/>
        </w:rPr>
        <w:t>backlog</w:t>
      </w:r>
      <w:proofErr w:type="gramEnd"/>
      <w:r w:rsidRPr="63A66512">
        <w:rPr>
          <w:rFonts w:ascii="Calibri" w:eastAsia="Calibri" w:hAnsi="Calibri" w:cs="Calibri"/>
          <w:sz w:val="22"/>
          <w:szCs w:val="22"/>
        </w:rPr>
        <w:t xml:space="preserve"> and the Ford Government continues to leave these gaps unaddressed. </w:t>
      </w:r>
    </w:p>
    <w:p w14:paraId="11811394" w14:textId="77777777" w:rsidR="00AD5FEB" w:rsidRDefault="00AD5FEB" w:rsidP="00AD5FEB">
      <w:pPr>
        <w:spacing w:line="240" w:lineRule="auto"/>
        <w:rPr>
          <w:rFonts w:ascii="Calibri" w:eastAsia="Calibri" w:hAnsi="Calibri" w:cs="Calibri"/>
          <w:color w:val="000000" w:themeColor="text1"/>
          <w:sz w:val="22"/>
          <w:szCs w:val="22"/>
        </w:rPr>
      </w:pPr>
      <w:r w:rsidRPr="63A66512">
        <w:rPr>
          <w:rFonts w:ascii="Calibri" w:eastAsia="Calibri" w:hAnsi="Calibri" w:cs="Calibri"/>
          <w:b/>
          <w:bCs/>
          <w:color w:val="000000" w:themeColor="text1"/>
          <w:sz w:val="22"/>
          <w:szCs w:val="22"/>
        </w:rPr>
        <w:t>Volunteer Talking Points</w:t>
      </w:r>
    </w:p>
    <w:p w14:paraId="1FD8C47F" w14:textId="77777777" w:rsidR="00AD5FEB" w:rsidRDefault="00AD5FEB" w:rsidP="00AD5FEB">
      <w:pPr>
        <w:pStyle w:val="ListParagraph"/>
        <w:numPr>
          <w:ilvl w:val="0"/>
          <w:numId w:val="5"/>
        </w:numPr>
        <w:spacing w:line="240" w:lineRule="auto"/>
        <w:rPr>
          <w:rFonts w:ascii="Calibri" w:eastAsia="Calibri" w:hAnsi="Calibri" w:cs="Calibri"/>
          <w:color w:val="000000" w:themeColor="text1"/>
          <w:sz w:val="22"/>
          <w:szCs w:val="22"/>
        </w:rPr>
      </w:pPr>
      <w:r w:rsidRPr="63A66512">
        <w:rPr>
          <w:rFonts w:ascii="Calibri" w:eastAsia="Calibri" w:hAnsi="Calibri" w:cs="Calibri"/>
          <w:color w:val="000000" w:themeColor="text1"/>
          <w:sz w:val="22"/>
          <w:szCs w:val="22"/>
        </w:rPr>
        <w:t>Start with a local connection: “In our schools…” or “In this community…”</w:t>
      </w:r>
    </w:p>
    <w:p w14:paraId="59F70AA9" w14:textId="77777777" w:rsidR="00AD5FEB" w:rsidRDefault="00AD5FEB" w:rsidP="00AD5FEB">
      <w:pPr>
        <w:pStyle w:val="ListParagraph"/>
        <w:numPr>
          <w:ilvl w:val="0"/>
          <w:numId w:val="5"/>
        </w:numPr>
        <w:spacing w:line="240" w:lineRule="auto"/>
        <w:rPr>
          <w:rFonts w:ascii="Calibri" w:eastAsia="Calibri" w:hAnsi="Calibri" w:cs="Calibri"/>
          <w:color w:val="000000" w:themeColor="text1"/>
          <w:sz w:val="22"/>
          <w:szCs w:val="22"/>
        </w:rPr>
      </w:pPr>
      <w:r w:rsidRPr="63A66512">
        <w:rPr>
          <w:rFonts w:ascii="Calibri" w:eastAsia="Calibri" w:hAnsi="Calibri" w:cs="Calibri"/>
          <w:color w:val="000000" w:themeColor="text1"/>
          <w:sz w:val="22"/>
          <w:szCs w:val="22"/>
        </w:rPr>
        <w:t>Explain that funding is the real problem, not school boards: “Doug Ford keeps board funding below inflation, and students feel the impacts...”</w:t>
      </w:r>
    </w:p>
    <w:p w14:paraId="7560DD04" w14:textId="77777777" w:rsidR="00AD5FEB" w:rsidRDefault="00AD5FEB" w:rsidP="00AD5FEB">
      <w:pPr>
        <w:pStyle w:val="ListParagraph"/>
        <w:numPr>
          <w:ilvl w:val="0"/>
          <w:numId w:val="5"/>
        </w:numPr>
        <w:spacing w:line="240" w:lineRule="auto"/>
        <w:rPr>
          <w:rFonts w:ascii="Calibri" w:eastAsia="Calibri" w:hAnsi="Calibri" w:cs="Calibri"/>
          <w:color w:val="000000" w:themeColor="text1"/>
          <w:sz w:val="22"/>
          <w:szCs w:val="22"/>
        </w:rPr>
      </w:pPr>
      <w:r w:rsidRPr="63A66512">
        <w:rPr>
          <w:rFonts w:ascii="Calibri" w:eastAsia="Calibri" w:hAnsi="Calibri" w:cs="Calibri"/>
          <w:color w:val="000000" w:themeColor="text1"/>
          <w:sz w:val="22"/>
          <w:szCs w:val="22"/>
        </w:rPr>
        <w:t>Emphasize who is hurt: “Parents lose their say, students lose services, and communities lose accountability.”</w:t>
      </w:r>
    </w:p>
    <w:p w14:paraId="200BEAAD" w14:textId="77777777" w:rsidR="00AD5FEB" w:rsidRDefault="00AD5FEB" w:rsidP="00AD5FEB">
      <w:pPr>
        <w:pStyle w:val="ListParagraph"/>
        <w:numPr>
          <w:ilvl w:val="0"/>
          <w:numId w:val="5"/>
        </w:numPr>
        <w:spacing w:line="240" w:lineRule="auto"/>
        <w:rPr>
          <w:rFonts w:ascii="Calibri" w:eastAsia="Calibri" w:hAnsi="Calibri" w:cs="Calibri"/>
          <w:color w:val="000000" w:themeColor="text1"/>
          <w:sz w:val="22"/>
          <w:szCs w:val="22"/>
        </w:rPr>
      </w:pPr>
      <w:r w:rsidRPr="63A66512">
        <w:rPr>
          <w:rFonts w:ascii="Calibri" w:eastAsia="Calibri" w:hAnsi="Calibri" w:cs="Calibri"/>
          <w:color w:val="000000" w:themeColor="text1"/>
          <w:sz w:val="22"/>
          <w:szCs w:val="22"/>
        </w:rPr>
        <w:t xml:space="preserve">Direct people to </w:t>
      </w:r>
      <w:proofErr w:type="gramStart"/>
      <w:r w:rsidRPr="63A66512">
        <w:rPr>
          <w:rFonts w:ascii="Calibri" w:eastAsia="Calibri" w:hAnsi="Calibri" w:cs="Calibri"/>
          <w:color w:val="000000" w:themeColor="text1"/>
          <w:sz w:val="22"/>
          <w:szCs w:val="22"/>
        </w:rPr>
        <w:t>take action</w:t>
      </w:r>
      <w:proofErr w:type="gramEnd"/>
      <w:r w:rsidRPr="63A66512">
        <w:rPr>
          <w:rFonts w:ascii="Calibri" w:eastAsia="Calibri" w:hAnsi="Calibri" w:cs="Calibri"/>
          <w:color w:val="000000" w:themeColor="text1"/>
          <w:sz w:val="22"/>
          <w:szCs w:val="22"/>
        </w:rPr>
        <w:t>: “Join the campaign, contact your MPP, and spread the word.”</w:t>
      </w:r>
    </w:p>
    <w:p w14:paraId="0436AADF" w14:textId="77777777" w:rsidR="00AD5FEB" w:rsidRDefault="00AD5FEB" w:rsidP="00AD5FEB">
      <w:pPr>
        <w:spacing w:line="240" w:lineRule="auto"/>
        <w:rPr>
          <w:rFonts w:ascii="Calibri" w:eastAsia="Calibri" w:hAnsi="Calibri" w:cs="Calibri"/>
          <w:b/>
          <w:bCs/>
          <w:color w:val="000000" w:themeColor="text1"/>
          <w:sz w:val="22"/>
          <w:szCs w:val="22"/>
        </w:rPr>
      </w:pPr>
      <w:r w:rsidRPr="63A66512">
        <w:rPr>
          <w:rFonts w:ascii="Calibri" w:eastAsia="Calibri" w:hAnsi="Calibri" w:cs="Calibri"/>
          <w:b/>
          <w:bCs/>
          <w:color w:val="000000" w:themeColor="text1"/>
          <w:sz w:val="22"/>
          <w:szCs w:val="22"/>
        </w:rPr>
        <w:t>Building &amp; Re-igniting Our Audience</w:t>
      </w:r>
    </w:p>
    <w:p w14:paraId="4045CD15" w14:textId="77777777" w:rsidR="00AD5FEB" w:rsidRDefault="00AD5FEB" w:rsidP="00AD5FEB">
      <w:pPr>
        <w:spacing w:before="240" w:after="240" w:line="240" w:lineRule="auto"/>
        <w:rPr>
          <w:rFonts w:ascii="Calibri" w:eastAsia="Calibri" w:hAnsi="Calibri" w:cs="Calibri"/>
          <w:sz w:val="22"/>
          <w:szCs w:val="22"/>
        </w:rPr>
      </w:pPr>
      <w:proofErr w:type="gramStart"/>
      <w:r w:rsidRPr="63A66512">
        <w:rPr>
          <w:rFonts w:ascii="Calibri" w:eastAsia="Calibri" w:hAnsi="Calibri" w:cs="Calibri"/>
          <w:sz w:val="22"/>
          <w:szCs w:val="22"/>
        </w:rPr>
        <w:lastRenderedPageBreak/>
        <w:t>In order to</w:t>
      </w:r>
      <w:proofErr w:type="gramEnd"/>
      <w:r w:rsidRPr="63A66512">
        <w:rPr>
          <w:rFonts w:ascii="Calibri" w:eastAsia="Calibri" w:hAnsi="Calibri" w:cs="Calibri"/>
          <w:sz w:val="22"/>
          <w:szCs w:val="22"/>
        </w:rPr>
        <w:t xml:space="preserve"> build a campaign, we first must build capacity. This means reaching out beyond your usual networks to find allies who share your goals and are open to working together. Typically, you will look to groups that are directly affected, activists with an interest in the issue, any politicians who </w:t>
      </w:r>
      <w:proofErr w:type="gramStart"/>
      <w:r w:rsidRPr="63A66512">
        <w:rPr>
          <w:rFonts w:ascii="Calibri" w:eastAsia="Calibri" w:hAnsi="Calibri" w:cs="Calibri"/>
          <w:sz w:val="22"/>
          <w:szCs w:val="22"/>
        </w:rPr>
        <w:t>have to</w:t>
      </w:r>
      <w:proofErr w:type="gramEnd"/>
      <w:r w:rsidRPr="63A66512">
        <w:rPr>
          <w:rFonts w:ascii="Calibri" w:eastAsia="Calibri" w:hAnsi="Calibri" w:cs="Calibri"/>
          <w:sz w:val="22"/>
          <w:szCs w:val="22"/>
        </w:rPr>
        <w:t xml:space="preserve"> care about what these folks think, other progressive orgs, and any other likely prospects you can think of. Do not neglect to reach out to NDP members in your riding, as well as the executive committees of nearby ridings.</w:t>
      </w:r>
    </w:p>
    <w:p w14:paraId="50D96E94" w14:textId="77777777" w:rsidR="00AD5FEB" w:rsidRDefault="00AD5FEB" w:rsidP="00AD5FEB">
      <w:pPr>
        <w:spacing w:before="240" w:after="240" w:line="240" w:lineRule="auto"/>
        <w:rPr>
          <w:rFonts w:ascii="Calibri" w:eastAsia="Calibri" w:hAnsi="Calibri" w:cs="Calibri"/>
          <w:sz w:val="22"/>
          <w:szCs w:val="22"/>
        </w:rPr>
      </w:pPr>
      <w:r w:rsidRPr="63A66512">
        <w:rPr>
          <w:rFonts w:ascii="Calibri" w:eastAsia="Calibri" w:hAnsi="Calibri" w:cs="Calibri"/>
          <w:sz w:val="22"/>
          <w:szCs w:val="22"/>
        </w:rPr>
        <w:t xml:space="preserve">One key lesson from the previous phase of this campaign is that capacity does not appear automatically — it </w:t>
      </w:r>
      <w:proofErr w:type="gramStart"/>
      <w:r w:rsidRPr="63A66512">
        <w:rPr>
          <w:rFonts w:ascii="Calibri" w:eastAsia="Calibri" w:hAnsi="Calibri" w:cs="Calibri"/>
          <w:sz w:val="22"/>
          <w:szCs w:val="22"/>
        </w:rPr>
        <w:t>has to</w:t>
      </w:r>
      <w:proofErr w:type="gramEnd"/>
      <w:r w:rsidRPr="63A66512">
        <w:rPr>
          <w:rFonts w:ascii="Calibri" w:eastAsia="Calibri" w:hAnsi="Calibri" w:cs="Calibri"/>
          <w:sz w:val="22"/>
          <w:szCs w:val="22"/>
        </w:rPr>
        <w:t xml:space="preserve"> be actively coordinated. Where we set clear timelines, concrete asks, and defined geographic priorities, allies were willing to show up and do real work.</w:t>
      </w:r>
    </w:p>
    <w:p w14:paraId="4073F656" w14:textId="77777777" w:rsidR="00AD5FEB" w:rsidRDefault="00AD5FEB" w:rsidP="00AD5FEB">
      <w:pPr>
        <w:spacing w:line="240" w:lineRule="auto"/>
        <w:rPr>
          <w:rFonts w:ascii="Calibri" w:eastAsia="Calibri" w:hAnsi="Calibri" w:cs="Calibri"/>
          <w:color w:val="000000" w:themeColor="text1"/>
          <w:sz w:val="22"/>
          <w:szCs w:val="22"/>
        </w:rPr>
      </w:pPr>
      <w:r w:rsidRPr="63A66512">
        <w:rPr>
          <w:rFonts w:ascii="Calibri" w:eastAsia="Calibri" w:hAnsi="Calibri" w:cs="Calibri"/>
          <w:color w:val="000000" w:themeColor="text1"/>
          <w:sz w:val="22"/>
          <w:szCs w:val="22"/>
        </w:rPr>
        <w:t xml:space="preserve">In the last phase of this </w:t>
      </w:r>
      <w:proofErr w:type="gramStart"/>
      <w:r w:rsidRPr="63A66512">
        <w:rPr>
          <w:rFonts w:ascii="Calibri" w:eastAsia="Calibri" w:hAnsi="Calibri" w:cs="Calibri"/>
          <w:color w:val="000000" w:themeColor="text1"/>
          <w:sz w:val="22"/>
          <w:szCs w:val="22"/>
        </w:rPr>
        <w:t>campaign</w:t>
      </w:r>
      <w:proofErr w:type="gramEnd"/>
      <w:r w:rsidRPr="63A66512">
        <w:rPr>
          <w:rFonts w:ascii="Calibri" w:eastAsia="Calibri" w:hAnsi="Calibri" w:cs="Calibri"/>
          <w:color w:val="000000" w:themeColor="text1"/>
          <w:sz w:val="22"/>
          <w:szCs w:val="22"/>
        </w:rPr>
        <w:t xml:space="preserve"> we raised awareness of the impacts of Bill 33. Now, Bill 33 is </w:t>
      </w:r>
      <w:proofErr w:type="gramStart"/>
      <w:r w:rsidRPr="63A66512">
        <w:rPr>
          <w:rFonts w:ascii="Calibri" w:eastAsia="Calibri" w:hAnsi="Calibri" w:cs="Calibri"/>
          <w:color w:val="000000" w:themeColor="text1"/>
          <w:sz w:val="22"/>
          <w:szCs w:val="22"/>
        </w:rPr>
        <w:t>here</w:t>
      </w:r>
      <w:proofErr w:type="gramEnd"/>
      <w:r w:rsidRPr="63A66512">
        <w:rPr>
          <w:rFonts w:ascii="Calibri" w:eastAsia="Calibri" w:hAnsi="Calibri" w:cs="Calibri"/>
          <w:color w:val="000000" w:themeColor="text1"/>
          <w:sz w:val="22"/>
          <w:szCs w:val="22"/>
        </w:rPr>
        <w:t xml:space="preserve"> and Doug Ford is continuing to attack our </w:t>
      </w:r>
      <w:proofErr w:type="gramStart"/>
      <w:r w:rsidRPr="63A66512">
        <w:rPr>
          <w:rFonts w:ascii="Calibri" w:eastAsia="Calibri" w:hAnsi="Calibri" w:cs="Calibri"/>
          <w:color w:val="000000" w:themeColor="text1"/>
          <w:sz w:val="22"/>
          <w:szCs w:val="22"/>
        </w:rPr>
        <w:t>publicly-funded</w:t>
      </w:r>
      <w:proofErr w:type="gramEnd"/>
      <w:r w:rsidRPr="63A66512">
        <w:rPr>
          <w:rFonts w:ascii="Calibri" w:eastAsia="Calibri" w:hAnsi="Calibri" w:cs="Calibri"/>
          <w:color w:val="000000" w:themeColor="text1"/>
          <w:sz w:val="22"/>
          <w:szCs w:val="22"/>
        </w:rPr>
        <w:t xml:space="preserve"> education system. We need to activate the same parents’ groups, student networks, teachers’ unions, and special education advocates, that listened in to the last campaign and get them participating in outreach and movement building activities that make noise. </w:t>
      </w:r>
    </w:p>
    <w:p w14:paraId="3BBE2187" w14:textId="77777777" w:rsidR="00AD5FEB" w:rsidRDefault="00AD5FEB" w:rsidP="00AD5FEB">
      <w:pPr>
        <w:spacing w:line="240" w:lineRule="auto"/>
        <w:rPr>
          <w:rFonts w:ascii="Calibri" w:eastAsia="Calibri" w:hAnsi="Calibri" w:cs="Calibri"/>
          <w:color w:val="000000" w:themeColor="text1"/>
          <w:sz w:val="22"/>
          <w:szCs w:val="22"/>
        </w:rPr>
      </w:pPr>
      <w:r w:rsidRPr="63A66512">
        <w:rPr>
          <w:rFonts w:ascii="Calibri" w:eastAsia="Calibri" w:hAnsi="Calibri" w:cs="Calibri"/>
          <w:b/>
          <w:bCs/>
          <w:color w:val="000000" w:themeColor="text1"/>
          <w:sz w:val="22"/>
          <w:szCs w:val="22"/>
        </w:rPr>
        <w:t>Tactics for Awareness-Raising</w:t>
      </w:r>
    </w:p>
    <w:p w14:paraId="0818FB2F" w14:textId="77777777" w:rsidR="00AD5FEB" w:rsidRDefault="00AD5FEB" w:rsidP="00AD5FEB">
      <w:pPr>
        <w:spacing w:line="240" w:lineRule="auto"/>
        <w:rPr>
          <w:rFonts w:ascii="Calibri" w:eastAsia="Calibri" w:hAnsi="Calibri" w:cs="Calibri"/>
          <w:color w:val="000000" w:themeColor="text1"/>
          <w:sz w:val="22"/>
          <w:szCs w:val="22"/>
        </w:rPr>
      </w:pPr>
      <w:r w:rsidRPr="63A66512">
        <w:rPr>
          <w:rFonts w:ascii="Calibri" w:eastAsia="Calibri" w:hAnsi="Calibri" w:cs="Calibri"/>
          <w:color w:val="000000" w:themeColor="text1"/>
          <w:sz w:val="22"/>
          <w:szCs w:val="22"/>
        </w:rPr>
        <w:t>For Bill 33 advocacy we recommend focusing especially on directly contacting government MPPs to let them know their constituents are frustrated and upset by this:</w:t>
      </w:r>
    </w:p>
    <w:p w14:paraId="4168E3F6" w14:textId="77777777" w:rsidR="00AD5FEB" w:rsidRDefault="00AD5FEB" w:rsidP="00AD5FEB">
      <w:pPr>
        <w:pStyle w:val="ListParagraph"/>
        <w:numPr>
          <w:ilvl w:val="0"/>
          <w:numId w:val="4"/>
        </w:numPr>
        <w:spacing w:after="0" w:line="240" w:lineRule="auto"/>
        <w:rPr>
          <w:rFonts w:ascii="Calibri" w:eastAsia="Calibri" w:hAnsi="Calibri" w:cs="Calibri"/>
          <w:color w:val="000000" w:themeColor="text1"/>
          <w:sz w:val="22"/>
          <w:szCs w:val="22"/>
        </w:rPr>
      </w:pPr>
      <w:r w:rsidRPr="63A66512">
        <w:rPr>
          <w:rFonts w:ascii="Calibri" w:eastAsia="Calibri" w:hAnsi="Calibri" w:cs="Calibri"/>
          <w:b/>
          <w:bCs/>
          <w:color w:val="000000" w:themeColor="text1"/>
          <w:sz w:val="22"/>
          <w:szCs w:val="22"/>
        </w:rPr>
        <w:t xml:space="preserve">Petitions to the Legislature </w:t>
      </w:r>
    </w:p>
    <w:p w14:paraId="6FFE1C72" w14:textId="77777777" w:rsidR="00AD5FEB" w:rsidRDefault="00AD5FEB" w:rsidP="00AD5FEB">
      <w:pPr>
        <w:pStyle w:val="ListParagraph"/>
        <w:numPr>
          <w:ilvl w:val="1"/>
          <w:numId w:val="4"/>
        </w:numPr>
        <w:spacing w:after="0" w:line="240" w:lineRule="auto"/>
        <w:rPr>
          <w:rFonts w:ascii="Calibri" w:eastAsia="Calibri" w:hAnsi="Calibri" w:cs="Calibri"/>
          <w:color w:val="000000" w:themeColor="text1"/>
          <w:sz w:val="22"/>
          <w:szCs w:val="22"/>
        </w:rPr>
      </w:pPr>
      <w:r w:rsidRPr="63A66512">
        <w:rPr>
          <w:rFonts w:ascii="Calibri" w:eastAsia="Calibri" w:hAnsi="Calibri" w:cs="Calibri"/>
          <w:color w:val="000000" w:themeColor="text1"/>
          <w:sz w:val="22"/>
          <w:szCs w:val="22"/>
        </w:rPr>
        <w:t xml:space="preserve">The Legislature will be back in session in late March, and we should aim to bring as many signatures to the chamber as we can to show how Ontarians feel about this. You can bring petitions with you to events, hold in-person meetings and ask folks to sign, and give them to allied orgs to collect signatures independently. Remember that the pages need to come back to you </w:t>
      </w:r>
      <w:proofErr w:type="gramStart"/>
      <w:r w:rsidRPr="63A66512">
        <w:rPr>
          <w:rFonts w:ascii="Calibri" w:eastAsia="Calibri" w:hAnsi="Calibri" w:cs="Calibri"/>
          <w:color w:val="000000" w:themeColor="text1"/>
          <w:sz w:val="22"/>
          <w:szCs w:val="22"/>
        </w:rPr>
        <w:t>in order to</w:t>
      </w:r>
      <w:proofErr w:type="gramEnd"/>
      <w:r w:rsidRPr="63A66512">
        <w:rPr>
          <w:rFonts w:ascii="Calibri" w:eastAsia="Calibri" w:hAnsi="Calibri" w:cs="Calibri"/>
          <w:color w:val="000000" w:themeColor="text1"/>
          <w:sz w:val="22"/>
          <w:szCs w:val="22"/>
        </w:rPr>
        <w:t xml:space="preserve"> count. </w:t>
      </w:r>
    </w:p>
    <w:p w14:paraId="02963794" w14:textId="77777777" w:rsidR="00AD5FEB" w:rsidRDefault="00AD5FEB" w:rsidP="00AD5FEB">
      <w:pPr>
        <w:pStyle w:val="ListParagraph"/>
        <w:numPr>
          <w:ilvl w:val="0"/>
          <w:numId w:val="4"/>
        </w:numPr>
        <w:spacing w:after="0" w:line="240" w:lineRule="auto"/>
        <w:rPr>
          <w:rFonts w:ascii="Calibri" w:eastAsia="Calibri" w:hAnsi="Calibri" w:cs="Calibri"/>
          <w:color w:val="000000" w:themeColor="text1"/>
          <w:sz w:val="22"/>
          <w:szCs w:val="22"/>
        </w:rPr>
      </w:pPr>
      <w:r w:rsidRPr="63A66512">
        <w:rPr>
          <w:rFonts w:ascii="Calibri" w:eastAsia="Calibri" w:hAnsi="Calibri" w:cs="Calibri"/>
          <w:b/>
          <w:bCs/>
          <w:color w:val="000000" w:themeColor="text1"/>
          <w:sz w:val="22"/>
          <w:szCs w:val="22"/>
        </w:rPr>
        <w:t>Digital AYNs</w:t>
      </w:r>
    </w:p>
    <w:p w14:paraId="57DEED79" w14:textId="77777777" w:rsidR="00AD5FEB" w:rsidRDefault="00AD5FEB" w:rsidP="00AD5FEB">
      <w:pPr>
        <w:pStyle w:val="ListParagraph"/>
        <w:numPr>
          <w:ilvl w:val="1"/>
          <w:numId w:val="4"/>
        </w:numPr>
        <w:spacing w:after="0" w:line="240" w:lineRule="auto"/>
        <w:rPr>
          <w:rFonts w:ascii="Calibri" w:eastAsia="Calibri" w:hAnsi="Calibri" w:cs="Calibri"/>
          <w:color w:val="000000" w:themeColor="text1"/>
          <w:sz w:val="22"/>
          <w:szCs w:val="22"/>
        </w:rPr>
      </w:pPr>
      <w:r w:rsidRPr="63A66512">
        <w:rPr>
          <w:rFonts w:ascii="Calibri" w:eastAsia="Calibri" w:hAnsi="Calibri" w:cs="Calibri"/>
          <w:color w:val="000000" w:themeColor="text1"/>
          <w:sz w:val="22"/>
          <w:szCs w:val="22"/>
        </w:rPr>
        <w:t xml:space="preserve">AYNs cannot be directly submitted to the Legislature, but they are effective organizing tools nevertheless, and a huge number on an AYN can serve as a powerful talking point when it comes time to make the case to the government that they’re on the wrong track. Post links to these on your social media, bring QR codes to </w:t>
      </w:r>
      <w:proofErr w:type="spellStart"/>
      <w:r w:rsidRPr="63A66512">
        <w:rPr>
          <w:rFonts w:ascii="Calibri" w:eastAsia="Calibri" w:hAnsi="Calibri" w:cs="Calibri"/>
          <w:color w:val="000000" w:themeColor="text1"/>
          <w:sz w:val="22"/>
          <w:szCs w:val="22"/>
        </w:rPr>
        <w:t>tablings</w:t>
      </w:r>
      <w:proofErr w:type="spellEnd"/>
      <w:r w:rsidRPr="63A66512">
        <w:rPr>
          <w:rFonts w:ascii="Calibri" w:eastAsia="Calibri" w:hAnsi="Calibri" w:cs="Calibri"/>
          <w:color w:val="000000" w:themeColor="text1"/>
          <w:sz w:val="22"/>
          <w:szCs w:val="22"/>
        </w:rPr>
        <w:t xml:space="preserve">, and ask folks to reshare after they sign. </w:t>
      </w:r>
    </w:p>
    <w:p w14:paraId="1E492A74" w14:textId="77777777" w:rsidR="00AD5FEB" w:rsidRDefault="00AD5FEB" w:rsidP="00AD5FEB">
      <w:pPr>
        <w:pStyle w:val="ListParagraph"/>
        <w:numPr>
          <w:ilvl w:val="0"/>
          <w:numId w:val="4"/>
        </w:numPr>
        <w:spacing w:after="0" w:line="240" w:lineRule="auto"/>
        <w:rPr>
          <w:rFonts w:ascii="Calibri" w:eastAsia="Calibri" w:hAnsi="Calibri" w:cs="Calibri"/>
          <w:color w:val="000000" w:themeColor="text1"/>
          <w:sz w:val="22"/>
          <w:szCs w:val="22"/>
        </w:rPr>
      </w:pPr>
      <w:r w:rsidRPr="63A66512">
        <w:rPr>
          <w:rFonts w:ascii="Calibri" w:eastAsia="Calibri" w:hAnsi="Calibri" w:cs="Calibri"/>
          <w:b/>
          <w:bCs/>
          <w:color w:val="000000" w:themeColor="text1"/>
          <w:sz w:val="22"/>
          <w:szCs w:val="22"/>
        </w:rPr>
        <w:t>Physical Letters</w:t>
      </w:r>
      <w:r w:rsidRPr="63A66512">
        <w:rPr>
          <w:rFonts w:ascii="Calibri" w:eastAsia="Calibri" w:hAnsi="Calibri" w:cs="Calibri"/>
          <w:color w:val="000000" w:themeColor="text1"/>
          <w:sz w:val="22"/>
          <w:szCs w:val="22"/>
        </w:rPr>
        <w:t xml:space="preserve"> </w:t>
      </w:r>
      <w:r w:rsidRPr="63A66512">
        <w:rPr>
          <w:rFonts w:ascii="Calibri" w:eastAsia="Calibri" w:hAnsi="Calibri" w:cs="Calibri"/>
          <w:b/>
          <w:bCs/>
          <w:color w:val="000000" w:themeColor="text1"/>
          <w:sz w:val="22"/>
          <w:szCs w:val="22"/>
        </w:rPr>
        <w:t>to PC MPPs</w:t>
      </w:r>
    </w:p>
    <w:p w14:paraId="77EE7968" w14:textId="77777777" w:rsidR="00AD5FEB" w:rsidRDefault="00AD5FEB" w:rsidP="00AD5FEB">
      <w:pPr>
        <w:pStyle w:val="ListParagraph"/>
        <w:numPr>
          <w:ilvl w:val="1"/>
          <w:numId w:val="4"/>
        </w:numPr>
        <w:spacing w:after="0" w:line="240" w:lineRule="auto"/>
        <w:rPr>
          <w:rFonts w:ascii="Calibri" w:eastAsia="Calibri" w:hAnsi="Calibri" w:cs="Calibri"/>
          <w:color w:val="000000" w:themeColor="text1"/>
          <w:sz w:val="22"/>
          <w:szCs w:val="22"/>
        </w:rPr>
      </w:pPr>
      <w:r w:rsidRPr="63A66512">
        <w:rPr>
          <w:rFonts w:ascii="Calibri" w:eastAsia="Calibri" w:hAnsi="Calibri" w:cs="Calibri"/>
          <w:color w:val="000000" w:themeColor="text1"/>
          <w:sz w:val="22"/>
          <w:szCs w:val="22"/>
        </w:rPr>
        <w:t>Government members need to feel that their constituents are angry about this if we are going to stop it. This is the optimal task for folks who are not normally super political or partisan, as hearing from those folks will matter more to government MPPs. If there are local groups who are helping, you can facilitate by providing lists of office addresses, refreshers on how to send letters (you do not need a stamp to send mail to an MPP), and some guidance on what the important points to hit are. If desired, you can use the template on our campaign site.</w:t>
      </w:r>
    </w:p>
    <w:p w14:paraId="12B47FBF" w14:textId="77777777" w:rsidR="00AD5FEB" w:rsidRDefault="00AD5FEB" w:rsidP="00AD5FEB">
      <w:pPr>
        <w:pStyle w:val="ListParagraph"/>
        <w:numPr>
          <w:ilvl w:val="0"/>
          <w:numId w:val="4"/>
        </w:numPr>
        <w:spacing w:after="0" w:line="240" w:lineRule="auto"/>
        <w:rPr>
          <w:rFonts w:ascii="Calibri" w:eastAsia="Calibri" w:hAnsi="Calibri" w:cs="Calibri"/>
          <w:color w:val="000000" w:themeColor="text1"/>
          <w:sz w:val="22"/>
          <w:szCs w:val="22"/>
        </w:rPr>
      </w:pPr>
      <w:r w:rsidRPr="63A66512">
        <w:rPr>
          <w:rFonts w:ascii="Calibri" w:eastAsia="Calibri" w:hAnsi="Calibri" w:cs="Calibri"/>
          <w:b/>
          <w:bCs/>
          <w:color w:val="000000" w:themeColor="text1"/>
          <w:sz w:val="22"/>
          <w:szCs w:val="22"/>
        </w:rPr>
        <w:t>Emails to PC MPPs</w:t>
      </w:r>
    </w:p>
    <w:p w14:paraId="31958AB2" w14:textId="77777777" w:rsidR="00AD5FEB" w:rsidRDefault="00AD5FEB" w:rsidP="00AD5FEB">
      <w:pPr>
        <w:pStyle w:val="ListParagraph"/>
        <w:numPr>
          <w:ilvl w:val="1"/>
          <w:numId w:val="4"/>
        </w:numPr>
        <w:spacing w:after="0" w:line="240" w:lineRule="auto"/>
        <w:rPr>
          <w:rFonts w:ascii="Calibri" w:eastAsia="Calibri" w:hAnsi="Calibri" w:cs="Calibri"/>
          <w:color w:val="000000" w:themeColor="text1"/>
          <w:sz w:val="22"/>
          <w:szCs w:val="22"/>
        </w:rPr>
      </w:pPr>
      <w:r w:rsidRPr="63A66512">
        <w:rPr>
          <w:rFonts w:ascii="Calibri" w:eastAsia="Calibri" w:hAnsi="Calibri" w:cs="Calibri"/>
          <w:color w:val="000000" w:themeColor="text1"/>
          <w:sz w:val="22"/>
          <w:szCs w:val="22"/>
        </w:rPr>
        <w:t xml:space="preserve">A list of office emails for government members, the Premier, and the Minister of Education are provided on our campaign site. </w:t>
      </w:r>
      <w:proofErr w:type="gramStart"/>
      <w:r w:rsidRPr="63A66512">
        <w:rPr>
          <w:rFonts w:ascii="Calibri" w:eastAsia="Calibri" w:hAnsi="Calibri" w:cs="Calibri"/>
          <w:color w:val="000000" w:themeColor="text1"/>
          <w:sz w:val="22"/>
          <w:szCs w:val="22"/>
        </w:rPr>
        <w:t>In order to</w:t>
      </w:r>
      <w:proofErr w:type="gramEnd"/>
      <w:r w:rsidRPr="63A66512">
        <w:rPr>
          <w:rFonts w:ascii="Calibri" w:eastAsia="Calibri" w:hAnsi="Calibri" w:cs="Calibri"/>
          <w:color w:val="000000" w:themeColor="text1"/>
          <w:sz w:val="22"/>
          <w:szCs w:val="22"/>
        </w:rPr>
        <w:t xml:space="preserve"> maximize the likelihood of a human being reading your email, it is best to not use identical subject lines.</w:t>
      </w:r>
    </w:p>
    <w:p w14:paraId="50F68D01" w14:textId="77777777" w:rsidR="00AD5FEB" w:rsidRDefault="00AD5FEB" w:rsidP="00AD5FEB">
      <w:pPr>
        <w:pStyle w:val="ListParagraph"/>
        <w:numPr>
          <w:ilvl w:val="0"/>
          <w:numId w:val="4"/>
        </w:numPr>
        <w:spacing w:after="0" w:line="240" w:lineRule="auto"/>
        <w:rPr>
          <w:rFonts w:ascii="Calibri" w:eastAsia="Calibri" w:hAnsi="Calibri" w:cs="Calibri"/>
          <w:color w:val="000000" w:themeColor="text1"/>
          <w:sz w:val="22"/>
          <w:szCs w:val="22"/>
        </w:rPr>
      </w:pPr>
      <w:r w:rsidRPr="63A66512">
        <w:rPr>
          <w:rFonts w:ascii="Calibri" w:eastAsia="Calibri" w:hAnsi="Calibri" w:cs="Calibri"/>
          <w:b/>
          <w:bCs/>
          <w:color w:val="000000" w:themeColor="text1"/>
          <w:sz w:val="22"/>
          <w:szCs w:val="22"/>
        </w:rPr>
        <w:t>Phone Zaps</w:t>
      </w:r>
    </w:p>
    <w:p w14:paraId="1D8C3E00" w14:textId="77777777" w:rsidR="00AD5FEB" w:rsidRDefault="00AD5FEB" w:rsidP="00AD5FEB">
      <w:pPr>
        <w:pStyle w:val="ListParagraph"/>
        <w:numPr>
          <w:ilvl w:val="1"/>
          <w:numId w:val="4"/>
        </w:numPr>
        <w:spacing w:after="0" w:line="240" w:lineRule="auto"/>
        <w:rPr>
          <w:rFonts w:ascii="Calibri" w:eastAsia="Calibri" w:hAnsi="Calibri" w:cs="Calibri"/>
          <w:color w:val="000000" w:themeColor="text1"/>
          <w:sz w:val="22"/>
          <w:szCs w:val="22"/>
        </w:rPr>
      </w:pPr>
      <w:r w:rsidRPr="63A66512">
        <w:rPr>
          <w:rFonts w:ascii="Calibri" w:eastAsia="Calibri" w:hAnsi="Calibri" w:cs="Calibri"/>
          <w:color w:val="000000" w:themeColor="text1"/>
          <w:sz w:val="22"/>
          <w:szCs w:val="22"/>
        </w:rPr>
        <w:t xml:space="preserve">A phone zap is much like an email blitz, except the object is to fill up the entire voicemail boxes of the politicians you’re addressing. You will want to get as many folks as possible onto a zoom </w:t>
      </w:r>
      <w:proofErr w:type="gramStart"/>
      <w:r w:rsidRPr="63A66512">
        <w:rPr>
          <w:rFonts w:ascii="Calibri" w:eastAsia="Calibri" w:hAnsi="Calibri" w:cs="Calibri"/>
          <w:color w:val="000000" w:themeColor="text1"/>
          <w:sz w:val="22"/>
          <w:szCs w:val="22"/>
        </w:rPr>
        <w:t>call, and</w:t>
      </w:r>
      <w:proofErr w:type="gramEnd"/>
      <w:r w:rsidRPr="63A66512">
        <w:rPr>
          <w:rFonts w:ascii="Calibri" w:eastAsia="Calibri" w:hAnsi="Calibri" w:cs="Calibri"/>
          <w:color w:val="000000" w:themeColor="text1"/>
          <w:sz w:val="22"/>
          <w:szCs w:val="22"/>
        </w:rPr>
        <w:t xml:space="preserve"> share a list of phone numbers to call through. Each person calls the numbers, one by one, and leaves a voicemail at each number until the voicemail boxes are all filled.</w:t>
      </w:r>
    </w:p>
    <w:p w14:paraId="2833494A" w14:textId="77777777" w:rsidR="00AD5FEB" w:rsidRDefault="00AD5FEB" w:rsidP="00AD5FEB">
      <w:pPr>
        <w:pStyle w:val="ListParagraph"/>
        <w:numPr>
          <w:ilvl w:val="0"/>
          <w:numId w:val="4"/>
        </w:numPr>
        <w:spacing w:after="0" w:line="240" w:lineRule="auto"/>
        <w:rPr>
          <w:rFonts w:ascii="Calibri" w:eastAsia="Calibri" w:hAnsi="Calibri" w:cs="Calibri"/>
          <w:color w:val="000000" w:themeColor="text1"/>
          <w:sz w:val="22"/>
          <w:szCs w:val="22"/>
        </w:rPr>
      </w:pPr>
      <w:proofErr w:type="spellStart"/>
      <w:r w:rsidRPr="63A66512">
        <w:rPr>
          <w:rFonts w:ascii="Calibri" w:eastAsia="Calibri" w:hAnsi="Calibri" w:cs="Calibri"/>
          <w:b/>
          <w:bCs/>
          <w:color w:val="000000" w:themeColor="text1"/>
          <w:sz w:val="22"/>
          <w:szCs w:val="22"/>
        </w:rPr>
        <w:t>Flyering</w:t>
      </w:r>
      <w:proofErr w:type="spellEnd"/>
    </w:p>
    <w:p w14:paraId="528F53B4" w14:textId="77777777" w:rsidR="00AD5FEB" w:rsidRDefault="00AD5FEB" w:rsidP="00AD5FEB">
      <w:pPr>
        <w:pStyle w:val="ListParagraph"/>
        <w:numPr>
          <w:ilvl w:val="1"/>
          <w:numId w:val="4"/>
        </w:numPr>
        <w:spacing w:after="0" w:line="240" w:lineRule="auto"/>
        <w:rPr>
          <w:rFonts w:ascii="Calibri" w:eastAsia="Calibri" w:hAnsi="Calibri" w:cs="Calibri"/>
          <w:color w:val="000000" w:themeColor="text1"/>
          <w:sz w:val="22"/>
          <w:szCs w:val="22"/>
        </w:rPr>
      </w:pPr>
      <w:r w:rsidRPr="63A66512">
        <w:rPr>
          <w:rFonts w:ascii="Calibri" w:eastAsia="Calibri" w:hAnsi="Calibri" w:cs="Calibri"/>
          <w:color w:val="000000" w:themeColor="text1"/>
          <w:sz w:val="22"/>
          <w:szCs w:val="22"/>
        </w:rPr>
        <w:t xml:space="preserve">This is fairly </w:t>
      </w:r>
      <w:proofErr w:type="gramStart"/>
      <w:r w:rsidRPr="63A66512">
        <w:rPr>
          <w:rFonts w:ascii="Calibri" w:eastAsia="Calibri" w:hAnsi="Calibri" w:cs="Calibri"/>
          <w:color w:val="000000" w:themeColor="text1"/>
          <w:sz w:val="22"/>
          <w:szCs w:val="22"/>
        </w:rPr>
        <w:t>straightforward, but</w:t>
      </w:r>
      <w:proofErr w:type="gramEnd"/>
      <w:r w:rsidRPr="63A66512">
        <w:rPr>
          <w:rFonts w:ascii="Calibri" w:eastAsia="Calibri" w:hAnsi="Calibri" w:cs="Calibri"/>
          <w:color w:val="000000" w:themeColor="text1"/>
          <w:sz w:val="22"/>
          <w:szCs w:val="22"/>
        </w:rPr>
        <w:t xml:space="preserve"> can be used to build capacity for everything else. You will want to print a few hundred to a few thousand flyers, and recruit volunteers to get them delivered in </w:t>
      </w:r>
      <w:proofErr w:type="gramStart"/>
      <w:r w:rsidRPr="63A66512">
        <w:rPr>
          <w:rFonts w:ascii="Calibri" w:eastAsia="Calibri" w:hAnsi="Calibri" w:cs="Calibri"/>
          <w:color w:val="000000" w:themeColor="text1"/>
          <w:sz w:val="22"/>
          <w:szCs w:val="22"/>
        </w:rPr>
        <w:t>strategically-targeted</w:t>
      </w:r>
      <w:proofErr w:type="gramEnd"/>
      <w:r w:rsidRPr="63A66512">
        <w:rPr>
          <w:rFonts w:ascii="Calibri" w:eastAsia="Calibri" w:hAnsi="Calibri" w:cs="Calibri"/>
          <w:color w:val="000000" w:themeColor="text1"/>
          <w:sz w:val="22"/>
          <w:szCs w:val="22"/>
        </w:rPr>
        <w:t xml:space="preserve"> areas. This can be </w:t>
      </w:r>
      <w:proofErr w:type="spellStart"/>
      <w:r w:rsidRPr="63A66512">
        <w:rPr>
          <w:rFonts w:ascii="Calibri" w:eastAsia="Calibri" w:hAnsi="Calibri" w:cs="Calibri"/>
          <w:color w:val="000000" w:themeColor="text1"/>
          <w:sz w:val="22"/>
          <w:szCs w:val="22"/>
        </w:rPr>
        <w:t>neighbourhoods</w:t>
      </w:r>
      <w:proofErr w:type="spellEnd"/>
      <w:r w:rsidRPr="63A66512">
        <w:rPr>
          <w:rFonts w:ascii="Calibri" w:eastAsia="Calibri" w:hAnsi="Calibri" w:cs="Calibri"/>
          <w:color w:val="000000" w:themeColor="text1"/>
          <w:sz w:val="22"/>
          <w:szCs w:val="22"/>
        </w:rPr>
        <w:t xml:space="preserve"> near schools, where lots of parents and students live, or just near local MPP’s offices. This will get people’s attention and hopefully drive signups via QR codes that we can use to recruit for the letter-writing and (especially) email-writing campaigns.</w:t>
      </w:r>
    </w:p>
    <w:p w14:paraId="5F8B0697" w14:textId="77777777" w:rsidR="00AD5FEB" w:rsidRDefault="00AD5FEB" w:rsidP="00AD5FEB">
      <w:pPr>
        <w:pStyle w:val="ListParagraph"/>
        <w:numPr>
          <w:ilvl w:val="0"/>
          <w:numId w:val="3"/>
        </w:numPr>
        <w:spacing w:line="240" w:lineRule="auto"/>
        <w:rPr>
          <w:rFonts w:ascii="Calibri" w:eastAsia="Calibri" w:hAnsi="Calibri" w:cs="Calibri"/>
          <w:color w:val="000000" w:themeColor="text1"/>
          <w:sz w:val="22"/>
          <w:szCs w:val="22"/>
        </w:rPr>
      </w:pPr>
      <w:r w:rsidRPr="63A66512">
        <w:rPr>
          <w:rFonts w:ascii="Calibri" w:eastAsia="Calibri" w:hAnsi="Calibri" w:cs="Calibri"/>
          <w:b/>
          <w:bCs/>
          <w:color w:val="000000" w:themeColor="text1"/>
          <w:sz w:val="22"/>
          <w:szCs w:val="22"/>
        </w:rPr>
        <w:t>Canvassing</w:t>
      </w:r>
    </w:p>
    <w:p w14:paraId="7388C5C4" w14:textId="77777777" w:rsidR="00AD5FEB" w:rsidRDefault="00AD5FEB" w:rsidP="00AD5FEB">
      <w:pPr>
        <w:pStyle w:val="ListParagraph"/>
        <w:numPr>
          <w:ilvl w:val="1"/>
          <w:numId w:val="3"/>
        </w:numPr>
        <w:spacing w:line="240" w:lineRule="auto"/>
        <w:rPr>
          <w:rFonts w:ascii="Calibri" w:eastAsia="Calibri" w:hAnsi="Calibri" w:cs="Calibri"/>
          <w:color w:val="000000" w:themeColor="text1"/>
          <w:sz w:val="22"/>
          <w:szCs w:val="22"/>
        </w:rPr>
      </w:pPr>
      <w:r w:rsidRPr="63A66512">
        <w:rPr>
          <w:rFonts w:ascii="Calibri" w:eastAsia="Calibri" w:hAnsi="Calibri" w:cs="Calibri"/>
          <w:color w:val="000000" w:themeColor="text1"/>
          <w:sz w:val="22"/>
          <w:szCs w:val="22"/>
        </w:rPr>
        <w:lastRenderedPageBreak/>
        <w:t xml:space="preserve">This is by far the most </w:t>
      </w:r>
      <w:proofErr w:type="spellStart"/>
      <w:r w:rsidRPr="63A66512">
        <w:rPr>
          <w:rFonts w:ascii="Calibri" w:eastAsia="Calibri" w:hAnsi="Calibri" w:cs="Calibri"/>
          <w:color w:val="000000" w:themeColor="text1"/>
          <w:sz w:val="22"/>
          <w:szCs w:val="22"/>
        </w:rPr>
        <w:t>labour-intensive</w:t>
      </w:r>
      <w:proofErr w:type="spellEnd"/>
      <w:r w:rsidRPr="63A66512">
        <w:rPr>
          <w:rFonts w:ascii="Calibri" w:eastAsia="Calibri" w:hAnsi="Calibri" w:cs="Calibri"/>
          <w:color w:val="000000" w:themeColor="text1"/>
          <w:sz w:val="22"/>
          <w:szCs w:val="22"/>
        </w:rPr>
        <w:t xml:space="preserve"> tactic, but also by far the most effective in demonstrating to people that we are serious about this issue. There is no real substitute for </w:t>
      </w:r>
      <w:proofErr w:type="gramStart"/>
      <w:r w:rsidRPr="63A66512">
        <w:rPr>
          <w:rFonts w:ascii="Calibri" w:eastAsia="Calibri" w:hAnsi="Calibri" w:cs="Calibri"/>
          <w:color w:val="000000" w:themeColor="text1"/>
          <w:sz w:val="22"/>
          <w:szCs w:val="22"/>
        </w:rPr>
        <w:t>actually talking</w:t>
      </w:r>
      <w:proofErr w:type="gramEnd"/>
      <w:r w:rsidRPr="63A66512">
        <w:rPr>
          <w:rFonts w:ascii="Calibri" w:eastAsia="Calibri" w:hAnsi="Calibri" w:cs="Calibri"/>
          <w:color w:val="000000" w:themeColor="text1"/>
          <w:sz w:val="22"/>
          <w:szCs w:val="22"/>
        </w:rPr>
        <w:t xml:space="preserve"> to people in person. You can use Populus to make maps and track where you’ve been, go knock doors with the petitions. It will be slow going (especially when compared with tabling at a big festival or event), but equally, the process of recruiting folks, training them, and going out canvassing is a great dry run for the kind of organizing we will need to do in the next campaign.</w:t>
      </w:r>
    </w:p>
    <w:p w14:paraId="6117D428" w14:textId="77777777" w:rsidR="00AD5FEB" w:rsidRDefault="00AD5FEB" w:rsidP="00AD5FEB">
      <w:pPr>
        <w:pStyle w:val="ListParagraph"/>
        <w:numPr>
          <w:ilvl w:val="0"/>
          <w:numId w:val="3"/>
        </w:numPr>
        <w:spacing w:line="240" w:lineRule="auto"/>
        <w:rPr>
          <w:rFonts w:ascii="Calibri" w:eastAsia="Calibri" w:hAnsi="Calibri" w:cs="Calibri"/>
          <w:color w:val="000000" w:themeColor="text1"/>
          <w:sz w:val="22"/>
          <w:szCs w:val="22"/>
        </w:rPr>
      </w:pPr>
      <w:r w:rsidRPr="63A66512">
        <w:rPr>
          <w:rFonts w:ascii="Calibri" w:eastAsia="Calibri" w:hAnsi="Calibri" w:cs="Calibri"/>
          <w:b/>
          <w:bCs/>
          <w:color w:val="000000" w:themeColor="text1"/>
          <w:sz w:val="22"/>
          <w:szCs w:val="22"/>
        </w:rPr>
        <w:t>Media Push</w:t>
      </w:r>
    </w:p>
    <w:p w14:paraId="6A32E835" w14:textId="77777777" w:rsidR="00AD5FEB" w:rsidRDefault="00AD5FEB" w:rsidP="00AD5FEB">
      <w:pPr>
        <w:pStyle w:val="ListParagraph"/>
        <w:numPr>
          <w:ilvl w:val="1"/>
          <w:numId w:val="3"/>
        </w:numPr>
        <w:spacing w:line="240" w:lineRule="auto"/>
        <w:rPr>
          <w:rFonts w:ascii="Calibri" w:eastAsia="Calibri" w:hAnsi="Calibri" w:cs="Calibri"/>
          <w:color w:val="000000" w:themeColor="text1"/>
          <w:sz w:val="22"/>
          <w:szCs w:val="22"/>
        </w:rPr>
      </w:pPr>
      <w:r w:rsidRPr="63A66512">
        <w:rPr>
          <w:rFonts w:ascii="Calibri" w:eastAsia="Calibri" w:hAnsi="Calibri" w:cs="Calibri"/>
          <w:color w:val="000000" w:themeColor="text1"/>
          <w:sz w:val="22"/>
          <w:szCs w:val="22"/>
        </w:rPr>
        <w:t xml:space="preserve">Hearing directly from other parents, teachers, and </w:t>
      </w:r>
      <w:proofErr w:type="gramStart"/>
      <w:r w:rsidRPr="63A66512">
        <w:rPr>
          <w:rFonts w:ascii="Calibri" w:eastAsia="Calibri" w:hAnsi="Calibri" w:cs="Calibri"/>
          <w:color w:val="000000" w:themeColor="text1"/>
          <w:sz w:val="22"/>
          <w:szCs w:val="22"/>
        </w:rPr>
        <w:t>students</w:t>
      </w:r>
      <w:proofErr w:type="gramEnd"/>
      <w:r w:rsidRPr="63A66512">
        <w:rPr>
          <w:rFonts w:ascii="Calibri" w:eastAsia="Calibri" w:hAnsi="Calibri" w:cs="Calibri"/>
          <w:color w:val="000000" w:themeColor="text1"/>
          <w:sz w:val="22"/>
          <w:szCs w:val="22"/>
        </w:rPr>
        <w:t xml:space="preserve"> matters. That’s why we’ll support families, educators, student leaders, and non-profit advocates in sharing their experiences through op-eds, letters to the editor, and conversations with local and community journalists. When people affected by Ford’s education cuts speak for themselves, it helps build public understanding, solidarity, and momentum for change.</w:t>
      </w:r>
    </w:p>
    <w:p w14:paraId="3E0325C0" w14:textId="77777777" w:rsidR="00AD5FEB" w:rsidRDefault="00AD5FEB" w:rsidP="00AD5FEB">
      <w:pPr>
        <w:pStyle w:val="ListParagraph"/>
        <w:numPr>
          <w:ilvl w:val="0"/>
          <w:numId w:val="3"/>
        </w:numPr>
        <w:spacing w:line="240" w:lineRule="auto"/>
        <w:rPr>
          <w:rFonts w:ascii="Calibri" w:eastAsia="Calibri" w:hAnsi="Calibri" w:cs="Calibri"/>
          <w:b/>
          <w:bCs/>
          <w:sz w:val="22"/>
          <w:szCs w:val="22"/>
        </w:rPr>
      </w:pPr>
      <w:r w:rsidRPr="63A66512">
        <w:rPr>
          <w:rFonts w:ascii="Calibri" w:eastAsia="Calibri" w:hAnsi="Calibri" w:cs="Calibri"/>
          <w:b/>
          <w:bCs/>
          <w:sz w:val="22"/>
          <w:szCs w:val="22"/>
        </w:rPr>
        <w:t>Municipal Resolutions</w:t>
      </w:r>
    </w:p>
    <w:p w14:paraId="19CC1131" w14:textId="77777777" w:rsidR="00AD5FEB" w:rsidRDefault="00AD5FEB" w:rsidP="00AD5FEB">
      <w:pPr>
        <w:pStyle w:val="ListParagraph"/>
        <w:numPr>
          <w:ilvl w:val="1"/>
          <w:numId w:val="3"/>
        </w:numPr>
        <w:spacing w:line="240" w:lineRule="auto"/>
        <w:rPr>
          <w:rFonts w:ascii="Calibri" w:eastAsia="Calibri" w:hAnsi="Calibri" w:cs="Calibri"/>
          <w:sz w:val="22"/>
          <w:szCs w:val="22"/>
        </w:rPr>
      </w:pPr>
      <w:r w:rsidRPr="63A66512">
        <w:rPr>
          <w:rFonts w:ascii="Calibri" w:eastAsia="Calibri" w:hAnsi="Calibri" w:cs="Calibri"/>
          <w:sz w:val="22"/>
          <w:szCs w:val="22"/>
        </w:rPr>
        <w:t xml:space="preserve">We have some details in the backgrounder that was drafted last time for the resolution that could be inserted here. It could also be included as a separate </w:t>
      </w:r>
      <w:proofErr w:type="gramStart"/>
      <w:r w:rsidRPr="63A66512">
        <w:rPr>
          <w:rFonts w:ascii="Calibri" w:eastAsia="Calibri" w:hAnsi="Calibri" w:cs="Calibri"/>
          <w:sz w:val="22"/>
          <w:szCs w:val="22"/>
        </w:rPr>
        <w:t>How To</w:t>
      </w:r>
      <w:proofErr w:type="gramEnd"/>
      <w:r w:rsidRPr="63A66512">
        <w:rPr>
          <w:rFonts w:ascii="Calibri" w:eastAsia="Calibri" w:hAnsi="Calibri" w:cs="Calibri"/>
          <w:sz w:val="22"/>
          <w:szCs w:val="22"/>
        </w:rPr>
        <w:t xml:space="preserve"> page. </w:t>
      </w:r>
    </w:p>
    <w:p w14:paraId="44BC417E" w14:textId="77777777" w:rsidR="00AD5FEB" w:rsidRDefault="00AD5FEB" w:rsidP="00AD5FEB">
      <w:pPr>
        <w:spacing w:before="240" w:after="240" w:line="240" w:lineRule="auto"/>
        <w:rPr>
          <w:rFonts w:ascii="Calibri" w:eastAsia="Calibri" w:hAnsi="Calibri" w:cs="Calibri"/>
          <w:color w:val="000000" w:themeColor="text1"/>
          <w:sz w:val="22"/>
          <w:szCs w:val="22"/>
        </w:rPr>
      </w:pPr>
      <w:r w:rsidRPr="63A66512">
        <w:rPr>
          <w:rFonts w:ascii="Calibri" w:eastAsia="Calibri" w:hAnsi="Calibri" w:cs="Calibri"/>
          <w:b/>
          <w:bCs/>
          <w:color w:val="000000" w:themeColor="text1"/>
          <w:sz w:val="22"/>
          <w:szCs w:val="22"/>
        </w:rPr>
        <w:t xml:space="preserve">To access more outreach links, AYN pages, or campaign materials (including a printable version of our flyer), please access our website at this link or via the QR code below: </w:t>
      </w:r>
      <w:r w:rsidRPr="63A66512">
        <w:rPr>
          <w:rFonts w:ascii="Calibri" w:eastAsia="Calibri" w:hAnsi="Calibri" w:cs="Calibri"/>
          <w:sz w:val="22"/>
          <w:szCs w:val="22"/>
        </w:rPr>
        <w:t>https://www.ontariondp.ca/fundeducationnow</w:t>
      </w:r>
      <w:r w:rsidRPr="63A66512">
        <w:rPr>
          <w:rFonts w:ascii="Calibri" w:eastAsia="Calibri" w:hAnsi="Calibri" w:cs="Calibri"/>
          <w:color w:val="000000" w:themeColor="text1"/>
          <w:sz w:val="22"/>
          <w:szCs w:val="22"/>
        </w:rPr>
        <w:t xml:space="preserve"> </w:t>
      </w:r>
    </w:p>
    <w:p w14:paraId="05295D90" w14:textId="77777777" w:rsidR="00AD5FEB" w:rsidRDefault="00AD5FEB" w:rsidP="00AD5FEB">
      <w:pPr>
        <w:spacing w:before="240" w:after="240" w:line="240" w:lineRule="auto"/>
        <w:jc w:val="center"/>
      </w:pPr>
      <w:r>
        <w:rPr>
          <w:noProof/>
        </w:rPr>
        <w:drawing>
          <wp:inline distT="0" distB="0" distL="0" distR="0" wp14:anchorId="060155EE" wp14:editId="1E51D7EB">
            <wp:extent cx="2314898" cy="2307382"/>
            <wp:effectExtent l="0" t="0" r="0" b="0"/>
            <wp:docPr id="2131460400" name="drawing"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460400" name="drawing" descr="A qr code on a white background&#10;&#10;AI-generated content may be incorrect."/>
                    <pic:cNvPicPr/>
                  </pic:nvPicPr>
                  <pic:blipFill>
                    <a:blip r:embed="rId5">
                      <a:extLst>
                        <a:ext uri="{28A0092B-C50C-407E-A947-70E740481C1C}">
                          <a14:useLocalDpi xmlns:a14="http://schemas.microsoft.com/office/drawing/2010/main"/>
                        </a:ext>
                      </a:extLst>
                    </a:blip>
                    <a:stretch>
                      <a:fillRect/>
                    </a:stretch>
                  </pic:blipFill>
                  <pic:spPr>
                    <a:xfrm>
                      <a:off x="0" y="0"/>
                      <a:ext cx="2314898" cy="2307382"/>
                    </a:xfrm>
                    <a:prstGeom prst="rect">
                      <a:avLst/>
                    </a:prstGeom>
                  </pic:spPr>
                </pic:pic>
              </a:graphicData>
            </a:graphic>
          </wp:inline>
        </w:drawing>
      </w:r>
      <w:r>
        <w:t>`</w:t>
      </w:r>
    </w:p>
    <w:p w14:paraId="1EF7082D" w14:textId="77777777" w:rsidR="00AD5FEB" w:rsidRDefault="00AD5FEB" w:rsidP="00AD5FEB">
      <w:pPr>
        <w:spacing w:before="240" w:after="240" w:line="240" w:lineRule="auto"/>
        <w:rPr>
          <w:rFonts w:ascii="Calibri" w:eastAsia="Calibri" w:hAnsi="Calibri" w:cs="Calibri"/>
          <w:color w:val="000000" w:themeColor="text1"/>
          <w:sz w:val="22"/>
          <w:szCs w:val="22"/>
        </w:rPr>
      </w:pPr>
      <w:r w:rsidRPr="63A66512">
        <w:rPr>
          <w:rFonts w:ascii="Calibri" w:eastAsia="Calibri" w:hAnsi="Calibri" w:cs="Calibri"/>
          <w:color w:val="000000" w:themeColor="text1"/>
          <w:sz w:val="22"/>
          <w:szCs w:val="22"/>
        </w:rPr>
        <w:t>If you want to organize a canvass, phone zap, or townhall in your local community, please contact us at organize@ontariondp.ca.</w:t>
      </w:r>
    </w:p>
    <w:p w14:paraId="0A25C3E4" w14:textId="77777777" w:rsidR="00E03891" w:rsidRDefault="00E03891"/>
    <w:sectPr w:rsidR="00E03891" w:rsidSect="00AD5FE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0ED8E2"/>
    <w:multiLevelType w:val="hybridMultilevel"/>
    <w:tmpl w:val="8A60FEFA"/>
    <w:lvl w:ilvl="0" w:tplc="77708BC4">
      <w:start w:val="1"/>
      <w:numFmt w:val="bullet"/>
      <w:lvlText w:val=""/>
      <w:lvlJc w:val="left"/>
      <w:pPr>
        <w:ind w:left="720" w:hanging="360"/>
      </w:pPr>
      <w:rPr>
        <w:rFonts w:ascii="Symbol" w:hAnsi="Symbol" w:hint="default"/>
      </w:rPr>
    </w:lvl>
    <w:lvl w:ilvl="1" w:tplc="3F5AE478">
      <w:start w:val="1"/>
      <w:numFmt w:val="bullet"/>
      <w:lvlText w:val="o"/>
      <w:lvlJc w:val="left"/>
      <w:pPr>
        <w:ind w:left="1440" w:hanging="360"/>
      </w:pPr>
      <w:rPr>
        <w:rFonts w:ascii="Symbol" w:hAnsi="Symbol" w:hint="default"/>
      </w:rPr>
    </w:lvl>
    <w:lvl w:ilvl="2" w:tplc="7786E7EC">
      <w:start w:val="1"/>
      <w:numFmt w:val="bullet"/>
      <w:lvlText w:val=""/>
      <w:lvlJc w:val="left"/>
      <w:pPr>
        <w:ind w:left="2160" w:hanging="360"/>
      </w:pPr>
      <w:rPr>
        <w:rFonts w:ascii="Wingdings" w:hAnsi="Wingdings" w:hint="default"/>
      </w:rPr>
    </w:lvl>
    <w:lvl w:ilvl="3" w:tplc="E0E669FE">
      <w:start w:val="1"/>
      <w:numFmt w:val="bullet"/>
      <w:lvlText w:val=""/>
      <w:lvlJc w:val="left"/>
      <w:pPr>
        <w:ind w:left="2880" w:hanging="360"/>
      </w:pPr>
      <w:rPr>
        <w:rFonts w:ascii="Symbol" w:hAnsi="Symbol" w:hint="default"/>
      </w:rPr>
    </w:lvl>
    <w:lvl w:ilvl="4" w:tplc="C8C4AE58">
      <w:start w:val="1"/>
      <w:numFmt w:val="bullet"/>
      <w:lvlText w:val="o"/>
      <w:lvlJc w:val="left"/>
      <w:pPr>
        <w:ind w:left="3600" w:hanging="360"/>
      </w:pPr>
      <w:rPr>
        <w:rFonts w:ascii="Courier New" w:hAnsi="Courier New" w:hint="default"/>
      </w:rPr>
    </w:lvl>
    <w:lvl w:ilvl="5" w:tplc="10D4D950">
      <w:start w:val="1"/>
      <w:numFmt w:val="bullet"/>
      <w:lvlText w:val=""/>
      <w:lvlJc w:val="left"/>
      <w:pPr>
        <w:ind w:left="4320" w:hanging="360"/>
      </w:pPr>
      <w:rPr>
        <w:rFonts w:ascii="Wingdings" w:hAnsi="Wingdings" w:hint="default"/>
      </w:rPr>
    </w:lvl>
    <w:lvl w:ilvl="6" w:tplc="5836968C">
      <w:start w:val="1"/>
      <w:numFmt w:val="bullet"/>
      <w:lvlText w:val=""/>
      <w:lvlJc w:val="left"/>
      <w:pPr>
        <w:ind w:left="5040" w:hanging="360"/>
      </w:pPr>
      <w:rPr>
        <w:rFonts w:ascii="Symbol" w:hAnsi="Symbol" w:hint="default"/>
      </w:rPr>
    </w:lvl>
    <w:lvl w:ilvl="7" w:tplc="E8406F9C">
      <w:start w:val="1"/>
      <w:numFmt w:val="bullet"/>
      <w:lvlText w:val="o"/>
      <w:lvlJc w:val="left"/>
      <w:pPr>
        <w:ind w:left="5760" w:hanging="360"/>
      </w:pPr>
      <w:rPr>
        <w:rFonts w:ascii="Courier New" w:hAnsi="Courier New" w:hint="default"/>
      </w:rPr>
    </w:lvl>
    <w:lvl w:ilvl="8" w:tplc="0EE47EEC">
      <w:start w:val="1"/>
      <w:numFmt w:val="bullet"/>
      <w:lvlText w:val=""/>
      <w:lvlJc w:val="left"/>
      <w:pPr>
        <w:ind w:left="6480" w:hanging="360"/>
      </w:pPr>
      <w:rPr>
        <w:rFonts w:ascii="Wingdings" w:hAnsi="Wingdings" w:hint="default"/>
      </w:rPr>
    </w:lvl>
  </w:abstractNum>
  <w:abstractNum w:abstractNumId="1" w15:restartNumberingAfterBreak="0">
    <w:nsid w:val="415AD4B6"/>
    <w:multiLevelType w:val="hybridMultilevel"/>
    <w:tmpl w:val="6722F722"/>
    <w:lvl w:ilvl="0" w:tplc="7D245C94">
      <w:start w:val="1"/>
      <w:numFmt w:val="bullet"/>
      <w:lvlText w:val=""/>
      <w:lvlJc w:val="left"/>
      <w:pPr>
        <w:ind w:left="720" w:hanging="360"/>
      </w:pPr>
      <w:rPr>
        <w:rFonts w:ascii="Symbol" w:hAnsi="Symbol" w:hint="default"/>
      </w:rPr>
    </w:lvl>
    <w:lvl w:ilvl="1" w:tplc="232CB340">
      <w:start w:val="1"/>
      <w:numFmt w:val="bullet"/>
      <w:lvlText w:val="o"/>
      <w:lvlJc w:val="left"/>
      <w:pPr>
        <w:ind w:left="1440" w:hanging="360"/>
      </w:pPr>
      <w:rPr>
        <w:rFonts w:ascii="Courier New" w:hAnsi="Courier New" w:hint="default"/>
      </w:rPr>
    </w:lvl>
    <w:lvl w:ilvl="2" w:tplc="409E4B78">
      <w:start w:val="1"/>
      <w:numFmt w:val="bullet"/>
      <w:lvlText w:val=""/>
      <w:lvlJc w:val="left"/>
      <w:pPr>
        <w:ind w:left="2160" w:hanging="360"/>
      </w:pPr>
      <w:rPr>
        <w:rFonts w:ascii="Wingdings" w:hAnsi="Wingdings" w:hint="default"/>
      </w:rPr>
    </w:lvl>
    <w:lvl w:ilvl="3" w:tplc="A9E41CF0">
      <w:start w:val="1"/>
      <w:numFmt w:val="bullet"/>
      <w:lvlText w:val=""/>
      <w:lvlJc w:val="left"/>
      <w:pPr>
        <w:ind w:left="2880" w:hanging="360"/>
      </w:pPr>
      <w:rPr>
        <w:rFonts w:ascii="Symbol" w:hAnsi="Symbol" w:hint="default"/>
      </w:rPr>
    </w:lvl>
    <w:lvl w:ilvl="4" w:tplc="6DEA05A0">
      <w:start w:val="1"/>
      <w:numFmt w:val="bullet"/>
      <w:lvlText w:val="o"/>
      <w:lvlJc w:val="left"/>
      <w:pPr>
        <w:ind w:left="3600" w:hanging="360"/>
      </w:pPr>
      <w:rPr>
        <w:rFonts w:ascii="Courier New" w:hAnsi="Courier New" w:hint="default"/>
      </w:rPr>
    </w:lvl>
    <w:lvl w:ilvl="5" w:tplc="28D4CF40">
      <w:start w:val="1"/>
      <w:numFmt w:val="bullet"/>
      <w:lvlText w:val=""/>
      <w:lvlJc w:val="left"/>
      <w:pPr>
        <w:ind w:left="4320" w:hanging="360"/>
      </w:pPr>
      <w:rPr>
        <w:rFonts w:ascii="Wingdings" w:hAnsi="Wingdings" w:hint="default"/>
      </w:rPr>
    </w:lvl>
    <w:lvl w:ilvl="6" w:tplc="499C40A0">
      <w:start w:val="1"/>
      <w:numFmt w:val="bullet"/>
      <w:lvlText w:val=""/>
      <w:lvlJc w:val="left"/>
      <w:pPr>
        <w:ind w:left="5040" w:hanging="360"/>
      </w:pPr>
      <w:rPr>
        <w:rFonts w:ascii="Symbol" w:hAnsi="Symbol" w:hint="default"/>
      </w:rPr>
    </w:lvl>
    <w:lvl w:ilvl="7" w:tplc="A03A5E7C">
      <w:start w:val="1"/>
      <w:numFmt w:val="bullet"/>
      <w:lvlText w:val="o"/>
      <w:lvlJc w:val="left"/>
      <w:pPr>
        <w:ind w:left="5760" w:hanging="360"/>
      </w:pPr>
      <w:rPr>
        <w:rFonts w:ascii="Courier New" w:hAnsi="Courier New" w:hint="default"/>
      </w:rPr>
    </w:lvl>
    <w:lvl w:ilvl="8" w:tplc="0E9234FE">
      <w:start w:val="1"/>
      <w:numFmt w:val="bullet"/>
      <w:lvlText w:val=""/>
      <w:lvlJc w:val="left"/>
      <w:pPr>
        <w:ind w:left="6480" w:hanging="360"/>
      </w:pPr>
      <w:rPr>
        <w:rFonts w:ascii="Wingdings" w:hAnsi="Wingdings" w:hint="default"/>
      </w:rPr>
    </w:lvl>
  </w:abstractNum>
  <w:abstractNum w:abstractNumId="2" w15:restartNumberingAfterBreak="0">
    <w:nsid w:val="57773D1B"/>
    <w:multiLevelType w:val="hybridMultilevel"/>
    <w:tmpl w:val="898660CC"/>
    <w:lvl w:ilvl="0" w:tplc="C70E1E54">
      <w:start w:val="1"/>
      <w:numFmt w:val="bullet"/>
      <w:lvlText w:val="·"/>
      <w:lvlJc w:val="left"/>
      <w:pPr>
        <w:ind w:left="720" w:hanging="360"/>
      </w:pPr>
      <w:rPr>
        <w:rFonts w:ascii="Symbol" w:hAnsi="Symbol" w:hint="default"/>
      </w:rPr>
    </w:lvl>
    <w:lvl w:ilvl="1" w:tplc="F87A176C">
      <w:start w:val="1"/>
      <w:numFmt w:val="bullet"/>
      <w:lvlText w:val="o"/>
      <w:lvlJc w:val="left"/>
      <w:pPr>
        <w:ind w:left="1440" w:hanging="360"/>
      </w:pPr>
      <w:rPr>
        <w:rFonts w:ascii="Symbol" w:hAnsi="Symbol" w:hint="default"/>
      </w:rPr>
    </w:lvl>
    <w:lvl w:ilvl="2" w:tplc="C8D422A0">
      <w:start w:val="1"/>
      <w:numFmt w:val="bullet"/>
      <w:lvlText w:val=""/>
      <w:lvlJc w:val="left"/>
      <w:pPr>
        <w:ind w:left="2160" w:hanging="360"/>
      </w:pPr>
      <w:rPr>
        <w:rFonts w:ascii="Wingdings" w:hAnsi="Wingdings" w:hint="default"/>
      </w:rPr>
    </w:lvl>
    <w:lvl w:ilvl="3" w:tplc="B74C74F0">
      <w:start w:val="1"/>
      <w:numFmt w:val="bullet"/>
      <w:lvlText w:val=""/>
      <w:lvlJc w:val="left"/>
      <w:pPr>
        <w:ind w:left="2880" w:hanging="360"/>
      </w:pPr>
      <w:rPr>
        <w:rFonts w:ascii="Symbol" w:hAnsi="Symbol" w:hint="default"/>
      </w:rPr>
    </w:lvl>
    <w:lvl w:ilvl="4" w:tplc="98B8646A">
      <w:start w:val="1"/>
      <w:numFmt w:val="bullet"/>
      <w:lvlText w:val="o"/>
      <w:lvlJc w:val="left"/>
      <w:pPr>
        <w:ind w:left="3600" w:hanging="360"/>
      </w:pPr>
      <w:rPr>
        <w:rFonts w:ascii="Courier New" w:hAnsi="Courier New" w:hint="default"/>
      </w:rPr>
    </w:lvl>
    <w:lvl w:ilvl="5" w:tplc="C0FE76EE">
      <w:start w:val="1"/>
      <w:numFmt w:val="bullet"/>
      <w:lvlText w:val=""/>
      <w:lvlJc w:val="left"/>
      <w:pPr>
        <w:ind w:left="4320" w:hanging="360"/>
      </w:pPr>
      <w:rPr>
        <w:rFonts w:ascii="Wingdings" w:hAnsi="Wingdings" w:hint="default"/>
      </w:rPr>
    </w:lvl>
    <w:lvl w:ilvl="6" w:tplc="00309556">
      <w:start w:val="1"/>
      <w:numFmt w:val="bullet"/>
      <w:lvlText w:val=""/>
      <w:lvlJc w:val="left"/>
      <w:pPr>
        <w:ind w:left="5040" w:hanging="360"/>
      </w:pPr>
      <w:rPr>
        <w:rFonts w:ascii="Symbol" w:hAnsi="Symbol" w:hint="default"/>
      </w:rPr>
    </w:lvl>
    <w:lvl w:ilvl="7" w:tplc="9814D484">
      <w:start w:val="1"/>
      <w:numFmt w:val="bullet"/>
      <w:lvlText w:val="o"/>
      <w:lvlJc w:val="left"/>
      <w:pPr>
        <w:ind w:left="5760" w:hanging="360"/>
      </w:pPr>
      <w:rPr>
        <w:rFonts w:ascii="Courier New" w:hAnsi="Courier New" w:hint="default"/>
      </w:rPr>
    </w:lvl>
    <w:lvl w:ilvl="8" w:tplc="7D189056">
      <w:start w:val="1"/>
      <w:numFmt w:val="bullet"/>
      <w:lvlText w:val=""/>
      <w:lvlJc w:val="left"/>
      <w:pPr>
        <w:ind w:left="6480" w:hanging="360"/>
      </w:pPr>
      <w:rPr>
        <w:rFonts w:ascii="Wingdings" w:hAnsi="Wingdings" w:hint="default"/>
      </w:rPr>
    </w:lvl>
  </w:abstractNum>
  <w:abstractNum w:abstractNumId="3" w15:restartNumberingAfterBreak="0">
    <w:nsid w:val="5D0C39D4"/>
    <w:multiLevelType w:val="hybridMultilevel"/>
    <w:tmpl w:val="92CCFEC2"/>
    <w:lvl w:ilvl="0" w:tplc="FBCAF98E">
      <w:start w:val="1"/>
      <w:numFmt w:val="bullet"/>
      <w:lvlText w:val=""/>
      <w:lvlJc w:val="left"/>
      <w:pPr>
        <w:ind w:left="720" w:hanging="360"/>
      </w:pPr>
      <w:rPr>
        <w:rFonts w:ascii="Symbol" w:hAnsi="Symbol" w:hint="default"/>
      </w:rPr>
    </w:lvl>
    <w:lvl w:ilvl="1" w:tplc="5428FB84">
      <w:start w:val="1"/>
      <w:numFmt w:val="bullet"/>
      <w:lvlText w:val="o"/>
      <w:lvlJc w:val="left"/>
      <w:pPr>
        <w:ind w:left="1440" w:hanging="360"/>
      </w:pPr>
      <w:rPr>
        <w:rFonts w:ascii="Courier New" w:hAnsi="Courier New" w:hint="default"/>
      </w:rPr>
    </w:lvl>
    <w:lvl w:ilvl="2" w:tplc="93EC5EC8">
      <w:start w:val="1"/>
      <w:numFmt w:val="bullet"/>
      <w:lvlText w:val=""/>
      <w:lvlJc w:val="left"/>
      <w:pPr>
        <w:ind w:left="2160" w:hanging="360"/>
      </w:pPr>
      <w:rPr>
        <w:rFonts w:ascii="Wingdings" w:hAnsi="Wingdings" w:hint="default"/>
      </w:rPr>
    </w:lvl>
    <w:lvl w:ilvl="3" w:tplc="A6022748">
      <w:start w:val="1"/>
      <w:numFmt w:val="bullet"/>
      <w:lvlText w:val=""/>
      <w:lvlJc w:val="left"/>
      <w:pPr>
        <w:ind w:left="2880" w:hanging="360"/>
      </w:pPr>
      <w:rPr>
        <w:rFonts w:ascii="Symbol" w:hAnsi="Symbol" w:hint="default"/>
      </w:rPr>
    </w:lvl>
    <w:lvl w:ilvl="4" w:tplc="73806E9C">
      <w:start w:val="1"/>
      <w:numFmt w:val="bullet"/>
      <w:lvlText w:val="o"/>
      <w:lvlJc w:val="left"/>
      <w:pPr>
        <w:ind w:left="3600" w:hanging="360"/>
      </w:pPr>
      <w:rPr>
        <w:rFonts w:ascii="Courier New" w:hAnsi="Courier New" w:hint="default"/>
      </w:rPr>
    </w:lvl>
    <w:lvl w:ilvl="5" w:tplc="E8F6B5C6">
      <w:start w:val="1"/>
      <w:numFmt w:val="bullet"/>
      <w:lvlText w:val=""/>
      <w:lvlJc w:val="left"/>
      <w:pPr>
        <w:ind w:left="4320" w:hanging="360"/>
      </w:pPr>
      <w:rPr>
        <w:rFonts w:ascii="Wingdings" w:hAnsi="Wingdings" w:hint="default"/>
      </w:rPr>
    </w:lvl>
    <w:lvl w:ilvl="6" w:tplc="ECCCF170">
      <w:start w:val="1"/>
      <w:numFmt w:val="bullet"/>
      <w:lvlText w:val=""/>
      <w:lvlJc w:val="left"/>
      <w:pPr>
        <w:ind w:left="5040" w:hanging="360"/>
      </w:pPr>
      <w:rPr>
        <w:rFonts w:ascii="Symbol" w:hAnsi="Symbol" w:hint="default"/>
      </w:rPr>
    </w:lvl>
    <w:lvl w:ilvl="7" w:tplc="DCF2B464">
      <w:start w:val="1"/>
      <w:numFmt w:val="bullet"/>
      <w:lvlText w:val="o"/>
      <w:lvlJc w:val="left"/>
      <w:pPr>
        <w:ind w:left="5760" w:hanging="360"/>
      </w:pPr>
      <w:rPr>
        <w:rFonts w:ascii="Courier New" w:hAnsi="Courier New" w:hint="default"/>
      </w:rPr>
    </w:lvl>
    <w:lvl w:ilvl="8" w:tplc="CCF2F234">
      <w:start w:val="1"/>
      <w:numFmt w:val="bullet"/>
      <w:lvlText w:val=""/>
      <w:lvlJc w:val="left"/>
      <w:pPr>
        <w:ind w:left="6480" w:hanging="360"/>
      </w:pPr>
      <w:rPr>
        <w:rFonts w:ascii="Wingdings" w:hAnsi="Wingdings" w:hint="default"/>
      </w:rPr>
    </w:lvl>
  </w:abstractNum>
  <w:abstractNum w:abstractNumId="4" w15:restartNumberingAfterBreak="0">
    <w:nsid w:val="6D67B7EB"/>
    <w:multiLevelType w:val="hybridMultilevel"/>
    <w:tmpl w:val="ADC28D8E"/>
    <w:lvl w:ilvl="0" w:tplc="F17489B4">
      <w:start w:val="1"/>
      <w:numFmt w:val="bullet"/>
      <w:lvlText w:val=""/>
      <w:lvlJc w:val="left"/>
      <w:pPr>
        <w:ind w:left="720" w:hanging="360"/>
      </w:pPr>
      <w:rPr>
        <w:rFonts w:ascii="Symbol" w:hAnsi="Symbol" w:hint="default"/>
      </w:rPr>
    </w:lvl>
    <w:lvl w:ilvl="1" w:tplc="445CFFAC">
      <w:start w:val="1"/>
      <w:numFmt w:val="bullet"/>
      <w:lvlText w:val="o"/>
      <w:lvlJc w:val="left"/>
      <w:pPr>
        <w:ind w:left="1440" w:hanging="360"/>
      </w:pPr>
      <w:rPr>
        <w:rFonts w:ascii="Courier New" w:hAnsi="Courier New" w:hint="default"/>
      </w:rPr>
    </w:lvl>
    <w:lvl w:ilvl="2" w:tplc="034AAE4A">
      <w:start w:val="1"/>
      <w:numFmt w:val="bullet"/>
      <w:lvlText w:val=""/>
      <w:lvlJc w:val="left"/>
      <w:pPr>
        <w:ind w:left="2160" w:hanging="360"/>
      </w:pPr>
      <w:rPr>
        <w:rFonts w:ascii="Wingdings" w:hAnsi="Wingdings" w:hint="default"/>
      </w:rPr>
    </w:lvl>
    <w:lvl w:ilvl="3" w:tplc="BF8A854E">
      <w:start w:val="1"/>
      <w:numFmt w:val="bullet"/>
      <w:lvlText w:val=""/>
      <w:lvlJc w:val="left"/>
      <w:pPr>
        <w:ind w:left="2880" w:hanging="360"/>
      </w:pPr>
      <w:rPr>
        <w:rFonts w:ascii="Symbol" w:hAnsi="Symbol" w:hint="default"/>
      </w:rPr>
    </w:lvl>
    <w:lvl w:ilvl="4" w:tplc="933CCBFE">
      <w:start w:val="1"/>
      <w:numFmt w:val="bullet"/>
      <w:lvlText w:val="o"/>
      <w:lvlJc w:val="left"/>
      <w:pPr>
        <w:ind w:left="3600" w:hanging="360"/>
      </w:pPr>
      <w:rPr>
        <w:rFonts w:ascii="Courier New" w:hAnsi="Courier New" w:hint="default"/>
      </w:rPr>
    </w:lvl>
    <w:lvl w:ilvl="5" w:tplc="6A222248">
      <w:start w:val="1"/>
      <w:numFmt w:val="bullet"/>
      <w:lvlText w:val=""/>
      <w:lvlJc w:val="left"/>
      <w:pPr>
        <w:ind w:left="4320" w:hanging="360"/>
      </w:pPr>
      <w:rPr>
        <w:rFonts w:ascii="Wingdings" w:hAnsi="Wingdings" w:hint="default"/>
      </w:rPr>
    </w:lvl>
    <w:lvl w:ilvl="6" w:tplc="89169C34">
      <w:start w:val="1"/>
      <w:numFmt w:val="bullet"/>
      <w:lvlText w:val=""/>
      <w:lvlJc w:val="left"/>
      <w:pPr>
        <w:ind w:left="5040" w:hanging="360"/>
      </w:pPr>
      <w:rPr>
        <w:rFonts w:ascii="Symbol" w:hAnsi="Symbol" w:hint="default"/>
      </w:rPr>
    </w:lvl>
    <w:lvl w:ilvl="7" w:tplc="ECD67B6A">
      <w:start w:val="1"/>
      <w:numFmt w:val="bullet"/>
      <w:lvlText w:val="o"/>
      <w:lvlJc w:val="left"/>
      <w:pPr>
        <w:ind w:left="5760" w:hanging="360"/>
      </w:pPr>
      <w:rPr>
        <w:rFonts w:ascii="Courier New" w:hAnsi="Courier New" w:hint="default"/>
      </w:rPr>
    </w:lvl>
    <w:lvl w:ilvl="8" w:tplc="F4D06E32">
      <w:start w:val="1"/>
      <w:numFmt w:val="bullet"/>
      <w:lvlText w:val=""/>
      <w:lvlJc w:val="left"/>
      <w:pPr>
        <w:ind w:left="6480" w:hanging="360"/>
      </w:pPr>
      <w:rPr>
        <w:rFonts w:ascii="Wingdings" w:hAnsi="Wingdings" w:hint="default"/>
      </w:rPr>
    </w:lvl>
  </w:abstractNum>
  <w:abstractNum w:abstractNumId="5" w15:restartNumberingAfterBreak="0">
    <w:nsid w:val="6F3B2443"/>
    <w:multiLevelType w:val="hybridMultilevel"/>
    <w:tmpl w:val="B02AB8CA"/>
    <w:lvl w:ilvl="0" w:tplc="BBC296DA">
      <w:start w:val="1"/>
      <w:numFmt w:val="bullet"/>
      <w:lvlText w:val=""/>
      <w:lvlJc w:val="left"/>
      <w:pPr>
        <w:ind w:left="720" w:hanging="360"/>
      </w:pPr>
      <w:rPr>
        <w:rFonts w:ascii="Symbol" w:hAnsi="Symbol" w:hint="default"/>
      </w:rPr>
    </w:lvl>
    <w:lvl w:ilvl="1" w:tplc="AADE81CA">
      <w:start w:val="1"/>
      <w:numFmt w:val="bullet"/>
      <w:lvlText w:val="o"/>
      <w:lvlJc w:val="left"/>
      <w:pPr>
        <w:ind w:left="1440" w:hanging="360"/>
      </w:pPr>
      <w:rPr>
        <w:rFonts w:ascii="Courier New" w:hAnsi="Courier New" w:hint="default"/>
      </w:rPr>
    </w:lvl>
    <w:lvl w:ilvl="2" w:tplc="88F82088">
      <w:start w:val="1"/>
      <w:numFmt w:val="bullet"/>
      <w:lvlText w:val=""/>
      <w:lvlJc w:val="left"/>
      <w:pPr>
        <w:ind w:left="2160" w:hanging="360"/>
      </w:pPr>
      <w:rPr>
        <w:rFonts w:ascii="Wingdings" w:hAnsi="Wingdings" w:hint="default"/>
      </w:rPr>
    </w:lvl>
    <w:lvl w:ilvl="3" w:tplc="82348FA4">
      <w:start w:val="1"/>
      <w:numFmt w:val="bullet"/>
      <w:lvlText w:val=""/>
      <w:lvlJc w:val="left"/>
      <w:pPr>
        <w:ind w:left="2880" w:hanging="360"/>
      </w:pPr>
      <w:rPr>
        <w:rFonts w:ascii="Symbol" w:hAnsi="Symbol" w:hint="default"/>
      </w:rPr>
    </w:lvl>
    <w:lvl w:ilvl="4" w:tplc="107CB390">
      <w:start w:val="1"/>
      <w:numFmt w:val="bullet"/>
      <w:lvlText w:val="o"/>
      <w:lvlJc w:val="left"/>
      <w:pPr>
        <w:ind w:left="3600" w:hanging="360"/>
      </w:pPr>
      <w:rPr>
        <w:rFonts w:ascii="Courier New" w:hAnsi="Courier New" w:hint="default"/>
      </w:rPr>
    </w:lvl>
    <w:lvl w:ilvl="5" w:tplc="52D29C2A">
      <w:start w:val="1"/>
      <w:numFmt w:val="bullet"/>
      <w:lvlText w:val=""/>
      <w:lvlJc w:val="left"/>
      <w:pPr>
        <w:ind w:left="4320" w:hanging="360"/>
      </w:pPr>
      <w:rPr>
        <w:rFonts w:ascii="Wingdings" w:hAnsi="Wingdings" w:hint="default"/>
      </w:rPr>
    </w:lvl>
    <w:lvl w:ilvl="6" w:tplc="A40258E4">
      <w:start w:val="1"/>
      <w:numFmt w:val="bullet"/>
      <w:lvlText w:val=""/>
      <w:lvlJc w:val="left"/>
      <w:pPr>
        <w:ind w:left="5040" w:hanging="360"/>
      </w:pPr>
      <w:rPr>
        <w:rFonts w:ascii="Symbol" w:hAnsi="Symbol" w:hint="default"/>
      </w:rPr>
    </w:lvl>
    <w:lvl w:ilvl="7" w:tplc="BD7CDA82">
      <w:start w:val="1"/>
      <w:numFmt w:val="bullet"/>
      <w:lvlText w:val="o"/>
      <w:lvlJc w:val="left"/>
      <w:pPr>
        <w:ind w:left="5760" w:hanging="360"/>
      </w:pPr>
      <w:rPr>
        <w:rFonts w:ascii="Courier New" w:hAnsi="Courier New" w:hint="default"/>
      </w:rPr>
    </w:lvl>
    <w:lvl w:ilvl="8" w:tplc="61DEE012">
      <w:start w:val="1"/>
      <w:numFmt w:val="bullet"/>
      <w:lvlText w:val=""/>
      <w:lvlJc w:val="left"/>
      <w:pPr>
        <w:ind w:left="6480" w:hanging="360"/>
      </w:pPr>
      <w:rPr>
        <w:rFonts w:ascii="Wingdings" w:hAnsi="Wingdings" w:hint="default"/>
      </w:rPr>
    </w:lvl>
  </w:abstractNum>
  <w:num w:numId="1" w16cid:durableId="1726291958">
    <w:abstractNumId w:val="3"/>
  </w:num>
  <w:num w:numId="2" w16cid:durableId="2043239019">
    <w:abstractNumId w:val="4"/>
  </w:num>
  <w:num w:numId="3" w16cid:durableId="156119977">
    <w:abstractNumId w:val="0"/>
  </w:num>
  <w:num w:numId="4" w16cid:durableId="207495130">
    <w:abstractNumId w:val="2"/>
  </w:num>
  <w:num w:numId="5" w16cid:durableId="1309937775">
    <w:abstractNumId w:val="1"/>
  </w:num>
  <w:num w:numId="6" w16cid:durableId="8891964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FEB"/>
    <w:rsid w:val="00AA3773"/>
    <w:rsid w:val="00AD5FEB"/>
    <w:rsid w:val="00AF29B5"/>
    <w:rsid w:val="00C413CF"/>
    <w:rsid w:val="00E03891"/>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decimalSymbol w:val="."/>
  <w:listSeparator w:val=","/>
  <w14:docId w14:val="5D142799"/>
  <w15:chartTrackingRefBased/>
  <w15:docId w15:val="{3ECC4D8F-0382-814C-A681-2FC03DD9F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5FEB"/>
    <w:pPr>
      <w:spacing w:line="279" w:lineRule="auto"/>
    </w:pPr>
    <w:rPr>
      <w:rFonts w:eastAsiaTheme="minorEastAsia"/>
      <w:kern w:val="0"/>
      <w:lang w:val="en-US" w:eastAsia="ja-JP"/>
      <w14:ligatures w14:val="none"/>
    </w:rPr>
  </w:style>
  <w:style w:type="paragraph" w:styleId="Heading1">
    <w:name w:val="heading 1"/>
    <w:basedOn w:val="Normal"/>
    <w:next w:val="Normal"/>
    <w:link w:val="Heading1Char"/>
    <w:uiPriority w:val="9"/>
    <w:qFormat/>
    <w:rsid w:val="00AD5F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D5F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D5F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D5F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D5F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D5F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5F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5F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5F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5F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5F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5F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5F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5F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5F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5F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5F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5FEB"/>
    <w:rPr>
      <w:rFonts w:eastAsiaTheme="majorEastAsia" w:cstheme="majorBidi"/>
      <w:color w:val="272727" w:themeColor="text1" w:themeTint="D8"/>
    </w:rPr>
  </w:style>
  <w:style w:type="paragraph" w:styleId="Title">
    <w:name w:val="Title"/>
    <w:basedOn w:val="Normal"/>
    <w:next w:val="Normal"/>
    <w:link w:val="TitleChar"/>
    <w:uiPriority w:val="10"/>
    <w:qFormat/>
    <w:rsid w:val="00AD5F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5F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5F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5F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5FEB"/>
    <w:pPr>
      <w:spacing w:before="160"/>
      <w:jc w:val="center"/>
    </w:pPr>
    <w:rPr>
      <w:i/>
      <w:iCs/>
      <w:color w:val="404040" w:themeColor="text1" w:themeTint="BF"/>
    </w:rPr>
  </w:style>
  <w:style w:type="character" w:customStyle="1" w:styleId="QuoteChar">
    <w:name w:val="Quote Char"/>
    <w:basedOn w:val="DefaultParagraphFont"/>
    <w:link w:val="Quote"/>
    <w:uiPriority w:val="29"/>
    <w:rsid w:val="00AD5FEB"/>
    <w:rPr>
      <w:i/>
      <w:iCs/>
      <w:color w:val="404040" w:themeColor="text1" w:themeTint="BF"/>
    </w:rPr>
  </w:style>
  <w:style w:type="paragraph" w:styleId="ListParagraph">
    <w:name w:val="List Paragraph"/>
    <w:basedOn w:val="Normal"/>
    <w:uiPriority w:val="34"/>
    <w:qFormat/>
    <w:rsid w:val="00AD5FEB"/>
    <w:pPr>
      <w:ind w:left="720"/>
      <w:contextualSpacing/>
    </w:pPr>
  </w:style>
  <w:style w:type="character" w:styleId="IntenseEmphasis">
    <w:name w:val="Intense Emphasis"/>
    <w:basedOn w:val="DefaultParagraphFont"/>
    <w:uiPriority w:val="21"/>
    <w:qFormat/>
    <w:rsid w:val="00AD5FEB"/>
    <w:rPr>
      <w:i/>
      <w:iCs/>
      <w:color w:val="0F4761" w:themeColor="accent1" w:themeShade="BF"/>
    </w:rPr>
  </w:style>
  <w:style w:type="paragraph" w:styleId="IntenseQuote">
    <w:name w:val="Intense Quote"/>
    <w:basedOn w:val="Normal"/>
    <w:next w:val="Normal"/>
    <w:link w:val="IntenseQuoteChar"/>
    <w:uiPriority w:val="30"/>
    <w:qFormat/>
    <w:rsid w:val="00AD5F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D5FEB"/>
    <w:rPr>
      <w:i/>
      <w:iCs/>
      <w:color w:val="0F4761" w:themeColor="accent1" w:themeShade="BF"/>
    </w:rPr>
  </w:style>
  <w:style w:type="character" w:styleId="IntenseReference">
    <w:name w:val="Intense Reference"/>
    <w:basedOn w:val="DefaultParagraphFont"/>
    <w:uiPriority w:val="32"/>
    <w:qFormat/>
    <w:rsid w:val="00AD5FE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2025</Words>
  <Characters>10778</Characters>
  <Application>Microsoft Office Word</Application>
  <DocSecurity>0</DocSecurity>
  <Lines>158</Lines>
  <Paragraphs>89</Paragraphs>
  <ScaleCrop>false</ScaleCrop>
  <Company/>
  <LinksUpToDate>false</LinksUpToDate>
  <CharactersWithSpaces>12714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Qudus Abusaleh</dc:creator>
  <cp:keywords/>
  <dc:description/>
  <cp:lastModifiedBy>Qudus Abusaleh</cp:lastModifiedBy>
  <cp:revision>1</cp:revision>
  <dcterms:created xsi:type="dcterms:W3CDTF">2026-02-11T16:55:00Z</dcterms:created>
  <dcterms:modified xsi:type="dcterms:W3CDTF">2026-02-11T16:55:00Z</dcterms:modified>
</cp:coreProperties>
</file>