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436F76" w14:textId="77777777" w:rsidR="004F2FC3" w:rsidRPr="00B6527A" w:rsidRDefault="00B6527A" w:rsidP="00DE6695">
      <w:pPr>
        <w:rPr>
          <w:rFonts w:ascii="Arial" w:hAnsi="Arial"/>
          <w:b/>
          <w:color w:val="1F497D"/>
          <w:sz w:val="28"/>
        </w:rPr>
      </w:pPr>
      <w:bookmarkStart w:id="0" w:name="_GoBack"/>
      <w:bookmarkEnd w:id="0"/>
      <w:r w:rsidRPr="00B6527A">
        <w:rPr>
          <w:rFonts w:ascii="Arial" w:hAnsi="Arial"/>
          <w:b/>
          <w:color w:val="1F497D"/>
          <w:sz w:val="28"/>
        </w:rPr>
        <w:t>Information Security – Regional Champions</w:t>
      </w:r>
    </w:p>
    <w:p w14:paraId="6D436F77" w14:textId="77777777" w:rsidR="0065174B" w:rsidRPr="004F2FC3" w:rsidRDefault="0065174B" w:rsidP="0065174B">
      <w:pPr>
        <w:pStyle w:val="ListParagraph"/>
        <w:rPr>
          <w:rFonts w:ascii="Arial" w:hAnsi="Arial"/>
          <w:color w:val="1F497D"/>
        </w:rPr>
      </w:pPr>
    </w:p>
    <w:p w14:paraId="6D436F78" w14:textId="77777777" w:rsidR="0065174B" w:rsidRPr="004F2FC3" w:rsidRDefault="004F2FC3" w:rsidP="004F2FC3">
      <w:pPr>
        <w:rPr>
          <w:rFonts w:ascii="Arial" w:hAnsi="Arial"/>
          <w:b/>
          <w:color w:val="1F497D"/>
        </w:rPr>
      </w:pPr>
      <w:r w:rsidRPr="004F2FC3">
        <w:rPr>
          <w:rFonts w:ascii="Arial" w:hAnsi="Arial"/>
          <w:b/>
          <w:color w:val="1F497D"/>
        </w:rPr>
        <w:t>Overview</w:t>
      </w:r>
    </w:p>
    <w:p w14:paraId="6D436F79" w14:textId="77777777" w:rsidR="004F2FC3" w:rsidRDefault="004F2FC3" w:rsidP="004F2FC3">
      <w:pPr>
        <w:rPr>
          <w:rFonts w:ascii="Arial" w:hAnsi="Arial"/>
          <w:color w:val="1F497D"/>
        </w:rPr>
      </w:pPr>
      <w:r>
        <w:rPr>
          <w:rFonts w:ascii="Arial" w:hAnsi="Arial"/>
          <w:color w:val="1F497D"/>
        </w:rPr>
        <w:t xml:space="preserve">There is a need to have regional Security champions in order to ensure we have </w:t>
      </w:r>
    </w:p>
    <w:p w14:paraId="6D436F7A" w14:textId="77777777" w:rsidR="004F2FC3" w:rsidRPr="004F2FC3" w:rsidRDefault="00B6527A" w:rsidP="004F2FC3">
      <w:pPr>
        <w:pStyle w:val="ListParagraph"/>
        <w:numPr>
          <w:ilvl w:val="0"/>
          <w:numId w:val="2"/>
        </w:numPr>
        <w:rPr>
          <w:rFonts w:ascii="Arial" w:hAnsi="Arial"/>
          <w:color w:val="1F497D"/>
        </w:rPr>
      </w:pPr>
      <w:r>
        <w:rPr>
          <w:rFonts w:ascii="Arial" w:hAnsi="Arial"/>
          <w:color w:val="1F497D"/>
        </w:rPr>
        <w:t>Additional support for regional and in-market teams</w:t>
      </w:r>
      <w:r w:rsidR="004F2FC3" w:rsidRPr="004F2FC3">
        <w:rPr>
          <w:rFonts w:ascii="Arial" w:hAnsi="Arial"/>
          <w:color w:val="1F497D"/>
        </w:rPr>
        <w:t xml:space="preserve"> </w:t>
      </w:r>
      <w:r>
        <w:rPr>
          <w:rFonts w:ascii="Arial" w:hAnsi="Arial"/>
          <w:color w:val="1F497D"/>
        </w:rPr>
        <w:t xml:space="preserve">on </w:t>
      </w:r>
      <w:r w:rsidR="004F2FC3" w:rsidRPr="004F2FC3">
        <w:rPr>
          <w:rFonts w:ascii="Arial" w:hAnsi="Arial"/>
          <w:color w:val="1F497D"/>
        </w:rPr>
        <w:t>Security-related queries and questions.</w:t>
      </w:r>
    </w:p>
    <w:p w14:paraId="6D436F7B" w14:textId="77777777" w:rsidR="004F2FC3" w:rsidRPr="003846A9" w:rsidRDefault="004F2FC3" w:rsidP="003846A9">
      <w:pPr>
        <w:pStyle w:val="ListParagraph"/>
        <w:numPr>
          <w:ilvl w:val="0"/>
          <w:numId w:val="2"/>
        </w:numPr>
        <w:rPr>
          <w:rFonts w:ascii="Arial" w:hAnsi="Arial"/>
          <w:color w:val="1F497D"/>
        </w:rPr>
      </w:pPr>
      <w:proofErr w:type="gramStart"/>
      <w:r>
        <w:rPr>
          <w:rFonts w:ascii="Arial" w:hAnsi="Arial"/>
          <w:color w:val="1F497D"/>
        </w:rPr>
        <w:t>relevant</w:t>
      </w:r>
      <w:proofErr w:type="gramEnd"/>
      <w:r>
        <w:rPr>
          <w:rFonts w:ascii="Arial" w:hAnsi="Arial"/>
          <w:color w:val="1F497D"/>
        </w:rPr>
        <w:t xml:space="preserve"> and timely information on security-related issues fed to the central global team.</w:t>
      </w:r>
      <w:r w:rsidR="007844AC">
        <w:rPr>
          <w:rFonts w:ascii="Arial" w:hAnsi="Arial"/>
          <w:color w:val="1F497D"/>
        </w:rPr>
        <w:t xml:space="preserve"> </w:t>
      </w:r>
      <w:r w:rsidR="007844AC" w:rsidRPr="004F2FC3">
        <w:rPr>
          <w:rFonts w:ascii="Arial" w:hAnsi="Arial"/>
          <w:color w:val="1F497D"/>
        </w:rPr>
        <w:t>Lack of visibility of local security threats results in security gaps that are not apparent from central view</w:t>
      </w:r>
      <w:r w:rsidR="007844AC">
        <w:rPr>
          <w:rFonts w:ascii="Arial" w:hAnsi="Arial"/>
          <w:color w:val="1F497D"/>
        </w:rPr>
        <w:t>.</w:t>
      </w:r>
    </w:p>
    <w:p w14:paraId="6D436F7C" w14:textId="77777777" w:rsidR="003846A9" w:rsidRDefault="003846A9" w:rsidP="004F2FC3">
      <w:pPr>
        <w:rPr>
          <w:rFonts w:ascii="Arial" w:hAnsi="Arial"/>
          <w:color w:val="1F497D"/>
        </w:rPr>
      </w:pPr>
    </w:p>
    <w:p w14:paraId="6D436F7D" w14:textId="77777777" w:rsidR="0065174B" w:rsidRPr="003846A9" w:rsidRDefault="007844AC" w:rsidP="003846A9">
      <w:pPr>
        <w:rPr>
          <w:rFonts w:ascii="Arial" w:hAnsi="Arial"/>
          <w:b/>
          <w:color w:val="1F497D"/>
        </w:rPr>
      </w:pPr>
      <w:r w:rsidRPr="007844AC">
        <w:rPr>
          <w:rFonts w:ascii="Arial" w:hAnsi="Arial"/>
          <w:b/>
          <w:color w:val="1F497D"/>
        </w:rPr>
        <w:t>Role Responsibilities</w:t>
      </w:r>
    </w:p>
    <w:p w14:paraId="6D436F7E" w14:textId="77777777" w:rsidR="007844AC" w:rsidRDefault="007844AC" w:rsidP="007844AC">
      <w:pPr>
        <w:pStyle w:val="ListParagraph"/>
        <w:numPr>
          <w:ilvl w:val="0"/>
          <w:numId w:val="1"/>
        </w:numPr>
        <w:rPr>
          <w:rFonts w:ascii="Arial" w:hAnsi="Arial"/>
          <w:color w:val="1F497D"/>
        </w:rPr>
      </w:pPr>
      <w:r>
        <w:rPr>
          <w:rFonts w:ascii="Arial" w:hAnsi="Arial"/>
          <w:color w:val="1F497D"/>
        </w:rPr>
        <w:t>Forward any relevant</w:t>
      </w:r>
      <w:r w:rsidR="00DE6695" w:rsidRPr="004F2FC3">
        <w:rPr>
          <w:rFonts w:ascii="Arial" w:hAnsi="Arial"/>
          <w:color w:val="1F497D"/>
        </w:rPr>
        <w:t xml:space="preserve"> local security threats </w:t>
      </w:r>
      <w:r>
        <w:rPr>
          <w:rFonts w:ascii="Arial" w:hAnsi="Arial"/>
          <w:color w:val="1F497D"/>
        </w:rPr>
        <w:t>to the Central Information Security team.</w:t>
      </w:r>
    </w:p>
    <w:p w14:paraId="6D436F7F" w14:textId="79A67835" w:rsidR="004F2FC3" w:rsidRPr="007844AC" w:rsidRDefault="007844AC" w:rsidP="007844AC">
      <w:pPr>
        <w:pStyle w:val="ListParagraph"/>
        <w:numPr>
          <w:ilvl w:val="0"/>
          <w:numId w:val="1"/>
        </w:numPr>
        <w:rPr>
          <w:rFonts w:ascii="Arial" w:hAnsi="Arial" w:cs="Arial"/>
          <w:color w:val="1F497D"/>
        </w:rPr>
      </w:pPr>
      <w:r>
        <w:rPr>
          <w:rFonts w:ascii="Arial" w:hAnsi="Arial"/>
          <w:color w:val="1F497D"/>
        </w:rPr>
        <w:t xml:space="preserve">Act as </w:t>
      </w:r>
      <w:r w:rsidR="004F2FC3" w:rsidRPr="007844AC">
        <w:rPr>
          <w:rFonts w:ascii="Arial" w:hAnsi="Arial" w:cs="Arial"/>
          <w:color w:val="1F497D" w:themeColor="text2"/>
        </w:rPr>
        <w:t>Local Process Owners</w:t>
      </w:r>
      <w:r>
        <w:rPr>
          <w:rFonts w:ascii="Arial" w:hAnsi="Arial" w:cs="Arial"/>
          <w:color w:val="1F497D" w:themeColor="text2"/>
        </w:rPr>
        <w:t xml:space="preserve"> (LPOs)</w:t>
      </w:r>
      <w:r w:rsidR="004F2FC3" w:rsidRPr="007844AC">
        <w:rPr>
          <w:rFonts w:ascii="Arial" w:hAnsi="Arial" w:cs="Arial"/>
          <w:color w:val="1F497D" w:themeColor="text2"/>
        </w:rPr>
        <w:t xml:space="preserve"> for the Information Management &amp; Security Global Policy.</w:t>
      </w:r>
      <w:r w:rsidR="003846A9">
        <w:rPr>
          <w:rFonts w:ascii="Arial" w:hAnsi="Arial" w:cs="Arial"/>
          <w:color w:val="1F497D" w:themeColor="text2"/>
        </w:rPr>
        <w:t xml:space="preserve"> </w:t>
      </w:r>
    </w:p>
    <w:p w14:paraId="6D436F80" w14:textId="77777777" w:rsidR="007844AC" w:rsidRPr="003846A9" w:rsidRDefault="007844AC" w:rsidP="007844AC">
      <w:pPr>
        <w:pStyle w:val="ListParagraph"/>
        <w:numPr>
          <w:ilvl w:val="0"/>
          <w:numId w:val="1"/>
        </w:numPr>
        <w:rPr>
          <w:rFonts w:ascii="Arial" w:hAnsi="Arial" w:cs="Arial"/>
          <w:color w:val="1F497D"/>
        </w:rPr>
      </w:pPr>
      <w:r>
        <w:rPr>
          <w:rFonts w:ascii="Arial" w:hAnsi="Arial" w:cs="Arial"/>
          <w:color w:val="1F497D" w:themeColor="text2"/>
        </w:rPr>
        <w:t xml:space="preserve">Act as </w:t>
      </w:r>
      <w:r w:rsidR="00A7756A">
        <w:rPr>
          <w:rFonts w:ascii="Arial" w:hAnsi="Arial" w:cs="Arial"/>
          <w:color w:val="1F497D" w:themeColor="text2"/>
        </w:rPr>
        <w:t xml:space="preserve">a </w:t>
      </w:r>
      <w:r w:rsidRPr="004F2FC3">
        <w:rPr>
          <w:rFonts w:ascii="Arial" w:hAnsi="Arial"/>
          <w:color w:val="1F497D"/>
        </w:rPr>
        <w:t>go-to person for Security-related queries and questions</w:t>
      </w:r>
      <w:r w:rsidR="00A7756A">
        <w:rPr>
          <w:rFonts w:ascii="Arial" w:hAnsi="Arial"/>
          <w:color w:val="1F497D"/>
        </w:rPr>
        <w:t xml:space="preserve"> for the region</w:t>
      </w:r>
      <w:r w:rsidRPr="004F2FC3">
        <w:rPr>
          <w:rFonts w:ascii="Arial" w:hAnsi="Arial"/>
          <w:color w:val="1F497D"/>
        </w:rPr>
        <w:t>.</w:t>
      </w:r>
    </w:p>
    <w:p w14:paraId="6D436F81" w14:textId="77777777" w:rsidR="003846A9" w:rsidRPr="00F936DE" w:rsidRDefault="003846A9" w:rsidP="007844AC">
      <w:pPr>
        <w:pStyle w:val="ListParagraph"/>
        <w:numPr>
          <w:ilvl w:val="0"/>
          <w:numId w:val="1"/>
        </w:numPr>
        <w:rPr>
          <w:rFonts w:ascii="Arial" w:hAnsi="Arial" w:cs="Arial"/>
          <w:color w:val="1F497D"/>
        </w:rPr>
      </w:pPr>
      <w:r>
        <w:rPr>
          <w:rFonts w:ascii="Arial" w:hAnsi="Arial" w:cs="Arial"/>
          <w:color w:val="1F497D" w:themeColor="text2"/>
        </w:rPr>
        <w:t>Act as a conduit for communication of security-related considerations to and from the central Information security team. This person should have key contacts in the region (within IS and the business) who can be utilised to target communications and provide essential input and feedback on Security initiatives.</w:t>
      </w:r>
    </w:p>
    <w:p w14:paraId="6D436F82" w14:textId="7BA04269" w:rsidR="00F936DE" w:rsidRDefault="00555BB5" w:rsidP="007844AC">
      <w:pPr>
        <w:pStyle w:val="ListParagraph"/>
        <w:numPr>
          <w:ilvl w:val="0"/>
          <w:numId w:val="1"/>
        </w:numPr>
        <w:rPr>
          <w:rFonts w:ascii="Arial" w:hAnsi="Arial" w:cs="Arial"/>
          <w:color w:val="1F497D" w:themeColor="text2"/>
        </w:rPr>
      </w:pPr>
      <w:r>
        <w:rPr>
          <w:rFonts w:ascii="Arial" w:hAnsi="Arial" w:cs="Arial"/>
          <w:color w:val="1F497D" w:themeColor="text2"/>
        </w:rPr>
        <w:t>L</w:t>
      </w:r>
      <w:r w:rsidR="00F936DE" w:rsidRPr="00D871AC">
        <w:rPr>
          <w:rFonts w:ascii="Arial" w:hAnsi="Arial" w:cs="Arial"/>
          <w:color w:val="1F497D" w:themeColor="text2"/>
        </w:rPr>
        <w:t xml:space="preserve">ink with </w:t>
      </w:r>
      <w:r w:rsidR="00D871AC" w:rsidRPr="00D871AC">
        <w:rPr>
          <w:rFonts w:ascii="Arial" w:hAnsi="Arial" w:cs="Arial"/>
          <w:color w:val="1F497D" w:themeColor="text2"/>
        </w:rPr>
        <w:t xml:space="preserve">in-market </w:t>
      </w:r>
      <w:r w:rsidR="00F936DE" w:rsidRPr="00D871AC">
        <w:rPr>
          <w:rFonts w:ascii="Arial" w:hAnsi="Arial" w:cs="Arial"/>
          <w:color w:val="1F497D" w:themeColor="text2"/>
        </w:rPr>
        <w:t>C</w:t>
      </w:r>
      <w:r w:rsidR="00D871AC" w:rsidRPr="00D871AC">
        <w:rPr>
          <w:rFonts w:ascii="Arial" w:hAnsi="Arial" w:cs="Arial"/>
          <w:color w:val="1F497D" w:themeColor="text2"/>
        </w:rPr>
        <w:t xml:space="preserve">ompliance </w:t>
      </w:r>
      <w:r w:rsidR="00F936DE" w:rsidRPr="00D871AC">
        <w:rPr>
          <w:rFonts w:ascii="Arial" w:hAnsi="Arial" w:cs="Arial"/>
          <w:color w:val="1F497D" w:themeColor="text2"/>
        </w:rPr>
        <w:t>&amp;</w:t>
      </w:r>
      <w:r w:rsidR="00D871AC" w:rsidRPr="00D871AC">
        <w:rPr>
          <w:rFonts w:ascii="Arial" w:hAnsi="Arial" w:cs="Arial"/>
          <w:color w:val="1F497D" w:themeColor="text2"/>
        </w:rPr>
        <w:t xml:space="preserve"> </w:t>
      </w:r>
      <w:r w:rsidR="00F936DE" w:rsidRPr="00D871AC">
        <w:rPr>
          <w:rFonts w:ascii="Arial" w:hAnsi="Arial" w:cs="Arial"/>
          <w:color w:val="1F497D" w:themeColor="text2"/>
        </w:rPr>
        <w:t>E</w:t>
      </w:r>
      <w:r w:rsidR="00D871AC" w:rsidRPr="00D871AC">
        <w:rPr>
          <w:rFonts w:ascii="Arial" w:hAnsi="Arial" w:cs="Arial"/>
          <w:color w:val="1F497D" w:themeColor="text2"/>
        </w:rPr>
        <w:t>thics</w:t>
      </w:r>
      <w:r w:rsidR="00F936DE" w:rsidRPr="00D871AC">
        <w:rPr>
          <w:rFonts w:ascii="Arial" w:hAnsi="Arial" w:cs="Arial"/>
          <w:color w:val="1F497D" w:themeColor="text2"/>
        </w:rPr>
        <w:t xml:space="preserve"> Managers</w:t>
      </w:r>
      <w:r w:rsidR="00D871AC" w:rsidRPr="00D871AC">
        <w:rPr>
          <w:rFonts w:ascii="Arial" w:hAnsi="Arial" w:cs="Arial"/>
          <w:color w:val="1F497D" w:themeColor="text2"/>
        </w:rPr>
        <w:t xml:space="preserve"> in your region</w:t>
      </w:r>
      <w:r w:rsidR="00F936DE" w:rsidRPr="00D871AC">
        <w:rPr>
          <w:rFonts w:ascii="Arial" w:hAnsi="Arial" w:cs="Arial"/>
          <w:color w:val="1F497D" w:themeColor="text2"/>
        </w:rPr>
        <w:t xml:space="preserve">. Act to support the </w:t>
      </w:r>
      <w:r w:rsidR="00D871AC" w:rsidRPr="00D871AC">
        <w:rPr>
          <w:rFonts w:ascii="Arial" w:hAnsi="Arial" w:cs="Arial"/>
          <w:color w:val="1F497D" w:themeColor="text2"/>
        </w:rPr>
        <w:t>C&amp;E managers in relation to Information Security matters.</w:t>
      </w:r>
      <w:r w:rsidR="00F936DE" w:rsidRPr="00D871AC">
        <w:rPr>
          <w:rFonts w:ascii="Arial" w:hAnsi="Arial" w:cs="Arial"/>
          <w:color w:val="1F497D" w:themeColor="text2"/>
        </w:rPr>
        <w:t xml:space="preserve"> </w:t>
      </w:r>
    </w:p>
    <w:p w14:paraId="66B2FCFC" w14:textId="745B21B8" w:rsidR="00555BB5" w:rsidRPr="00D871AC" w:rsidRDefault="00555BB5" w:rsidP="007844AC">
      <w:pPr>
        <w:pStyle w:val="ListParagraph"/>
        <w:numPr>
          <w:ilvl w:val="0"/>
          <w:numId w:val="1"/>
        </w:numPr>
        <w:rPr>
          <w:rFonts w:ascii="Arial" w:hAnsi="Arial" w:cs="Arial"/>
          <w:color w:val="1F497D" w:themeColor="text2"/>
        </w:rPr>
      </w:pPr>
      <w:r>
        <w:rPr>
          <w:rFonts w:ascii="Arial" w:hAnsi="Arial" w:cs="Arial"/>
          <w:color w:val="1F497D" w:themeColor="text2"/>
        </w:rPr>
        <w:t xml:space="preserve">Create </w:t>
      </w:r>
      <w:r w:rsidR="0083619C">
        <w:rPr>
          <w:rFonts w:ascii="Arial" w:hAnsi="Arial" w:cs="Arial"/>
          <w:color w:val="1F497D" w:themeColor="text2"/>
        </w:rPr>
        <w:t xml:space="preserve">and maintain </w:t>
      </w:r>
      <w:r>
        <w:rPr>
          <w:rFonts w:ascii="Arial" w:hAnsi="Arial" w:cs="Arial"/>
          <w:color w:val="1F497D" w:themeColor="text2"/>
        </w:rPr>
        <w:t>a network of in-market SMEs to support the business around the IM&amp;S Policy.</w:t>
      </w:r>
    </w:p>
    <w:p w14:paraId="6D436F83" w14:textId="77777777" w:rsidR="007844AC" w:rsidRDefault="007844AC" w:rsidP="007844AC">
      <w:pPr>
        <w:rPr>
          <w:rFonts w:ascii="Arial" w:hAnsi="Arial" w:cs="Arial"/>
          <w:color w:val="1F497D"/>
        </w:rPr>
      </w:pPr>
    </w:p>
    <w:p w14:paraId="6D436F84" w14:textId="77777777" w:rsidR="007844AC" w:rsidRDefault="007844AC" w:rsidP="007844AC">
      <w:pPr>
        <w:rPr>
          <w:rFonts w:ascii="Arial" w:hAnsi="Arial" w:cs="Arial"/>
          <w:b/>
          <w:color w:val="1F497D"/>
        </w:rPr>
      </w:pPr>
      <w:r w:rsidRPr="007844AC">
        <w:rPr>
          <w:rFonts w:ascii="Arial" w:hAnsi="Arial" w:cs="Arial"/>
          <w:b/>
          <w:color w:val="1F497D"/>
        </w:rPr>
        <w:t>Suggested requirements for the role</w:t>
      </w:r>
    </w:p>
    <w:p w14:paraId="6D436F85" w14:textId="77777777" w:rsidR="003846A9" w:rsidRPr="003846A9" w:rsidRDefault="003846A9" w:rsidP="003846A9">
      <w:pPr>
        <w:pStyle w:val="ListParagraph"/>
        <w:numPr>
          <w:ilvl w:val="1"/>
          <w:numId w:val="1"/>
        </w:numPr>
        <w:tabs>
          <w:tab w:val="clear" w:pos="1440"/>
          <w:tab w:val="num" w:pos="709"/>
        </w:tabs>
        <w:ind w:left="709" w:hanging="425"/>
        <w:rPr>
          <w:rFonts w:ascii="Arial" w:hAnsi="Arial" w:cs="Arial"/>
          <w:color w:val="1F497D"/>
        </w:rPr>
      </w:pPr>
      <w:r w:rsidRPr="003846A9">
        <w:rPr>
          <w:rFonts w:ascii="Arial" w:hAnsi="Arial" w:cs="Arial"/>
          <w:color w:val="1F497D"/>
        </w:rPr>
        <w:t>An interest in Information Security.</w:t>
      </w:r>
    </w:p>
    <w:p w14:paraId="6D436F86" w14:textId="77777777" w:rsidR="003846A9" w:rsidRPr="003846A9" w:rsidRDefault="003846A9" w:rsidP="003846A9">
      <w:pPr>
        <w:pStyle w:val="ListParagraph"/>
        <w:numPr>
          <w:ilvl w:val="1"/>
          <w:numId w:val="1"/>
        </w:numPr>
        <w:tabs>
          <w:tab w:val="clear" w:pos="1440"/>
          <w:tab w:val="num" w:pos="709"/>
        </w:tabs>
        <w:ind w:left="709" w:hanging="425"/>
        <w:rPr>
          <w:rFonts w:ascii="Arial" w:hAnsi="Arial" w:cs="Arial"/>
          <w:color w:val="1F497D"/>
        </w:rPr>
      </w:pPr>
      <w:r w:rsidRPr="003846A9">
        <w:rPr>
          <w:rFonts w:ascii="Arial" w:hAnsi="Arial" w:cs="Arial"/>
          <w:color w:val="1F497D"/>
        </w:rPr>
        <w:t>A willingness to get involved in this initiative.</w:t>
      </w:r>
    </w:p>
    <w:p w14:paraId="6D436F87" w14:textId="77777777" w:rsidR="003846A9" w:rsidRDefault="003846A9" w:rsidP="003846A9">
      <w:pPr>
        <w:pStyle w:val="ListParagraph"/>
        <w:numPr>
          <w:ilvl w:val="1"/>
          <w:numId w:val="1"/>
        </w:numPr>
        <w:tabs>
          <w:tab w:val="clear" w:pos="1440"/>
          <w:tab w:val="num" w:pos="709"/>
        </w:tabs>
        <w:ind w:left="709" w:hanging="425"/>
        <w:rPr>
          <w:rFonts w:ascii="Arial" w:hAnsi="Arial" w:cs="Arial"/>
          <w:color w:val="1F497D"/>
        </w:rPr>
      </w:pPr>
      <w:r w:rsidRPr="003846A9">
        <w:rPr>
          <w:rFonts w:ascii="Arial" w:hAnsi="Arial" w:cs="Arial"/>
          <w:color w:val="1F497D"/>
        </w:rPr>
        <w:t>A line manager who is supportive of this career enhancing opportunity.</w:t>
      </w:r>
    </w:p>
    <w:p w14:paraId="39117960" w14:textId="5457A96F" w:rsidR="00555BB5" w:rsidRDefault="00555BB5" w:rsidP="00555BB5">
      <w:pPr>
        <w:pStyle w:val="ListParagraph"/>
        <w:rPr>
          <w:rFonts w:ascii="Arial" w:hAnsi="Arial" w:cs="Arial"/>
          <w:color w:val="1F497D"/>
        </w:rPr>
      </w:pPr>
    </w:p>
    <w:p w14:paraId="18356B07" w14:textId="023D8C11" w:rsidR="00555BB5" w:rsidRDefault="00555BB5" w:rsidP="00555BB5">
      <w:pPr>
        <w:pStyle w:val="ListParagraph"/>
        <w:ind w:left="0"/>
        <w:rPr>
          <w:rFonts w:ascii="Arial" w:hAnsi="Arial" w:cs="Arial"/>
          <w:b/>
          <w:bCs/>
          <w:color w:val="1F497D"/>
        </w:rPr>
      </w:pPr>
      <w:r w:rsidRPr="00555BB5">
        <w:rPr>
          <w:rFonts w:ascii="Arial" w:hAnsi="Arial" w:cs="Arial"/>
          <w:b/>
          <w:bCs/>
          <w:color w:val="1F497D"/>
        </w:rPr>
        <w:t xml:space="preserve">Approximate </w:t>
      </w:r>
      <w:r>
        <w:rPr>
          <w:rFonts w:ascii="Arial" w:hAnsi="Arial" w:cs="Arial"/>
          <w:b/>
          <w:bCs/>
          <w:color w:val="1F497D"/>
        </w:rPr>
        <w:t>Time Requirements</w:t>
      </w:r>
    </w:p>
    <w:p w14:paraId="7EF11848" w14:textId="72CEE4DC" w:rsidR="00555BB5" w:rsidRPr="00555BB5" w:rsidRDefault="00555BB5" w:rsidP="00555BB5">
      <w:pPr>
        <w:pStyle w:val="ListParagraph"/>
        <w:ind w:left="0"/>
        <w:rPr>
          <w:rFonts w:ascii="Arial" w:hAnsi="Arial" w:cs="Arial"/>
          <w:color w:val="1F497D"/>
        </w:rPr>
      </w:pPr>
      <w:r w:rsidRPr="00555BB5">
        <w:rPr>
          <w:rFonts w:ascii="Arial" w:hAnsi="Arial" w:cs="Arial"/>
          <w:color w:val="1F497D"/>
        </w:rPr>
        <w:t>One hour per week</w:t>
      </w:r>
      <w:r>
        <w:rPr>
          <w:rFonts w:ascii="Arial" w:hAnsi="Arial" w:cs="Arial"/>
          <w:color w:val="1F497D"/>
        </w:rPr>
        <w:t xml:space="preserve"> </w:t>
      </w:r>
    </w:p>
    <w:sectPr w:rsidR="00555BB5" w:rsidRPr="00555BB5" w:rsidSect="00A64211">
      <w:head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436F8A" w14:textId="77777777" w:rsidR="00174AA9" w:rsidRDefault="00174AA9" w:rsidP="0065174B">
      <w:pPr>
        <w:spacing w:after="0" w:line="240" w:lineRule="auto"/>
      </w:pPr>
      <w:r>
        <w:separator/>
      </w:r>
    </w:p>
  </w:endnote>
  <w:endnote w:type="continuationSeparator" w:id="0">
    <w:p w14:paraId="6D436F8B" w14:textId="77777777" w:rsidR="00174AA9" w:rsidRDefault="00174AA9" w:rsidP="00651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436F88" w14:textId="77777777" w:rsidR="00174AA9" w:rsidRDefault="00174AA9" w:rsidP="0065174B">
      <w:pPr>
        <w:spacing w:after="0" w:line="240" w:lineRule="auto"/>
      </w:pPr>
      <w:r>
        <w:separator/>
      </w:r>
    </w:p>
  </w:footnote>
  <w:footnote w:type="continuationSeparator" w:id="0">
    <w:p w14:paraId="6D436F89" w14:textId="77777777" w:rsidR="00174AA9" w:rsidRDefault="00174AA9" w:rsidP="006517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95C75" w14:textId="72D81005" w:rsidR="00FE47E9" w:rsidRDefault="00FE47E9">
    <w:pPr>
      <w:pStyle w:val="Header"/>
    </w:pPr>
    <w:r>
      <w:t xml:space="preserve">   </w:t>
    </w:r>
  </w:p>
  <w:p w14:paraId="6D436F8C" w14:textId="3B1654A0" w:rsidR="0065174B" w:rsidRDefault="006517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A6AFC"/>
    <w:multiLevelType w:val="hybridMultilevel"/>
    <w:tmpl w:val="4F642F2A"/>
    <w:lvl w:ilvl="0" w:tplc="0809000F">
      <w:start w:val="1"/>
      <w:numFmt w:val="decimal"/>
      <w:lvlText w:val="%1."/>
      <w:lvlJc w:val="left"/>
      <w:pPr>
        <w:ind w:left="720" w:hanging="360"/>
      </w:pPr>
      <w:rPr>
        <w:rFonts w:cs="Times New Roman"/>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nsid w:val="3628582E"/>
    <w:multiLevelType w:val="hybridMultilevel"/>
    <w:tmpl w:val="59C2D682"/>
    <w:lvl w:ilvl="0" w:tplc="783621C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695"/>
    <w:rsid w:val="00174AA9"/>
    <w:rsid w:val="003846A9"/>
    <w:rsid w:val="004F2FC3"/>
    <w:rsid w:val="00555BB5"/>
    <w:rsid w:val="0065174B"/>
    <w:rsid w:val="007844AC"/>
    <w:rsid w:val="0083619C"/>
    <w:rsid w:val="00A64211"/>
    <w:rsid w:val="00A7756A"/>
    <w:rsid w:val="00B6527A"/>
    <w:rsid w:val="00C45E3F"/>
    <w:rsid w:val="00CA27B0"/>
    <w:rsid w:val="00D871AC"/>
    <w:rsid w:val="00DE6695"/>
    <w:rsid w:val="00F850D5"/>
    <w:rsid w:val="00F936DE"/>
    <w:rsid w:val="00FE47E9"/>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36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6695"/>
    <w:pPr>
      <w:spacing w:after="0" w:line="240" w:lineRule="auto"/>
      <w:ind w:left="720"/>
    </w:pPr>
    <w:rPr>
      <w:rFonts w:ascii="Calibri" w:eastAsia="Times New Roman" w:hAnsi="Calibri" w:cs="Times New Roman"/>
    </w:rPr>
  </w:style>
  <w:style w:type="paragraph" w:styleId="Header">
    <w:name w:val="header"/>
    <w:basedOn w:val="Normal"/>
    <w:link w:val="HeaderChar"/>
    <w:uiPriority w:val="99"/>
    <w:unhideWhenUsed/>
    <w:rsid w:val="006517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174B"/>
  </w:style>
  <w:style w:type="paragraph" w:styleId="Footer">
    <w:name w:val="footer"/>
    <w:basedOn w:val="Normal"/>
    <w:link w:val="FooterChar"/>
    <w:uiPriority w:val="99"/>
    <w:unhideWhenUsed/>
    <w:rsid w:val="006517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174B"/>
  </w:style>
  <w:style w:type="paragraph" w:styleId="BalloonText">
    <w:name w:val="Balloon Text"/>
    <w:basedOn w:val="Normal"/>
    <w:link w:val="BalloonTextChar"/>
    <w:uiPriority w:val="99"/>
    <w:semiHidden/>
    <w:unhideWhenUsed/>
    <w:rsid w:val="006517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17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6695"/>
    <w:pPr>
      <w:spacing w:after="0" w:line="240" w:lineRule="auto"/>
      <w:ind w:left="720"/>
    </w:pPr>
    <w:rPr>
      <w:rFonts w:ascii="Calibri" w:eastAsia="Times New Roman" w:hAnsi="Calibri" w:cs="Times New Roman"/>
    </w:rPr>
  </w:style>
  <w:style w:type="paragraph" w:styleId="Header">
    <w:name w:val="header"/>
    <w:basedOn w:val="Normal"/>
    <w:link w:val="HeaderChar"/>
    <w:uiPriority w:val="99"/>
    <w:unhideWhenUsed/>
    <w:rsid w:val="006517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174B"/>
  </w:style>
  <w:style w:type="paragraph" w:styleId="Footer">
    <w:name w:val="footer"/>
    <w:basedOn w:val="Normal"/>
    <w:link w:val="FooterChar"/>
    <w:uiPriority w:val="99"/>
    <w:unhideWhenUsed/>
    <w:rsid w:val="006517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174B"/>
  </w:style>
  <w:style w:type="paragraph" w:styleId="BalloonText">
    <w:name w:val="Balloon Text"/>
    <w:basedOn w:val="Normal"/>
    <w:link w:val="BalloonTextChar"/>
    <w:uiPriority w:val="99"/>
    <w:semiHidden/>
    <w:unhideWhenUsed/>
    <w:rsid w:val="006517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17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44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ExpireDateSaved xmlns="http://schemas.microsoft.com/sharepoint/v3" xsi:nil="true"/>
    <_dlc_ExpireDate xmlns="http://schemas.microsoft.com/sharepoint/v3">2028-05-28T08:29:36+00:00</_dlc_ExpireDate>
    <Information_x0020_Owner xmlns="706443cd-1765-4827-a0d7-3df61e93326f">
      <UserInfo>
        <DisplayName/>
        <AccountId xsi:nil="true"/>
        <AccountType/>
      </UserInfo>
    </Information_x0020_Owner>
    <Function xmlns="706443cd-1765-4827-a0d7-3df61e93326f" xsi:nil="true"/>
    <Country xmlns="706443cd-1765-4827-a0d7-3df61e93326f" xsi:nil="true"/>
    <Information_x0020_Classification xmlns="706443cd-1765-4827-a0d7-3df61e93326f">Diageo Internal</Information_x0020_Classification>
    <_dlc_Exempt xmlns="http://schemas.microsoft.com/sharepoint/v3" xsi:nil="true"/>
  </documentManagement>
</p:properties>
</file>

<file path=customXml/item3.xml><?xml version="1.0" encoding="utf-8"?>
<?mso-contentType ?>
<SharedContentType xmlns="Microsoft.SharePoint.Taxonomy.ContentTypeSync" SourceId="3b7f1fbd-ce26-4896-9641-b6adcbfd8c69" ContentTypeId="0x010100771977F448AD5F4A8941232F42A2CF6D5C" PreviousValue="false"/>
</file>

<file path=customXml/item4.xml><?xml version="1.0" encoding="utf-8"?>
<?mso-contentType ?>
<p:Policy xmlns:p="office.server.policy" id="" local="true">
  <p:Name>Information Security</p:Name>
  <p:Description/>
  <p:Statement/>
  <p:PolicyItems>
    <p:PolicyItem featureId="Microsoft.Office.RecordsManagement.PolicyFeatures.Expiration" staticId="0x010100771977F448AD5F4A8941232F42A2CF6D5C|1299296760" UniqueId="8214531b-ed44-411b-9ca8-82aab96a782f">
      <p:Name>Retention</p:Name>
      <p:Description>Automatic scheduling of content for processing, and performing a retention action on content that has reached its due date.</p:Description>
      <p:CustomData>
        <Schedules xmlns="" nextStageId="2">
          <Schedule type="Default">
            <stages>
              <data stageId="1">
                <formula id="Microsoft.Office.RecordsManagement.PolicyFeatures.Expiration.Formula.BuiltIn">
                  <number>15</number>
                  <property>Modified</property>
                  <propertyId>28cf69c5-fa48-462a-b5cd-27b6f9d2bd5f</propertyId>
                  <period>years</period>
                </formula>
                <action type="action" id="Microsoft.Office.RecordsManagement.PolicyFeatures.Expiration.Action.SubmitFileMove" destnExplanation="Transferred due to organizational policy" destnId="9c94bc98-3646-4300-8a59-d69b73190c2b" destnName="Archive Record Center" destnUrl="https://team.diageomosaic.com/sites/recordcenter/_vti_bin/OfficialFile.asmx"/>
              </data>
            </stages>
          </Schedule>
        </Schedules>
      </p:CustomData>
    </p:PolicyItem>
  </p:PolicyItems>
</p:Policy>
</file>

<file path=customXml/item5.xml><?xml version="1.0" encoding="utf-8"?>
<?mso-contentType ?>
<spe:Receivers xmlns:spe="http://schemas.microsoft.com/sharepoint/events">
  <Receiver xmlns="">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xmlns="">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xmlns="">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xmlns="">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xmlns="">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6.xml><?xml version="1.0" encoding="utf-8"?>
<ct:contentTypeSchema xmlns:ct="http://schemas.microsoft.com/office/2006/metadata/contentType" xmlns:ma="http://schemas.microsoft.com/office/2006/metadata/properties/metaAttributes" ct:_="" ma:_="" ma:contentTypeName="Information Security" ma:contentTypeID="0x010100713C396C928BDE4DA616D5C16929024C5B0064056FC5BE1BDC4BA9F77CDFECAD6EF0" ma:contentTypeVersion="6" ma:contentTypeDescription="" ma:contentTypeScope="" ma:versionID="f6d96ccdff72915c7f1b73ad0578bba5">
  <xsd:schema xmlns:xsd="http://www.w3.org/2001/XMLSchema" xmlns:xs="http://www.w3.org/2001/XMLSchema" xmlns:p="http://schemas.microsoft.com/office/2006/metadata/properties" xmlns:ns1="http://schemas.microsoft.com/sharepoint/v3" xmlns:ns2="706443cd-1765-4827-a0d7-3df61e93326f" targetNamespace="http://schemas.microsoft.com/office/2006/metadata/properties" ma:root="true" ma:fieldsID="82c5ef958436f280477a19aee02e7db1" ns1:_="" ns2:_="">
    <xsd:import namespace="http://schemas.microsoft.com/sharepoint/v3"/>
    <xsd:import namespace="706443cd-1765-4827-a0d7-3df61e93326f"/>
    <xsd:element name="properties">
      <xsd:complexType>
        <xsd:sequence>
          <xsd:element name="documentManagement">
            <xsd:complexType>
              <xsd:all>
                <xsd:element ref="ns2:Information_x0020_Classification"/>
                <xsd:element ref="ns2:Information_x0020_Owner" minOccurs="0"/>
                <xsd:element ref="ns2:Function" minOccurs="0"/>
                <xsd:element ref="ns2:Country"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2" nillable="true" ma:displayName="Exempt from Policy" ma:hidden="true" ma:internalName="_dlc_Exempt" ma:readOnly="false">
      <xsd:simpleType>
        <xsd:restriction base="dms:Unknown"/>
      </xsd:simpleType>
    </xsd:element>
    <xsd:element name="_dlc_ExpireDateSaved" ma:index="13" nillable="true" ma:displayName="Original Expiration Date" ma:hidden="true" ma:internalName="_dlc_ExpireDateSaved" ma:readOnly="false">
      <xsd:simpleType>
        <xsd:restriction base="dms:DateTime"/>
      </xsd:simpleType>
    </xsd:element>
    <xsd:element name="_dlc_ExpireDate" ma:index="14" nillable="true" ma:displayName="Expiration Date" ma:description="" ma:hidden="true" ma:indexed="true" ma:internalName="_dlc_ExpireDate"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06443cd-1765-4827-a0d7-3df61e93326f"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General" ma:description="Contains classification of Diageo Documents.&#10;Confidential documents are those that will cause damage if released publically. &#10;Highly Confidential documents are those that would cause significant harm to Diageo if released&#10;" ma:format="Dropdown" ma:indexed="true" ma:internalName="Information_x0020_Classification" ma:readOnly="false">
      <xsd:simpleType>
        <xsd:restriction base="dms:Choice">
          <xsd:enumeration value="General"/>
          <xsd:enumeration value="Confidential"/>
          <xsd:enumeration value="Highly Confidential"/>
        </xsd:restriction>
      </xsd:simpleType>
    </xsd:element>
    <xsd:element name="Information_x0020_Owner" ma:index="9" nillable="true" ma:displayName="Information Owner" ma:description="Contains the name of the person responsible for the document content" ma:list="UserInfo" ma:SharePointGroup="0" ma:internalName="Information_x0020_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unction" ma:index="10" nillable="true" ma:displayName="Function" ma:format="Dropdown" ma:internalName="Function" ma:readOnly="false">
      <xsd:simpleType>
        <xsd:restriction base="dms:Choice">
          <xsd:enumeration value="Company Secretarial"/>
          <xsd:enumeration value="Corporate Relations"/>
          <xsd:enumeration value="Executive"/>
          <xsd:enumeration value="MDs / General Managers"/>
          <xsd:enumeration value="Facilities / Admin"/>
          <xsd:enumeration value="Finance"/>
          <xsd:enumeration value="Human Resources"/>
          <xsd:enumeration value="GDBS"/>
          <xsd:enumeration value="Legal"/>
          <xsd:enumeration value="Marketing and innovation"/>
          <xsd:enumeration value="Procurement"/>
          <xsd:enumeration value="Sales"/>
          <xsd:enumeration value="Security"/>
          <xsd:enumeration value="Supply - Customer services"/>
          <xsd:enumeration value="Supply - Distilling and brewing"/>
          <xsd:enumeration value="Supply - Engineering"/>
          <xsd:enumeration value="Supply - Environment"/>
          <xsd:enumeration value="Supply - Health and safety"/>
          <xsd:enumeration value="Supply - Logistics"/>
          <xsd:enumeration value="Supply - Packaging"/>
          <xsd:enumeration value="Supply - Planning"/>
          <xsd:enumeration value="Supply - Procurement"/>
          <xsd:enumeration value="Supply - Quality/Risk Management"/>
          <xsd:enumeration value="Supply - Technical"/>
          <xsd:enumeration value="Other"/>
        </xsd:restriction>
      </xsd:simpleType>
    </xsd:element>
    <xsd:element name="Country" ma:index="11" nillable="true" ma:displayName="Country" ma:format="Dropdown" ma:internalName="Country" ma:readOnly="false">
      <xsd:simpleType>
        <xsd:restriction base="dms:Choice">
          <xsd:enumeration value="Albania"/>
          <xsd:enumeration value="Algeria"/>
          <xsd:enumeration value="American Samoa"/>
          <xsd:enumeration value="Andorra"/>
          <xsd:enumeration value="Angola"/>
          <xsd:enumeration value="Anguilla"/>
          <xsd:enumeration value="Argentina"/>
          <xsd:enumeration value="Armenia"/>
          <xsd:enumeration value="Aruba"/>
          <xsd:enumeration value="Australia"/>
          <xsd:enumeration value="Austria"/>
          <xsd:enumeration value="Azerbaijan"/>
          <xsd:enumeration value="Bahamas"/>
          <xsd:enumeration value="Bahrain"/>
          <xsd:enumeration value="Bangladesh"/>
          <xsd:enumeration value="Barbados"/>
          <xsd:enumeration value="Belarus"/>
          <xsd:enumeration value="Belgium"/>
          <xsd:enumeration value="Belize"/>
          <xsd:enumeration value="Benin"/>
          <xsd:enumeration value="Bermuda"/>
          <xsd:enumeration value="Bhutan"/>
          <xsd:enumeration value="Bolivia"/>
          <xsd:enumeration value="Bosnia and Herzegovina"/>
          <xsd:enumeration value="Botswana"/>
          <xsd:enumeration value="Bouvet Island"/>
          <xsd:enumeration value="Brazil"/>
          <xsd:enumeration value="Brunei"/>
          <xsd:enumeration value="Bulgaria"/>
          <xsd:enumeration value="Burkina Faso"/>
          <xsd:enumeration value="Burma"/>
          <xsd:enumeration value="Burundi"/>
          <xsd:enumeration value="Cambodia"/>
          <xsd:enumeration value="Cameroon"/>
          <xsd:enumeration value="Canada"/>
          <xsd:enumeration value="Cape Verde"/>
          <xsd:enumeration value="Cayman Islands"/>
          <xsd:enumeration value="Central Africa"/>
          <xsd:enumeration value="Chad"/>
          <xsd:enumeration value="Chile"/>
          <xsd:enumeration value="China"/>
          <xsd:enumeration value="Cocos (Keeling) Islands (Australia)"/>
          <xsd:enumeration value="Colombia"/>
          <xsd:enumeration value="Comoros"/>
          <xsd:enumeration value="Congo"/>
          <xsd:enumeration value="Congo, the Democratic Republic"/>
          <xsd:enumeration value="Cook Islands"/>
          <xsd:enumeration value="Costa Rica"/>
          <xsd:enumeration value="Cote d'Ivoire"/>
          <xsd:enumeration value="Croatia"/>
          <xsd:enumeration value="Cuba"/>
          <xsd:enumeration value="Cyprus"/>
          <xsd:enumeration value="Czech Republic"/>
          <xsd:enumeration value="Czechoslovakia"/>
          <xsd:enumeration value="Denmark"/>
          <xsd:enumeration value="Djibouti"/>
          <xsd:enumeration value="Dominica"/>
          <xsd:enumeration value="Dominican Republic"/>
          <xsd:enumeration value="Ecuador"/>
          <xsd:enumeration value="Egypt"/>
          <xsd:enumeration value="El Salvador"/>
          <xsd:enumeration value="Equatorial Guinea"/>
          <xsd:enumeration value="Eritrea"/>
          <xsd:enumeration value="Estonia"/>
          <xsd:enumeration value="Ethiopia"/>
          <xsd:enumeration value="Fiji"/>
          <xsd:enumeration value="Finland"/>
          <xsd:enumeration value="France"/>
          <xsd:enumeration value="French Guiana"/>
          <xsd:enumeration value="French Polynesia"/>
          <xsd:enumeration value="Gabon"/>
          <xsd:enumeration value="Germany"/>
          <xsd:enumeration value="Ghana"/>
          <xsd:enumeration value="Gibraltar (UK)"/>
          <xsd:enumeration value="Greece"/>
          <xsd:enumeration value="Greenland"/>
          <xsd:enumeration value="Grenada"/>
          <xsd:enumeration value="Guatemala"/>
          <xsd:enumeration value="Guernsey"/>
          <xsd:enumeration value="Guinea"/>
          <xsd:enumeration value="Guyana"/>
          <xsd:enumeration value="Haiti"/>
          <xsd:enumeration value="Honduras"/>
          <xsd:enumeration value="Hong Kong"/>
          <xsd:enumeration value="Hungary"/>
          <xsd:enumeration value="India"/>
          <xsd:enumeration value="Indonesia"/>
          <xsd:enumeration value="Iran"/>
          <xsd:enumeration value="Iraq"/>
          <xsd:enumeration value="Ireland"/>
          <xsd:enumeration value="Isle of Man"/>
          <xsd:enumeration value="Israel"/>
          <xsd:enumeration value="Italy"/>
          <xsd:enumeration value="Jamaica"/>
          <xsd:enumeration value="Japan"/>
          <xsd:enumeration value="Jersey"/>
          <xsd:enumeration value="Jordan"/>
          <xsd:enumeration value="Kazakhstan"/>
          <xsd:enumeration value="Kenya"/>
          <xsd:enumeration value="Kiribati"/>
          <xsd:enumeration value="Korea"/>
          <xsd:enumeration value="Kuwait"/>
          <xsd:enumeration value="Kyrgyzstan"/>
          <xsd:enumeration value="Laos"/>
          <xsd:enumeration value="Latvia"/>
          <xsd:enumeration value="Lebanon"/>
          <xsd:enumeration value="Lesotho"/>
          <xsd:enumeration value="Liberia"/>
          <xsd:enumeration value="Libya"/>
          <xsd:enumeration value="Liechtenstein"/>
          <xsd:enumeration value="Lithuania"/>
          <xsd:enumeration value="Luxembourg"/>
          <xsd:enumeration value="Macau"/>
          <xsd:enumeration value="Macedonia"/>
          <xsd:enumeration value="Madagascar"/>
          <xsd:enumeration value="Malawi"/>
          <xsd:enumeration value="Malaysia"/>
          <xsd:enumeration value="Maldives"/>
          <xsd:enumeration value="Mali"/>
          <xsd:enumeration value="Malta"/>
          <xsd:enumeration value="Marshall Islands"/>
          <xsd:enumeration value="Martinique (France)"/>
          <xsd:enumeration value="Mauritania"/>
          <xsd:enumeration value="Mauritius"/>
          <xsd:enumeration value="Mayotte (France)"/>
          <xsd:enumeration value="Metropolitan France"/>
          <xsd:enumeration value="Mexico"/>
          <xsd:enumeration value="Micronesia"/>
          <xsd:enumeration value="Moldova"/>
          <xsd:enumeration value="Monaco"/>
          <xsd:enumeration value="Mongolia"/>
          <xsd:enumeration value="Montenegro"/>
          <xsd:enumeration value="Montserrat"/>
          <xsd:enumeration value="Morocco"/>
          <xsd:enumeration value="Mozambique"/>
          <xsd:enumeration value="Namibia"/>
          <xsd:enumeration value="Nauru"/>
          <xsd:enumeration value="Nepal"/>
          <xsd:enumeration value="Netherlands"/>
          <xsd:enumeration value="Netherlands Antilles"/>
          <xsd:enumeration value="New Caledonia"/>
          <xsd:enumeration value="New Zealand"/>
          <xsd:enumeration value="Nicaragua"/>
          <xsd:enumeration value="Niger"/>
          <xsd:enumeration value="Nigeria"/>
          <xsd:enumeration value="Niue"/>
          <xsd:enumeration value="Norfolk Island (Australia)"/>
          <xsd:enumeration value="Northern Ireland"/>
          <xsd:enumeration value="Northern Mariana Islands"/>
          <xsd:enumeration value="Norway"/>
          <xsd:enumeration value="Oman"/>
          <xsd:enumeration value="Pakistan"/>
          <xsd:enumeration value="Palau"/>
          <xsd:enumeration value="Palestinian Territory, Occupied"/>
          <xsd:enumeration value="Panama"/>
          <xsd:enumeration value="Papua New Guinea"/>
          <xsd:enumeration value="Paraguay"/>
          <xsd:enumeration value="Peru"/>
          <xsd:enumeration value="Philippines"/>
          <xsd:enumeration value="Pitcairn Islands"/>
          <xsd:enumeration value="Poland"/>
          <xsd:enumeration value="Portugal"/>
          <xsd:enumeration value="Puerto Rico"/>
          <xsd:enumeration value="Qatar"/>
          <xsd:enumeration value="Republic of Korea (South Korea)"/>
          <xsd:enumeration value="Republic of Serbia"/>
          <xsd:enumeration value="Reunion"/>
          <xsd:enumeration value="Romania"/>
          <xsd:enumeration value="Russia"/>
          <xsd:enumeration value="Rwanda"/>
          <xsd:enumeration value="Saint Barthélemy"/>
          <xsd:enumeration value="Saint Helena (UK)"/>
          <xsd:enumeration value="Saint Kitts and Nevis"/>
          <xsd:enumeration value="Saint Lucia"/>
          <xsd:enumeration value="Saint Martin (French part)"/>
          <xsd:enumeration value="Saint Vincent and the Grenadines"/>
          <xsd:enumeration value="Saint-Pierre et Miquelon"/>
          <xsd:enumeration value="Samoa"/>
          <xsd:enumeration value="San Marino"/>
          <xsd:enumeration value="Sao Tome e Principe"/>
          <xsd:enumeration value="Saudi Arabia"/>
          <xsd:enumeration value="Senegal"/>
          <xsd:enumeration value="Seychelles"/>
          <xsd:enumeration value="Sierra Leone"/>
          <xsd:enumeration value="Singapore"/>
          <xsd:enumeration value="Slovakia"/>
          <xsd:enumeration value="Slovenia"/>
          <xsd:enumeration value="Solomon Islands"/>
          <xsd:enumeration value="Somalia"/>
          <xsd:enumeration value="South Africa"/>
          <xsd:enumeration value="South Georgia"/>
          <xsd:enumeration value="Southern and Antarctic Lands"/>
          <xsd:enumeration value="Soviet Union"/>
          <xsd:enumeration value="Spain"/>
          <xsd:enumeration value="Sri Lanka"/>
          <xsd:enumeration value="Sudan"/>
          <xsd:enumeration value="Suriname"/>
          <xsd:enumeration value="Swaziland"/>
          <xsd:enumeration value="Sweden"/>
          <xsd:enumeration value="Switzerland"/>
          <xsd:enumeration value="Syria"/>
          <xsd:enumeration value="Taiwan"/>
          <xsd:enumeration value="Tajikistan"/>
          <xsd:enumeration value="Tanzania"/>
          <xsd:enumeration value="Thailand"/>
          <xsd:enumeration value="The Gambia"/>
          <xsd:enumeration value="Timor"/>
          <xsd:enumeration value="Timor-Leste"/>
          <xsd:enumeration value="Togo"/>
          <xsd:enumeration value="Tokelau (New Zealand)"/>
          <xsd:enumeration value="Tonga"/>
          <xsd:enumeration value="Trinidad and Tobago"/>
          <xsd:enumeration value="Tunisia"/>
          <xsd:enumeration value="Turkey"/>
          <xsd:enumeration value="Turkmenistan"/>
          <xsd:enumeration value="Turks and Caicos Islands"/>
          <xsd:enumeration value="Tuvalu"/>
          <xsd:enumeration value="Uganda"/>
          <xsd:enumeration value="Ukraine"/>
          <xsd:enumeration value="United Arab Emirates"/>
          <xsd:enumeration value="United Kingdom"/>
          <xsd:enumeration value="United States of America"/>
          <xsd:enumeration value="Uruguay"/>
          <xsd:enumeration value="Uzbekistan"/>
          <xsd:enumeration value="Vanuatu"/>
          <xsd:enumeration value="Venezuela"/>
          <xsd:enumeration value="Vietnam"/>
          <xsd:enumeration value="Virgin Islands (UK)"/>
          <xsd:enumeration value="Virgin Islands (USA)"/>
          <xsd:enumeration value="Wallis et Futuna"/>
          <xsd:enumeration value="Western Sahara"/>
          <xsd:enumeration value="Yemen"/>
          <xsd:enumeration value="Yugoslavia"/>
          <xsd:enumeration value="Zaire"/>
          <xsd:enumeration value="Zambia"/>
          <xsd:enumeration value="Zimbabw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6680D2-9C56-438D-AB33-97B8048E9158}">
  <ds:schemaRefs>
    <ds:schemaRef ds:uri="http://schemas.microsoft.com/sharepoint/v3/contenttype/forms"/>
  </ds:schemaRefs>
</ds:datastoreItem>
</file>

<file path=customXml/itemProps2.xml><?xml version="1.0" encoding="utf-8"?>
<ds:datastoreItem xmlns:ds="http://schemas.openxmlformats.org/officeDocument/2006/customXml" ds:itemID="{CD95377C-9471-461B-ABA2-A48CCD11B88C}">
  <ds:schemaRefs>
    <ds:schemaRef ds:uri="http://schemas.microsoft.com/office/2006/documentManagement/types"/>
    <ds:schemaRef ds:uri="http://purl.org/dc/dcmitype/"/>
    <ds:schemaRef ds:uri="706443cd-1765-4827-a0d7-3df61e93326f"/>
    <ds:schemaRef ds:uri="http://schemas.microsoft.com/sharepoint/v3"/>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6FCEBA5C-EB2B-49F9-B406-649FF1EC525E}">
  <ds:schemaRefs>
    <ds:schemaRef ds:uri="Microsoft.SharePoint.Taxonomy.ContentTypeSync"/>
  </ds:schemaRefs>
</ds:datastoreItem>
</file>

<file path=customXml/itemProps4.xml><?xml version="1.0" encoding="utf-8"?>
<ds:datastoreItem xmlns:ds="http://schemas.openxmlformats.org/officeDocument/2006/customXml" ds:itemID="{D7A1BFD4-5B89-4531-8FC5-3E192FF51032}">
  <ds:schemaRefs>
    <ds:schemaRef ds:uri="office.server.policy"/>
    <ds:schemaRef ds:uri=""/>
  </ds:schemaRefs>
</ds:datastoreItem>
</file>

<file path=customXml/itemProps5.xml><?xml version="1.0" encoding="utf-8"?>
<ds:datastoreItem xmlns:ds="http://schemas.openxmlformats.org/officeDocument/2006/customXml" ds:itemID="{A221355C-77E2-48D4-9C97-CE102B3E27B7}">
  <ds:schemaRefs>
    <ds:schemaRef ds:uri="http://schemas.microsoft.com/sharepoint/events"/>
    <ds:schemaRef ds:uri=""/>
  </ds:schemaRefs>
</ds:datastoreItem>
</file>

<file path=customXml/itemProps6.xml><?xml version="1.0" encoding="utf-8"?>
<ds:datastoreItem xmlns:ds="http://schemas.openxmlformats.org/officeDocument/2006/customXml" ds:itemID="{E9495F71-887A-4877-AC44-8A97996626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6443cd-1765-4827-a0d7-3df61e9332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225</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Diageo</Company>
  <LinksUpToDate>false</LinksUpToDate>
  <CharactersWithSpaces>1505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HarenJoa</dc:creator>
  <cp:lastModifiedBy>Haren, John</cp:lastModifiedBy>
  <cp:revision>2</cp:revision>
  <dcterms:created xsi:type="dcterms:W3CDTF">2015-01-15T09:09:00Z</dcterms:created>
  <dcterms:modified xsi:type="dcterms:W3CDTF">2015-01-15T09:09:00Z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0x010100713C396C928BDE4DA616D5C16929024C5B0064056FC5BE1BDC4BA9F77CDFECAD6EF0</vt:lpwstr>
  </property>
  <property fmtid="{D5CDD505-2E9C-101B-9397-08002B2CF9AE}" pid="3" name="_dlc_policyId">
    <vt:lpwstr>0x010100771977F448AD5F4A8941232F42A2CF6D5C|1299296760</vt:lpwstr>
  </property>
  <property fmtid="{D5CDD505-2E9C-101B-9397-08002B2CF9AE}" pid="4" name="ItemRetentionFormula">
    <vt:lpwstr>&lt;formula id="Microsoft.Office.RecordsManagement.PolicyFeatures.Expiration.Formula.BuiltIn"&gt;&lt;number&gt;15&lt;/number&gt;&lt;property&gt;Modified&lt;/property&gt;&lt;propertyId&gt;28cf69c5-fa48-462a-b5cd-27b6f9d2bd5f&lt;/propertyId&gt;&lt;period&gt;years&lt;/period&gt;&lt;/formula&gt;</vt:lpwstr>
  </property>
  <property fmtid="{D5CDD505-2E9C-101B-9397-08002B2CF9AE}" pid="5" name="Order">
    <vt:r8>1800</vt:r8>
  </property>
  <property fmtid="{D5CDD505-2E9C-101B-9397-08002B2CF9AE}" pid="6" name="TitusGUID">
    <vt:lpwstr>fd7014fd-cc41-43bc-b087-35300f47a2e1</vt:lpwstr>
  </property>
  <property fmtid="{D5CDD505-2E9C-101B-9397-08002B2CF9AE}" pid="7" name="Information Classification">
    <vt:lpwstr>General</vt:lpwstr>
  </property>
</Properties>
</file>