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color w:val="auto"/>
          <w:sz w:val="22"/>
          <w:szCs w:val="22"/>
        </w:rPr>
        <w:id w:val="-1416622521"/>
        <w:docPartObj>
          <w:docPartGallery w:val="Table of Contents"/>
          <w:docPartUnique/>
        </w:docPartObj>
      </w:sdtPr>
      <w:sdtEndPr>
        <w:rPr>
          <w:rFonts w:ascii="Calibri" w:hAnsi="Calibri" w:cs="Calibri"/>
          <w:b/>
          <w:bCs/>
          <w:noProof/>
        </w:rPr>
      </w:sdtEndPr>
      <w:sdtContent>
        <w:p w14:paraId="2705AAD2" w14:textId="77777777" w:rsidR="0074673E" w:rsidRPr="007F5524" w:rsidRDefault="000C6822" w:rsidP="004F002F">
          <w:pPr>
            <w:pStyle w:val="TOCHeading"/>
            <w:rPr>
              <w:rFonts w:ascii="Calibri" w:hAnsi="Calibri" w:cs="Calibri"/>
            </w:rPr>
          </w:pPr>
          <w:r w:rsidRPr="007F5524">
            <w:rPr>
              <w:rFonts w:ascii="Calibri" w:hAnsi="Calibri" w:cs="Calibri"/>
            </w:rPr>
            <w:t>TABLE OF CONTENTS</w:t>
          </w:r>
        </w:p>
        <w:p w14:paraId="1F770C7D" w14:textId="77777777" w:rsidR="00BE3560" w:rsidRDefault="00BE3560" w:rsidP="00BE3560"/>
        <w:p w14:paraId="3526D4DA" w14:textId="77777777" w:rsidR="00BE3560" w:rsidRPr="00BE3560" w:rsidRDefault="00BE3560" w:rsidP="00BE3560"/>
        <w:bookmarkStart w:id="0" w:name="_GoBack"/>
        <w:bookmarkEnd w:id="0"/>
        <w:p w14:paraId="5A663E74" w14:textId="77777777" w:rsidR="00EB269C" w:rsidRDefault="0074673E">
          <w:pPr>
            <w:pStyle w:val="TOC1"/>
            <w:tabs>
              <w:tab w:val="right" w:leader="dot" w:pos="10790"/>
            </w:tabs>
            <w:rPr>
              <w:rFonts w:eastAsiaTheme="minorEastAsia"/>
              <w:noProof/>
            </w:rPr>
          </w:pPr>
          <w:r w:rsidRPr="007F5524">
            <w:rPr>
              <w:rFonts w:ascii="Calibri" w:hAnsi="Calibri" w:cs="Calibri"/>
              <w:b/>
              <w:bCs/>
              <w:noProof/>
            </w:rPr>
            <w:fldChar w:fldCharType="begin"/>
          </w:r>
          <w:r w:rsidRPr="007F5524">
            <w:rPr>
              <w:rFonts w:ascii="Calibri" w:hAnsi="Calibri" w:cs="Calibri"/>
              <w:b/>
              <w:bCs/>
              <w:noProof/>
            </w:rPr>
            <w:instrText xml:space="preserve"> TOC \o "1-3" \h \z \u </w:instrText>
          </w:r>
          <w:r w:rsidRPr="007F5524">
            <w:rPr>
              <w:rFonts w:ascii="Calibri" w:hAnsi="Calibri" w:cs="Calibri"/>
              <w:b/>
              <w:bCs/>
              <w:noProof/>
            </w:rPr>
            <w:fldChar w:fldCharType="separate"/>
          </w:r>
          <w:hyperlink w:anchor="_Toc32609709" w:history="1">
            <w:r w:rsidR="00EB269C" w:rsidRPr="00E97A06">
              <w:rPr>
                <w:rStyle w:val="Hyperlink"/>
                <w:noProof/>
              </w:rPr>
              <w:t>README</w:t>
            </w:r>
            <w:r w:rsidR="00EB269C">
              <w:rPr>
                <w:noProof/>
                <w:webHidden/>
              </w:rPr>
              <w:tab/>
            </w:r>
            <w:r w:rsidR="00EB269C">
              <w:rPr>
                <w:noProof/>
                <w:webHidden/>
              </w:rPr>
              <w:fldChar w:fldCharType="begin"/>
            </w:r>
            <w:r w:rsidR="00EB269C">
              <w:rPr>
                <w:noProof/>
                <w:webHidden/>
              </w:rPr>
              <w:instrText xml:space="preserve"> PAGEREF _Toc32609709 \h </w:instrText>
            </w:r>
            <w:r w:rsidR="00EB269C">
              <w:rPr>
                <w:noProof/>
                <w:webHidden/>
              </w:rPr>
            </w:r>
            <w:r w:rsidR="00EB269C">
              <w:rPr>
                <w:noProof/>
                <w:webHidden/>
              </w:rPr>
              <w:fldChar w:fldCharType="separate"/>
            </w:r>
            <w:r w:rsidR="00EB269C">
              <w:rPr>
                <w:noProof/>
                <w:webHidden/>
              </w:rPr>
              <w:t>2</w:t>
            </w:r>
            <w:r w:rsidR="00EB269C">
              <w:rPr>
                <w:noProof/>
                <w:webHidden/>
              </w:rPr>
              <w:fldChar w:fldCharType="end"/>
            </w:r>
          </w:hyperlink>
        </w:p>
        <w:p w14:paraId="1F76DB9C" w14:textId="77777777" w:rsidR="00EB269C" w:rsidRDefault="00EB269C">
          <w:pPr>
            <w:pStyle w:val="TOC1"/>
            <w:tabs>
              <w:tab w:val="right" w:leader="dot" w:pos="10790"/>
            </w:tabs>
            <w:rPr>
              <w:rFonts w:eastAsiaTheme="minorEastAsia"/>
              <w:noProof/>
            </w:rPr>
          </w:pPr>
          <w:hyperlink w:anchor="_Toc32609710" w:history="1">
            <w:r w:rsidRPr="00E97A06">
              <w:rPr>
                <w:rStyle w:val="Hyperlink"/>
                <w:noProof/>
              </w:rPr>
              <w:t>CHARTER</w:t>
            </w:r>
            <w:r>
              <w:rPr>
                <w:noProof/>
                <w:webHidden/>
              </w:rPr>
              <w:tab/>
            </w:r>
            <w:r>
              <w:rPr>
                <w:noProof/>
                <w:webHidden/>
              </w:rPr>
              <w:fldChar w:fldCharType="begin"/>
            </w:r>
            <w:r>
              <w:rPr>
                <w:noProof/>
                <w:webHidden/>
              </w:rPr>
              <w:instrText xml:space="preserve"> PAGEREF _Toc32609710 \h </w:instrText>
            </w:r>
            <w:r>
              <w:rPr>
                <w:noProof/>
                <w:webHidden/>
              </w:rPr>
            </w:r>
            <w:r>
              <w:rPr>
                <w:noProof/>
                <w:webHidden/>
              </w:rPr>
              <w:fldChar w:fldCharType="separate"/>
            </w:r>
            <w:r>
              <w:rPr>
                <w:noProof/>
                <w:webHidden/>
              </w:rPr>
              <w:t>3</w:t>
            </w:r>
            <w:r>
              <w:rPr>
                <w:noProof/>
                <w:webHidden/>
              </w:rPr>
              <w:fldChar w:fldCharType="end"/>
            </w:r>
          </w:hyperlink>
        </w:p>
        <w:p w14:paraId="2DD39FA1" w14:textId="77777777" w:rsidR="00EB269C" w:rsidRDefault="00EB269C">
          <w:pPr>
            <w:pStyle w:val="TOC1"/>
            <w:tabs>
              <w:tab w:val="right" w:leader="dot" w:pos="10790"/>
            </w:tabs>
            <w:rPr>
              <w:rFonts w:eastAsiaTheme="minorEastAsia"/>
              <w:noProof/>
            </w:rPr>
          </w:pPr>
          <w:hyperlink w:anchor="_Toc32609711" w:history="1">
            <w:r w:rsidRPr="00E97A06">
              <w:rPr>
                <w:rStyle w:val="Hyperlink"/>
                <w:noProof/>
              </w:rPr>
              <w:t>ADVISORY BOARD MATRIX</w:t>
            </w:r>
            <w:r>
              <w:rPr>
                <w:noProof/>
                <w:webHidden/>
              </w:rPr>
              <w:tab/>
            </w:r>
            <w:r>
              <w:rPr>
                <w:noProof/>
                <w:webHidden/>
              </w:rPr>
              <w:fldChar w:fldCharType="begin"/>
            </w:r>
            <w:r>
              <w:rPr>
                <w:noProof/>
                <w:webHidden/>
              </w:rPr>
              <w:instrText xml:space="preserve"> PAGEREF _Toc32609711 \h </w:instrText>
            </w:r>
            <w:r>
              <w:rPr>
                <w:noProof/>
                <w:webHidden/>
              </w:rPr>
            </w:r>
            <w:r>
              <w:rPr>
                <w:noProof/>
                <w:webHidden/>
              </w:rPr>
              <w:fldChar w:fldCharType="separate"/>
            </w:r>
            <w:r>
              <w:rPr>
                <w:noProof/>
                <w:webHidden/>
              </w:rPr>
              <w:t>5</w:t>
            </w:r>
            <w:r>
              <w:rPr>
                <w:noProof/>
                <w:webHidden/>
              </w:rPr>
              <w:fldChar w:fldCharType="end"/>
            </w:r>
          </w:hyperlink>
        </w:p>
        <w:p w14:paraId="2A9FA08E" w14:textId="77777777" w:rsidR="00EB269C" w:rsidRDefault="00EB269C">
          <w:pPr>
            <w:pStyle w:val="TOC1"/>
            <w:tabs>
              <w:tab w:val="right" w:leader="dot" w:pos="10790"/>
            </w:tabs>
            <w:rPr>
              <w:rFonts w:eastAsiaTheme="minorEastAsia"/>
              <w:noProof/>
            </w:rPr>
          </w:pPr>
          <w:hyperlink w:anchor="_Toc32609712" w:history="1">
            <w:r w:rsidRPr="00E97A06">
              <w:rPr>
                <w:rStyle w:val="Hyperlink"/>
                <w:noProof/>
              </w:rPr>
              <w:t>PROJECT PLAN</w:t>
            </w:r>
            <w:r>
              <w:rPr>
                <w:noProof/>
                <w:webHidden/>
              </w:rPr>
              <w:tab/>
            </w:r>
            <w:r>
              <w:rPr>
                <w:noProof/>
                <w:webHidden/>
              </w:rPr>
              <w:fldChar w:fldCharType="begin"/>
            </w:r>
            <w:r>
              <w:rPr>
                <w:noProof/>
                <w:webHidden/>
              </w:rPr>
              <w:instrText xml:space="preserve"> PAGEREF _Toc32609712 \h </w:instrText>
            </w:r>
            <w:r>
              <w:rPr>
                <w:noProof/>
                <w:webHidden/>
              </w:rPr>
            </w:r>
            <w:r>
              <w:rPr>
                <w:noProof/>
                <w:webHidden/>
              </w:rPr>
              <w:fldChar w:fldCharType="separate"/>
            </w:r>
            <w:r>
              <w:rPr>
                <w:noProof/>
                <w:webHidden/>
              </w:rPr>
              <w:t>6</w:t>
            </w:r>
            <w:r>
              <w:rPr>
                <w:noProof/>
                <w:webHidden/>
              </w:rPr>
              <w:fldChar w:fldCharType="end"/>
            </w:r>
          </w:hyperlink>
        </w:p>
        <w:p w14:paraId="48DF42D9" w14:textId="77777777" w:rsidR="00EB269C" w:rsidRDefault="00EB269C">
          <w:pPr>
            <w:pStyle w:val="TOC2"/>
            <w:tabs>
              <w:tab w:val="left" w:pos="880"/>
              <w:tab w:val="right" w:leader="dot" w:pos="10790"/>
            </w:tabs>
            <w:rPr>
              <w:rFonts w:eastAsiaTheme="minorEastAsia"/>
              <w:noProof/>
            </w:rPr>
          </w:pPr>
          <w:hyperlink w:anchor="_Toc32609713" w:history="1">
            <w:r w:rsidRPr="00E97A06">
              <w:rPr>
                <w:rStyle w:val="Hyperlink"/>
                <w:noProof/>
              </w:rPr>
              <w:t>1.0</w:t>
            </w:r>
            <w:r>
              <w:rPr>
                <w:rFonts w:eastAsiaTheme="minorEastAsia"/>
                <w:noProof/>
              </w:rPr>
              <w:tab/>
            </w:r>
            <w:r w:rsidRPr="00E97A06">
              <w:rPr>
                <w:rStyle w:val="Hyperlink"/>
                <w:noProof/>
              </w:rPr>
              <w:t>Executive Summary</w:t>
            </w:r>
            <w:r>
              <w:rPr>
                <w:noProof/>
                <w:webHidden/>
              </w:rPr>
              <w:tab/>
            </w:r>
            <w:r>
              <w:rPr>
                <w:noProof/>
                <w:webHidden/>
              </w:rPr>
              <w:fldChar w:fldCharType="begin"/>
            </w:r>
            <w:r>
              <w:rPr>
                <w:noProof/>
                <w:webHidden/>
              </w:rPr>
              <w:instrText xml:space="preserve"> PAGEREF _Toc32609713 \h </w:instrText>
            </w:r>
            <w:r>
              <w:rPr>
                <w:noProof/>
                <w:webHidden/>
              </w:rPr>
            </w:r>
            <w:r>
              <w:rPr>
                <w:noProof/>
                <w:webHidden/>
              </w:rPr>
              <w:fldChar w:fldCharType="separate"/>
            </w:r>
            <w:r>
              <w:rPr>
                <w:noProof/>
                <w:webHidden/>
              </w:rPr>
              <w:t>7</w:t>
            </w:r>
            <w:r>
              <w:rPr>
                <w:noProof/>
                <w:webHidden/>
              </w:rPr>
              <w:fldChar w:fldCharType="end"/>
            </w:r>
          </w:hyperlink>
        </w:p>
        <w:p w14:paraId="381461D0" w14:textId="77777777" w:rsidR="00EB269C" w:rsidRDefault="00EB269C">
          <w:pPr>
            <w:pStyle w:val="TOC2"/>
            <w:tabs>
              <w:tab w:val="left" w:pos="880"/>
              <w:tab w:val="right" w:leader="dot" w:pos="10790"/>
            </w:tabs>
            <w:rPr>
              <w:rFonts w:eastAsiaTheme="minorEastAsia"/>
              <w:noProof/>
            </w:rPr>
          </w:pPr>
          <w:hyperlink w:anchor="_Toc32609714" w:history="1">
            <w:r w:rsidRPr="00E97A06">
              <w:rPr>
                <w:rStyle w:val="Hyperlink"/>
                <w:noProof/>
              </w:rPr>
              <w:t>2.0</w:t>
            </w:r>
            <w:r>
              <w:rPr>
                <w:rFonts w:eastAsiaTheme="minorEastAsia"/>
                <w:noProof/>
              </w:rPr>
              <w:tab/>
            </w:r>
            <w:r w:rsidRPr="00E97A06">
              <w:rPr>
                <w:rStyle w:val="Hyperlink"/>
                <w:noProof/>
              </w:rPr>
              <w:t>Target Audience (WHO)</w:t>
            </w:r>
            <w:r>
              <w:rPr>
                <w:noProof/>
                <w:webHidden/>
              </w:rPr>
              <w:tab/>
            </w:r>
            <w:r>
              <w:rPr>
                <w:noProof/>
                <w:webHidden/>
              </w:rPr>
              <w:fldChar w:fldCharType="begin"/>
            </w:r>
            <w:r>
              <w:rPr>
                <w:noProof/>
                <w:webHidden/>
              </w:rPr>
              <w:instrText xml:space="preserve"> PAGEREF _Toc32609714 \h </w:instrText>
            </w:r>
            <w:r>
              <w:rPr>
                <w:noProof/>
                <w:webHidden/>
              </w:rPr>
            </w:r>
            <w:r>
              <w:rPr>
                <w:noProof/>
                <w:webHidden/>
              </w:rPr>
              <w:fldChar w:fldCharType="separate"/>
            </w:r>
            <w:r>
              <w:rPr>
                <w:noProof/>
                <w:webHidden/>
              </w:rPr>
              <w:t>9</w:t>
            </w:r>
            <w:r>
              <w:rPr>
                <w:noProof/>
                <w:webHidden/>
              </w:rPr>
              <w:fldChar w:fldCharType="end"/>
            </w:r>
          </w:hyperlink>
        </w:p>
        <w:p w14:paraId="00F94062" w14:textId="77777777" w:rsidR="00EB269C" w:rsidRDefault="00EB269C">
          <w:pPr>
            <w:pStyle w:val="TOC2"/>
            <w:tabs>
              <w:tab w:val="left" w:pos="880"/>
              <w:tab w:val="right" w:leader="dot" w:pos="10790"/>
            </w:tabs>
            <w:rPr>
              <w:rFonts w:eastAsiaTheme="minorEastAsia"/>
              <w:noProof/>
            </w:rPr>
          </w:pPr>
          <w:hyperlink w:anchor="_Toc32609715" w:history="1">
            <w:r w:rsidRPr="00E97A06">
              <w:rPr>
                <w:rStyle w:val="Hyperlink"/>
                <w:rFonts w:ascii="Calibri" w:hAnsi="Calibri" w:cs="Calibri"/>
                <w:noProof/>
              </w:rPr>
              <w:t>3.0</w:t>
            </w:r>
            <w:r>
              <w:rPr>
                <w:rFonts w:eastAsiaTheme="minorEastAsia"/>
                <w:noProof/>
              </w:rPr>
              <w:tab/>
            </w:r>
            <w:r w:rsidRPr="00E97A06">
              <w:rPr>
                <w:rStyle w:val="Hyperlink"/>
                <w:rFonts w:ascii="Calibri" w:hAnsi="Calibri" w:cs="Calibri"/>
                <w:noProof/>
              </w:rPr>
              <w:t>Risks (WHAT)</w:t>
            </w:r>
            <w:r>
              <w:rPr>
                <w:noProof/>
                <w:webHidden/>
              </w:rPr>
              <w:tab/>
            </w:r>
            <w:r>
              <w:rPr>
                <w:noProof/>
                <w:webHidden/>
              </w:rPr>
              <w:fldChar w:fldCharType="begin"/>
            </w:r>
            <w:r>
              <w:rPr>
                <w:noProof/>
                <w:webHidden/>
              </w:rPr>
              <w:instrText xml:space="preserve"> PAGEREF _Toc32609715 \h </w:instrText>
            </w:r>
            <w:r>
              <w:rPr>
                <w:noProof/>
                <w:webHidden/>
              </w:rPr>
            </w:r>
            <w:r>
              <w:rPr>
                <w:noProof/>
                <w:webHidden/>
              </w:rPr>
              <w:fldChar w:fldCharType="separate"/>
            </w:r>
            <w:r>
              <w:rPr>
                <w:noProof/>
                <w:webHidden/>
              </w:rPr>
              <w:t>11</w:t>
            </w:r>
            <w:r>
              <w:rPr>
                <w:noProof/>
                <w:webHidden/>
              </w:rPr>
              <w:fldChar w:fldCharType="end"/>
            </w:r>
          </w:hyperlink>
        </w:p>
        <w:p w14:paraId="75279E94" w14:textId="77777777" w:rsidR="00EB269C" w:rsidRDefault="00EB269C">
          <w:pPr>
            <w:pStyle w:val="TOC3"/>
            <w:tabs>
              <w:tab w:val="left" w:pos="1100"/>
              <w:tab w:val="right" w:leader="dot" w:pos="10790"/>
            </w:tabs>
            <w:rPr>
              <w:rFonts w:eastAsiaTheme="minorEastAsia"/>
              <w:noProof/>
            </w:rPr>
          </w:pPr>
          <w:hyperlink w:anchor="_Toc32609716" w:history="1">
            <w:r w:rsidRPr="00E97A06">
              <w:rPr>
                <w:rStyle w:val="Hyperlink"/>
                <w:rFonts w:ascii="Calibri" w:hAnsi="Calibri" w:cs="Calibri"/>
                <w:noProof/>
              </w:rPr>
              <w:t>3.1</w:t>
            </w:r>
            <w:r>
              <w:rPr>
                <w:rFonts w:eastAsiaTheme="minorEastAsia"/>
                <w:noProof/>
              </w:rPr>
              <w:tab/>
            </w:r>
            <w:r w:rsidRPr="00E97A06">
              <w:rPr>
                <w:rStyle w:val="Hyperlink"/>
                <w:rFonts w:ascii="Calibri" w:hAnsi="Calibri" w:cs="Calibri"/>
                <w:noProof/>
              </w:rPr>
              <w:t>Purpose</w:t>
            </w:r>
            <w:r>
              <w:rPr>
                <w:noProof/>
                <w:webHidden/>
              </w:rPr>
              <w:tab/>
            </w:r>
            <w:r>
              <w:rPr>
                <w:noProof/>
                <w:webHidden/>
              </w:rPr>
              <w:fldChar w:fldCharType="begin"/>
            </w:r>
            <w:r>
              <w:rPr>
                <w:noProof/>
                <w:webHidden/>
              </w:rPr>
              <w:instrText xml:space="preserve"> PAGEREF _Toc32609716 \h </w:instrText>
            </w:r>
            <w:r>
              <w:rPr>
                <w:noProof/>
                <w:webHidden/>
              </w:rPr>
            </w:r>
            <w:r>
              <w:rPr>
                <w:noProof/>
                <w:webHidden/>
              </w:rPr>
              <w:fldChar w:fldCharType="separate"/>
            </w:r>
            <w:r>
              <w:rPr>
                <w:noProof/>
                <w:webHidden/>
              </w:rPr>
              <w:t>11</w:t>
            </w:r>
            <w:r>
              <w:rPr>
                <w:noProof/>
                <w:webHidden/>
              </w:rPr>
              <w:fldChar w:fldCharType="end"/>
            </w:r>
          </w:hyperlink>
        </w:p>
        <w:p w14:paraId="0BFB8FB4" w14:textId="77777777" w:rsidR="00EB269C" w:rsidRDefault="00EB269C">
          <w:pPr>
            <w:pStyle w:val="TOC3"/>
            <w:tabs>
              <w:tab w:val="left" w:pos="1100"/>
              <w:tab w:val="right" w:leader="dot" w:pos="10790"/>
            </w:tabs>
            <w:rPr>
              <w:rFonts w:eastAsiaTheme="minorEastAsia"/>
              <w:noProof/>
            </w:rPr>
          </w:pPr>
          <w:hyperlink w:anchor="_Toc32609717" w:history="1">
            <w:r w:rsidRPr="00E97A06">
              <w:rPr>
                <w:rStyle w:val="Hyperlink"/>
                <w:rFonts w:ascii="Calibri" w:hAnsi="Calibri" w:cs="Calibri"/>
                <w:noProof/>
              </w:rPr>
              <w:t>3.2</w:t>
            </w:r>
            <w:r>
              <w:rPr>
                <w:rFonts w:eastAsiaTheme="minorEastAsia"/>
                <w:noProof/>
              </w:rPr>
              <w:tab/>
            </w:r>
            <w:r w:rsidRPr="00E97A06">
              <w:rPr>
                <w:rStyle w:val="Hyperlink"/>
                <w:rFonts w:ascii="Calibri" w:hAnsi="Calibri" w:cs="Calibri"/>
                <w:noProof/>
              </w:rPr>
              <w:t>Process</w:t>
            </w:r>
            <w:r>
              <w:rPr>
                <w:noProof/>
                <w:webHidden/>
              </w:rPr>
              <w:tab/>
            </w:r>
            <w:r>
              <w:rPr>
                <w:noProof/>
                <w:webHidden/>
              </w:rPr>
              <w:fldChar w:fldCharType="begin"/>
            </w:r>
            <w:r>
              <w:rPr>
                <w:noProof/>
                <w:webHidden/>
              </w:rPr>
              <w:instrText xml:space="preserve"> PAGEREF _Toc32609717 \h </w:instrText>
            </w:r>
            <w:r>
              <w:rPr>
                <w:noProof/>
                <w:webHidden/>
              </w:rPr>
            </w:r>
            <w:r>
              <w:rPr>
                <w:noProof/>
                <w:webHidden/>
              </w:rPr>
              <w:fldChar w:fldCharType="separate"/>
            </w:r>
            <w:r>
              <w:rPr>
                <w:noProof/>
                <w:webHidden/>
              </w:rPr>
              <w:t>11</w:t>
            </w:r>
            <w:r>
              <w:rPr>
                <w:noProof/>
                <w:webHidden/>
              </w:rPr>
              <w:fldChar w:fldCharType="end"/>
            </w:r>
          </w:hyperlink>
        </w:p>
        <w:p w14:paraId="4CC495AD" w14:textId="77777777" w:rsidR="00EB269C" w:rsidRDefault="00EB269C">
          <w:pPr>
            <w:pStyle w:val="TOC3"/>
            <w:tabs>
              <w:tab w:val="left" w:pos="1100"/>
              <w:tab w:val="right" w:leader="dot" w:pos="10790"/>
            </w:tabs>
            <w:rPr>
              <w:rFonts w:eastAsiaTheme="minorEastAsia"/>
              <w:noProof/>
            </w:rPr>
          </w:pPr>
          <w:hyperlink w:anchor="_Toc32609718" w:history="1">
            <w:r w:rsidRPr="00E97A06">
              <w:rPr>
                <w:rStyle w:val="Hyperlink"/>
                <w:rFonts w:ascii="Calibri" w:hAnsi="Calibri" w:cs="Calibri"/>
                <w:noProof/>
              </w:rPr>
              <w:t>3.3</w:t>
            </w:r>
            <w:r>
              <w:rPr>
                <w:rFonts w:eastAsiaTheme="minorEastAsia"/>
                <w:noProof/>
              </w:rPr>
              <w:tab/>
            </w:r>
            <w:r w:rsidRPr="00E97A06">
              <w:rPr>
                <w:rStyle w:val="Hyperlink"/>
                <w:rFonts w:ascii="Calibri" w:hAnsi="Calibri" w:cs="Calibri"/>
                <w:noProof/>
              </w:rPr>
              <w:t>Top Risks (and scores)</w:t>
            </w:r>
            <w:r>
              <w:rPr>
                <w:noProof/>
                <w:webHidden/>
              </w:rPr>
              <w:tab/>
            </w:r>
            <w:r>
              <w:rPr>
                <w:noProof/>
                <w:webHidden/>
              </w:rPr>
              <w:fldChar w:fldCharType="begin"/>
            </w:r>
            <w:r>
              <w:rPr>
                <w:noProof/>
                <w:webHidden/>
              </w:rPr>
              <w:instrText xml:space="preserve"> PAGEREF _Toc32609718 \h </w:instrText>
            </w:r>
            <w:r>
              <w:rPr>
                <w:noProof/>
                <w:webHidden/>
              </w:rPr>
            </w:r>
            <w:r>
              <w:rPr>
                <w:noProof/>
                <w:webHidden/>
              </w:rPr>
              <w:fldChar w:fldCharType="separate"/>
            </w:r>
            <w:r>
              <w:rPr>
                <w:noProof/>
                <w:webHidden/>
              </w:rPr>
              <w:t>12</w:t>
            </w:r>
            <w:r>
              <w:rPr>
                <w:noProof/>
                <w:webHidden/>
              </w:rPr>
              <w:fldChar w:fldCharType="end"/>
            </w:r>
          </w:hyperlink>
        </w:p>
        <w:p w14:paraId="2CAEEAE9" w14:textId="77777777" w:rsidR="00EB269C" w:rsidRDefault="00EB269C">
          <w:pPr>
            <w:pStyle w:val="TOC3"/>
            <w:tabs>
              <w:tab w:val="left" w:pos="1100"/>
              <w:tab w:val="right" w:leader="dot" w:pos="10790"/>
            </w:tabs>
            <w:rPr>
              <w:rFonts w:eastAsiaTheme="minorEastAsia"/>
              <w:noProof/>
            </w:rPr>
          </w:pPr>
          <w:hyperlink w:anchor="_Toc32609719" w:history="1">
            <w:r w:rsidRPr="00E97A06">
              <w:rPr>
                <w:rStyle w:val="Hyperlink"/>
                <w:rFonts w:ascii="Calibri" w:hAnsi="Calibri" w:cs="Calibri"/>
                <w:noProof/>
              </w:rPr>
              <w:t>3.4</w:t>
            </w:r>
            <w:r>
              <w:rPr>
                <w:rFonts w:eastAsiaTheme="minorEastAsia"/>
                <w:noProof/>
              </w:rPr>
              <w:tab/>
            </w:r>
            <w:r w:rsidRPr="00E97A06">
              <w:rPr>
                <w:rStyle w:val="Hyperlink"/>
                <w:rFonts w:ascii="Calibri" w:hAnsi="Calibri" w:cs="Calibri"/>
                <w:noProof/>
              </w:rPr>
              <w:t>Selected Topics</w:t>
            </w:r>
            <w:r>
              <w:rPr>
                <w:noProof/>
                <w:webHidden/>
              </w:rPr>
              <w:tab/>
            </w:r>
            <w:r>
              <w:rPr>
                <w:noProof/>
                <w:webHidden/>
              </w:rPr>
              <w:fldChar w:fldCharType="begin"/>
            </w:r>
            <w:r>
              <w:rPr>
                <w:noProof/>
                <w:webHidden/>
              </w:rPr>
              <w:instrText xml:space="preserve"> PAGEREF _Toc32609719 \h </w:instrText>
            </w:r>
            <w:r>
              <w:rPr>
                <w:noProof/>
                <w:webHidden/>
              </w:rPr>
            </w:r>
            <w:r>
              <w:rPr>
                <w:noProof/>
                <w:webHidden/>
              </w:rPr>
              <w:fldChar w:fldCharType="separate"/>
            </w:r>
            <w:r>
              <w:rPr>
                <w:noProof/>
                <w:webHidden/>
              </w:rPr>
              <w:t>13</w:t>
            </w:r>
            <w:r>
              <w:rPr>
                <w:noProof/>
                <w:webHidden/>
              </w:rPr>
              <w:fldChar w:fldCharType="end"/>
            </w:r>
          </w:hyperlink>
        </w:p>
        <w:p w14:paraId="4D76B70C" w14:textId="77777777" w:rsidR="00EB269C" w:rsidRDefault="00EB269C">
          <w:pPr>
            <w:pStyle w:val="TOC2"/>
            <w:tabs>
              <w:tab w:val="left" w:pos="880"/>
              <w:tab w:val="right" w:leader="dot" w:pos="10790"/>
            </w:tabs>
            <w:rPr>
              <w:rFonts w:eastAsiaTheme="minorEastAsia"/>
              <w:noProof/>
            </w:rPr>
          </w:pPr>
          <w:hyperlink w:anchor="_Toc32609720" w:history="1">
            <w:r w:rsidRPr="00E97A06">
              <w:rPr>
                <w:rStyle w:val="Hyperlink"/>
                <w:rFonts w:ascii="Calibri" w:hAnsi="Calibri" w:cs="Calibri"/>
                <w:noProof/>
              </w:rPr>
              <w:t>4.0</w:t>
            </w:r>
            <w:r>
              <w:rPr>
                <w:rFonts w:eastAsiaTheme="minorEastAsia"/>
                <w:noProof/>
              </w:rPr>
              <w:tab/>
            </w:r>
            <w:r w:rsidRPr="00E97A06">
              <w:rPr>
                <w:rStyle w:val="Hyperlink"/>
                <w:rFonts w:ascii="Calibri" w:hAnsi="Calibri" w:cs="Calibri"/>
                <w:noProof/>
              </w:rPr>
              <w:t>Engagement Strategies (HOW)</w:t>
            </w:r>
            <w:r>
              <w:rPr>
                <w:noProof/>
                <w:webHidden/>
              </w:rPr>
              <w:tab/>
            </w:r>
            <w:r>
              <w:rPr>
                <w:noProof/>
                <w:webHidden/>
              </w:rPr>
              <w:fldChar w:fldCharType="begin"/>
            </w:r>
            <w:r>
              <w:rPr>
                <w:noProof/>
                <w:webHidden/>
              </w:rPr>
              <w:instrText xml:space="preserve"> PAGEREF _Toc32609720 \h </w:instrText>
            </w:r>
            <w:r>
              <w:rPr>
                <w:noProof/>
                <w:webHidden/>
              </w:rPr>
            </w:r>
            <w:r>
              <w:rPr>
                <w:noProof/>
                <w:webHidden/>
              </w:rPr>
              <w:fldChar w:fldCharType="separate"/>
            </w:r>
            <w:r>
              <w:rPr>
                <w:noProof/>
                <w:webHidden/>
              </w:rPr>
              <w:t>14</w:t>
            </w:r>
            <w:r>
              <w:rPr>
                <w:noProof/>
                <w:webHidden/>
              </w:rPr>
              <w:fldChar w:fldCharType="end"/>
            </w:r>
          </w:hyperlink>
        </w:p>
        <w:p w14:paraId="5E592F5C" w14:textId="77777777" w:rsidR="00EB269C" w:rsidRDefault="00EB269C">
          <w:pPr>
            <w:pStyle w:val="TOC3"/>
            <w:tabs>
              <w:tab w:val="left" w:pos="1100"/>
              <w:tab w:val="right" w:leader="dot" w:pos="10790"/>
            </w:tabs>
            <w:rPr>
              <w:rFonts w:eastAsiaTheme="minorEastAsia"/>
              <w:noProof/>
            </w:rPr>
          </w:pPr>
          <w:hyperlink w:anchor="_Toc32609721" w:history="1">
            <w:r w:rsidRPr="00E97A06">
              <w:rPr>
                <w:rStyle w:val="Hyperlink"/>
                <w:rFonts w:ascii="Calibri" w:hAnsi="Calibri" w:cs="Calibri"/>
                <w:noProof/>
              </w:rPr>
              <w:t>4.1</w:t>
            </w:r>
            <w:r>
              <w:rPr>
                <w:rFonts w:eastAsiaTheme="minorEastAsia"/>
                <w:noProof/>
              </w:rPr>
              <w:tab/>
            </w:r>
            <w:r w:rsidRPr="00E97A06">
              <w:rPr>
                <w:rStyle w:val="Hyperlink"/>
                <w:rFonts w:ascii="Calibri" w:hAnsi="Calibri" w:cs="Calibri"/>
                <w:noProof/>
              </w:rPr>
              <w:t>Overall Strategy</w:t>
            </w:r>
            <w:r>
              <w:rPr>
                <w:noProof/>
                <w:webHidden/>
              </w:rPr>
              <w:tab/>
            </w:r>
            <w:r>
              <w:rPr>
                <w:noProof/>
                <w:webHidden/>
              </w:rPr>
              <w:fldChar w:fldCharType="begin"/>
            </w:r>
            <w:r>
              <w:rPr>
                <w:noProof/>
                <w:webHidden/>
              </w:rPr>
              <w:instrText xml:space="preserve"> PAGEREF _Toc32609721 \h </w:instrText>
            </w:r>
            <w:r>
              <w:rPr>
                <w:noProof/>
                <w:webHidden/>
              </w:rPr>
            </w:r>
            <w:r>
              <w:rPr>
                <w:noProof/>
                <w:webHidden/>
              </w:rPr>
              <w:fldChar w:fldCharType="separate"/>
            </w:r>
            <w:r>
              <w:rPr>
                <w:noProof/>
                <w:webHidden/>
              </w:rPr>
              <w:t>14</w:t>
            </w:r>
            <w:r>
              <w:rPr>
                <w:noProof/>
                <w:webHidden/>
              </w:rPr>
              <w:fldChar w:fldCharType="end"/>
            </w:r>
          </w:hyperlink>
        </w:p>
        <w:p w14:paraId="1E7ABAC2" w14:textId="77777777" w:rsidR="00EB269C" w:rsidRDefault="00EB269C">
          <w:pPr>
            <w:pStyle w:val="TOC3"/>
            <w:tabs>
              <w:tab w:val="left" w:pos="1100"/>
              <w:tab w:val="right" w:leader="dot" w:pos="10790"/>
            </w:tabs>
            <w:rPr>
              <w:rFonts w:eastAsiaTheme="minorEastAsia"/>
              <w:noProof/>
            </w:rPr>
          </w:pPr>
          <w:hyperlink w:anchor="_Toc32609722" w:history="1">
            <w:r w:rsidRPr="00E97A06">
              <w:rPr>
                <w:rStyle w:val="Hyperlink"/>
                <w:rFonts w:ascii="Calibri" w:hAnsi="Calibri" w:cs="Calibri"/>
                <w:noProof/>
              </w:rPr>
              <w:t>4.2</w:t>
            </w:r>
            <w:r>
              <w:rPr>
                <w:rFonts w:eastAsiaTheme="minorEastAsia"/>
                <w:noProof/>
              </w:rPr>
              <w:tab/>
            </w:r>
            <w:r w:rsidRPr="00E97A06">
              <w:rPr>
                <w:rStyle w:val="Hyperlink"/>
                <w:rFonts w:ascii="Calibri" w:hAnsi="Calibri" w:cs="Calibri"/>
                <w:noProof/>
              </w:rPr>
              <w:t>Organizational Culture</w:t>
            </w:r>
            <w:r>
              <w:rPr>
                <w:noProof/>
                <w:webHidden/>
              </w:rPr>
              <w:tab/>
            </w:r>
            <w:r>
              <w:rPr>
                <w:noProof/>
                <w:webHidden/>
              </w:rPr>
              <w:fldChar w:fldCharType="begin"/>
            </w:r>
            <w:r>
              <w:rPr>
                <w:noProof/>
                <w:webHidden/>
              </w:rPr>
              <w:instrText xml:space="preserve"> PAGEREF _Toc32609722 \h </w:instrText>
            </w:r>
            <w:r>
              <w:rPr>
                <w:noProof/>
                <w:webHidden/>
              </w:rPr>
            </w:r>
            <w:r>
              <w:rPr>
                <w:noProof/>
                <w:webHidden/>
              </w:rPr>
              <w:fldChar w:fldCharType="separate"/>
            </w:r>
            <w:r>
              <w:rPr>
                <w:noProof/>
                <w:webHidden/>
              </w:rPr>
              <w:t>14</w:t>
            </w:r>
            <w:r>
              <w:rPr>
                <w:noProof/>
                <w:webHidden/>
              </w:rPr>
              <w:fldChar w:fldCharType="end"/>
            </w:r>
          </w:hyperlink>
        </w:p>
        <w:p w14:paraId="655B7240" w14:textId="77777777" w:rsidR="00EB269C" w:rsidRDefault="00EB269C">
          <w:pPr>
            <w:pStyle w:val="TOC3"/>
            <w:tabs>
              <w:tab w:val="left" w:pos="1100"/>
              <w:tab w:val="right" w:leader="dot" w:pos="10790"/>
            </w:tabs>
            <w:rPr>
              <w:rFonts w:eastAsiaTheme="minorEastAsia"/>
              <w:noProof/>
            </w:rPr>
          </w:pPr>
          <w:hyperlink w:anchor="_Toc32609723" w:history="1">
            <w:r w:rsidRPr="00E97A06">
              <w:rPr>
                <w:rStyle w:val="Hyperlink"/>
                <w:rFonts w:ascii="Calibri" w:hAnsi="Calibri" w:cs="Calibri"/>
                <w:noProof/>
              </w:rPr>
              <w:t>4.3</w:t>
            </w:r>
            <w:r>
              <w:rPr>
                <w:rFonts w:eastAsiaTheme="minorEastAsia"/>
                <w:noProof/>
              </w:rPr>
              <w:tab/>
            </w:r>
            <w:r w:rsidRPr="00E97A06">
              <w:rPr>
                <w:rStyle w:val="Hyperlink"/>
                <w:rFonts w:ascii="Calibri" w:hAnsi="Calibri" w:cs="Calibri"/>
                <w:noProof/>
              </w:rPr>
              <w:t>Branding and Imagery</w:t>
            </w:r>
            <w:r>
              <w:rPr>
                <w:noProof/>
                <w:webHidden/>
              </w:rPr>
              <w:tab/>
            </w:r>
            <w:r>
              <w:rPr>
                <w:noProof/>
                <w:webHidden/>
              </w:rPr>
              <w:fldChar w:fldCharType="begin"/>
            </w:r>
            <w:r>
              <w:rPr>
                <w:noProof/>
                <w:webHidden/>
              </w:rPr>
              <w:instrText xml:space="preserve"> PAGEREF _Toc32609723 \h </w:instrText>
            </w:r>
            <w:r>
              <w:rPr>
                <w:noProof/>
                <w:webHidden/>
              </w:rPr>
            </w:r>
            <w:r>
              <w:rPr>
                <w:noProof/>
                <w:webHidden/>
              </w:rPr>
              <w:fldChar w:fldCharType="separate"/>
            </w:r>
            <w:r>
              <w:rPr>
                <w:noProof/>
                <w:webHidden/>
              </w:rPr>
              <w:t>15</w:t>
            </w:r>
            <w:r>
              <w:rPr>
                <w:noProof/>
                <w:webHidden/>
              </w:rPr>
              <w:fldChar w:fldCharType="end"/>
            </w:r>
          </w:hyperlink>
        </w:p>
        <w:p w14:paraId="003AEFEC" w14:textId="77777777" w:rsidR="00EB269C" w:rsidRDefault="00EB269C">
          <w:pPr>
            <w:pStyle w:val="TOC3"/>
            <w:tabs>
              <w:tab w:val="left" w:pos="1100"/>
              <w:tab w:val="right" w:leader="dot" w:pos="10790"/>
            </w:tabs>
            <w:rPr>
              <w:rFonts w:eastAsiaTheme="minorEastAsia"/>
              <w:noProof/>
            </w:rPr>
          </w:pPr>
          <w:hyperlink w:anchor="_Toc32609724" w:history="1">
            <w:r w:rsidRPr="00E97A06">
              <w:rPr>
                <w:rStyle w:val="Hyperlink"/>
                <w:rFonts w:ascii="Calibri" w:hAnsi="Calibri" w:cs="Calibri"/>
                <w:noProof/>
              </w:rPr>
              <w:t>4.4</w:t>
            </w:r>
            <w:r>
              <w:rPr>
                <w:rFonts w:eastAsiaTheme="minorEastAsia"/>
                <w:noProof/>
              </w:rPr>
              <w:tab/>
            </w:r>
            <w:r w:rsidRPr="00E97A06">
              <w:rPr>
                <w:rStyle w:val="Hyperlink"/>
                <w:rFonts w:ascii="Calibri" w:hAnsi="Calibri" w:cs="Calibri"/>
                <w:noProof/>
              </w:rPr>
              <w:t>Localization</w:t>
            </w:r>
            <w:r>
              <w:rPr>
                <w:noProof/>
                <w:webHidden/>
              </w:rPr>
              <w:tab/>
            </w:r>
            <w:r>
              <w:rPr>
                <w:noProof/>
                <w:webHidden/>
              </w:rPr>
              <w:fldChar w:fldCharType="begin"/>
            </w:r>
            <w:r>
              <w:rPr>
                <w:noProof/>
                <w:webHidden/>
              </w:rPr>
              <w:instrText xml:space="preserve"> PAGEREF _Toc32609724 \h </w:instrText>
            </w:r>
            <w:r>
              <w:rPr>
                <w:noProof/>
                <w:webHidden/>
              </w:rPr>
            </w:r>
            <w:r>
              <w:rPr>
                <w:noProof/>
                <w:webHidden/>
              </w:rPr>
              <w:fldChar w:fldCharType="separate"/>
            </w:r>
            <w:r>
              <w:rPr>
                <w:noProof/>
                <w:webHidden/>
              </w:rPr>
              <w:t>15</w:t>
            </w:r>
            <w:r>
              <w:rPr>
                <w:noProof/>
                <w:webHidden/>
              </w:rPr>
              <w:fldChar w:fldCharType="end"/>
            </w:r>
          </w:hyperlink>
        </w:p>
        <w:p w14:paraId="7012EF12" w14:textId="77777777" w:rsidR="00EB269C" w:rsidRDefault="00EB269C">
          <w:pPr>
            <w:pStyle w:val="TOC3"/>
            <w:tabs>
              <w:tab w:val="left" w:pos="1100"/>
              <w:tab w:val="right" w:leader="dot" w:pos="10790"/>
            </w:tabs>
            <w:rPr>
              <w:rFonts w:eastAsiaTheme="minorEastAsia"/>
              <w:noProof/>
            </w:rPr>
          </w:pPr>
          <w:hyperlink w:anchor="_Toc32609725" w:history="1">
            <w:r w:rsidRPr="00E97A06">
              <w:rPr>
                <w:rStyle w:val="Hyperlink"/>
                <w:rFonts w:ascii="Calibri" w:hAnsi="Calibri" w:cs="Calibri"/>
                <w:noProof/>
              </w:rPr>
              <w:t>4.5</w:t>
            </w:r>
            <w:r>
              <w:rPr>
                <w:rFonts w:eastAsiaTheme="minorEastAsia"/>
                <w:noProof/>
              </w:rPr>
              <w:tab/>
            </w:r>
            <w:r w:rsidRPr="00E97A06">
              <w:rPr>
                <w:rStyle w:val="Hyperlink"/>
                <w:rFonts w:ascii="Calibri" w:hAnsi="Calibri" w:cs="Calibri"/>
                <w:noProof/>
              </w:rPr>
              <w:t>Training Methods</w:t>
            </w:r>
            <w:r>
              <w:rPr>
                <w:noProof/>
                <w:webHidden/>
              </w:rPr>
              <w:tab/>
            </w:r>
            <w:r>
              <w:rPr>
                <w:noProof/>
                <w:webHidden/>
              </w:rPr>
              <w:fldChar w:fldCharType="begin"/>
            </w:r>
            <w:r>
              <w:rPr>
                <w:noProof/>
                <w:webHidden/>
              </w:rPr>
              <w:instrText xml:space="preserve"> PAGEREF _Toc32609725 \h </w:instrText>
            </w:r>
            <w:r>
              <w:rPr>
                <w:noProof/>
                <w:webHidden/>
              </w:rPr>
            </w:r>
            <w:r>
              <w:rPr>
                <w:noProof/>
                <w:webHidden/>
              </w:rPr>
              <w:fldChar w:fldCharType="separate"/>
            </w:r>
            <w:r>
              <w:rPr>
                <w:noProof/>
                <w:webHidden/>
              </w:rPr>
              <w:t>15</w:t>
            </w:r>
            <w:r>
              <w:rPr>
                <w:noProof/>
                <w:webHidden/>
              </w:rPr>
              <w:fldChar w:fldCharType="end"/>
            </w:r>
          </w:hyperlink>
        </w:p>
        <w:p w14:paraId="216A8A8A" w14:textId="77777777" w:rsidR="00EB269C" w:rsidRDefault="00EB269C">
          <w:pPr>
            <w:pStyle w:val="TOC3"/>
            <w:tabs>
              <w:tab w:val="left" w:pos="1100"/>
              <w:tab w:val="right" w:leader="dot" w:pos="10790"/>
            </w:tabs>
            <w:rPr>
              <w:rFonts w:eastAsiaTheme="minorEastAsia"/>
              <w:noProof/>
            </w:rPr>
          </w:pPr>
          <w:hyperlink w:anchor="_Toc32609726" w:history="1">
            <w:r w:rsidRPr="00E97A06">
              <w:rPr>
                <w:rStyle w:val="Hyperlink"/>
                <w:rFonts w:ascii="Calibri" w:hAnsi="Calibri" w:cs="Calibri"/>
                <w:noProof/>
              </w:rPr>
              <w:t>4.6</w:t>
            </w:r>
            <w:r>
              <w:rPr>
                <w:rFonts w:eastAsiaTheme="minorEastAsia"/>
                <w:noProof/>
              </w:rPr>
              <w:tab/>
            </w:r>
            <w:r w:rsidRPr="00E97A06">
              <w:rPr>
                <w:rStyle w:val="Hyperlink"/>
                <w:rFonts w:ascii="Calibri" w:hAnsi="Calibri" w:cs="Calibri"/>
                <w:noProof/>
              </w:rPr>
              <w:t>Reinforcement Training</w:t>
            </w:r>
            <w:r>
              <w:rPr>
                <w:noProof/>
                <w:webHidden/>
              </w:rPr>
              <w:tab/>
            </w:r>
            <w:r>
              <w:rPr>
                <w:noProof/>
                <w:webHidden/>
              </w:rPr>
              <w:fldChar w:fldCharType="begin"/>
            </w:r>
            <w:r>
              <w:rPr>
                <w:noProof/>
                <w:webHidden/>
              </w:rPr>
              <w:instrText xml:space="preserve"> PAGEREF _Toc32609726 \h </w:instrText>
            </w:r>
            <w:r>
              <w:rPr>
                <w:noProof/>
                <w:webHidden/>
              </w:rPr>
            </w:r>
            <w:r>
              <w:rPr>
                <w:noProof/>
                <w:webHidden/>
              </w:rPr>
              <w:fldChar w:fldCharType="separate"/>
            </w:r>
            <w:r>
              <w:rPr>
                <w:noProof/>
                <w:webHidden/>
              </w:rPr>
              <w:t>16</w:t>
            </w:r>
            <w:r>
              <w:rPr>
                <w:noProof/>
                <w:webHidden/>
              </w:rPr>
              <w:fldChar w:fldCharType="end"/>
            </w:r>
          </w:hyperlink>
        </w:p>
        <w:p w14:paraId="0F51A1E2" w14:textId="77777777" w:rsidR="00EB269C" w:rsidRDefault="00EB269C">
          <w:pPr>
            <w:pStyle w:val="TOC2"/>
            <w:tabs>
              <w:tab w:val="left" w:pos="880"/>
              <w:tab w:val="right" w:leader="dot" w:pos="10790"/>
            </w:tabs>
            <w:rPr>
              <w:rFonts w:eastAsiaTheme="minorEastAsia"/>
              <w:noProof/>
            </w:rPr>
          </w:pPr>
          <w:hyperlink w:anchor="_Toc32609727" w:history="1">
            <w:r w:rsidRPr="00E97A06">
              <w:rPr>
                <w:rStyle w:val="Hyperlink"/>
                <w:rFonts w:ascii="Calibri" w:hAnsi="Calibri" w:cs="Calibri"/>
                <w:noProof/>
              </w:rPr>
              <w:t>5.0</w:t>
            </w:r>
            <w:r>
              <w:rPr>
                <w:rFonts w:eastAsiaTheme="minorEastAsia"/>
                <w:noProof/>
              </w:rPr>
              <w:tab/>
            </w:r>
            <w:r w:rsidRPr="00E97A06">
              <w:rPr>
                <w:rStyle w:val="Hyperlink"/>
                <w:rFonts w:ascii="Calibri" w:hAnsi="Calibri" w:cs="Calibri"/>
                <w:noProof/>
              </w:rPr>
              <w:t>Metrics</w:t>
            </w:r>
            <w:r>
              <w:rPr>
                <w:noProof/>
                <w:webHidden/>
              </w:rPr>
              <w:tab/>
            </w:r>
            <w:r>
              <w:rPr>
                <w:noProof/>
                <w:webHidden/>
              </w:rPr>
              <w:fldChar w:fldCharType="begin"/>
            </w:r>
            <w:r>
              <w:rPr>
                <w:noProof/>
                <w:webHidden/>
              </w:rPr>
              <w:instrText xml:space="preserve"> PAGEREF _Toc32609727 \h </w:instrText>
            </w:r>
            <w:r>
              <w:rPr>
                <w:noProof/>
                <w:webHidden/>
              </w:rPr>
            </w:r>
            <w:r>
              <w:rPr>
                <w:noProof/>
                <w:webHidden/>
              </w:rPr>
              <w:fldChar w:fldCharType="separate"/>
            </w:r>
            <w:r>
              <w:rPr>
                <w:noProof/>
                <w:webHidden/>
              </w:rPr>
              <w:t>18</w:t>
            </w:r>
            <w:r>
              <w:rPr>
                <w:noProof/>
                <w:webHidden/>
              </w:rPr>
              <w:fldChar w:fldCharType="end"/>
            </w:r>
          </w:hyperlink>
        </w:p>
        <w:p w14:paraId="49BC1519" w14:textId="77777777" w:rsidR="00EB269C" w:rsidRDefault="00EB269C">
          <w:pPr>
            <w:pStyle w:val="TOC1"/>
            <w:tabs>
              <w:tab w:val="right" w:leader="dot" w:pos="10790"/>
            </w:tabs>
            <w:rPr>
              <w:rFonts w:eastAsiaTheme="minorEastAsia"/>
              <w:noProof/>
            </w:rPr>
          </w:pPr>
          <w:hyperlink w:anchor="_Toc32609728" w:history="1">
            <w:r w:rsidRPr="00E97A06">
              <w:rPr>
                <w:rStyle w:val="Hyperlink"/>
                <w:noProof/>
              </w:rPr>
              <w:t>LEARNING OBJECTIVES</w:t>
            </w:r>
            <w:r>
              <w:rPr>
                <w:noProof/>
                <w:webHidden/>
              </w:rPr>
              <w:tab/>
            </w:r>
            <w:r>
              <w:rPr>
                <w:noProof/>
                <w:webHidden/>
              </w:rPr>
              <w:fldChar w:fldCharType="begin"/>
            </w:r>
            <w:r>
              <w:rPr>
                <w:noProof/>
                <w:webHidden/>
              </w:rPr>
              <w:instrText xml:space="preserve"> PAGEREF _Toc32609728 \h </w:instrText>
            </w:r>
            <w:r>
              <w:rPr>
                <w:noProof/>
                <w:webHidden/>
              </w:rPr>
            </w:r>
            <w:r>
              <w:rPr>
                <w:noProof/>
                <w:webHidden/>
              </w:rPr>
              <w:fldChar w:fldCharType="separate"/>
            </w:r>
            <w:r>
              <w:rPr>
                <w:noProof/>
                <w:webHidden/>
              </w:rPr>
              <w:t>19</w:t>
            </w:r>
            <w:r>
              <w:rPr>
                <w:noProof/>
                <w:webHidden/>
              </w:rPr>
              <w:fldChar w:fldCharType="end"/>
            </w:r>
          </w:hyperlink>
        </w:p>
        <w:p w14:paraId="4F822A2F" w14:textId="77777777" w:rsidR="00EB269C" w:rsidRDefault="00EB269C">
          <w:pPr>
            <w:pStyle w:val="TOC1"/>
            <w:tabs>
              <w:tab w:val="right" w:leader="dot" w:pos="10790"/>
            </w:tabs>
            <w:rPr>
              <w:rFonts w:eastAsiaTheme="minorEastAsia"/>
              <w:noProof/>
            </w:rPr>
          </w:pPr>
          <w:hyperlink w:anchor="_Toc32609729" w:history="1">
            <w:r w:rsidRPr="00E97A06">
              <w:rPr>
                <w:rStyle w:val="Hyperlink"/>
                <w:noProof/>
              </w:rPr>
              <w:t>RACI MATRIX</w:t>
            </w:r>
            <w:r>
              <w:rPr>
                <w:noProof/>
                <w:webHidden/>
              </w:rPr>
              <w:tab/>
            </w:r>
            <w:r>
              <w:rPr>
                <w:noProof/>
                <w:webHidden/>
              </w:rPr>
              <w:fldChar w:fldCharType="begin"/>
            </w:r>
            <w:r>
              <w:rPr>
                <w:noProof/>
                <w:webHidden/>
              </w:rPr>
              <w:instrText xml:space="preserve"> PAGEREF _Toc32609729 \h </w:instrText>
            </w:r>
            <w:r>
              <w:rPr>
                <w:noProof/>
                <w:webHidden/>
              </w:rPr>
            </w:r>
            <w:r>
              <w:rPr>
                <w:noProof/>
                <w:webHidden/>
              </w:rPr>
              <w:fldChar w:fldCharType="separate"/>
            </w:r>
            <w:r>
              <w:rPr>
                <w:noProof/>
                <w:webHidden/>
              </w:rPr>
              <w:t>21</w:t>
            </w:r>
            <w:r>
              <w:rPr>
                <w:noProof/>
                <w:webHidden/>
              </w:rPr>
              <w:fldChar w:fldCharType="end"/>
            </w:r>
          </w:hyperlink>
        </w:p>
        <w:p w14:paraId="4F993F90" w14:textId="77777777" w:rsidR="00EB269C" w:rsidRDefault="00EB269C">
          <w:pPr>
            <w:pStyle w:val="TOC1"/>
            <w:tabs>
              <w:tab w:val="right" w:leader="dot" w:pos="10790"/>
            </w:tabs>
            <w:rPr>
              <w:rFonts w:eastAsiaTheme="minorEastAsia"/>
              <w:noProof/>
            </w:rPr>
          </w:pPr>
          <w:hyperlink r:id="rId8" w:anchor="_Toc32609730" w:history="1">
            <w:r w:rsidRPr="00E97A06">
              <w:rPr>
                <w:rStyle w:val="Hyperlink"/>
                <w:noProof/>
              </w:rPr>
              <w:t>Security Awareness Program Enhancements - Project Status Report</w:t>
            </w:r>
            <w:r>
              <w:rPr>
                <w:noProof/>
                <w:webHidden/>
              </w:rPr>
              <w:tab/>
            </w:r>
            <w:r>
              <w:rPr>
                <w:noProof/>
                <w:webHidden/>
              </w:rPr>
              <w:fldChar w:fldCharType="begin"/>
            </w:r>
            <w:r>
              <w:rPr>
                <w:noProof/>
                <w:webHidden/>
              </w:rPr>
              <w:instrText xml:space="preserve"> PAGEREF _Toc32609730 \h </w:instrText>
            </w:r>
            <w:r>
              <w:rPr>
                <w:noProof/>
                <w:webHidden/>
              </w:rPr>
            </w:r>
            <w:r>
              <w:rPr>
                <w:noProof/>
                <w:webHidden/>
              </w:rPr>
              <w:fldChar w:fldCharType="separate"/>
            </w:r>
            <w:r>
              <w:rPr>
                <w:noProof/>
                <w:webHidden/>
              </w:rPr>
              <w:t>22</w:t>
            </w:r>
            <w:r>
              <w:rPr>
                <w:noProof/>
                <w:webHidden/>
              </w:rPr>
              <w:fldChar w:fldCharType="end"/>
            </w:r>
          </w:hyperlink>
        </w:p>
        <w:p w14:paraId="445E0449" w14:textId="77777777" w:rsidR="0074673E" w:rsidRPr="007F5524" w:rsidRDefault="0074673E">
          <w:pPr>
            <w:rPr>
              <w:rFonts w:ascii="Calibri" w:hAnsi="Calibri" w:cs="Calibri"/>
            </w:rPr>
          </w:pPr>
          <w:r w:rsidRPr="007F5524">
            <w:rPr>
              <w:rFonts w:ascii="Calibri" w:hAnsi="Calibri" w:cs="Calibri"/>
              <w:b/>
              <w:bCs/>
              <w:noProof/>
            </w:rPr>
            <w:fldChar w:fldCharType="end"/>
          </w:r>
        </w:p>
      </w:sdtContent>
    </w:sdt>
    <w:p w14:paraId="65D737FD" w14:textId="77777777" w:rsidR="002448B6" w:rsidRPr="007F5524" w:rsidRDefault="002448B6">
      <w:pPr>
        <w:rPr>
          <w:rFonts w:ascii="Calibri" w:eastAsia="Times New Roman" w:hAnsi="Calibri" w:cs="Calibri"/>
          <w:color w:val="000000" w:themeColor="text1"/>
          <w:sz w:val="36"/>
          <w:szCs w:val="36"/>
        </w:rPr>
      </w:pPr>
      <w:r w:rsidRPr="007F5524">
        <w:rPr>
          <w:rFonts w:ascii="Calibri" w:eastAsia="Times New Roman" w:hAnsi="Calibri" w:cs="Calibri"/>
          <w:color w:val="000000" w:themeColor="text1"/>
          <w:sz w:val="36"/>
          <w:szCs w:val="36"/>
        </w:rPr>
        <w:br w:type="page"/>
      </w:r>
    </w:p>
    <w:p w14:paraId="0C8BCC17" w14:textId="77777777" w:rsidR="003162FD" w:rsidRPr="0015238A" w:rsidRDefault="003162FD" w:rsidP="004F002F">
      <w:pPr>
        <w:pStyle w:val="Heading1"/>
      </w:pPr>
      <w:bookmarkStart w:id="1" w:name="_Toc32609709"/>
      <w:r w:rsidRPr="00906425">
        <w:lastRenderedPageBreak/>
        <w:t>README</w:t>
      </w:r>
      <w:bookmarkEnd w:id="1"/>
      <w:r w:rsidRPr="0015238A">
        <w:t>  </w:t>
      </w:r>
    </w:p>
    <w:p w14:paraId="6A214666" w14:textId="77777777" w:rsidR="00E96D06" w:rsidRPr="007F5524" w:rsidRDefault="00E96D06" w:rsidP="003162FD">
      <w:pPr>
        <w:shd w:val="clear" w:color="auto" w:fill="FFFFFF"/>
        <w:spacing w:before="180" w:after="180" w:line="240" w:lineRule="auto"/>
        <w:rPr>
          <w:rFonts w:ascii="Calibri" w:eastAsia="Times New Roman" w:hAnsi="Calibri" w:cs="Calibri"/>
          <w:color w:val="000000" w:themeColor="text1"/>
        </w:rPr>
      </w:pPr>
      <w:r w:rsidRPr="007F5524">
        <w:rPr>
          <w:rFonts w:ascii="Calibri" w:eastAsia="Times New Roman" w:hAnsi="Calibri" w:cs="Calibri"/>
          <w:color w:val="000000" w:themeColor="text1"/>
        </w:rPr>
        <w:t xml:space="preserve">The focus of my Security Awareness Program is a </w:t>
      </w:r>
      <w:r w:rsidR="001F203F" w:rsidRPr="007F5524">
        <w:rPr>
          <w:rFonts w:ascii="Calibri" w:eastAsia="Times New Roman" w:hAnsi="Calibri" w:cs="Calibri"/>
          <w:color w:val="000000" w:themeColor="text1"/>
        </w:rPr>
        <w:t xml:space="preserve">US-based commercial insurance carrier </w:t>
      </w:r>
      <w:r w:rsidRPr="007F5524">
        <w:rPr>
          <w:rFonts w:ascii="Calibri" w:eastAsia="Times New Roman" w:hAnsi="Calibri" w:cs="Calibri"/>
          <w:color w:val="000000" w:themeColor="text1"/>
        </w:rPr>
        <w:t>with approximately 400 employees and 50 full-time IT contractors.  More than 90% of the employees work out of the company’s home office</w:t>
      </w:r>
      <w:r w:rsidR="00A80990" w:rsidRPr="007F5524">
        <w:rPr>
          <w:rFonts w:ascii="Calibri" w:eastAsia="Times New Roman" w:hAnsi="Calibri" w:cs="Calibri"/>
          <w:color w:val="000000" w:themeColor="text1"/>
        </w:rPr>
        <w:t xml:space="preserve"> in Chicago, Illinois.  The </w:t>
      </w:r>
      <w:r w:rsidRPr="007F5524">
        <w:rPr>
          <w:rFonts w:ascii="Calibri" w:eastAsia="Times New Roman" w:hAnsi="Calibri" w:cs="Calibri"/>
          <w:color w:val="000000" w:themeColor="text1"/>
        </w:rPr>
        <w:t xml:space="preserve">remaining employees </w:t>
      </w:r>
      <w:r w:rsidR="002448B6" w:rsidRPr="007F5524">
        <w:rPr>
          <w:rFonts w:ascii="Calibri" w:eastAsia="Times New Roman" w:hAnsi="Calibri" w:cs="Calibri"/>
          <w:color w:val="000000" w:themeColor="text1"/>
        </w:rPr>
        <w:t xml:space="preserve">work in </w:t>
      </w:r>
      <w:r w:rsidR="001A6AE6" w:rsidRPr="007F5524">
        <w:rPr>
          <w:rFonts w:ascii="Calibri" w:eastAsia="Times New Roman" w:hAnsi="Calibri" w:cs="Calibri"/>
          <w:color w:val="000000" w:themeColor="text1"/>
        </w:rPr>
        <w:t>branch</w:t>
      </w:r>
      <w:r w:rsidRPr="007F5524">
        <w:rPr>
          <w:rFonts w:ascii="Calibri" w:eastAsia="Times New Roman" w:hAnsi="Calibri" w:cs="Calibri"/>
          <w:color w:val="000000" w:themeColor="text1"/>
        </w:rPr>
        <w:t xml:space="preserve"> offices</w:t>
      </w:r>
      <w:r w:rsidR="00A80990" w:rsidRPr="007F5524">
        <w:rPr>
          <w:rFonts w:ascii="Calibri" w:eastAsia="Times New Roman" w:hAnsi="Calibri" w:cs="Calibri"/>
          <w:color w:val="000000" w:themeColor="text1"/>
        </w:rPr>
        <w:t xml:space="preserve"> in </w:t>
      </w:r>
      <w:r w:rsidR="002448B6" w:rsidRPr="007F5524">
        <w:rPr>
          <w:rFonts w:ascii="Calibri" w:eastAsia="Times New Roman" w:hAnsi="Calibri" w:cs="Calibri"/>
          <w:color w:val="000000" w:themeColor="text1"/>
        </w:rPr>
        <w:t>ten</w:t>
      </w:r>
      <w:r w:rsidR="00A80990" w:rsidRPr="007F5524">
        <w:rPr>
          <w:rFonts w:ascii="Calibri" w:eastAsia="Times New Roman" w:hAnsi="Calibri" w:cs="Calibri"/>
          <w:color w:val="000000" w:themeColor="text1"/>
        </w:rPr>
        <w:t xml:space="preserve"> other major US cities.</w:t>
      </w:r>
      <w:r w:rsidRPr="007F5524">
        <w:rPr>
          <w:rFonts w:ascii="Calibri" w:eastAsia="Times New Roman" w:hAnsi="Calibri" w:cs="Calibri"/>
          <w:color w:val="000000" w:themeColor="text1"/>
        </w:rPr>
        <w:t xml:space="preserve">  </w:t>
      </w:r>
      <w:r w:rsidR="002448B6" w:rsidRPr="007F5524">
        <w:rPr>
          <w:rFonts w:ascii="Calibri" w:eastAsia="Times New Roman" w:hAnsi="Calibri" w:cs="Calibri"/>
          <w:color w:val="000000" w:themeColor="text1"/>
        </w:rPr>
        <w:t xml:space="preserve">Only five of the </w:t>
      </w:r>
      <w:r w:rsidR="000B5CA7" w:rsidRPr="007F5524">
        <w:rPr>
          <w:rFonts w:ascii="Calibri" w:eastAsia="Times New Roman" w:hAnsi="Calibri" w:cs="Calibri"/>
          <w:color w:val="000000" w:themeColor="text1"/>
        </w:rPr>
        <w:t xml:space="preserve">IT </w:t>
      </w:r>
      <w:r w:rsidRPr="007F5524">
        <w:rPr>
          <w:rFonts w:ascii="Calibri" w:eastAsia="Times New Roman" w:hAnsi="Calibri" w:cs="Calibri"/>
          <w:color w:val="000000" w:themeColor="text1"/>
        </w:rPr>
        <w:t xml:space="preserve">contractors </w:t>
      </w:r>
      <w:r w:rsidR="002448B6" w:rsidRPr="007F5524">
        <w:rPr>
          <w:rFonts w:ascii="Calibri" w:eastAsia="Times New Roman" w:hAnsi="Calibri" w:cs="Calibri"/>
          <w:color w:val="000000" w:themeColor="text1"/>
        </w:rPr>
        <w:t>work remotely.  The remainder work at the Chicago office</w:t>
      </w:r>
      <w:r w:rsidR="000B5CA7" w:rsidRPr="007F5524">
        <w:rPr>
          <w:rFonts w:ascii="Calibri" w:eastAsia="Times New Roman" w:hAnsi="Calibri" w:cs="Calibri"/>
          <w:color w:val="000000" w:themeColor="text1"/>
        </w:rPr>
        <w:t>.</w:t>
      </w:r>
    </w:p>
    <w:p w14:paraId="1996B22A" w14:textId="26BD2CC3" w:rsidR="00E96D06" w:rsidRPr="007F5524" w:rsidRDefault="00E96D06" w:rsidP="003162FD">
      <w:pPr>
        <w:shd w:val="clear" w:color="auto" w:fill="FFFFFF"/>
        <w:spacing w:before="180" w:after="180" w:line="240" w:lineRule="auto"/>
        <w:rPr>
          <w:rFonts w:ascii="Calibri" w:eastAsia="Times New Roman" w:hAnsi="Calibri" w:cs="Calibri"/>
          <w:color w:val="000000" w:themeColor="text1"/>
        </w:rPr>
      </w:pPr>
      <w:r w:rsidRPr="007F5524">
        <w:rPr>
          <w:rFonts w:ascii="Calibri" w:eastAsia="Times New Roman" w:hAnsi="Calibri" w:cs="Calibri"/>
          <w:color w:val="000000" w:themeColor="text1"/>
        </w:rPr>
        <w:t xml:space="preserve">This company profile resembles my current employer.  To protect its sensitive information, I’ve modified the company’s attributes and replaced </w:t>
      </w:r>
      <w:r w:rsidR="00A80990" w:rsidRPr="007F5524">
        <w:rPr>
          <w:rFonts w:ascii="Calibri" w:eastAsia="Times New Roman" w:hAnsi="Calibri" w:cs="Calibri"/>
          <w:color w:val="000000" w:themeColor="text1"/>
        </w:rPr>
        <w:t>people’s</w:t>
      </w:r>
      <w:r w:rsidRPr="007F5524">
        <w:rPr>
          <w:rFonts w:ascii="Calibri" w:eastAsia="Times New Roman" w:hAnsi="Calibri" w:cs="Calibri"/>
          <w:color w:val="000000" w:themeColor="text1"/>
        </w:rPr>
        <w:t xml:space="preserve"> names with those of famous astronauts</w:t>
      </w:r>
      <w:r w:rsidR="007F5524">
        <w:rPr>
          <w:rFonts w:ascii="Calibri" w:eastAsia="Times New Roman" w:hAnsi="Calibri" w:cs="Calibri"/>
          <w:color w:val="000000" w:themeColor="text1"/>
        </w:rPr>
        <w:t xml:space="preserve"> and other people</w:t>
      </w:r>
      <w:r w:rsidRPr="007F5524">
        <w:rPr>
          <w:rFonts w:ascii="Calibri" w:eastAsia="Times New Roman" w:hAnsi="Calibri" w:cs="Calibri"/>
          <w:color w:val="000000" w:themeColor="text1"/>
        </w:rPr>
        <w:t xml:space="preserve">.  </w:t>
      </w:r>
      <w:r w:rsidR="00A80990" w:rsidRPr="007F5524">
        <w:rPr>
          <w:rFonts w:ascii="Calibri" w:eastAsia="Times New Roman" w:hAnsi="Calibri" w:cs="Calibri"/>
          <w:color w:val="000000" w:themeColor="text1"/>
        </w:rPr>
        <w:t>In</w:t>
      </w:r>
      <w:r w:rsidRPr="007F5524">
        <w:rPr>
          <w:rFonts w:ascii="Calibri" w:eastAsia="Times New Roman" w:hAnsi="Calibri" w:cs="Calibri"/>
          <w:color w:val="000000" w:themeColor="text1"/>
        </w:rPr>
        <w:t xml:space="preserve"> this paper, I’ll refer to my company as US Insurance.  </w:t>
      </w:r>
    </w:p>
    <w:p w14:paraId="453DB971" w14:textId="77777777" w:rsidR="000B5CA7" w:rsidRPr="007F5524" w:rsidRDefault="000B5CA7" w:rsidP="003162FD">
      <w:pPr>
        <w:shd w:val="clear" w:color="auto" w:fill="FFFFFF"/>
        <w:spacing w:before="180" w:after="180" w:line="240" w:lineRule="auto"/>
        <w:rPr>
          <w:rFonts w:ascii="Calibri" w:eastAsia="Times New Roman" w:hAnsi="Calibri" w:cs="Calibri"/>
          <w:color w:val="000000" w:themeColor="text1"/>
        </w:rPr>
      </w:pPr>
      <w:r w:rsidRPr="007F5524">
        <w:rPr>
          <w:rFonts w:ascii="Calibri" w:eastAsia="Times New Roman" w:hAnsi="Calibri" w:cs="Calibri"/>
          <w:color w:val="000000" w:themeColor="text1"/>
        </w:rPr>
        <w:t xml:space="preserve">Of the 400 employees, roughly 100 have worked at US Insurance for more than 15 years, 100 for between 5 and 15 years, and the remaining 200 employees have started within the past </w:t>
      </w:r>
      <w:r w:rsidR="002448B6" w:rsidRPr="007F5524">
        <w:rPr>
          <w:rFonts w:ascii="Calibri" w:eastAsia="Times New Roman" w:hAnsi="Calibri" w:cs="Calibri"/>
          <w:color w:val="000000" w:themeColor="text1"/>
        </w:rPr>
        <w:t>five</w:t>
      </w:r>
      <w:r w:rsidRPr="007F5524">
        <w:rPr>
          <w:rFonts w:ascii="Calibri" w:eastAsia="Times New Roman" w:hAnsi="Calibri" w:cs="Calibri"/>
          <w:color w:val="000000" w:themeColor="text1"/>
        </w:rPr>
        <w:t xml:space="preserve"> years.  Within the most recently hired group, there’s an even mix of people who’ve had previous work experience in insurance and those who are new to the industry.</w:t>
      </w:r>
    </w:p>
    <w:p w14:paraId="6C000920" w14:textId="5BA62A74" w:rsidR="00EB459D" w:rsidRPr="007F5524" w:rsidRDefault="00F3370A" w:rsidP="003162FD">
      <w:pPr>
        <w:shd w:val="clear" w:color="auto" w:fill="FFFFFF"/>
        <w:spacing w:before="180" w:after="180" w:line="240" w:lineRule="auto"/>
        <w:rPr>
          <w:rFonts w:ascii="Calibri" w:eastAsia="Times New Roman" w:hAnsi="Calibri" w:cs="Calibri"/>
          <w:color w:val="000000" w:themeColor="text1"/>
        </w:rPr>
      </w:pPr>
      <w:r w:rsidRPr="007F5524">
        <w:rPr>
          <w:rFonts w:ascii="Calibri" w:eastAsia="Times New Roman" w:hAnsi="Calibri" w:cs="Calibri"/>
          <w:color w:val="000000" w:themeColor="text1"/>
        </w:rPr>
        <w:t>US Insurance currently has a Security Awareness Program focus</w:t>
      </w:r>
      <w:r w:rsidR="00A80990" w:rsidRPr="007F5524">
        <w:rPr>
          <w:rFonts w:ascii="Calibri" w:eastAsia="Times New Roman" w:hAnsi="Calibri" w:cs="Calibri"/>
          <w:color w:val="000000" w:themeColor="text1"/>
        </w:rPr>
        <w:t>ed</w:t>
      </w:r>
      <w:r w:rsidRPr="007F5524">
        <w:rPr>
          <w:rFonts w:ascii="Calibri" w:eastAsia="Times New Roman" w:hAnsi="Calibri" w:cs="Calibri"/>
          <w:color w:val="000000" w:themeColor="text1"/>
        </w:rPr>
        <w:t xml:space="preserve"> on</w:t>
      </w:r>
      <w:r w:rsidR="002448B6" w:rsidRPr="007F5524">
        <w:rPr>
          <w:rFonts w:ascii="Calibri" w:eastAsia="Times New Roman" w:hAnsi="Calibri" w:cs="Calibri"/>
          <w:color w:val="000000" w:themeColor="text1"/>
        </w:rPr>
        <w:t xml:space="preserve"> </w:t>
      </w:r>
      <w:r w:rsidRPr="007F5524">
        <w:rPr>
          <w:rFonts w:ascii="Calibri" w:eastAsia="Times New Roman" w:hAnsi="Calibri" w:cs="Calibri"/>
          <w:color w:val="000000" w:themeColor="text1"/>
        </w:rPr>
        <w:t>compliance</w:t>
      </w:r>
      <w:r w:rsidR="00117042" w:rsidRPr="007F5524">
        <w:rPr>
          <w:rFonts w:ascii="Calibri" w:eastAsia="Times New Roman" w:hAnsi="Calibri" w:cs="Calibri"/>
          <w:color w:val="000000" w:themeColor="text1"/>
        </w:rPr>
        <w:t xml:space="preserve"> </w:t>
      </w:r>
      <w:r w:rsidR="007F5524">
        <w:rPr>
          <w:rFonts w:ascii="Calibri" w:eastAsia="Times New Roman" w:hAnsi="Calibri" w:cs="Calibri"/>
          <w:color w:val="000000" w:themeColor="text1"/>
        </w:rPr>
        <w:t>requirements</w:t>
      </w:r>
      <w:r w:rsidR="00117042" w:rsidRPr="007F5524">
        <w:rPr>
          <w:rFonts w:ascii="Calibri" w:eastAsia="Times New Roman" w:hAnsi="Calibri" w:cs="Calibri"/>
          <w:color w:val="000000" w:themeColor="text1"/>
        </w:rPr>
        <w:t xml:space="preserve"> such</w:t>
      </w:r>
      <w:r w:rsidR="00B741A0" w:rsidRPr="007F5524">
        <w:rPr>
          <w:rFonts w:ascii="Calibri" w:eastAsia="Times New Roman" w:hAnsi="Calibri" w:cs="Calibri"/>
          <w:color w:val="000000" w:themeColor="text1"/>
        </w:rPr>
        <w:t xml:space="preserve"> as</w:t>
      </w:r>
      <w:r w:rsidR="00117042" w:rsidRPr="007F5524">
        <w:rPr>
          <w:rFonts w:ascii="Calibri" w:eastAsia="Times New Roman" w:hAnsi="Calibri" w:cs="Calibri"/>
          <w:color w:val="000000" w:themeColor="text1"/>
        </w:rPr>
        <w:t xml:space="preserve"> </w:t>
      </w:r>
      <w:r w:rsidR="00A80990" w:rsidRPr="007F5524">
        <w:rPr>
          <w:rFonts w:ascii="Calibri" w:eastAsia="Times New Roman" w:hAnsi="Calibri" w:cs="Calibri"/>
          <w:color w:val="000000" w:themeColor="text1"/>
        </w:rPr>
        <w:t xml:space="preserve">the </w:t>
      </w:r>
      <w:r w:rsidR="002448B6" w:rsidRPr="007F5524">
        <w:rPr>
          <w:rFonts w:ascii="Calibri" w:eastAsia="Times New Roman" w:hAnsi="Calibri" w:cs="Calibri"/>
          <w:color w:val="000000" w:themeColor="text1"/>
        </w:rPr>
        <w:t>cybersecurity regulation</w:t>
      </w:r>
      <w:r w:rsidR="00DC763F" w:rsidRPr="007F5524">
        <w:rPr>
          <w:rFonts w:ascii="Calibri" w:eastAsia="Times New Roman" w:hAnsi="Calibri" w:cs="Calibri"/>
          <w:color w:val="000000" w:themeColor="text1"/>
        </w:rPr>
        <w:t>s</w:t>
      </w:r>
      <w:r w:rsidR="002448B6" w:rsidRPr="007F5524">
        <w:rPr>
          <w:rFonts w:ascii="Calibri" w:eastAsia="Times New Roman" w:hAnsi="Calibri" w:cs="Calibri"/>
          <w:color w:val="000000" w:themeColor="text1"/>
        </w:rPr>
        <w:t xml:space="preserve"> published by the </w:t>
      </w:r>
      <w:r w:rsidR="00117042" w:rsidRPr="007F5524">
        <w:rPr>
          <w:rFonts w:ascii="Calibri" w:eastAsia="Times New Roman" w:hAnsi="Calibri" w:cs="Calibri"/>
          <w:color w:val="000000" w:themeColor="text1"/>
        </w:rPr>
        <w:t>New York Department of Financial Services</w:t>
      </w:r>
      <w:r w:rsidRPr="007F5524">
        <w:rPr>
          <w:rFonts w:ascii="Calibri" w:eastAsia="Times New Roman" w:hAnsi="Calibri" w:cs="Calibri"/>
          <w:color w:val="000000" w:themeColor="text1"/>
        </w:rPr>
        <w:t xml:space="preserve">.  </w:t>
      </w:r>
      <w:r w:rsidR="002448B6" w:rsidRPr="007F5524">
        <w:rPr>
          <w:rFonts w:ascii="Calibri" w:eastAsia="Times New Roman" w:hAnsi="Calibri" w:cs="Calibri"/>
          <w:color w:val="000000" w:themeColor="text1"/>
        </w:rPr>
        <w:t xml:space="preserve">KnowBe4 software is the delivery </w:t>
      </w:r>
      <w:r w:rsidR="00EB459D" w:rsidRPr="007F5524">
        <w:rPr>
          <w:rFonts w:ascii="Calibri" w:eastAsia="Times New Roman" w:hAnsi="Calibri" w:cs="Calibri"/>
          <w:color w:val="000000" w:themeColor="text1"/>
        </w:rPr>
        <w:t>method</w:t>
      </w:r>
      <w:r w:rsidR="002448B6" w:rsidRPr="007F5524">
        <w:rPr>
          <w:rFonts w:ascii="Calibri" w:eastAsia="Times New Roman" w:hAnsi="Calibri" w:cs="Calibri"/>
          <w:color w:val="000000" w:themeColor="text1"/>
        </w:rPr>
        <w:t xml:space="preserve"> for </w:t>
      </w:r>
      <w:r w:rsidR="00EB459D" w:rsidRPr="007F5524">
        <w:rPr>
          <w:rFonts w:ascii="Calibri" w:eastAsia="Times New Roman" w:hAnsi="Calibri" w:cs="Calibri"/>
          <w:color w:val="000000" w:themeColor="text1"/>
        </w:rPr>
        <w:t xml:space="preserve">the </w:t>
      </w:r>
      <w:r w:rsidR="002448B6" w:rsidRPr="007F5524">
        <w:rPr>
          <w:rFonts w:ascii="Calibri" w:eastAsia="Times New Roman" w:hAnsi="Calibri" w:cs="Calibri"/>
          <w:color w:val="000000" w:themeColor="text1"/>
        </w:rPr>
        <w:t>a</w:t>
      </w:r>
      <w:r w:rsidRPr="007F5524">
        <w:rPr>
          <w:rFonts w:ascii="Calibri" w:eastAsia="Times New Roman" w:hAnsi="Calibri" w:cs="Calibri"/>
          <w:color w:val="000000" w:themeColor="text1"/>
        </w:rPr>
        <w:t xml:space="preserve">nnual </w:t>
      </w:r>
      <w:r w:rsidR="00A80990" w:rsidRPr="007F5524">
        <w:rPr>
          <w:rFonts w:ascii="Calibri" w:eastAsia="Times New Roman" w:hAnsi="Calibri" w:cs="Calibri"/>
          <w:color w:val="000000" w:themeColor="text1"/>
        </w:rPr>
        <w:t>s</w:t>
      </w:r>
      <w:r w:rsidRPr="007F5524">
        <w:rPr>
          <w:rFonts w:ascii="Calibri" w:eastAsia="Times New Roman" w:hAnsi="Calibri" w:cs="Calibri"/>
          <w:color w:val="000000" w:themeColor="text1"/>
        </w:rPr>
        <w:t xml:space="preserve">ecurity </w:t>
      </w:r>
      <w:r w:rsidR="00A80990" w:rsidRPr="007F5524">
        <w:rPr>
          <w:rFonts w:ascii="Calibri" w:eastAsia="Times New Roman" w:hAnsi="Calibri" w:cs="Calibri"/>
          <w:color w:val="000000" w:themeColor="text1"/>
        </w:rPr>
        <w:t>a</w:t>
      </w:r>
      <w:r w:rsidRPr="007F5524">
        <w:rPr>
          <w:rFonts w:ascii="Calibri" w:eastAsia="Times New Roman" w:hAnsi="Calibri" w:cs="Calibri"/>
          <w:color w:val="000000" w:themeColor="text1"/>
        </w:rPr>
        <w:t xml:space="preserve">wareness </w:t>
      </w:r>
      <w:r w:rsidR="00EB459D" w:rsidRPr="007F5524">
        <w:rPr>
          <w:rFonts w:ascii="Calibri" w:eastAsia="Times New Roman" w:hAnsi="Calibri" w:cs="Calibri"/>
          <w:color w:val="000000" w:themeColor="text1"/>
        </w:rPr>
        <w:t xml:space="preserve">and phishing </w:t>
      </w:r>
      <w:r w:rsidR="00A80990" w:rsidRPr="007F5524">
        <w:rPr>
          <w:rFonts w:ascii="Calibri" w:eastAsia="Times New Roman" w:hAnsi="Calibri" w:cs="Calibri"/>
          <w:color w:val="000000" w:themeColor="text1"/>
        </w:rPr>
        <w:t>t</w:t>
      </w:r>
      <w:r w:rsidR="00117042" w:rsidRPr="007F5524">
        <w:rPr>
          <w:rFonts w:ascii="Calibri" w:eastAsia="Times New Roman" w:hAnsi="Calibri" w:cs="Calibri"/>
          <w:color w:val="000000" w:themeColor="text1"/>
        </w:rPr>
        <w:t>raining</w:t>
      </w:r>
      <w:r w:rsidR="00EB459D" w:rsidRPr="007F5524">
        <w:rPr>
          <w:rFonts w:ascii="Calibri" w:eastAsia="Times New Roman" w:hAnsi="Calibri" w:cs="Calibri"/>
          <w:color w:val="000000" w:themeColor="text1"/>
        </w:rPr>
        <w:t xml:space="preserve"> provided to </w:t>
      </w:r>
      <w:r w:rsidR="00117042" w:rsidRPr="007F5524">
        <w:rPr>
          <w:rFonts w:ascii="Calibri" w:eastAsia="Times New Roman" w:hAnsi="Calibri" w:cs="Calibri"/>
          <w:color w:val="000000" w:themeColor="text1"/>
        </w:rPr>
        <w:t>e</w:t>
      </w:r>
      <w:r w:rsidRPr="007F5524">
        <w:rPr>
          <w:rFonts w:ascii="Calibri" w:eastAsia="Times New Roman" w:hAnsi="Calibri" w:cs="Calibri"/>
          <w:color w:val="000000" w:themeColor="text1"/>
        </w:rPr>
        <w:t>very employee and contractor.</w:t>
      </w:r>
      <w:r w:rsidR="00EB459D" w:rsidRPr="007F5524">
        <w:rPr>
          <w:rFonts w:ascii="Calibri" w:eastAsia="Times New Roman" w:hAnsi="Calibri" w:cs="Calibri"/>
          <w:color w:val="000000" w:themeColor="text1"/>
        </w:rPr>
        <w:t xml:space="preserve">  No other formal security awareness training exists.</w:t>
      </w:r>
      <w:r w:rsidR="00A80990" w:rsidRPr="007F5524">
        <w:rPr>
          <w:rFonts w:ascii="Calibri" w:eastAsia="Times New Roman" w:hAnsi="Calibri" w:cs="Calibri"/>
          <w:color w:val="000000" w:themeColor="text1"/>
        </w:rPr>
        <w:t xml:space="preserve">  </w:t>
      </w:r>
    </w:p>
    <w:p w14:paraId="586B121A" w14:textId="7A2D6A9E" w:rsidR="0065147B" w:rsidRPr="007F5524" w:rsidRDefault="0065147B" w:rsidP="003162FD">
      <w:pPr>
        <w:shd w:val="clear" w:color="auto" w:fill="FFFFFF"/>
        <w:spacing w:before="180" w:after="180" w:line="240" w:lineRule="auto"/>
        <w:rPr>
          <w:rFonts w:ascii="Calibri" w:eastAsia="Times New Roman" w:hAnsi="Calibri" w:cs="Calibri"/>
          <w:color w:val="000000" w:themeColor="text1"/>
        </w:rPr>
      </w:pPr>
      <w:r w:rsidRPr="007F5524">
        <w:rPr>
          <w:rFonts w:ascii="Calibri" w:eastAsia="Times New Roman" w:hAnsi="Calibri" w:cs="Calibri"/>
          <w:color w:val="000000" w:themeColor="text1"/>
        </w:rPr>
        <w:t xml:space="preserve">The </w:t>
      </w:r>
      <w:r w:rsidR="00EB459D" w:rsidRPr="007F5524">
        <w:rPr>
          <w:rFonts w:ascii="Calibri" w:eastAsia="Times New Roman" w:hAnsi="Calibri" w:cs="Calibri"/>
          <w:color w:val="000000" w:themeColor="text1"/>
        </w:rPr>
        <w:t xml:space="preserve">primary </w:t>
      </w:r>
      <w:r w:rsidRPr="007F5524">
        <w:rPr>
          <w:rFonts w:ascii="Calibri" w:eastAsia="Times New Roman" w:hAnsi="Calibri" w:cs="Calibri"/>
          <w:color w:val="000000" w:themeColor="text1"/>
        </w:rPr>
        <w:t xml:space="preserve">goal </w:t>
      </w:r>
      <w:r w:rsidR="00EB459D" w:rsidRPr="007F5524">
        <w:rPr>
          <w:rFonts w:ascii="Calibri" w:eastAsia="Times New Roman" w:hAnsi="Calibri" w:cs="Calibri"/>
          <w:color w:val="000000" w:themeColor="text1"/>
        </w:rPr>
        <w:t>of this proposed project</w:t>
      </w:r>
      <w:r w:rsidRPr="007F5524">
        <w:rPr>
          <w:rFonts w:ascii="Calibri" w:eastAsia="Times New Roman" w:hAnsi="Calibri" w:cs="Calibri"/>
          <w:color w:val="000000" w:themeColor="text1"/>
        </w:rPr>
        <w:t xml:space="preserve"> is to increase the workforce’s overall interest in security.  Without </w:t>
      </w:r>
      <w:r w:rsidR="00DA6B56">
        <w:rPr>
          <w:rFonts w:ascii="Calibri" w:eastAsia="Times New Roman" w:hAnsi="Calibri" w:cs="Calibri"/>
          <w:color w:val="000000" w:themeColor="text1"/>
        </w:rPr>
        <w:t>significant</w:t>
      </w:r>
      <w:r w:rsidRPr="007F5524">
        <w:rPr>
          <w:rFonts w:ascii="Calibri" w:eastAsia="Times New Roman" w:hAnsi="Calibri" w:cs="Calibri"/>
          <w:color w:val="000000" w:themeColor="text1"/>
        </w:rPr>
        <w:t xml:space="preserve"> security incidents </w:t>
      </w:r>
      <w:r w:rsidR="00EB459D" w:rsidRPr="007F5524">
        <w:rPr>
          <w:rFonts w:ascii="Calibri" w:eastAsia="Times New Roman" w:hAnsi="Calibri" w:cs="Calibri"/>
          <w:color w:val="000000" w:themeColor="text1"/>
        </w:rPr>
        <w:t>to justify</w:t>
      </w:r>
      <w:r w:rsidRPr="007F5524">
        <w:rPr>
          <w:rFonts w:ascii="Calibri" w:eastAsia="Times New Roman" w:hAnsi="Calibri" w:cs="Calibri"/>
          <w:color w:val="000000" w:themeColor="text1"/>
        </w:rPr>
        <w:t xml:space="preserve"> spending </w:t>
      </w:r>
      <w:r w:rsidR="00DC763F" w:rsidRPr="007F5524">
        <w:rPr>
          <w:rFonts w:ascii="Calibri" w:eastAsia="Times New Roman" w:hAnsi="Calibri" w:cs="Calibri"/>
          <w:color w:val="000000" w:themeColor="text1"/>
        </w:rPr>
        <w:t xml:space="preserve">more </w:t>
      </w:r>
      <w:r w:rsidRPr="007F5524">
        <w:rPr>
          <w:rFonts w:ascii="Calibri" w:eastAsia="Times New Roman" w:hAnsi="Calibri" w:cs="Calibri"/>
          <w:color w:val="000000" w:themeColor="text1"/>
        </w:rPr>
        <w:t xml:space="preserve">time and money, </w:t>
      </w:r>
      <w:r w:rsidR="00DC763F" w:rsidRPr="007F5524">
        <w:rPr>
          <w:rFonts w:ascii="Calibri" w:eastAsia="Times New Roman" w:hAnsi="Calibri" w:cs="Calibri"/>
          <w:color w:val="000000" w:themeColor="text1"/>
        </w:rPr>
        <w:t xml:space="preserve">the project </w:t>
      </w:r>
      <w:r w:rsidRPr="007F5524">
        <w:rPr>
          <w:rFonts w:ascii="Calibri" w:eastAsia="Times New Roman" w:hAnsi="Calibri" w:cs="Calibri"/>
          <w:color w:val="000000" w:themeColor="text1"/>
        </w:rPr>
        <w:t xml:space="preserve">will focus on </w:t>
      </w:r>
      <w:r w:rsidR="00DA6B56">
        <w:rPr>
          <w:rFonts w:ascii="Calibri" w:eastAsia="Times New Roman" w:hAnsi="Calibri" w:cs="Calibri"/>
          <w:color w:val="000000" w:themeColor="text1"/>
        </w:rPr>
        <w:t xml:space="preserve">motivating </w:t>
      </w:r>
      <w:r w:rsidRPr="007F5524">
        <w:rPr>
          <w:rFonts w:ascii="Calibri" w:eastAsia="Times New Roman" w:hAnsi="Calibri" w:cs="Calibri"/>
          <w:color w:val="000000" w:themeColor="text1"/>
        </w:rPr>
        <w:t xml:space="preserve">people to </w:t>
      </w:r>
      <w:r w:rsidR="00576DB4" w:rsidRPr="007F5524">
        <w:rPr>
          <w:rFonts w:ascii="Calibri" w:eastAsia="Times New Roman" w:hAnsi="Calibri" w:cs="Calibri"/>
          <w:color w:val="000000" w:themeColor="text1"/>
        </w:rPr>
        <w:t xml:space="preserve">seek out additional </w:t>
      </w:r>
      <w:r w:rsidRPr="007F5524">
        <w:rPr>
          <w:rFonts w:ascii="Calibri" w:eastAsia="Times New Roman" w:hAnsi="Calibri" w:cs="Calibri"/>
          <w:color w:val="000000" w:themeColor="text1"/>
        </w:rPr>
        <w:t>security training opportunities</w:t>
      </w:r>
      <w:r w:rsidR="00EB459D" w:rsidRPr="007F5524">
        <w:rPr>
          <w:rFonts w:ascii="Calibri" w:eastAsia="Times New Roman" w:hAnsi="Calibri" w:cs="Calibri"/>
          <w:color w:val="000000" w:themeColor="text1"/>
        </w:rPr>
        <w:t xml:space="preserve"> on their own</w:t>
      </w:r>
      <w:r w:rsidRPr="007F5524">
        <w:rPr>
          <w:rFonts w:ascii="Calibri" w:eastAsia="Times New Roman" w:hAnsi="Calibri" w:cs="Calibri"/>
          <w:color w:val="000000" w:themeColor="text1"/>
        </w:rPr>
        <w:t xml:space="preserve">.  Loosely explained from an economics perspective, we will concentrate on </w:t>
      </w:r>
      <w:r w:rsidR="00DA6B56">
        <w:rPr>
          <w:rFonts w:ascii="Calibri" w:eastAsia="Times New Roman" w:hAnsi="Calibri" w:cs="Calibri"/>
          <w:color w:val="000000" w:themeColor="text1"/>
        </w:rPr>
        <w:t>growing</w:t>
      </w:r>
      <w:r w:rsidRPr="007F5524">
        <w:rPr>
          <w:rFonts w:ascii="Calibri" w:eastAsia="Times New Roman" w:hAnsi="Calibri" w:cs="Calibri"/>
          <w:color w:val="000000" w:themeColor="text1"/>
        </w:rPr>
        <w:t xml:space="preserve"> the demand for security training rather than merely </w:t>
      </w:r>
      <w:r w:rsidR="00DA6B56">
        <w:rPr>
          <w:rFonts w:ascii="Calibri" w:eastAsia="Times New Roman" w:hAnsi="Calibri" w:cs="Calibri"/>
          <w:color w:val="000000" w:themeColor="text1"/>
        </w:rPr>
        <w:t xml:space="preserve">increasing </w:t>
      </w:r>
      <w:r w:rsidRPr="007F5524">
        <w:rPr>
          <w:rFonts w:ascii="Calibri" w:eastAsia="Times New Roman" w:hAnsi="Calibri" w:cs="Calibri"/>
          <w:color w:val="000000" w:themeColor="text1"/>
        </w:rPr>
        <w:t>supply.</w:t>
      </w:r>
    </w:p>
    <w:p w14:paraId="1EA2447E" w14:textId="515507BB" w:rsidR="00E96D06" w:rsidRPr="007F5524" w:rsidRDefault="00E96D06" w:rsidP="003162FD">
      <w:pPr>
        <w:shd w:val="clear" w:color="auto" w:fill="FFFFFF"/>
        <w:spacing w:before="180" w:after="180" w:line="240" w:lineRule="auto"/>
        <w:rPr>
          <w:rFonts w:ascii="Calibri" w:eastAsia="Times New Roman" w:hAnsi="Calibri" w:cs="Calibri"/>
          <w:color w:val="000000" w:themeColor="text1"/>
        </w:rPr>
      </w:pPr>
      <w:r w:rsidRPr="007F5524">
        <w:rPr>
          <w:rFonts w:ascii="Calibri" w:eastAsia="Times New Roman" w:hAnsi="Calibri" w:cs="Calibri"/>
          <w:color w:val="000000" w:themeColor="text1"/>
        </w:rPr>
        <w:t xml:space="preserve">I chose </w:t>
      </w:r>
      <w:r w:rsidR="000B5CA7" w:rsidRPr="007F5524">
        <w:rPr>
          <w:rFonts w:ascii="Calibri" w:eastAsia="Times New Roman" w:hAnsi="Calibri" w:cs="Calibri"/>
          <w:color w:val="000000" w:themeColor="text1"/>
        </w:rPr>
        <w:t xml:space="preserve">US Insurance </w:t>
      </w:r>
      <w:r w:rsidR="00F3370A" w:rsidRPr="007F5524">
        <w:rPr>
          <w:rFonts w:ascii="Calibri" w:eastAsia="Times New Roman" w:hAnsi="Calibri" w:cs="Calibri"/>
          <w:color w:val="000000" w:themeColor="text1"/>
        </w:rPr>
        <w:t xml:space="preserve">because </w:t>
      </w:r>
      <w:r w:rsidR="00DC763F" w:rsidRPr="007F5524">
        <w:rPr>
          <w:rFonts w:ascii="Calibri" w:eastAsia="Times New Roman" w:hAnsi="Calibri" w:cs="Calibri"/>
          <w:color w:val="000000" w:themeColor="text1"/>
        </w:rPr>
        <w:t xml:space="preserve">the Information Security group has </w:t>
      </w:r>
      <w:r w:rsidR="00F3370A" w:rsidRPr="007F5524">
        <w:rPr>
          <w:rFonts w:ascii="Calibri" w:eastAsia="Times New Roman" w:hAnsi="Calibri" w:cs="Calibri"/>
          <w:color w:val="000000" w:themeColor="text1"/>
        </w:rPr>
        <w:t xml:space="preserve">discussed enhancing the Security Awareness Program for the past three years, but </w:t>
      </w:r>
      <w:r w:rsidR="00DC763F" w:rsidRPr="007F5524">
        <w:rPr>
          <w:rFonts w:ascii="Calibri" w:eastAsia="Times New Roman" w:hAnsi="Calibri" w:cs="Calibri"/>
          <w:color w:val="000000" w:themeColor="text1"/>
        </w:rPr>
        <w:t xml:space="preserve">has </w:t>
      </w:r>
      <w:r w:rsidR="00F3370A" w:rsidRPr="007F5524">
        <w:rPr>
          <w:rFonts w:ascii="Calibri" w:eastAsia="Times New Roman" w:hAnsi="Calibri" w:cs="Calibri"/>
          <w:color w:val="000000" w:themeColor="text1"/>
        </w:rPr>
        <w:t>not found the time to do so.</w:t>
      </w:r>
      <w:r w:rsidR="00117042" w:rsidRPr="007F5524">
        <w:rPr>
          <w:rFonts w:ascii="Calibri" w:eastAsia="Times New Roman" w:hAnsi="Calibri" w:cs="Calibri"/>
          <w:color w:val="000000" w:themeColor="text1"/>
        </w:rPr>
        <w:t xml:space="preserve">  </w:t>
      </w:r>
      <w:r w:rsidR="00DC763F" w:rsidRPr="007F5524">
        <w:rPr>
          <w:rFonts w:ascii="Calibri" w:eastAsia="Times New Roman" w:hAnsi="Calibri" w:cs="Calibri"/>
          <w:color w:val="000000" w:themeColor="text1"/>
        </w:rPr>
        <w:t>They</w:t>
      </w:r>
      <w:r w:rsidR="00117042" w:rsidRPr="007F5524">
        <w:rPr>
          <w:rFonts w:ascii="Calibri" w:eastAsia="Times New Roman" w:hAnsi="Calibri" w:cs="Calibri"/>
          <w:color w:val="000000" w:themeColor="text1"/>
        </w:rPr>
        <w:t>’ve realized emphasis placed on technical security controls has far exceeded attention</w:t>
      </w:r>
      <w:r w:rsidR="00875F6B" w:rsidRPr="007F5524">
        <w:rPr>
          <w:rFonts w:ascii="Calibri" w:eastAsia="Times New Roman" w:hAnsi="Calibri" w:cs="Calibri"/>
          <w:color w:val="000000" w:themeColor="text1"/>
        </w:rPr>
        <w:t xml:space="preserve"> </w:t>
      </w:r>
      <w:r w:rsidR="00117042" w:rsidRPr="007F5524">
        <w:rPr>
          <w:rFonts w:ascii="Calibri" w:eastAsia="Times New Roman" w:hAnsi="Calibri" w:cs="Calibri"/>
          <w:color w:val="000000" w:themeColor="text1"/>
        </w:rPr>
        <w:t xml:space="preserve">to workforce education, even though readily-available </w:t>
      </w:r>
      <w:r w:rsidR="00A80990" w:rsidRPr="007F5524">
        <w:rPr>
          <w:rFonts w:ascii="Calibri" w:eastAsia="Times New Roman" w:hAnsi="Calibri" w:cs="Calibri"/>
          <w:color w:val="000000" w:themeColor="text1"/>
        </w:rPr>
        <w:t xml:space="preserve">information highlights the risk posed by social engineering and other human-centric threat vectors.  </w:t>
      </w:r>
      <w:r w:rsidR="00EB459D" w:rsidRPr="007F5524">
        <w:rPr>
          <w:rFonts w:ascii="Calibri" w:eastAsia="Times New Roman" w:hAnsi="Calibri" w:cs="Calibri"/>
          <w:color w:val="000000" w:themeColor="text1"/>
        </w:rPr>
        <w:t xml:space="preserve">In </w:t>
      </w:r>
      <w:r w:rsidR="00F3370A" w:rsidRPr="007F5524">
        <w:rPr>
          <w:rFonts w:ascii="Calibri" w:eastAsia="Times New Roman" w:hAnsi="Calibri" w:cs="Calibri"/>
          <w:color w:val="000000" w:themeColor="text1"/>
        </w:rPr>
        <w:t>my actual role at US Insuran</w:t>
      </w:r>
      <w:r w:rsidR="00DA6B56">
        <w:rPr>
          <w:rFonts w:ascii="Calibri" w:eastAsia="Times New Roman" w:hAnsi="Calibri" w:cs="Calibri"/>
          <w:color w:val="000000" w:themeColor="text1"/>
        </w:rPr>
        <w:t>ce, I will be able to pitch these</w:t>
      </w:r>
      <w:r w:rsidR="00F3370A" w:rsidRPr="007F5524">
        <w:rPr>
          <w:rFonts w:ascii="Calibri" w:eastAsia="Times New Roman" w:hAnsi="Calibri" w:cs="Calibri"/>
          <w:color w:val="000000" w:themeColor="text1"/>
        </w:rPr>
        <w:t xml:space="preserve"> Security Awareness Program </w:t>
      </w:r>
      <w:r w:rsidR="00EB459D" w:rsidRPr="007F5524">
        <w:rPr>
          <w:rFonts w:ascii="Calibri" w:eastAsia="Times New Roman" w:hAnsi="Calibri" w:cs="Calibri"/>
          <w:color w:val="000000" w:themeColor="text1"/>
        </w:rPr>
        <w:t>enhancements</w:t>
      </w:r>
      <w:r w:rsidR="00F3370A" w:rsidRPr="007F5524">
        <w:rPr>
          <w:rFonts w:ascii="Calibri" w:eastAsia="Times New Roman" w:hAnsi="Calibri" w:cs="Calibri"/>
          <w:color w:val="000000" w:themeColor="text1"/>
        </w:rPr>
        <w:t xml:space="preserve"> directly to the CISO.  </w:t>
      </w:r>
    </w:p>
    <w:p w14:paraId="522A4F78" w14:textId="7263D0D0" w:rsidR="000B5CA7" w:rsidRPr="00412E9D" w:rsidRDefault="001E1F23" w:rsidP="003162FD">
      <w:pPr>
        <w:shd w:val="clear" w:color="auto" w:fill="FFFFFF"/>
        <w:spacing w:before="180" w:after="180" w:line="240" w:lineRule="auto"/>
        <w:rPr>
          <w:rFonts w:ascii="Calibri" w:eastAsia="Times New Roman" w:hAnsi="Calibri" w:cs="Calibri"/>
          <w:color w:val="000000" w:themeColor="text1"/>
        </w:rPr>
      </w:pPr>
      <w:r w:rsidRPr="00412E9D">
        <w:rPr>
          <w:rFonts w:ascii="Calibri" w:eastAsia="Times New Roman" w:hAnsi="Calibri" w:cs="Calibri"/>
          <w:color w:val="000000" w:themeColor="text1"/>
        </w:rPr>
        <w:t xml:space="preserve">For extra credit, at the end of this file, I’ve included two exhibits.  The RACI matrix summarizes </w:t>
      </w:r>
      <w:r w:rsidR="009E1BFE" w:rsidRPr="00412E9D">
        <w:rPr>
          <w:rFonts w:ascii="Calibri" w:eastAsia="Times New Roman" w:hAnsi="Calibri" w:cs="Calibri"/>
          <w:color w:val="000000" w:themeColor="text1"/>
        </w:rPr>
        <w:t xml:space="preserve">the </w:t>
      </w:r>
      <w:r w:rsidRPr="00412E9D">
        <w:rPr>
          <w:rFonts w:ascii="Calibri" w:eastAsia="Times New Roman" w:hAnsi="Calibri" w:cs="Calibri"/>
          <w:color w:val="000000" w:themeColor="text1"/>
        </w:rPr>
        <w:t>roles and responsibilities of the people listed in the project artifacts.  The status report is an at-a-glance view of the significant aspects of the project and can work for multiple audiences, from executives to team members.  It will be essential to manage the expectations of the project’s stakeholders.</w:t>
      </w:r>
    </w:p>
    <w:p w14:paraId="3C378330" w14:textId="77777777" w:rsidR="000B5CA7" w:rsidRDefault="000B5CA7" w:rsidP="003162FD">
      <w:pPr>
        <w:shd w:val="clear" w:color="auto" w:fill="FFFFFF"/>
        <w:spacing w:before="180" w:after="180" w:line="240" w:lineRule="auto"/>
        <w:rPr>
          <w:rFonts w:ascii="Arial" w:eastAsia="Times New Roman" w:hAnsi="Arial" w:cs="Arial"/>
          <w:color w:val="2D3B45"/>
          <w:sz w:val="20"/>
          <w:szCs w:val="20"/>
        </w:rPr>
      </w:pPr>
    </w:p>
    <w:p w14:paraId="38B0A50D" w14:textId="77777777" w:rsidR="00E96D06" w:rsidRDefault="00E96D06" w:rsidP="003162FD">
      <w:pPr>
        <w:shd w:val="clear" w:color="auto" w:fill="FFFFFF"/>
        <w:spacing w:before="180" w:after="180" w:line="240" w:lineRule="auto"/>
        <w:rPr>
          <w:rFonts w:ascii="Arial" w:eastAsia="Times New Roman" w:hAnsi="Arial" w:cs="Arial"/>
          <w:color w:val="2D3B45"/>
          <w:sz w:val="20"/>
          <w:szCs w:val="20"/>
        </w:rPr>
      </w:pPr>
    </w:p>
    <w:p w14:paraId="6BB8AAAD" w14:textId="77777777" w:rsidR="00E96D06" w:rsidRDefault="00E96D06" w:rsidP="003162FD">
      <w:pPr>
        <w:shd w:val="clear" w:color="auto" w:fill="FFFFFF"/>
        <w:spacing w:before="180" w:after="180" w:line="240" w:lineRule="auto"/>
        <w:rPr>
          <w:rFonts w:ascii="Arial" w:eastAsia="Times New Roman" w:hAnsi="Arial" w:cs="Arial"/>
          <w:color w:val="2D3B45"/>
          <w:sz w:val="20"/>
          <w:szCs w:val="20"/>
        </w:rPr>
      </w:pPr>
    </w:p>
    <w:p w14:paraId="2678AF94" w14:textId="77777777" w:rsidR="00906425" w:rsidRDefault="00906425">
      <w:r>
        <w:br w:type="page"/>
      </w:r>
    </w:p>
    <w:p w14:paraId="7EF476A3" w14:textId="77777777" w:rsidR="00826C12" w:rsidRDefault="00E922DA" w:rsidP="004F002F">
      <w:pPr>
        <w:pStyle w:val="Heading1"/>
      </w:pPr>
      <w:bookmarkStart w:id="2" w:name="_Toc32609710"/>
      <w:r>
        <w:lastRenderedPageBreak/>
        <w:t>CHARTER</w:t>
      </w:r>
      <w:bookmarkEnd w:id="2"/>
    </w:p>
    <w:p w14:paraId="03783C10" w14:textId="77777777" w:rsidR="00D448CD" w:rsidRDefault="00D448CD" w:rsidP="00522FFA">
      <w:pPr>
        <w:spacing w:after="0" w:line="240" w:lineRule="auto"/>
        <w:jc w:val="center"/>
        <w:rPr>
          <w:rFonts w:asciiTheme="majorHAnsi" w:eastAsia="Times New Roman" w:hAnsiTheme="majorHAnsi" w:cstheme="majorHAnsi"/>
          <w:b/>
          <w:color w:val="000000" w:themeColor="text1"/>
          <w:sz w:val="24"/>
          <w:szCs w:val="24"/>
        </w:rPr>
        <w:sectPr w:rsidR="00D448CD" w:rsidSect="00615980">
          <w:footerReference w:type="default" r:id="rId9"/>
          <w:pgSz w:w="12240" w:h="15840"/>
          <w:pgMar w:top="720" w:right="720" w:bottom="720" w:left="720" w:header="720" w:footer="720" w:gutter="0"/>
          <w:pgBorders w:offsetFrom="page">
            <w:top w:val="double" w:sz="4" w:space="24" w:color="385623" w:themeColor="accent6" w:themeShade="80"/>
            <w:left w:val="double" w:sz="4" w:space="24" w:color="385623" w:themeColor="accent6" w:themeShade="80"/>
            <w:bottom w:val="double" w:sz="4" w:space="24" w:color="385623" w:themeColor="accent6" w:themeShade="80"/>
            <w:right w:val="double" w:sz="4" w:space="24" w:color="385623" w:themeColor="accent6" w:themeShade="80"/>
          </w:pgBorders>
          <w:cols w:space="720"/>
          <w:docGrid w:linePitch="360"/>
        </w:sectPr>
      </w:pPr>
    </w:p>
    <w:tbl>
      <w:tblPr>
        <w:tblpPr w:leftFromText="180" w:rightFromText="180" w:vertAnchor="page" w:horzAnchor="margin" w:tblpY="1812"/>
        <w:tblW w:w="10154" w:type="dxa"/>
        <w:tblCellMar>
          <w:left w:w="0" w:type="dxa"/>
          <w:right w:w="0" w:type="dxa"/>
        </w:tblCellMar>
        <w:tblLook w:val="04A0" w:firstRow="1" w:lastRow="0" w:firstColumn="1" w:lastColumn="0" w:noHBand="0" w:noVBand="1"/>
      </w:tblPr>
      <w:tblGrid>
        <w:gridCol w:w="1964"/>
        <w:gridCol w:w="8190"/>
      </w:tblGrid>
      <w:tr w:rsidR="00826C12" w:rsidRPr="0015238A" w14:paraId="6C6DB70A" w14:textId="77777777" w:rsidTr="00906425">
        <w:trPr>
          <w:trHeight w:val="559"/>
        </w:trPr>
        <w:tc>
          <w:tcPr>
            <w:tcW w:w="10154" w:type="dxa"/>
            <w:gridSpan w:val="2"/>
            <w:tcBorders>
              <w:top w:val="single" w:sz="6" w:space="0" w:color="auto"/>
              <w:left w:val="single" w:sz="6" w:space="0" w:color="auto"/>
              <w:bottom w:val="single" w:sz="6" w:space="0" w:color="auto"/>
              <w:right w:val="single" w:sz="6" w:space="0" w:color="auto"/>
            </w:tcBorders>
            <w:shd w:val="clear" w:color="auto" w:fill="BDD6EE" w:themeFill="accent1" w:themeFillTint="66"/>
            <w:tcMar>
              <w:top w:w="0" w:type="dxa"/>
              <w:left w:w="135" w:type="dxa"/>
              <w:bottom w:w="0" w:type="dxa"/>
              <w:right w:w="0" w:type="dxa"/>
            </w:tcMar>
            <w:vAlign w:val="center"/>
          </w:tcPr>
          <w:p w14:paraId="36A4D435" w14:textId="77777777" w:rsidR="00826C12" w:rsidRPr="00F60678" w:rsidRDefault="00826C12" w:rsidP="00906425">
            <w:pPr>
              <w:spacing w:after="0" w:line="240" w:lineRule="auto"/>
              <w:jc w:val="center"/>
              <w:rPr>
                <w:rFonts w:ascii="Calibri Light" w:eastAsia="Times New Roman" w:hAnsi="Calibri Light" w:cs="Calibri Light"/>
                <w:b/>
                <w:color w:val="003366"/>
                <w:sz w:val="24"/>
                <w:szCs w:val="24"/>
              </w:rPr>
            </w:pPr>
            <w:r w:rsidRPr="00F60678">
              <w:rPr>
                <w:rFonts w:ascii="Calibri Light" w:eastAsia="Times New Roman" w:hAnsi="Calibri Light" w:cs="Calibri Light"/>
                <w:b/>
                <w:color w:val="000000" w:themeColor="text1"/>
                <w:sz w:val="24"/>
                <w:szCs w:val="24"/>
              </w:rPr>
              <w:t>Security Awareness Program</w:t>
            </w:r>
            <w:r w:rsidR="00EF46F1" w:rsidRPr="00F60678">
              <w:rPr>
                <w:rFonts w:ascii="Calibri Light" w:eastAsia="Times New Roman" w:hAnsi="Calibri Light" w:cs="Calibri Light"/>
                <w:b/>
                <w:color w:val="000000" w:themeColor="text1"/>
                <w:sz w:val="24"/>
                <w:szCs w:val="24"/>
              </w:rPr>
              <w:t xml:space="preserve"> Enhancements</w:t>
            </w:r>
            <w:r w:rsidRPr="00F60678">
              <w:rPr>
                <w:rFonts w:ascii="Calibri Light" w:eastAsia="Times New Roman" w:hAnsi="Calibri Light" w:cs="Calibri Light"/>
                <w:b/>
                <w:color w:val="000000" w:themeColor="text1"/>
                <w:sz w:val="24"/>
                <w:szCs w:val="24"/>
              </w:rPr>
              <w:t xml:space="preserve"> – Project Charter</w:t>
            </w:r>
          </w:p>
        </w:tc>
      </w:tr>
      <w:tr w:rsidR="00826C12" w:rsidRPr="0015238A" w14:paraId="21E565BD" w14:textId="77777777" w:rsidTr="00906425">
        <w:trPr>
          <w:trHeight w:val="288"/>
        </w:trPr>
        <w:tc>
          <w:tcPr>
            <w:tcW w:w="1964" w:type="dxa"/>
            <w:tcBorders>
              <w:top w:val="single" w:sz="6" w:space="0" w:color="auto"/>
              <w:left w:val="single" w:sz="6" w:space="0" w:color="auto"/>
              <w:bottom w:val="single" w:sz="6" w:space="0" w:color="auto"/>
              <w:right w:val="single" w:sz="6" w:space="0" w:color="auto"/>
            </w:tcBorders>
            <w:tcMar>
              <w:top w:w="0" w:type="dxa"/>
              <w:left w:w="135" w:type="dxa"/>
              <w:bottom w:w="0" w:type="dxa"/>
              <w:right w:w="0" w:type="dxa"/>
            </w:tcMar>
            <w:vAlign w:val="center"/>
          </w:tcPr>
          <w:p w14:paraId="4813E6E7" w14:textId="77777777" w:rsidR="00826C12" w:rsidRPr="00DA6B56" w:rsidRDefault="00E3223A" w:rsidP="00906425">
            <w:pPr>
              <w:spacing w:after="0" w:line="240" w:lineRule="auto"/>
              <w:rPr>
                <w:rFonts w:ascii="Calibri" w:eastAsia="Times New Roman" w:hAnsi="Calibri" w:cs="Calibri"/>
                <w:b/>
                <w:bCs/>
                <w:color w:val="000000"/>
              </w:rPr>
            </w:pPr>
            <w:r w:rsidRPr="00DA6B56">
              <w:rPr>
                <w:rFonts w:ascii="Calibri" w:eastAsia="Times New Roman" w:hAnsi="Calibri" w:cs="Calibri"/>
                <w:b/>
                <w:bCs/>
                <w:color w:val="000000"/>
              </w:rPr>
              <w:t>Project</w:t>
            </w:r>
            <w:r w:rsidR="00826C12" w:rsidRPr="00DA6B56">
              <w:rPr>
                <w:rFonts w:ascii="Calibri" w:eastAsia="Times New Roman" w:hAnsi="Calibri" w:cs="Calibri"/>
                <w:b/>
                <w:bCs/>
                <w:color w:val="000000"/>
              </w:rPr>
              <w:t xml:space="preserve"> Title: </w:t>
            </w: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bottom"/>
          </w:tcPr>
          <w:p w14:paraId="3E8E17E4" w14:textId="77777777" w:rsidR="00826C12" w:rsidRPr="00DA6B56" w:rsidRDefault="00826C12" w:rsidP="00906425">
            <w:pPr>
              <w:spacing w:after="0" w:line="240" w:lineRule="auto"/>
              <w:rPr>
                <w:rFonts w:ascii="Calibri" w:eastAsia="Times New Roman" w:hAnsi="Calibri" w:cs="Calibri"/>
                <w:color w:val="000000" w:themeColor="text1"/>
              </w:rPr>
            </w:pPr>
            <w:r w:rsidRPr="00DA6B56">
              <w:rPr>
                <w:rFonts w:ascii="Calibri" w:eastAsia="Times New Roman" w:hAnsi="Calibri" w:cs="Calibri"/>
                <w:color w:val="000000" w:themeColor="text1"/>
              </w:rPr>
              <w:t>Security Awareness Program Enhancements</w:t>
            </w:r>
          </w:p>
          <w:p w14:paraId="6C3755D9" w14:textId="77777777" w:rsidR="00906425" w:rsidRPr="00DA6B56" w:rsidRDefault="00906425" w:rsidP="00906425">
            <w:pPr>
              <w:spacing w:after="0" w:line="240" w:lineRule="auto"/>
              <w:rPr>
                <w:rFonts w:ascii="Calibri" w:eastAsia="Times New Roman" w:hAnsi="Calibri" w:cs="Calibri"/>
                <w:color w:val="000000" w:themeColor="text1"/>
              </w:rPr>
            </w:pPr>
          </w:p>
        </w:tc>
      </w:tr>
      <w:tr w:rsidR="00826C12" w:rsidRPr="0015238A" w14:paraId="1F18ED84" w14:textId="77777777" w:rsidTr="00906425">
        <w:trPr>
          <w:trHeight w:val="288"/>
        </w:trPr>
        <w:tc>
          <w:tcPr>
            <w:tcW w:w="1964" w:type="dxa"/>
            <w:tcBorders>
              <w:top w:val="single" w:sz="6" w:space="0" w:color="auto"/>
              <w:left w:val="single" w:sz="6" w:space="0" w:color="auto"/>
              <w:bottom w:val="single" w:sz="6" w:space="0" w:color="auto"/>
              <w:right w:val="single" w:sz="6" w:space="0" w:color="auto"/>
            </w:tcBorders>
            <w:tcMar>
              <w:top w:w="0" w:type="dxa"/>
              <w:left w:w="135" w:type="dxa"/>
              <w:bottom w:w="0" w:type="dxa"/>
              <w:right w:w="0" w:type="dxa"/>
            </w:tcMar>
            <w:vAlign w:val="center"/>
          </w:tcPr>
          <w:p w14:paraId="787CB988" w14:textId="77777777" w:rsidR="00826C12" w:rsidRPr="00DA6B56" w:rsidRDefault="00826C12" w:rsidP="00906425">
            <w:pPr>
              <w:spacing w:after="0" w:line="240" w:lineRule="auto"/>
              <w:rPr>
                <w:rFonts w:ascii="Calibri" w:eastAsia="Times New Roman" w:hAnsi="Calibri" w:cs="Calibri"/>
                <w:b/>
                <w:bCs/>
                <w:color w:val="000000"/>
              </w:rPr>
            </w:pPr>
            <w:r w:rsidRPr="00DA6B56">
              <w:rPr>
                <w:rFonts w:ascii="Calibri" w:eastAsia="Times New Roman" w:hAnsi="Calibri" w:cs="Calibri"/>
                <w:b/>
                <w:bCs/>
                <w:color w:val="000000"/>
              </w:rPr>
              <w:t>Owner:</w:t>
            </w: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bottom"/>
          </w:tcPr>
          <w:p w14:paraId="63E6873F" w14:textId="07E95042" w:rsidR="00826C12" w:rsidRPr="00DA6B56" w:rsidRDefault="00826C12" w:rsidP="00906425">
            <w:pPr>
              <w:spacing w:after="0" w:line="240" w:lineRule="auto"/>
              <w:rPr>
                <w:rFonts w:ascii="Calibri" w:eastAsia="Times New Roman" w:hAnsi="Calibri" w:cs="Calibri"/>
                <w:color w:val="000000" w:themeColor="text1"/>
              </w:rPr>
            </w:pPr>
            <w:r w:rsidRPr="00DA6B56">
              <w:rPr>
                <w:rFonts w:ascii="Calibri" w:eastAsia="Times New Roman" w:hAnsi="Calibri" w:cs="Calibri"/>
                <w:color w:val="000000" w:themeColor="text1"/>
              </w:rPr>
              <w:t xml:space="preserve">The Chief Information Security Officer (CISO) is the project sponsor.  The Deputy CISO </w:t>
            </w:r>
            <w:r w:rsidR="003C5ABF">
              <w:rPr>
                <w:rFonts w:ascii="Calibri" w:eastAsia="Times New Roman" w:hAnsi="Calibri" w:cs="Calibri"/>
                <w:color w:val="000000" w:themeColor="text1"/>
              </w:rPr>
              <w:t xml:space="preserve">is </w:t>
            </w:r>
            <w:r w:rsidRPr="00DA6B56">
              <w:rPr>
                <w:rFonts w:ascii="Calibri" w:eastAsia="Times New Roman" w:hAnsi="Calibri" w:cs="Calibri"/>
                <w:color w:val="000000" w:themeColor="text1"/>
              </w:rPr>
              <w:t xml:space="preserve">responsible for building, maintaining, and measuring the </w:t>
            </w:r>
            <w:r w:rsidR="003C5ABF">
              <w:rPr>
                <w:rFonts w:ascii="Calibri" w:eastAsia="Times New Roman" w:hAnsi="Calibri" w:cs="Calibri"/>
                <w:color w:val="000000" w:themeColor="text1"/>
              </w:rPr>
              <w:t>S</w:t>
            </w:r>
            <w:r w:rsidRPr="00DA6B56">
              <w:rPr>
                <w:rFonts w:ascii="Calibri" w:eastAsia="Times New Roman" w:hAnsi="Calibri" w:cs="Calibri"/>
                <w:color w:val="000000" w:themeColor="text1"/>
              </w:rPr>
              <w:t xml:space="preserve">ecurity </w:t>
            </w:r>
            <w:r w:rsidR="003C5ABF">
              <w:rPr>
                <w:rFonts w:ascii="Calibri" w:eastAsia="Times New Roman" w:hAnsi="Calibri" w:cs="Calibri"/>
                <w:color w:val="000000" w:themeColor="text1"/>
              </w:rPr>
              <w:t>A</w:t>
            </w:r>
            <w:r w:rsidRPr="00DA6B56">
              <w:rPr>
                <w:rFonts w:ascii="Calibri" w:eastAsia="Times New Roman" w:hAnsi="Calibri" w:cs="Calibri"/>
                <w:color w:val="000000" w:themeColor="text1"/>
              </w:rPr>
              <w:t xml:space="preserve">wareness </w:t>
            </w:r>
            <w:r w:rsidR="003C5ABF">
              <w:rPr>
                <w:rFonts w:ascii="Calibri" w:eastAsia="Times New Roman" w:hAnsi="Calibri" w:cs="Calibri"/>
                <w:color w:val="000000" w:themeColor="text1"/>
              </w:rPr>
              <w:t>P</w:t>
            </w:r>
            <w:r w:rsidRPr="00DA6B56">
              <w:rPr>
                <w:rFonts w:ascii="Calibri" w:eastAsia="Times New Roman" w:hAnsi="Calibri" w:cs="Calibri"/>
                <w:color w:val="000000" w:themeColor="text1"/>
              </w:rPr>
              <w:t>rogram.  The Deputy CISO reports directly to the CISO.</w:t>
            </w:r>
          </w:p>
          <w:p w14:paraId="1DDF6B02" w14:textId="77777777" w:rsidR="00906425" w:rsidRPr="00DA6B56" w:rsidRDefault="00906425" w:rsidP="00906425">
            <w:pPr>
              <w:spacing w:after="0" w:line="240" w:lineRule="auto"/>
              <w:rPr>
                <w:rFonts w:ascii="Calibri" w:eastAsia="Times New Roman" w:hAnsi="Calibri" w:cs="Calibri"/>
                <w:color w:val="000000" w:themeColor="text1"/>
              </w:rPr>
            </w:pPr>
          </w:p>
        </w:tc>
      </w:tr>
      <w:tr w:rsidR="00826C12" w:rsidRPr="0015238A" w14:paraId="57F123B4" w14:textId="77777777" w:rsidTr="00906425">
        <w:trPr>
          <w:trHeight w:val="288"/>
        </w:trPr>
        <w:tc>
          <w:tcPr>
            <w:tcW w:w="1964" w:type="dxa"/>
            <w:tcBorders>
              <w:top w:val="single" w:sz="6" w:space="0" w:color="auto"/>
              <w:left w:val="single" w:sz="6" w:space="0" w:color="auto"/>
              <w:bottom w:val="single" w:sz="6" w:space="0" w:color="auto"/>
              <w:right w:val="single" w:sz="6" w:space="0" w:color="auto"/>
            </w:tcBorders>
            <w:tcMar>
              <w:top w:w="0" w:type="dxa"/>
              <w:left w:w="135" w:type="dxa"/>
              <w:bottom w:w="0" w:type="dxa"/>
              <w:right w:w="0" w:type="dxa"/>
            </w:tcMar>
            <w:vAlign w:val="center"/>
          </w:tcPr>
          <w:p w14:paraId="1A5CA6DD" w14:textId="77777777" w:rsidR="00826C12" w:rsidRPr="00DA6B56" w:rsidRDefault="00826C12" w:rsidP="00906425">
            <w:pPr>
              <w:spacing w:after="0" w:line="240" w:lineRule="auto"/>
              <w:rPr>
                <w:rFonts w:ascii="Calibri" w:eastAsia="Times New Roman" w:hAnsi="Calibri" w:cs="Calibri"/>
                <w:b/>
                <w:bCs/>
                <w:color w:val="000000"/>
              </w:rPr>
            </w:pPr>
            <w:r w:rsidRPr="00DA6B56">
              <w:rPr>
                <w:rFonts w:ascii="Calibri" w:eastAsia="Times New Roman" w:hAnsi="Calibri" w:cs="Calibri"/>
                <w:b/>
                <w:bCs/>
                <w:color w:val="000000"/>
              </w:rPr>
              <w:t>Estimated Costs:</w:t>
            </w: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bottom"/>
          </w:tcPr>
          <w:p w14:paraId="6F7A31D1" w14:textId="1CB8A701" w:rsidR="00826C12" w:rsidRPr="00DA6B56" w:rsidRDefault="005E7629" w:rsidP="00906425">
            <w:pPr>
              <w:spacing w:after="0" w:line="240" w:lineRule="auto"/>
              <w:rPr>
                <w:rFonts w:ascii="Calibri" w:eastAsia="Times New Roman" w:hAnsi="Calibri" w:cs="Calibri"/>
                <w:color w:val="000000" w:themeColor="text1"/>
              </w:rPr>
            </w:pPr>
            <w:r w:rsidRPr="00DA6B56">
              <w:rPr>
                <w:rFonts w:ascii="Calibri" w:eastAsia="Times New Roman" w:hAnsi="Calibri" w:cs="Calibri"/>
                <w:color w:val="000000" w:themeColor="text1"/>
              </w:rPr>
              <w:t>Per company protocol, personnel costs for this project are</w:t>
            </w:r>
            <w:r w:rsidR="003C5ABF">
              <w:rPr>
                <w:rFonts w:ascii="Calibri" w:eastAsia="Times New Roman" w:hAnsi="Calibri" w:cs="Calibri"/>
                <w:color w:val="000000" w:themeColor="text1"/>
              </w:rPr>
              <w:t xml:space="preserve"> employee</w:t>
            </w:r>
            <w:r w:rsidRPr="00DA6B56">
              <w:rPr>
                <w:rFonts w:ascii="Calibri" w:eastAsia="Times New Roman" w:hAnsi="Calibri" w:cs="Calibri"/>
                <w:color w:val="000000" w:themeColor="text1"/>
              </w:rPr>
              <w:t xml:space="preserve"> FTE (full-time equivalent) units and hours.</w:t>
            </w:r>
            <w:r w:rsidR="003C5ABF">
              <w:rPr>
                <w:rFonts w:ascii="Calibri" w:eastAsia="Times New Roman" w:hAnsi="Calibri" w:cs="Calibri"/>
                <w:color w:val="000000" w:themeColor="text1"/>
              </w:rPr>
              <w:t xml:space="preserve">  These hours are in the People Requirements section below.</w:t>
            </w:r>
            <w:r w:rsidRPr="00DA6B56">
              <w:rPr>
                <w:rFonts w:ascii="Calibri" w:eastAsia="Times New Roman" w:hAnsi="Calibri" w:cs="Calibri"/>
                <w:color w:val="000000" w:themeColor="text1"/>
              </w:rPr>
              <w:t xml:space="preserve">  No other new </w:t>
            </w:r>
            <w:r w:rsidR="00EB459D" w:rsidRPr="00DA6B56">
              <w:rPr>
                <w:rFonts w:ascii="Calibri" w:eastAsia="Times New Roman" w:hAnsi="Calibri" w:cs="Calibri"/>
                <w:color w:val="000000" w:themeColor="text1"/>
              </w:rPr>
              <w:t>spend exists</w:t>
            </w:r>
            <w:r w:rsidRPr="00DA6B56">
              <w:rPr>
                <w:rFonts w:ascii="Calibri" w:eastAsia="Times New Roman" w:hAnsi="Calibri" w:cs="Calibri"/>
                <w:color w:val="000000" w:themeColor="text1"/>
              </w:rPr>
              <w:t>.</w:t>
            </w:r>
          </w:p>
          <w:p w14:paraId="3DD60E58" w14:textId="77777777" w:rsidR="00906425" w:rsidRPr="00DA6B56" w:rsidRDefault="00906425" w:rsidP="00906425">
            <w:pPr>
              <w:spacing w:after="0" w:line="240" w:lineRule="auto"/>
              <w:rPr>
                <w:rFonts w:ascii="Calibri" w:eastAsia="Times New Roman" w:hAnsi="Calibri" w:cs="Calibri"/>
                <w:color w:val="000000" w:themeColor="text1"/>
              </w:rPr>
            </w:pPr>
          </w:p>
        </w:tc>
      </w:tr>
      <w:tr w:rsidR="00826C12" w:rsidRPr="0015238A" w14:paraId="425C1B18" w14:textId="77777777" w:rsidTr="00906425">
        <w:trPr>
          <w:trHeight w:val="288"/>
        </w:trPr>
        <w:tc>
          <w:tcPr>
            <w:tcW w:w="1964" w:type="dxa"/>
            <w:tcBorders>
              <w:top w:val="single" w:sz="6" w:space="0" w:color="auto"/>
              <w:left w:val="single" w:sz="6" w:space="0" w:color="auto"/>
              <w:bottom w:val="single" w:sz="6" w:space="0" w:color="auto"/>
              <w:right w:val="single" w:sz="6" w:space="0" w:color="auto"/>
            </w:tcBorders>
            <w:tcMar>
              <w:top w:w="0" w:type="dxa"/>
              <w:left w:w="135" w:type="dxa"/>
              <w:bottom w:w="0" w:type="dxa"/>
              <w:right w:w="0" w:type="dxa"/>
            </w:tcMar>
            <w:vAlign w:val="center"/>
          </w:tcPr>
          <w:p w14:paraId="58F39325" w14:textId="77777777" w:rsidR="00826C12" w:rsidRPr="00DA6B56" w:rsidRDefault="00826C12" w:rsidP="00906425">
            <w:pPr>
              <w:spacing w:after="0" w:line="240" w:lineRule="auto"/>
              <w:rPr>
                <w:rFonts w:ascii="Calibri" w:eastAsia="Times New Roman" w:hAnsi="Calibri" w:cs="Calibri"/>
                <w:b/>
                <w:bCs/>
                <w:color w:val="000000"/>
              </w:rPr>
            </w:pPr>
            <w:r w:rsidRPr="00DA6B56">
              <w:rPr>
                <w:rFonts w:ascii="Calibri" w:eastAsia="Times New Roman" w:hAnsi="Calibri" w:cs="Calibri"/>
                <w:b/>
                <w:bCs/>
                <w:color w:val="000000"/>
              </w:rPr>
              <w:t>People Requirements:</w:t>
            </w: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bottom"/>
          </w:tcPr>
          <w:p w14:paraId="1360DBB8" w14:textId="3F32840F" w:rsidR="00506327" w:rsidRPr="00DA6B56" w:rsidRDefault="00994A6D" w:rsidP="00506327">
            <w:pPr>
              <w:pStyle w:val="ListParagraph"/>
              <w:numPr>
                <w:ilvl w:val="0"/>
                <w:numId w:val="25"/>
              </w:numPr>
              <w:spacing w:after="0" w:line="240" w:lineRule="auto"/>
              <w:rPr>
                <w:rFonts w:ascii="Calibri" w:eastAsia="Times New Roman" w:hAnsi="Calibri" w:cs="Calibri"/>
                <w:color w:val="000000" w:themeColor="text1"/>
              </w:rPr>
            </w:pPr>
            <w:r w:rsidRPr="00DA6B56">
              <w:rPr>
                <w:rFonts w:ascii="Calibri" w:eastAsia="Times New Roman" w:hAnsi="Calibri" w:cs="Calibri"/>
                <w:color w:val="000000" w:themeColor="text1"/>
              </w:rPr>
              <w:t xml:space="preserve">The Deputy CISO and CISO </w:t>
            </w:r>
            <w:r w:rsidR="00EB459D" w:rsidRPr="00DA6B56">
              <w:rPr>
                <w:rFonts w:ascii="Calibri" w:eastAsia="Times New Roman" w:hAnsi="Calibri" w:cs="Calibri"/>
                <w:color w:val="000000" w:themeColor="text1"/>
              </w:rPr>
              <w:t xml:space="preserve">will </w:t>
            </w:r>
            <w:r w:rsidRPr="00DA6B56">
              <w:rPr>
                <w:rFonts w:ascii="Calibri" w:eastAsia="Times New Roman" w:hAnsi="Calibri" w:cs="Calibri"/>
                <w:color w:val="000000" w:themeColor="text1"/>
              </w:rPr>
              <w:t>partner to administer the Security Awareness Program as additional duties (requiring 0.25 FTE from each individual).</w:t>
            </w:r>
            <w:r w:rsidR="006E5A61" w:rsidRPr="00DA6B56">
              <w:rPr>
                <w:rFonts w:ascii="Calibri" w:eastAsia="Times New Roman" w:hAnsi="Calibri" w:cs="Calibri"/>
                <w:color w:val="000000" w:themeColor="text1"/>
              </w:rPr>
              <w:t xml:space="preserve">  </w:t>
            </w:r>
            <w:r w:rsidR="00506327" w:rsidRPr="00DA6B56">
              <w:rPr>
                <w:rFonts w:ascii="Calibri" w:eastAsia="Times New Roman" w:hAnsi="Calibri" w:cs="Calibri"/>
                <w:color w:val="000000" w:themeColor="text1"/>
              </w:rPr>
              <w:t>They</w:t>
            </w:r>
            <w:r w:rsidR="00EB459D" w:rsidRPr="00DA6B56">
              <w:rPr>
                <w:rFonts w:ascii="Calibri" w:eastAsia="Times New Roman" w:hAnsi="Calibri" w:cs="Calibri"/>
                <w:color w:val="000000" w:themeColor="text1"/>
              </w:rPr>
              <w:t xml:space="preserve"> will reevaluate additional staffing </w:t>
            </w:r>
            <w:r w:rsidR="003C5ABF">
              <w:rPr>
                <w:rFonts w:ascii="Calibri" w:eastAsia="Times New Roman" w:hAnsi="Calibri" w:cs="Calibri"/>
                <w:color w:val="000000" w:themeColor="text1"/>
              </w:rPr>
              <w:t xml:space="preserve">for </w:t>
            </w:r>
            <w:r w:rsidR="006E5A61" w:rsidRPr="00DA6B56">
              <w:rPr>
                <w:rFonts w:ascii="Calibri" w:eastAsia="Times New Roman" w:hAnsi="Calibri" w:cs="Calibri"/>
                <w:color w:val="000000" w:themeColor="text1"/>
              </w:rPr>
              <w:t xml:space="preserve">the next </w:t>
            </w:r>
            <w:r w:rsidR="00EB459D" w:rsidRPr="00DA6B56">
              <w:rPr>
                <w:rFonts w:ascii="Calibri" w:eastAsia="Times New Roman" w:hAnsi="Calibri" w:cs="Calibri"/>
                <w:color w:val="000000" w:themeColor="text1"/>
              </w:rPr>
              <w:t xml:space="preserve">company </w:t>
            </w:r>
            <w:r w:rsidR="006E5A61" w:rsidRPr="00DA6B56">
              <w:rPr>
                <w:rFonts w:ascii="Calibri" w:eastAsia="Times New Roman" w:hAnsi="Calibri" w:cs="Calibri"/>
                <w:color w:val="000000" w:themeColor="text1"/>
              </w:rPr>
              <w:t xml:space="preserve">budget cycle.  </w:t>
            </w:r>
          </w:p>
          <w:p w14:paraId="05D9DD31" w14:textId="77777777" w:rsidR="00506327" w:rsidRPr="00DA6B56" w:rsidRDefault="006E5A61" w:rsidP="00506327">
            <w:pPr>
              <w:pStyle w:val="ListParagraph"/>
              <w:numPr>
                <w:ilvl w:val="0"/>
                <w:numId w:val="25"/>
              </w:numPr>
              <w:spacing w:after="0" w:line="240" w:lineRule="auto"/>
              <w:rPr>
                <w:rFonts w:ascii="Calibri" w:eastAsia="Times New Roman" w:hAnsi="Calibri" w:cs="Calibri"/>
                <w:color w:val="000000" w:themeColor="text1"/>
              </w:rPr>
            </w:pPr>
            <w:r w:rsidRPr="00DA6B56">
              <w:rPr>
                <w:rFonts w:ascii="Calibri" w:eastAsia="Times New Roman" w:hAnsi="Calibri" w:cs="Calibri"/>
                <w:color w:val="000000" w:themeColor="text1"/>
              </w:rPr>
              <w:t xml:space="preserve">The Corporate Communications Manager will be assigned at </w:t>
            </w:r>
            <w:r w:rsidR="000D475D" w:rsidRPr="00DA6B56">
              <w:rPr>
                <w:rFonts w:ascii="Calibri" w:eastAsia="Times New Roman" w:hAnsi="Calibri" w:cs="Calibri"/>
                <w:color w:val="000000" w:themeColor="text1"/>
              </w:rPr>
              <w:t xml:space="preserve">0.25 FTE </w:t>
            </w:r>
            <w:r w:rsidR="00826C12" w:rsidRPr="00DA6B56">
              <w:rPr>
                <w:rFonts w:ascii="Calibri" w:eastAsia="Times New Roman" w:hAnsi="Calibri" w:cs="Calibri"/>
                <w:color w:val="000000" w:themeColor="text1"/>
              </w:rPr>
              <w:t xml:space="preserve">to </w:t>
            </w:r>
            <w:r w:rsidR="000D475D" w:rsidRPr="00DA6B56">
              <w:rPr>
                <w:rFonts w:ascii="Calibri" w:eastAsia="Times New Roman" w:hAnsi="Calibri" w:cs="Calibri"/>
                <w:color w:val="000000" w:themeColor="text1"/>
              </w:rPr>
              <w:t xml:space="preserve">aid with </w:t>
            </w:r>
            <w:r w:rsidR="00EB459D" w:rsidRPr="00DA6B56">
              <w:rPr>
                <w:rFonts w:ascii="Calibri" w:eastAsia="Times New Roman" w:hAnsi="Calibri" w:cs="Calibri"/>
                <w:color w:val="000000" w:themeColor="text1"/>
              </w:rPr>
              <w:t xml:space="preserve">the </w:t>
            </w:r>
            <w:r w:rsidR="000D475D" w:rsidRPr="00DA6B56">
              <w:rPr>
                <w:rFonts w:ascii="Calibri" w:eastAsia="Times New Roman" w:hAnsi="Calibri" w:cs="Calibri"/>
                <w:color w:val="000000" w:themeColor="text1"/>
              </w:rPr>
              <w:t>design and marketing of training material.</w:t>
            </w:r>
            <w:r w:rsidRPr="00DA6B56">
              <w:rPr>
                <w:rFonts w:ascii="Calibri" w:eastAsia="Times New Roman" w:hAnsi="Calibri" w:cs="Calibri"/>
                <w:color w:val="000000" w:themeColor="text1"/>
              </w:rPr>
              <w:t xml:space="preserve">  </w:t>
            </w:r>
            <w:r w:rsidR="00EB459D" w:rsidRPr="00DA6B56">
              <w:rPr>
                <w:rFonts w:ascii="Calibri" w:eastAsia="Times New Roman" w:hAnsi="Calibri" w:cs="Calibri"/>
                <w:color w:val="000000" w:themeColor="text1"/>
              </w:rPr>
              <w:t>T</w:t>
            </w:r>
            <w:r w:rsidRPr="00DA6B56">
              <w:rPr>
                <w:rFonts w:ascii="Calibri" w:eastAsia="Times New Roman" w:hAnsi="Calibri" w:cs="Calibri"/>
                <w:color w:val="000000" w:themeColor="text1"/>
              </w:rPr>
              <w:t xml:space="preserve">he Communications Department’s resource plan </w:t>
            </w:r>
            <w:r w:rsidR="00EB459D" w:rsidRPr="00DA6B56">
              <w:rPr>
                <w:rFonts w:ascii="Calibri" w:eastAsia="Times New Roman" w:hAnsi="Calibri" w:cs="Calibri"/>
                <w:color w:val="000000" w:themeColor="text1"/>
              </w:rPr>
              <w:t xml:space="preserve">already includes an allocation for </w:t>
            </w:r>
            <w:r w:rsidRPr="00DA6B56">
              <w:rPr>
                <w:rFonts w:ascii="Calibri" w:eastAsia="Times New Roman" w:hAnsi="Calibri" w:cs="Calibri"/>
                <w:color w:val="000000" w:themeColor="text1"/>
              </w:rPr>
              <w:t>“Enterprise Project Support</w:t>
            </w:r>
            <w:r w:rsidR="00EB459D" w:rsidRPr="00DA6B56">
              <w:rPr>
                <w:rFonts w:ascii="Calibri" w:eastAsia="Times New Roman" w:hAnsi="Calibri" w:cs="Calibri"/>
                <w:color w:val="000000" w:themeColor="text1"/>
              </w:rPr>
              <w:t>.”</w:t>
            </w:r>
            <w:r w:rsidR="00E3223A" w:rsidRPr="00DA6B56">
              <w:rPr>
                <w:rFonts w:ascii="Calibri" w:eastAsia="Times New Roman" w:hAnsi="Calibri" w:cs="Calibri"/>
                <w:color w:val="000000" w:themeColor="text1"/>
              </w:rPr>
              <w:t xml:space="preserve">  </w:t>
            </w:r>
          </w:p>
          <w:p w14:paraId="12074EE3" w14:textId="77777777" w:rsidR="00506327" w:rsidRPr="00DA6B56" w:rsidRDefault="00E3223A" w:rsidP="00506327">
            <w:pPr>
              <w:pStyle w:val="ListParagraph"/>
              <w:numPr>
                <w:ilvl w:val="0"/>
                <w:numId w:val="25"/>
              </w:numPr>
              <w:spacing w:after="0" w:line="240" w:lineRule="auto"/>
              <w:rPr>
                <w:rFonts w:ascii="Calibri" w:eastAsia="Times New Roman" w:hAnsi="Calibri" w:cs="Calibri"/>
                <w:color w:val="000000" w:themeColor="text1"/>
              </w:rPr>
            </w:pPr>
            <w:r w:rsidRPr="00DA6B56">
              <w:rPr>
                <w:rFonts w:ascii="Calibri" w:eastAsia="Times New Roman" w:hAnsi="Calibri" w:cs="Calibri"/>
                <w:color w:val="000000" w:themeColor="text1"/>
              </w:rPr>
              <w:t xml:space="preserve">An estimated </w:t>
            </w:r>
            <w:r w:rsidR="00506327" w:rsidRPr="00DA6B56">
              <w:rPr>
                <w:rFonts w:ascii="Calibri" w:eastAsia="Times New Roman" w:hAnsi="Calibri" w:cs="Calibri"/>
                <w:color w:val="000000" w:themeColor="text1"/>
              </w:rPr>
              <w:t>720</w:t>
            </w:r>
            <w:r w:rsidRPr="00DA6B56">
              <w:rPr>
                <w:rFonts w:ascii="Calibri" w:eastAsia="Times New Roman" w:hAnsi="Calibri" w:cs="Calibri"/>
                <w:color w:val="000000" w:themeColor="text1"/>
              </w:rPr>
              <w:t xml:space="preserve"> hours of user time (employees + contractors</w:t>
            </w:r>
            <w:r w:rsidR="00693CEE" w:rsidRPr="00DA6B56">
              <w:rPr>
                <w:rFonts w:ascii="Calibri" w:eastAsia="Times New Roman" w:hAnsi="Calibri" w:cs="Calibri"/>
                <w:color w:val="000000" w:themeColor="text1"/>
              </w:rPr>
              <w:t xml:space="preserve"> collectively</w:t>
            </w:r>
            <w:r w:rsidRPr="00DA6B56">
              <w:rPr>
                <w:rFonts w:ascii="Calibri" w:eastAsia="Times New Roman" w:hAnsi="Calibri" w:cs="Calibri"/>
                <w:color w:val="000000" w:themeColor="text1"/>
              </w:rPr>
              <w:t xml:space="preserve">) </w:t>
            </w:r>
            <w:r w:rsidR="00693CEE" w:rsidRPr="00DA6B56">
              <w:rPr>
                <w:rFonts w:ascii="Calibri" w:eastAsia="Times New Roman" w:hAnsi="Calibri" w:cs="Calibri"/>
                <w:color w:val="000000" w:themeColor="text1"/>
              </w:rPr>
              <w:t>are</w:t>
            </w:r>
            <w:r w:rsidRPr="00DA6B56">
              <w:rPr>
                <w:rFonts w:ascii="Calibri" w:eastAsia="Times New Roman" w:hAnsi="Calibri" w:cs="Calibri"/>
                <w:color w:val="000000" w:themeColor="text1"/>
              </w:rPr>
              <w:t xml:space="preserve"> needed to </w:t>
            </w:r>
            <w:r w:rsidR="005E7629" w:rsidRPr="00DA6B56">
              <w:rPr>
                <w:rFonts w:ascii="Calibri" w:eastAsia="Times New Roman" w:hAnsi="Calibri" w:cs="Calibri"/>
                <w:color w:val="000000" w:themeColor="text1"/>
              </w:rPr>
              <w:t>complete the proposed training progr</w:t>
            </w:r>
            <w:r w:rsidR="00506327" w:rsidRPr="00DA6B56">
              <w:rPr>
                <w:rFonts w:ascii="Calibri" w:eastAsia="Times New Roman" w:hAnsi="Calibri" w:cs="Calibri"/>
                <w:color w:val="000000" w:themeColor="text1"/>
              </w:rPr>
              <w:t xml:space="preserve">am.  </w:t>
            </w:r>
          </w:p>
          <w:p w14:paraId="3D6A02C7" w14:textId="77777777" w:rsidR="00506327" w:rsidRPr="00DA6B56" w:rsidRDefault="00EB459D" w:rsidP="00506327">
            <w:pPr>
              <w:pStyle w:val="ListParagraph"/>
              <w:numPr>
                <w:ilvl w:val="0"/>
                <w:numId w:val="25"/>
              </w:numPr>
              <w:spacing w:after="0" w:line="240" w:lineRule="auto"/>
              <w:rPr>
                <w:rFonts w:ascii="Calibri" w:eastAsia="Times New Roman" w:hAnsi="Calibri" w:cs="Calibri"/>
                <w:color w:val="000000" w:themeColor="text1"/>
              </w:rPr>
            </w:pPr>
            <w:r w:rsidRPr="00DA6B56">
              <w:rPr>
                <w:rFonts w:ascii="Calibri" w:eastAsia="Times New Roman" w:hAnsi="Calibri" w:cs="Calibri"/>
                <w:color w:val="000000" w:themeColor="text1"/>
              </w:rPr>
              <w:t>R</w:t>
            </w:r>
            <w:r w:rsidR="005E7629" w:rsidRPr="00DA6B56">
              <w:rPr>
                <w:rFonts w:ascii="Calibri" w:eastAsia="Times New Roman" w:hAnsi="Calibri" w:cs="Calibri"/>
                <w:color w:val="000000" w:themeColor="text1"/>
              </w:rPr>
              <w:t>einforcement training will require 2-4 additi</w:t>
            </w:r>
            <w:r w:rsidR="00506327" w:rsidRPr="00DA6B56">
              <w:rPr>
                <w:rFonts w:ascii="Calibri" w:eastAsia="Times New Roman" w:hAnsi="Calibri" w:cs="Calibri"/>
                <w:color w:val="000000" w:themeColor="text1"/>
              </w:rPr>
              <w:t xml:space="preserve">onal hours per person annually.  </w:t>
            </w:r>
          </w:p>
          <w:p w14:paraId="4737CA63" w14:textId="0C54AADC" w:rsidR="00906425" w:rsidRPr="003C5ABF" w:rsidRDefault="00506327" w:rsidP="00906425">
            <w:pPr>
              <w:pStyle w:val="ListParagraph"/>
              <w:numPr>
                <w:ilvl w:val="0"/>
                <w:numId w:val="25"/>
              </w:numPr>
              <w:spacing w:after="0" w:line="240" w:lineRule="auto"/>
              <w:rPr>
                <w:rFonts w:ascii="Calibri" w:eastAsia="Times New Roman" w:hAnsi="Calibri" w:cs="Calibri"/>
                <w:color w:val="000000" w:themeColor="text1"/>
              </w:rPr>
            </w:pPr>
            <w:r w:rsidRPr="00DA6B56">
              <w:rPr>
                <w:rFonts w:ascii="Calibri" w:eastAsia="Times New Roman" w:hAnsi="Calibri" w:cs="Calibri"/>
                <w:color w:val="000000" w:themeColor="text1"/>
              </w:rPr>
              <w:t>The Advisory Board will meet for 60 minutes monthly.</w:t>
            </w:r>
          </w:p>
        </w:tc>
      </w:tr>
      <w:tr w:rsidR="000D475D" w:rsidRPr="0015238A" w14:paraId="7DA35DC3" w14:textId="77777777" w:rsidTr="00906425">
        <w:trPr>
          <w:trHeight w:val="288"/>
        </w:trPr>
        <w:tc>
          <w:tcPr>
            <w:tcW w:w="1964" w:type="dxa"/>
            <w:tcBorders>
              <w:top w:val="single" w:sz="6" w:space="0" w:color="auto"/>
              <w:left w:val="single" w:sz="6" w:space="0" w:color="auto"/>
              <w:bottom w:val="single" w:sz="6" w:space="0" w:color="auto"/>
              <w:right w:val="single" w:sz="6" w:space="0" w:color="auto"/>
            </w:tcBorders>
            <w:tcMar>
              <w:top w:w="0" w:type="dxa"/>
              <w:left w:w="135" w:type="dxa"/>
              <w:bottom w:w="0" w:type="dxa"/>
              <w:right w:w="0" w:type="dxa"/>
            </w:tcMar>
            <w:vAlign w:val="center"/>
          </w:tcPr>
          <w:p w14:paraId="62884D78" w14:textId="4F9BD968" w:rsidR="000D475D" w:rsidRPr="00DA6B56" w:rsidRDefault="002A6189" w:rsidP="00906425">
            <w:pPr>
              <w:spacing w:after="0" w:line="240" w:lineRule="auto"/>
              <w:rPr>
                <w:rFonts w:ascii="Calibri" w:eastAsia="Times New Roman" w:hAnsi="Calibri" w:cs="Calibri"/>
                <w:b/>
                <w:bCs/>
                <w:color w:val="000000"/>
              </w:rPr>
            </w:pPr>
            <w:r>
              <w:rPr>
                <w:rFonts w:ascii="Calibri" w:eastAsia="Times New Roman" w:hAnsi="Calibri" w:cs="Calibri"/>
                <w:b/>
                <w:bCs/>
                <w:color w:val="000000"/>
              </w:rPr>
              <w:t>Project Start</w:t>
            </w:r>
            <w:r w:rsidR="000D475D" w:rsidRPr="00DA6B56">
              <w:rPr>
                <w:rFonts w:ascii="Calibri" w:eastAsia="Times New Roman" w:hAnsi="Calibri" w:cs="Calibri"/>
                <w:b/>
                <w:bCs/>
                <w:color w:val="000000"/>
              </w:rPr>
              <w:t xml:space="preserve"> Date:</w:t>
            </w: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bottom"/>
          </w:tcPr>
          <w:p w14:paraId="2210E80F" w14:textId="4E37FCEF" w:rsidR="000D475D" w:rsidRPr="00DA6B56" w:rsidRDefault="000D475D" w:rsidP="002A6189">
            <w:pPr>
              <w:spacing w:after="0" w:line="240" w:lineRule="auto"/>
              <w:rPr>
                <w:rFonts w:ascii="Calibri" w:eastAsia="Times New Roman" w:hAnsi="Calibri" w:cs="Calibri"/>
                <w:color w:val="000000" w:themeColor="text1"/>
              </w:rPr>
            </w:pPr>
            <w:r w:rsidRPr="00DA6B56">
              <w:rPr>
                <w:rFonts w:ascii="Calibri" w:eastAsia="Times New Roman" w:hAnsi="Calibri" w:cs="Calibri"/>
                <w:color w:val="000000" w:themeColor="text1"/>
              </w:rPr>
              <w:t xml:space="preserve">February </w:t>
            </w:r>
            <w:r w:rsidR="002A6189">
              <w:rPr>
                <w:rFonts w:ascii="Calibri" w:eastAsia="Times New Roman" w:hAnsi="Calibri" w:cs="Calibri"/>
                <w:color w:val="000000" w:themeColor="text1"/>
              </w:rPr>
              <w:t>22</w:t>
            </w:r>
            <w:r w:rsidRPr="00DA6B56">
              <w:rPr>
                <w:rFonts w:ascii="Calibri" w:eastAsia="Times New Roman" w:hAnsi="Calibri" w:cs="Calibri"/>
                <w:color w:val="000000" w:themeColor="text1"/>
              </w:rPr>
              <w:t>, 2020</w:t>
            </w:r>
          </w:p>
        </w:tc>
      </w:tr>
      <w:tr w:rsidR="000D475D" w:rsidRPr="0015238A" w14:paraId="7B5E1875" w14:textId="77777777" w:rsidTr="00906425">
        <w:trPr>
          <w:trHeight w:val="288"/>
        </w:trPr>
        <w:tc>
          <w:tcPr>
            <w:tcW w:w="1964" w:type="dxa"/>
            <w:tcBorders>
              <w:top w:val="single" w:sz="6" w:space="0" w:color="auto"/>
              <w:left w:val="single" w:sz="6" w:space="0" w:color="auto"/>
              <w:bottom w:val="single" w:sz="6" w:space="0" w:color="auto"/>
              <w:right w:val="single" w:sz="6" w:space="0" w:color="auto"/>
            </w:tcBorders>
            <w:tcMar>
              <w:top w:w="0" w:type="dxa"/>
              <w:left w:w="135" w:type="dxa"/>
              <w:bottom w:w="0" w:type="dxa"/>
              <w:right w:w="0" w:type="dxa"/>
            </w:tcMar>
            <w:vAlign w:val="center"/>
          </w:tcPr>
          <w:p w14:paraId="7F510BA1" w14:textId="5153AB0A" w:rsidR="000D475D" w:rsidRPr="003C5ABF" w:rsidRDefault="002A6189" w:rsidP="002A6189">
            <w:pPr>
              <w:spacing w:after="0" w:line="240" w:lineRule="auto"/>
              <w:rPr>
                <w:rFonts w:ascii="Calibri" w:eastAsia="Times New Roman" w:hAnsi="Calibri" w:cs="Calibri"/>
                <w:b/>
                <w:bCs/>
                <w:color w:val="000000"/>
                <w:highlight w:val="yellow"/>
              </w:rPr>
            </w:pPr>
            <w:r>
              <w:rPr>
                <w:rFonts w:ascii="Calibri" w:eastAsia="Times New Roman" w:hAnsi="Calibri" w:cs="Calibri"/>
                <w:b/>
                <w:bCs/>
                <w:color w:val="000000"/>
              </w:rPr>
              <w:t xml:space="preserve">Project End </w:t>
            </w:r>
            <w:r w:rsidRPr="00DA6B56">
              <w:rPr>
                <w:rFonts w:ascii="Calibri" w:eastAsia="Times New Roman" w:hAnsi="Calibri" w:cs="Calibri"/>
                <w:b/>
                <w:bCs/>
                <w:color w:val="000000"/>
              </w:rPr>
              <w:t>Date:</w:t>
            </w: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bottom"/>
          </w:tcPr>
          <w:p w14:paraId="63382130" w14:textId="1A1971B7" w:rsidR="000D475D" w:rsidRPr="003C5ABF" w:rsidRDefault="003C5ABF" w:rsidP="00906425">
            <w:pPr>
              <w:spacing w:after="0" w:line="240" w:lineRule="auto"/>
              <w:rPr>
                <w:rFonts w:ascii="Calibri" w:eastAsia="Times New Roman" w:hAnsi="Calibri" w:cs="Calibri"/>
                <w:color w:val="000000" w:themeColor="text1"/>
                <w:highlight w:val="yellow"/>
              </w:rPr>
            </w:pPr>
            <w:r w:rsidRPr="002A6189">
              <w:rPr>
                <w:rFonts w:ascii="Calibri" w:eastAsia="Times New Roman" w:hAnsi="Calibri" w:cs="Calibri"/>
                <w:color w:val="000000" w:themeColor="text1"/>
              </w:rPr>
              <w:t>October 15, 2020</w:t>
            </w:r>
          </w:p>
        </w:tc>
      </w:tr>
      <w:tr w:rsidR="000D475D" w:rsidRPr="0015238A" w14:paraId="24694887" w14:textId="77777777" w:rsidTr="00906425">
        <w:trPr>
          <w:trHeight w:val="288"/>
        </w:trPr>
        <w:tc>
          <w:tcPr>
            <w:tcW w:w="1964" w:type="dxa"/>
            <w:tcBorders>
              <w:top w:val="single" w:sz="6" w:space="0" w:color="auto"/>
              <w:left w:val="single" w:sz="6" w:space="0" w:color="auto"/>
              <w:bottom w:val="single" w:sz="6" w:space="0" w:color="auto"/>
              <w:right w:val="single" w:sz="6" w:space="0" w:color="auto"/>
            </w:tcBorders>
            <w:tcMar>
              <w:top w:w="0" w:type="dxa"/>
              <w:left w:w="135" w:type="dxa"/>
              <w:bottom w:w="0" w:type="dxa"/>
              <w:right w:w="0" w:type="dxa"/>
            </w:tcMar>
            <w:vAlign w:val="center"/>
          </w:tcPr>
          <w:p w14:paraId="63DD4187" w14:textId="77777777" w:rsidR="000D475D" w:rsidRPr="00DA6B56" w:rsidRDefault="000D475D" w:rsidP="00906425">
            <w:pPr>
              <w:spacing w:after="0" w:line="240" w:lineRule="auto"/>
              <w:rPr>
                <w:rFonts w:ascii="Calibri" w:eastAsia="Times New Roman" w:hAnsi="Calibri" w:cs="Calibri"/>
                <w:b/>
                <w:bCs/>
                <w:color w:val="000000"/>
              </w:rPr>
            </w:pPr>
            <w:r w:rsidRPr="00DA6B56">
              <w:rPr>
                <w:rFonts w:ascii="Calibri" w:eastAsia="Times New Roman" w:hAnsi="Calibri" w:cs="Calibri"/>
                <w:b/>
                <w:bCs/>
                <w:color w:val="000000"/>
              </w:rPr>
              <w:t>Scope:</w:t>
            </w: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bottom"/>
          </w:tcPr>
          <w:p w14:paraId="3A27D027" w14:textId="43057FC1" w:rsidR="000D475D" w:rsidRPr="00DA6B56" w:rsidRDefault="00715AB1" w:rsidP="003C5ABF">
            <w:pPr>
              <w:spacing w:after="0" w:line="240" w:lineRule="auto"/>
              <w:rPr>
                <w:rFonts w:ascii="Calibri" w:eastAsia="Times New Roman" w:hAnsi="Calibri" w:cs="Calibri"/>
                <w:color w:val="000000" w:themeColor="text1"/>
              </w:rPr>
            </w:pPr>
            <w:r w:rsidRPr="00DA6B56">
              <w:rPr>
                <w:rFonts w:ascii="Calibri" w:eastAsia="Times New Roman" w:hAnsi="Calibri" w:cs="Calibri"/>
                <w:color w:val="000000" w:themeColor="text1"/>
              </w:rPr>
              <w:t xml:space="preserve">All </w:t>
            </w:r>
            <w:r w:rsidR="003C5ABF">
              <w:rPr>
                <w:rFonts w:ascii="Calibri" w:eastAsia="Times New Roman" w:hAnsi="Calibri" w:cs="Calibri"/>
                <w:color w:val="000000" w:themeColor="text1"/>
              </w:rPr>
              <w:t>company</w:t>
            </w:r>
            <w:r w:rsidRPr="00DA6B56">
              <w:rPr>
                <w:rFonts w:ascii="Calibri" w:eastAsia="Times New Roman" w:hAnsi="Calibri" w:cs="Calibri"/>
                <w:color w:val="000000" w:themeColor="text1"/>
              </w:rPr>
              <w:t xml:space="preserve"> employees and contractors with access to the company network.</w:t>
            </w:r>
            <w:r w:rsidR="006E5A61" w:rsidRPr="00DA6B56">
              <w:rPr>
                <w:rFonts w:ascii="Calibri" w:eastAsia="Times New Roman" w:hAnsi="Calibri" w:cs="Calibri"/>
                <w:color w:val="000000" w:themeColor="text1"/>
              </w:rPr>
              <w:t xml:space="preserve">  </w:t>
            </w:r>
          </w:p>
        </w:tc>
      </w:tr>
      <w:tr w:rsidR="00715AB1" w:rsidRPr="0015238A" w14:paraId="65BB316E" w14:textId="77777777" w:rsidTr="00906425">
        <w:trPr>
          <w:trHeight w:val="288"/>
        </w:trPr>
        <w:tc>
          <w:tcPr>
            <w:tcW w:w="1964" w:type="dxa"/>
            <w:tcBorders>
              <w:top w:val="single" w:sz="6" w:space="0" w:color="auto"/>
              <w:left w:val="single" w:sz="6" w:space="0" w:color="auto"/>
              <w:bottom w:val="single" w:sz="6" w:space="0" w:color="auto"/>
              <w:right w:val="single" w:sz="6" w:space="0" w:color="auto"/>
            </w:tcBorders>
            <w:tcMar>
              <w:top w:w="0" w:type="dxa"/>
              <w:left w:w="135" w:type="dxa"/>
              <w:bottom w:w="0" w:type="dxa"/>
              <w:right w:w="0" w:type="dxa"/>
            </w:tcMar>
            <w:vAlign w:val="center"/>
          </w:tcPr>
          <w:p w14:paraId="76102D25" w14:textId="77777777" w:rsidR="00715AB1" w:rsidRPr="00DA6B56" w:rsidRDefault="00715AB1" w:rsidP="00906425">
            <w:pPr>
              <w:spacing w:after="0" w:line="240" w:lineRule="auto"/>
              <w:rPr>
                <w:rFonts w:ascii="Calibri" w:eastAsia="Times New Roman" w:hAnsi="Calibri" w:cs="Calibri"/>
                <w:b/>
                <w:bCs/>
                <w:color w:val="000000"/>
              </w:rPr>
            </w:pPr>
            <w:r w:rsidRPr="00DA6B56">
              <w:rPr>
                <w:rFonts w:ascii="Calibri" w:eastAsia="Times New Roman" w:hAnsi="Calibri" w:cs="Calibri"/>
                <w:b/>
                <w:bCs/>
                <w:color w:val="000000"/>
              </w:rPr>
              <w:t>Description:</w:t>
            </w: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bottom"/>
          </w:tcPr>
          <w:p w14:paraId="66625747" w14:textId="0132A9C7" w:rsidR="00906425" w:rsidRPr="00DA6B56" w:rsidRDefault="003C5ABF" w:rsidP="002C6DAF">
            <w:pPr>
              <w:spacing w:after="0" w:line="240" w:lineRule="auto"/>
              <w:rPr>
                <w:rFonts w:ascii="Calibri" w:eastAsia="Times New Roman" w:hAnsi="Calibri" w:cs="Calibri"/>
                <w:color w:val="000000" w:themeColor="text1"/>
              </w:rPr>
            </w:pPr>
            <w:r>
              <w:rPr>
                <w:rFonts w:ascii="Calibri" w:eastAsia="Times New Roman" w:hAnsi="Calibri" w:cs="Calibri"/>
                <w:color w:val="000000" w:themeColor="text1"/>
              </w:rPr>
              <w:t xml:space="preserve">This project’s focus is to enhance the existing Security Awareness Program, which is </w:t>
            </w:r>
            <w:r w:rsidRPr="00DA6B56">
              <w:rPr>
                <w:rFonts w:ascii="Calibri" w:eastAsia="Times New Roman" w:hAnsi="Calibri" w:cs="Calibri"/>
                <w:color w:val="000000" w:themeColor="text1"/>
              </w:rPr>
              <w:t xml:space="preserve">currently </w:t>
            </w:r>
            <w:r>
              <w:rPr>
                <w:rFonts w:ascii="Calibri" w:eastAsia="Times New Roman" w:hAnsi="Calibri" w:cs="Calibri"/>
                <w:color w:val="000000" w:themeColor="text1"/>
              </w:rPr>
              <w:t>at</w:t>
            </w:r>
            <w:r w:rsidRPr="00DA6B56">
              <w:rPr>
                <w:rFonts w:ascii="Calibri" w:eastAsia="Times New Roman" w:hAnsi="Calibri" w:cs="Calibri"/>
                <w:color w:val="000000" w:themeColor="text1"/>
              </w:rPr>
              <w:t xml:space="preserve"> the “Compliance” </w:t>
            </w:r>
            <w:r>
              <w:rPr>
                <w:rFonts w:ascii="Calibri" w:eastAsia="Times New Roman" w:hAnsi="Calibri" w:cs="Calibri"/>
                <w:color w:val="000000" w:themeColor="text1"/>
              </w:rPr>
              <w:t xml:space="preserve">level </w:t>
            </w:r>
            <w:r w:rsidRPr="00DA6B56">
              <w:rPr>
                <w:rFonts w:ascii="Calibri" w:eastAsia="Times New Roman" w:hAnsi="Calibri" w:cs="Calibri"/>
                <w:color w:val="000000" w:themeColor="text1"/>
              </w:rPr>
              <w:t>of the Secu</w:t>
            </w:r>
            <w:r>
              <w:rPr>
                <w:rFonts w:ascii="Calibri" w:eastAsia="Times New Roman" w:hAnsi="Calibri" w:cs="Calibri"/>
                <w:color w:val="000000" w:themeColor="text1"/>
              </w:rPr>
              <w:t xml:space="preserve">rity Awareness Maturity Model.  At this level, specific compliance and audit requirements drive training.  Employees, as a result, exhibit limited engagement.  At the next level of maturity, </w:t>
            </w:r>
            <w:r w:rsidRPr="00DA6B56">
              <w:rPr>
                <w:rFonts w:ascii="Calibri" w:eastAsia="Times New Roman" w:hAnsi="Calibri" w:cs="Calibri"/>
                <w:color w:val="000000" w:themeColor="text1"/>
              </w:rPr>
              <w:t>“Promotin</w:t>
            </w:r>
            <w:r>
              <w:rPr>
                <w:rFonts w:ascii="Calibri" w:eastAsia="Times New Roman" w:hAnsi="Calibri" w:cs="Calibri"/>
                <w:color w:val="000000" w:themeColor="text1"/>
              </w:rPr>
              <w:t xml:space="preserve">g Awareness and Behavior Change,” training aligns with the company mission, promotes employee engagement, and provides continual reinforcement throughout the year.  </w:t>
            </w:r>
            <w:r w:rsidR="002C6DAF">
              <w:rPr>
                <w:rFonts w:ascii="Calibri" w:eastAsia="Times New Roman" w:hAnsi="Calibri" w:cs="Calibri"/>
                <w:color w:val="000000" w:themeColor="text1"/>
              </w:rPr>
              <w:t>C</w:t>
            </w:r>
            <w:r>
              <w:rPr>
                <w:rFonts w:ascii="Calibri" w:eastAsia="Times New Roman" w:hAnsi="Calibri" w:cs="Calibri"/>
                <w:color w:val="000000" w:themeColor="text1"/>
              </w:rPr>
              <w:t>ompany personnel are more aware of security policies and actively recognize, prevent, and report incidents</w:t>
            </w:r>
            <w:r w:rsidR="002C6DAF">
              <w:rPr>
                <w:rFonts w:ascii="Calibri" w:eastAsia="Times New Roman" w:hAnsi="Calibri" w:cs="Calibri"/>
                <w:color w:val="000000" w:themeColor="text1"/>
              </w:rPr>
              <w:t>, leading to an overall reduction of risk to the company.</w:t>
            </w:r>
          </w:p>
        </w:tc>
      </w:tr>
      <w:tr w:rsidR="00715AB1" w:rsidRPr="0015238A" w14:paraId="1C33102C" w14:textId="77777777" w:rsidTr="00906425">
        <w:trPr>
          <w:trHeight w:val="288"/>
        </w:trPr>
        <w:tc>
          <w:tcPr>
            <w:tcW w:w="1964" w:type="dxa"/>
            <w:tcBorders>
              <w:top w:val="single" w:sz="6" w:space="0" w:color="auto"/>
              <w:left w:val="single" w:sz="6" w:space="0" w:color="auto"/>
              <w:bottom w:val="single" w:sz="6" w:space="0" w:color="auto"/>
              <w:right w:val="single" w:sz="6" w:space="0" w:color="auto"/>
            </w:tcBorders>
            <w:tcMar>
              <w:top w:w="0" w:type="dxa"/>
              <w:left w:w="135" w:type="dxa"/>
              <w:bottom w:w="0" w:type="dxa"/>
              <w:right w:w="0" w:type="dxa"/>
            </w:tcMar>
            <w:vAlign w:val="center"/>
          </w:tcPr>
          <w:p w14:paraId="596445B7" w14:textId="77777777" w:rsidR="00715AB1" w:rsidRPr="00DA6B56" w:rsidRDefault="00715AB1" w:rsidP="00906425">
            <w:pPr>
              <w:spacing w:after="0" w:line="240" w:lineRule="auto"/>
              <w:rPr>
                <w:rFonts w:ascii="Calibri" w:eastAsia="Times New Roman" w:hAnsi="Calibri" w:cs="Calibri"/>
                <w:b/>
                <w:bCs/>
                <w:color w:val="000000"/>
              </w:rPr>
            </w:pPr>
            <w:r w:rsidRPr="00DA6B56">
              <w:rPr>
                <w:rFonts w:ascii="Calibri" w:eastAsia="Times New Roman" w:hAnsi="Calibri" w:cs="Calibri"/>
                <w:b/>
                <w:bCs/>
                <w:color w:val="000000"/>
              </w:rPr>
              <w:t>Goals:</w:t>
            </w: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bottom"/>
          </w:tcPr>
          <w:p w14:paraId="2744F9E2" w14:textId="731CB0B7" w:rsidR="00906425" w:rsidRPr="00DA6B56" w:rsidRDefault="00E3223A" w:rsidP="003C5ABF">
            <w:pPr>
              <w:spacing w:after="0" w:line="240" w:lineRule="auto"/>
              <w:rPr>
                <w:rFonts w:ascii="Calibri" w:eastAsia="Times New Roman" w:hAnsi="Calibri" w:cs="Calibri"/>
                <w:color w:val="000000" w:themeColor="text1"/>
              </w:rPr>
            </w:pPr>
            <w:r w:rsidRPr="00DA6B56">
              <w:rPr>
                <w:rFonts w:ascii="Calibri" w:eastAsia="Times New Roman" w:hAnsi="Calibri" w:cs="Calibri"/>
                <w:color w:val="000000" w:themeColor="text1"/>
              </w:rPr>
              <w:t>The Security Awareness Program enhancement</w:t>
            </w:r>
            <w:r w:rsidR="001B4A62" w:rsidRPr="00DA6B56">
              <w:rPr>
                <w:rFonts w:ascii="Calibri" w:eastAsia="Times New Roman" w:hAnsi="Calibri" w:cs="Calibri"/>
                <w:color w:val="000000" w:themeColor="text1"/>
              </w:rPr>
              <w:t>s</w:t>
            </w:r>
            <w:r w:rsidRPr="00DA6B56">
              <w:rPr>
                <w:rFonts w:ascii="Calibri" w:eastAsia="Times New Roman" w:hAnsi="Calibri" w:cs="Calibri"/>
                <w:color w:val="000000" w:themeColor="text1"/>
              </w:rPr>
              <w:t xml:space="preserve"> </w:t>
            </w:r>
            <w:r w:rsidR="001B4A62" w:rsidRPr="00DA6B56">
              <w:rPr>
                <w:rFonts w:ascii="Calibri" w:eastAsia="Times New Roman" w:hAnsi="Calibri" w:cs="Calibri"/>
                <w:color w:val="000000" w:themeColor="text1"/>
              </w:rPr>
              <w:t xml:space="preserve">proposed in this </w:t>
            </w:r>
            <w:r w:rsidRPr="00DA6B56">
              <w:rPr>
                <w:rFonts w:ascii="Calibri" w:eastAsia="Times New Roman" w:hAnsi="Calibri" w:cs="Calibri"/>
                <w:color w:val="000000" w:themeColor="text1"/>
              </w:rPr>
              <w:t>project focus</w:t>
            </w:r>
            <w:r w:rsidR="001B4A62" w:rsidRPr="00DA6B56">
              <w:rPr>
                <w:rFonts w:ascii="Calibri" w:eastAsia="Times New Roman" w:hAnsi="Calibri" w:cs="Calibri"/>
                <w:color w:val="000000" w:themeColor="text1"/>
              </w:rPr>
              <w:t xml:space="preserve"> on </w:t>
            </w:r>
            <w:r w:rsidR="003C5ABF">
              <w:rPr>
                <w:rFonts w:ascii="Calibri" w:eastAsia="Times New Roman" w:hAnsi="Calibri" w:cs="Calibri"/>
                <w:color w:val="000000" w:themeColor="text1"/>
              </w:rPr>
              <w:t xml:space="preserve">increasing </w:t>
            </w:r>
            <w:r w:rsidR="001B4A62" w:rsidRPr="00DA6B56">
              <w:rPr>
                <w:rFonts w:ascii="Calibri" w:eastAsia="Times New Roman" w:hAnsi="Calibri" w:cs="Calibri"/>
                <w:color w:val="000000" w:themeColor="text1"/>
              </w:rPr>
              <w:t xml:space="preserve">workforce engagement, inspiring people to improve their security-related behaviors, and </w:t>
            </w:r>
            <w:r w:rsidR="003C5ABF">
              <w:rPr>
                <w:rFonts w:ascii="Calibri" w:eastAsia="Times New Roman" w:hAnsi="Calibri" w:cs="Calibri"/>
                <w:color w:val="000000" w:themeColor="text1"/>
              </w:rPr>
              <w:t xml:space="preserve">encouraging </w:t>
            </w:r>
            <w:r w:rsidR="001B4A62" w:rsidRPr="00DA6B56">
              <w:rPr>
                <w:rFonts w:ascii="Calibri" w:eastAsia="Times New Roman" w:hAnsi="Calibri" w:cs="Calibri"/>
                <w:color w:val="000000" w:themeColor="text1"/>
              </w:rPr>
              <w:t xml:space="preserve">people </w:t>
            </w:r>
            <w:r w:rsidR="003C5ABF">
              <w:rPr>
                <w:rFonts w:ascii="Calibri" w:eastAsia="Times New Roman" w:hAnsi="Calibri" w:cs="Calibri"/>
                <w:color w:val="000000" w:themeColor="text1"/>
              </w:rPr>
              <w:t xml:space="preserve">to </w:t>
            </w:r>
            <w:r w:rsidR="001B4A62" w:rsidRPr="00DA6B56">
              <w:rPr>
                <w:rFonts w:ascii="Calibri" w:eastAsia="Times New Roman" w:hAnsi="Calibri" w:cs="Calibri"/>
                <w:color w:val="000000" w:themeColor="text1"/>
              </w:rPr>
              <w:t xml:space="preserve">actively seeking additional security training.  In doing so, the Security Awareness Program will transition from </w:t>
            </w:r>
            <w:r w:rsidR="00056234" w:rsidRPr="00DA6B56">
              <w:rPr>
                <w:rFonts w:ascii="Calibri" w:eastAsia="Times New Roman" w:hAnsi="Calibri" w:cs="Calibri"/>
                <w:color w:val="000000" w:themeColor="text1"/>
              </w:rPr>
              <w:t xml:space="preserve">a compliance focus </w:t>
            </w:r>
            <w:r w:rsidR="001B4A62" w:rsidRPr="00DA6B56">
              <w:rPr>
                <w:rFonts w:ascii="Calibri" w:eastAsia="Times New Roman" w:hAnsi="Calibri" w:cs="Calibri"/>
                <w:color w:val="000000" w:themeColor="text1"/>
              </w:rPr>
              <w:t xml:space="preserve">to </w:t>
            </w:r>
            <w:r w:rsidR="00056234" w:rsidRPr="00DA6B56">
              <w:rPr>
                <w:rFonts w:ascii="Calibri" w:eastAsia="Times New Roman" w:hAnsi="Calibri" w:cs="Calibri"/>
                <w:color w:val="000000" w:themeColor="text1"/>
              </w:rPr>
              <w:t xml:space="preserve">also promoting </w:t>
            </w:r>
            <w:r w:rsidR="001B4A62" w:rsidRPr="00DA6B56">
              <w:rPr>
                <w:rFonts w:ascii="Calibri" w:eastAsia="Times New Roman" w:hAnsi="Calibri" w:cs="Calibri"/>
                <w:color w:val="000000" w:themeColor="text1"/>
              </w:rPr>
              <w:t>security awareness and behavior change.</w:t>
            </w:r>
          </w:p>
        </w:tc>
      </w:tr>
      <w:tr w:rsidR="003E37ED" w:rsidRPr="0015238A" w14:paraId="42741685" w14:textId="77777777" w:rsidTr="00906425">
        <w:trPr>
          <w:trHeight w:val="288"/>
        </w:trPr>
        <w:tc>
          <w:tcPr>
            <w:tcW w:w="1964" w:type="dxa"/>
            <w:vMerge w:val="restart"/>
            <w:tcBorders>
              <w:top w:val="single" w:sz="6" w:space="0" w:color="auto"/>
              <w:left w:val="single" w:sz="6" w:space="0" w:color="auto"/>
              <w:right w:val="single" w:sz="6" w:space="0" w:color="auto"/>
            </w:tcBorders>
            <w:tcMar>
              <w:top w:w="0" w:type="dxa"/>
              <w:left w:w="135" w:type="dxa"/>
              <w:bottom w:w="0" w:type="dxa"/>
              <w:right w:w="0" w:type="dxa"/>
            </w:tcMar>
            <w:vAlign w:val="center"/>
          </w:tcPr>
          <w:p w14:paraId="6E001CE2" w14:textId="77777777" w:rsidR="003E37ED" w:rsidRPr="00DA6B56" w:rsidRDefault="003E37ED" w:rsidP="00906425">
            <w:pPr>
              <w:spacing w:after="0" w:line="240" w:lineRule="auto"/>
              <w:rPr>
                <w:rFonts w:ascii="Calibri" w:eastAsia="Times New Roman" w:hAnsi="Calibri" w:cs="Calibri"/>
                <w:b/>
                <w:bCs/>
                <w:color w:val="000000"/>
              </w:rPr>
            </w:pPr>
            <w:r w:rsidRPr="00DA6B56">
              <w:rPr>
                <w:rFonts w:ascii="Calibri" w:eastAsia="Times New Roman" w:hAnsi="Calibri" w:cs="Calibri"/>
                <w:b/>
                <w:bCs/>
                <w:color w:val="000000"/>
              </w:rPr>
              <w:t>Objectives:</w:t>
            </w: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center"/>
          </w:tcPr>
          <w:p w14:paraId="1560ED16" w14:textId="77777777" w:rsidR="003E37ED" w:rsidRPr="00DA6B56" w:rsidRDefault="003E37ED" w:rsidP="00906425">
            <w:pPr>
              <w:spacing w:after="0" w:line="240" w:lineRule="auto"/>
              <w:rPr>
                <w:rFonts w:ascii="Calibri" w:eastAsia="Times New Roman" w:hAnsi="Calibri" w:cs="Calibri"/>
                <w:color w:val="000000" w:themeColor="text1"/>
              </w:rPr>
            </w:pPr>
            <w:r w:rsidRPr="00DA6B56">
              <w:rPr>
                <w:rFonts w:ascii="Calibri" w:eastAsia="Times New Roman" w:hAnsi="Calibri" w:cs="Calibri"/>
                <w:color w:val="000000" w:themeColor="text1"/>
              </w:rPr>
              <w:t>1. Ensure employees and contractors understand where to locate security policies, procedures, and standards.</w:t>
            </w:r>
          </w:p>
        </w:tc>
      </w:tr>
      <w:tr w:rsidR="003E37ED" w:rsidRPr="0015238A" w14:paraId="4AB750BF" w14:textId="77777777" w:rsidTr="00906425">
        <w:trPr>
          <w:trHeight w:val="288"/>
        </w:trPr>
        <w:tc>
          <w:tcPr>
            <w:tcW w:w="1964" w:type="dxa"/>
            <w:vMerge/>
            <w:tcBorders>
              <w:left w:val="single" w:sz="6" w:space="0" w:color="auto"/>
              <w:right w:val="single" w:sz="6" w:space="0" w:color="auto"/>
            </w:tcBorders>
            <w:tcMar>
              <w:top w:w="0" w:type="dxa"/>
              <w:left w:w="135" w:type="dxa"/>
              <w:bottom w:w="0" w:type="dxa"/>
              <w:right w:w="0" w:type="dxa"/>
            </w:tcMar>
            <w:vAlign w:val="center"/>
          </w:tcPr>
          <w:p w14:paraId="7A90C8A0" w14:textId="77777777" w:rsidR="003E37ED" w:rsidRPr="00DA6B56" w:rsidRDefault="003E37ED"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center"/>
          </w:tcPr>
          <w:p w14:paraId="1F6D99F0" w14:textId="77777777" w:rsidR="003E37ED" w:rsidRPr="00DA6B56" w:rsidRDefault="003E37ED" w:rsidP="00906425">
            <w:pPr>
              <w:spacing w:after="0" w:line="240" w:lineRule="auto"/>
              <w:rPr>
                <w:rFonts w:ascii="Calibri" w:eastAsia="Times New Roman" w:hAnsi="Calibri" w:cs="Calibri"/>
                <w:color w:val="000000" w:themeColor="text1"/>
              </w:rPr>
            </w:pPr>
            <w:r w:rsidRPr="00DA6B56">
              <w:rPr>
                <w:rFonts w:ascii="Calibri" w:eastAsia="Times New Roman" w:hAnsi="Calibri" w:cs="Calibri"/>
                <w:color w:val="000000" w:themeColor="text1"/>
              </w:rPr>
              <w:t>2. Identify three top human risks to the company and manage these risks by changing employee and contractor behavior.</w:t>
            </w:r>
          </w:p>
        </w:tc>
      </w:tr>
      <w:tr w:rsidR="003C5ABF" w:rsidRPr="0015238A" w14:paraId="2C0BE31C" w14:textId="77777777" w:rsidTr="00906425">
        <w:trPr>
          <w:trHeight w:val="288"/>
        </w:trPr>
        <w:tc>
          <w:tcPr>
            <w:tcW w:w="1964" w:type="dxa"/>
            <w:vMerge/>
            <w:tcBorders>
              <w:left w:val="single" w:sz="6" w:space="0" w:color="auto"/>
              <w:right w:val="single" w:sz="6" w:space="0" w:color="auto"/>
            </w:tcBorders>
            <w:tcMar>
              <w:top w:w="0" w:type="dxa"/>
              <w:left w:w="135" w:type="dxa"/>
              <w:bottom w:w="0" w:type="dxa"/>
              <w:right w:w="0" w:type="dxa"/>
            </w:tcMar>
            <w:vAlign w:val="center"/>
          </w:tcPr>
          <w:p w14:paraId="4D6A13B5" w14:textId="77777777" w:rsidR="003C5ABF" w:rsidRPr="00DA6B56" w:rsidRDefault="003C5ABF"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center"/>
          </w:tcPr>
          <w:p w14:paraId="7982DAAC" w14:textId="0A20E5F3" w:rsidR="003C5ABF" w:rsidRPr="00DA6B56" w:rsidRDefault="003C5ABF" w:rsidP="003C5ABF">
            <w:pPr>
              <w:spacing w:after="0" w:line="240" w:lineRule="auto"/>
              <w:rPr>
                <w:rFonts w:ascii="Calibri" w:eastAsia="Times New Roman" w:hAnsi="Calibri" w:cs="Calibri"/>
                <w:color w:val="000000" w:themeColor="text1"/>
              </w:rPr>
            </w:pPr>
            <w:r>
              <w:rPr>
                <w:rFonts w:ascii="Calibri" w:eastAsia="Times New Roman" w:hAnsi="Calibri" w:cs="Calibri"/>
                <w:color w:val="000000" w:themeColor="text1"/>
              </w:rPr>
              <w:t>3. Identify three groups to receive audience-specific training.</w:t>
            </w:r>
          </w:p>
        </w:tc>
      </w:tr>
      <w:tr w:rsidR="003E37ED" w:rsidRPr="0015238A" w14:paraId="5693B83A" w14:textId="77777777" w:rsidTr="00906425">
        <w:trPr>
          <w:trHeight w:val="288"/>
        </w:trPr>
        <w:tc>
          <w:tcPr>
            <w:tcW w:w="1964" w:type="dxa"/>
            <w:vMerge/>
            <w:tcBorders>
              <w:left w:val="single" w:sz="6" w:space="0" w:color="auto"/>
              <w:right w:val="single" w:sz="6" w:space="0" w:color="auto"/>
            </w:tcBorders>
            <w:tcMar>
              <w:top w:w="0" w:type="dxa"/>
              <w:left w:w="135" w:type="dxa"/>
              <w:bottom w:w="0" w:type="dxa"/>
              <w:right w:w="0" w:type="dxa"/>
            </w:tcMar>
            <w:vAlign w:val="center"/>
          </w:tcPr>
          <w:p w14:paraId="75A190F1" w14:textId="77777777" w:rsidR="003E37ED" w:rsidRPr="00DA6B56" w:rsidRDefault="003E37ED"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center"/>
          </w:tcPr>
          <w:p w14:paraId="52425A6C" w14:textId="32DCF7C8" w:rsidR="003E37ED" w:rsidRPr="00DA6B56" w:rsidRDefault="00226075" w:rsidP="00226075">
            <w:pPr>
              <w:spacing w:after="0" w:line="240" w:lineRule="auto"/>
              <w:rPr>
                <w:rFonts w:ascii="Calibri" w:eastAsia="Times New Roman" w:hAnsi="Calibri" w:cs="Calibri"/>
                <w:color w:val="000000" w:themeColor="text1"/>
              </w:rPr>
            </w:pPr>
            <w:r>
              <w:rPr>
                <w:rFonts w:ascii="Calibri" w:eastAsia="Times New Roman" w:hAnsi="Calibri" w:cs="Calibri"/>
                <w:color w:val="000000" w:themeColor="text1"/>
              </w:rPr>
              <w:t>4. Improve d</w:t>
            </w:r>
            <w:r w:rsidR="003E37ED" w:rsidRPr="00DA6B56">
              <w:rPr>
                <w:rFonts w:ascii="Calibri" w:eastAsia="Times New Roman" w:hAnsi="Calibri" w:cs="Calibri"/>
                <w:color w:val="000000" w:themeColor="text1"/>
              </w:rPr>
              <w:t xml:space="preserve">ata </w:t>
            </w:r>
            <w:r>
              <w:rPr>
                <w:rFonts w:ascii="Calibri" w:eastAsia="Times New Roman" w:hAnsi="Calibri" w:cs="Calibri"/>
                <w:color w:val="000000" w:themeColor="text1"/>
              </w:rPr>
              <w:t>s</w:t>
            </w:r>
            <w:r w:rsidR="003E37ED" w:rsidRPr="00DA6B56">
              <w:rPr>
                <w:rFonts w:ascii="Calibri" w:eastAsia="Times New Roman" w:hAnsi="Calibri" w:cs="Calibri"/>
                <w:color w:val="000000" w:themeColor="text1"/>
              </w:rPr>
              <w:t xml:space="preserve">ecurity by </w:t>
            </w:r>
            <w:r w:rsidR="00056234" w:rsidRPr="00DA6B56">
              <w:rPr>
                <w:rFonts w:ascii="Calibri" w:eastAsia="Times New Roman" w:hAnsi="Calibri" w:cs="Calibri"/>
                <w:color w:val="000000" w:themeColor="text1"/>
              </w:rPr>
              <w:t xml:space="preserve">providing data classification training and ways to avoid </w:t>
            </w:r>
            <w:r w:rsidR="003E37ED" w:rsidRPr="00DA6B56">
              <w:rPr>
                <w:rFonts w:ascii="Calibri" w:eastAsia="Times New Roman" w:hAnsi="Calibri" w:cs="Calibri"/>
                <w:color w:val="000000" w:themeColor="text1"/>
              </w:rPr>
              <w:t>common causes of data loss.</w:t>
            </w:r>
          </w:p>
        </w:tc>
      </w:tr>
      <w:tr w:rsidR="003E37ED" w:rsidRPr="0015238A" w14:paraId="088BD358" w14:textId="77777777" w:rsidTr="00906425">
        <w:trPr>
          <w:trHeight w:val="288"/>
        </w:trPr>
        <w:tc>
          <w:tcPr>
            <w:tcW w:w="1964" w:type="dxa"/>
            <w:vMerge/>
            <w:tcBorders>
              <w:left w:val="single" w:sz="6" w:space="0" w:color="auto"/>
              <w:right w:val="single" w:sz="6" w:space="0" w:color="auto"/>
            </w:tcBorders>
            <w:tcMar>
              <w:top w:w="0" w:type="dxa"/>
              <w:left w:w="135" w:type="dxa"/>
              <w:bottom w:w="0" w:type="dxa"/>
              <w:right w:w="0" w:type="dxa"/>
            </w:tcMar>
            <w:vAlign w:val="center"/>
          </w:tcPr>
          <w:p w14:paraId="7C0F5E7C" w14:textId="77777777" w:rsidR="003E37ED" w:rsidRPr="00DA6B56" w:rsidRDefault="003E37ED"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center"/>
          </w:tcPr>
          <w:p w14:paraId="74A8BDF2" w14:textId="303FEC79" w:rsidR="003E37ED" w:rsidRPr="00DA6B56" w:rsidRDefault="00226075" w:rsidP="00906425">
            <w:pPr>
              <w:spacing w:after="0" w:line="240" w:lineRule="auto"/>
              <w:rPr>
                <w:rFonts w:ascii="Calibri" w:eastAsia="Times New Roman" w:hAnsi="Calibri" w:cs="Calibri"/>
                <w:color w:val="000000" w:themeColor="text1"/>
              </w:rPr>
            </w:pPr>
            <w:r>
              <w:rPr>
                <w:rFonts w:ascii="Calibri" w:eastAsia="Times New Roman" w:hAnsi="Calibri" w:cs="Calibri"/>
                <w:color w:val="000000" w:themeColor="text1"/>
              </w:rPr>
              <w:t>5</w:t>
            </w:r>
            <w:r w:rsidR="003E37ED" w:rsidRPr="00DA6B56">
              <w:rPr>
                <w:rFonts w:ascii="Calibri" w:eastAsia="Times New Roman" w:hAnsi="Calibri" w:cs="Calibri"/>
                <w:color w:val="000000" w:themeColor="text1"/>
              </w:rPr>
              <w:t>. Ensure employees and contractors understand the risks and mitigations associated with Social Engineering.</w:t>
            </w:r>
          </w:p>
        </w:tc>
      </w:tr>
      <w:tr w:rsidR="003E37ED" w:rsidRPr="0015238A" w14:paraId="299CF17A" w14:textId="77777777" w:rsidTr="00906425">
        <w:trPr>
          <w:trHeight w:val="288"/>
        </w:trPr>
        <w:tc>
          <w:tcPr>
            <w:tcW w:w="1964" w:type="dxa"/>
            <w:vMerge/>
            <w:tcBorders>
              <w:left w:val="single" w:sz="6" w:space="0" w:color="auto"/>
              <w:right w:val="single" w:sz="6" w:space="0" w:color="auto"/>
            </w:tcBorders>
            <w:tcMar>
              <w:top w:w="0" w:type="dxa"/>
              <w:left w:w="135" w:type="dxa"/>
              <w:bottom w:w="0" w:type="dxa"/>
              <w:right w:w="0" w:type="dxa"/>
            </w:tcMar>
            <w:vAlign w:val="center"/>
          </w:tcPr>
          <w:p w14:paraId="77379621" w14:textId="77777777" w:rsidR="003E37ED" w:rsidRPr="00DA6B56" w:rsidRDefault="003E37ED"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center"/>
          </w:tcPr>
          <w:p w14:paraId="2A8774EA" w14:textId="34859104" w:rsidR="003E37ED" w:rsidRPr="00DA6B56" w:rsidRDefault="00226075" w:rsidP="00906425">
            <w:pPr>
              <w:spacing w:after="0" w:line="240" w:lineRule="auto"/>
              <w:rPr>
                <w:rFonts w:ascii="Calibri" w:eastAsia="Times New Roman" w:hAnsi="Calibri" w:cs="Calibri"/>
                <w:color w:val="000000" w:themeColor="text1"/>
              </w:rPr>
            </w:pPr>
            <w:r>
              <w:rPr>
                <w:rFonts w:ascii="Calibri" w:eastAsia="Times New Roman" w:hAnsi="Calibri" w:cs="Calibri"/>
                <w:color w:val="000000" w:themeColor="text1"/>
              </w:rPr>
              <w:t>6</w:t>
            </w:r>
            <w:r w:rsidR="003E37ED" w:rsidRPr="00DA6B56">
              <w:rPr>
                <w:rFonts w:ascii="Calibri" w:eastAsia="Times New Roman" w:hAnsi="Calibri" w:cs="Calibri"/>
                <w:color w:val="000000" w:themeColor="text1"/>
              </w:rPr>
              <w:t>. Ensure employees and contractors understand the risks and mitigation associated with Social Networking.</w:t>
            </w:r>
          </w:p>
        </w:tc>
      </w:tr>
      <w:tr w:rsidR="003E37ED" w:rsidRPr="0015238A" w14:paraId="35D83E5B" w14:textId="77777777" w:rsidTr="00906425">
        <w:trPr>
          <w:trHeight w:val="288"/>
        </w:trPr>
        <w:tc>
          <w:tcPr>
            <w:tcW w:w="1964" w:type="dxa"/>
            <w:vMerge/>
            <w:tcBorders>
              <w:left w:val="single" w:sz="6" w:space="0" w:color="auto"/>
              <w:right w:val="single" w:sz="6" w:space="0" w:color="auto"/>
            </w:tcBorders>
            <w:tcMar>
              <w:top w:w="0" w:type="dxa"/>
              <w:left w:w="135" w:type="dxa"/>
              <w:bottom w:w="0" w:type="dxa"/>
              <w:right w:w="0" w:type="dxa"/>
            </w:tcMar>
            <w:vAlign w:val="center"/>
          </w:tcPr>
          <w:p w14:paraId="04E89F34" w14:textId="77777777" w:rsidR="003E37ED" w:rsidRPr="00DA6B56" w:rsidRDefault="003E37ED"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center"/>
          </w:tcPr>
          <w:p w14:paraId="6B30451C" w14:textId="76BF05FE" w:rsidR="003E37ED" w:rsidRPr="00DA6B56" w:rsidRDefault="00226075" w:rsidP="00906425">
            <w:pPr>
              <w:spacing w:after="0" w:line="240" w:lineRule="auto"/>
              <w:rPr>
                <w:rFonts w:ascii="Calibri" w:eastAsia="Times New Roman" w:hAnsi="Calibri" w:cs="Calibri"/>
                <w:color w:val="000000" w:themeColor="text1"/>
              </w:rPr>
            </w:pPr>
            <w:r>
              <w:rPr>
                <w:rFonts w:ascii="Calibri" w:eastAsia="Times New Roman" w:hAnsi="Calibri" w:cs="Calibri"/>
                <w:color w:val="000000" w:themeColor="text1"/>
              </w:rPr>
              <w:t>7</w:t>
            </w:r>
            <w:r w:rsidR="003E37ED" w:rsidRPr="00DA6B56">
              <w:rPr>
                <w:rFonts w:ascii="Calibri" w:eastAsia="Times New Roman" w:hAnsi="Calibri" w:cs="Calibri"/>
                <w:color w:val="000000" w:themeColor="text1"/>
              </w:rPr>
              <w:t>. Implement a metrics program to track and report on the impact of the Security Awareness Program.</w:t>
            </w:r>
          </w:p>
        </w:tc>
      </w:tr>
      <w:tr w:rsidR="003E37ED" w:rsidRPr="0015238A" w14:paraId="03308EE5" w14:textId="77777777" w:rsidTr="00906425">
        <w:trPr>
          <w:trHeight w:val="288"/>
        </w:trPr>
        <w:tc>
          <w:tcPr>
            <w:tcW w:w="1964" w:type="dxa"/>
            <w:vMerge/>
            <w:tcBorders>
              <w:left w:val="single" w:sz="6" w:space="0" w:color="auto"/>
              <w:right w:val="single" w:sz="6" w:space="0" w:color="auto"/>
            </w:tcBorders>
            <w:tcMar>
              <w:top w:w="0" w:type="dxa"/>
              <w:left w:w="135" w:type="dxa"/>
              <w:bottom w:w="0" w:type="dxa"/>
              <w:right w:w="0" w:type="dxa"/>
            </w:tcMar>
            <w:vAlign w:val="center"/>
          </w:tcPr>
          <w:p w14:paraId="43DCF436" w14:textId="77777777" w:rsidR="003E37ED" w:rsidRPr="00DA6B56" w:rsidRDefault="003E37ED"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center"/>
          </w:tcPr>
          <w:p w14:paraId="0E919C94" w14:textId="0C482A23" w:rsidR="003E37ED" w:rsidRPr="00DA6B56" w:rsidRDefault="00226075" w:rsidP="00906425">
            <w:pPr>
              <w:spacing w:after="0" w:line="240" w:lineRule="auto"/>
              <w:rPr>
                <w:rFonts w:ascii="Calibri" w:eastAsia="Times New Roman" w:hAnsi="Calibri" w:cs="Calibri"/>
                <w:color w:val="000000" w:themeColor="text1"/>
              </w:rPr>
            </w:pPr>
            <w:r>
              <w:rPr>
                <w:rFonts w:ascii="Calibri" w:eastAsia="Times New Roman" w:hAnsi="Calibri" w:cs="Calibri"/>
                <w:color w:val="000000" w:themeColor="text1"/>
              </w:rPr>
              <w:t>8</w:t>
            </w:r>
            <w:r w:rsidR="003E37ED" w:rsidRPr="00DA6B56">
              <w:rPr>
                <w:rFonts w:ascii="Calibri" w:eastAsia="Times New Roman" w:hAnsi="Calibri" w:cs="Calibri"/>
                <w:color w:val="000000" w:themeColor="text1"/>
              </w:rPr>
              <w:t xml:space="preserve">. Build and maintain leadership support for </w:t>
            </w:r>
            <w:r w:rsidR="00056234" w:rsidRPr="00DA6B56">
              <w:rPr>
                <w:rFonts w:ascii="Calibri" w:eastAsia="Times New Roman" w:hAnsi="Calibri" w:cs="Calibri"/>
                <w:color w:val="000000" w:themeColor="text1"/>
              </w:rPr>
              <w:t xml:space="preserve">any </w:t>
            </w:r>
            <w:r w:rsidR="003E37ED" w:rsidRPr="00DA6B56">
              <w:rPr>
                <w:rFonts w:ascii="Calibri" w:eastAsia="Times New Roman" w:hAnsi="Calibri" w:cs="Calibri"/>
                <w:color w:val="000000" w:themeColor="text1"/>
              </w:rPr>
              <w:t>follow-on project</w:t>
            </w:r>
            <w:r w:rsidR="00056234" w:rsidRPr="00DA6B56">
              <w:rPr>
                <w:rFonts w:ascii="Calibri" w:eastAsia="Times New Roman" w:hAnsi="Calibri" w:cs="Calibri"/>
                <w:color w:val="000000" w:themeColor="text1"/>
              </w:rPr>
              <w:t>s</w:t>
            </w:r>
            <w:r w:rsidR="003E37ED" w:rsidRPr="00DA6B56">
              <w:rPr>
                <w:rFonts w:ascii="Calibri" w:eastAsia="Times New Roman" w:hAnsi="Calibri" w:cs="Calibri"/>
                <w:color w:val="000000" w:themeColor="text1"/>
              </w:rPr>
              <w:t xml:space="preserve"> to further enhance the Security Awareness Program.</w:t>
            </w:r>
          </w:p>
        </w:tc>
      </w:tr>
      <w:tr w:rsidR="003E37ED" w:rsidRPr="0015238A" w14:paraId="6F216946" w14:textId="77777777" w:rsidTr="00906425">
        <w:trPr>
          <w:trHeight w:val="288"/>
        </w:trPr>
        <w:tc>
          <w:tcPr>
            <w:tcW w:w="1964" w:type="dxa"/>
            <w:vMerge/>
            <w:tcBorders>
              <w:left w:val="single" w:sz="6" w:space="0" w:color="auto"/>
              <w:bottom w:val="single" w:sz="6" w:space="0" w:color="auto"/>
              <w:right w:val="single" w:sz="6" w:space="0" w:color="auto"/>
            </w:tcBorders>
            <w:tcMar>
              <w:top w:w="0" w:type="dxa"/>
              <w:left w:w="135" w:type="dxa"/>
              <w:bottom w:w="0" w:type="dxa"/>
              <w:right w:w="0" w:type="dxa"/>
            </w:tcMar>
            <w:vAlign w:val="center"/>
          </w:tcPr>
          <w:p w14:paraId="78E69259" w14:textId="77777777" w:rsidR="003E37ED" w:rsidRPr="00DA6B56" w:rsidRDefault="003E37ED"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center"/>
          </w:tcPr>
          <w:p w14:paraId="40895227" w14:textId="5D975D4E" w:rsidR="003E37ED" w:rsidRPr="00DA6B56" w:rsidRDefault="00226075" w:rsidP="00693CEE">
            <w:pPr>
              <w:spacing w:after="0" w:line="240" w:lineRule="auto"/>
              <w:rPr>
                <w:rFonts w:ascii="Calibri" w:eastAsia="Times New Roman" w:hAnsi="Calibri" w:cs="Calibri"/>
                <w:color w:val="000000" w:themeColor="text1"/>
              </w:rPr>
            </w:pPr>
            <w:r>
              <w:rPr>
                <w:rFonts w:ascii="Calibri" w:eastAsia="Times New Roman" w:hAnsi="Calibri" w:cs="Calibri"/>
                <w:color w:val="000000" w:themeColor="text1"/>
              </w:rPr>
              <w:t>9</w:t>
            </w:r>
            <w:r w:rsidR="003E37ED" w:rsidRPr="00DA6B56">
              <w:rPr>
                <w:rFonts w:ascii="Calibri" w:eastAsia="Times New Roman" w:hAnsi="Calibri" w:cs="Calibri"/>
                <w:color w:val="000000" w:themeColor="text1"/>
              </w:rPr>
              <w:t>. Create a security-aware culture where people actively seek to improve their security knowledge and behavior.</w:t>
            </w:r>
          </w:p>
        </w:tc>
      </w:tr>
      <w:tr w:rsidR="00215C9B" w:rsidRPr="0015238A" w14:paraId="5C324E23" w14:textId="77777777" w:rsidTr="005F240D">
        <w:trPr>
          <w:trHeight w:val="3516"/>
        </w:trPr>
        <w:tc>
          <w:tcPr>
            <w:tcW w:w="1964" w:type="dxa"/>
            <w:tcBorders>
              <w:left w:val="single" w:sz="6" w:space="0" w:color="auto"/>
              <w:bottom w:val="single" w:sz="6" w:space="0" w:color="auto"/>
              <w:right w:val="single" w:sz="6" w:space="0" w:color="auto"/>
            </w:tcBorders>
            <w:tcMar>
              <w:top w:w="0" w:type="dxa"/>
              <w:left w:w="135" w:type="dxa"/>
              <w:bottom w:w="0" w:type="dxa"/>
              <w:right w:w="0" w:type="dxa"/>
            </w:tcMar>
            <w:vAlign w:val="center"/>
          </w:tcPr>
          <w:p w14:paraId="6FD08ABA" w14:textId="77777777" w:rsidR="00215C9B" w:rsidRPr="00DA6B56" w:rsidRDefault="00215C9B" w:rsidP="00906425">
            <w:pPr>
              <w:spacing w:after="0" w:line="240" w:lineRule="auto"/>
              <w:rPr>
                <w:rFonts w:ascii="Calibri" w:eastAsia="Times New Roman" w:hAnsi="Calibri" w:cs="Calibri"/>
                <w:b/>
                <w:bCs/>
                <w:color w:val="000000"/>
              </w:rPr>
            </w:pPr>
            <w:r w:rsidRPr="002A6189">
              <w:rPr>
                <w:rFonts w:ascii="Calibri" w:eastAsia="Times New Roman" w:hAnsi="Calibri" w:cs="Calibri"/>
                <w:b/>
                <w:bCs/>
                <w:color w:val="000000"/>
              </w:rPr>
              <w:t>Justification:</w:t>
            </w:r>
          </w:p>
          <w:p w14:paraId="2E66FBC8" w14:textId="77777777" w:rsidR="003C3D7F" w:rsidRPr="00DA6B56" w:rsidRDefault="003C3D7F"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bottom"/>
          </w:tcPr>
          <w:p w14:paraId="625D0B6E" w14:textId="0C861FAA" w:rsidR="005F240D" w:rsidRDefault="005F240D" w:rsidP="002C6DAF">
            <w:pPr>
              <w:spacing w:after="0" w:line="240" w:lineRule="auto"/>
              <w:rPr>
                <w:rFonts w:ascii="Calibri" w:eastAsia="Times New Roman" w:hAnsi="Calibri" w:cs="Calibri"/>
                <w:color w:val="000000" w:themeColor="text1"/>
              </w:rPr>
            </w:pPr>
            <w:r>
              <w:rPr>
                <w:rFonts w:ascii="Calibri" w:eastAsia="Times New Roman" w:hAnsi="Calibri" w:cs="Calibri"/>
                <w:color w:val="000000" w:themeColor="text1"/>
              </w:rPr>
              <w:t>Corresponding with US Insurance’s recent company growth, m</w:t>
            </w:r>
            <w:r w:rsidR="002C6DAF" w:rsidRPr="002C6DAF">
              <w:rPr>
                <w:rFonts w:ascii="Calibri" w:eastAsia="Times New Roman" w:hAnsi="Calibri" w:cs="Calibri"/>
                <w:color w:val="000000" w:themeColor="text1"/>
              </w:rPr>
              <w:t xml:space="preserve">easurable cyber risk is </w:t>
            </w:r>
            <w:r>
              <w:rPr>
                <w:rFonts w:ascii="Calibri" w:eastAsia="Times New Roman" w:hAnsi="Calibri" w:cs="Calibri"/>
                <w:color w:val="000000" w:themeColor="text1"/>
              </w:rPr>
              <w:t xml:space="preserve">also </w:t>
            </w:r>
            <w:r w:rsidR="002C6DAF" w:rsidRPr="002C6DAF">
              <w:rPr>
                <w:rFonts w:ascii="Calibri" w:eastAsia="Times New Roman" w:hAnsi="Calibri" w:cs="Calibri"/>
                <w:color w:val="000000" w:themeColor="text1"/>
              </w:rPr>
              <w:t>increasing at US Insurance.  In the past two years, the number of network intrusion attempts has risen by 35%.  Phishing attempts have increased at an even higher rate of</w:t>
            </w:r>
            <w:r w:rsidR="002C6DAF">
              <w:rPr>
                <w:rFonts w:ascii="Calibri" w:eastAsia="Times New Roman" w:hAnsi="Calibri" w:cs="Calibri"/>
                <w:color w:val="000000" w:themeColor="text1"/>
              </w:rPr>
              <w:t xml:space="preserve"> 50%.  </w:t>
            </w:r>
            <w:r w:rsidR="002C6DAF" w:rsidRPr="002C6DAF">
              <w:rPr>
                <w:rFonts w:ascii="Calibri" w:eastAsia="Times New Roman" w:hAnsi="Calibri" w:cs="Calibri"/>
                <w:color w:val="000000" w:themeColor="text1"/>
              </w:rPr>
              <w:t xml:space="preserve"> While our security solutions have detected and prevented these potential attacks, sooner or later, without significantly enhancing our approach, an attacker will be successful.  </w:t>
            </w:r>
          </w:p>
          <w:p w14:paraId="7102A99E" w14:textId="77777777" w:rsidR="005F240D" w:rsidRDefault="005F240D" w:rsidP="002C6DAF">
            <w:pPr>
              <w:spacing w:after="0" w:line="240" w:lineRule="auto"/>
              <w:rPr>
                <w:rFonts w:ascii="Calibri" w:eastAsia="Times New Roman" w:hAnsi="Calibri" w:cs="Calibri"/>
                <w:color w:val="000000" w:themeColor="text1"/>
              </w:rPr>
            </w:pPr>
          </w:p>
          <w:p w14:paraId="0BBFE7F5" w14:textId="215510F7" w:rsidR="005F240D" w:rsidRPr="00DA6B56" w:rsidRDefault="002C6DAF" w:rsidP="009E1BFE">
            <w:pPr>
              <w:spacing w:after="0" w:line="240" w:lineRule="auto"/>
              <w:rPr>
                <w:rFonts w:ascii="Calibri" w:eastAsia="Times New Roman" w:hAnsi="Calibri" w:cs="Calibri"/>
                <w:color w:val="000000" w:themeColor="text1"/>
              </w:rPr>
            </w:pPr>
            <w:r>
              <w:rPr>
                <w:rFonts w:ascii="Calibri" w:eastAsia="Times New Roman" w:hAnsi="Calibri" w:cs="Calibri"/>
                <w:color w:val="000000" w:themeColor="text1"/>
              </w:rPr>
              <w:t xml:space="preserve">To combat the attacks, we </w:t>
            </w:r>
            <w:r w:rsidR="002A6189">
              <w:rPr>
                <w:rFonts w:ascii="Calibri" w:eastAsia="Times New Roman" w:hAnsi="Calibri" w:cs="Calibri"/>
                <w:color w:val="000000" w:themeColor="text1"/>
              </w:rPr>
              <w:t>need more than just technology</w:t>
            </w:r>
            <w:r w:rsidR="005F240D">
              <w:rPr>
                <w:rFonts w:ascii="Calibri" w:eastAsia="Times New Roman" w:hAnsi="Calibri" w:cs="Calibri"/>
                <w:color w:val="000000" w:themeColor="text1"/>
              </w:rPr>
              <w:t>.  H</w:t>
            </w:r>
            <w:r w:rsidR="002A6189">
              <w:rPr>
                <w:rFonts w:ascii="Calibri" w:eastAsia="Times New Roman" w:hAnsi="Calibri" w:cs="Calibri"/>
                <w:color w:val="000000" w:themeColor="text1"/>
              </w:rPr>
              <w:t>umans</w:t>
            </w:r>
            <w:r w:rsidR="005F240D">
              <w:rPr>
                <w:rFonts w:ascii="Calibri" w:eastAsia="Times New Roman" w:hAnsi="Calibri" w:cs="Calibri"/>
                <w:color w:val="000000" w:themeColor="text1"/>
              </w:rPr>
              <w:t xml:space="preserve">, not technology, </w:t>
            </w:r>
            <w:r w:rsidR="002A6189">
              <w:rPr>
                <w:rFonts w:ascii="Calibri" w:eastAsia="Times New Roman" w:hAnsi="Calibri" w:cs="Calibri"/>
                <w:color w:val="000000" w:themeColor="text1"/>
              </w:rPr>
              <w:t xml:space="preserve">are typically the weakest link in security.  </w:t>
            </w:r>
            <w:r w:rsidR="005F240D">
              <w:rPr>
                <w:rFonts w:ascii="Calibri" w:eastAsia="Times New Roman" w:hAnsi="Calibri" w:cs="Calibri"/>
                <w:color w:val="000000" w:themeColor="text1"/>
              </w:rPr>
              <w:t xml:space="preserve">Whether from active attacks (e.g., phishing and social engineering) or inadvertently sharing sensitive information with an unauthorized party, deficient security behaviors are leading causes of cyber loss.  To promote positive security behaviors </w:t>
            </w:r>
            <w:r w:rsidR="008A3D18">
              <w:rPr>
                <w:rFonts w:ascii="Calibri" w:eastAsia="Times New Roman" w:hAnsi="Calibri" w:cs="Calibri"/>
                <w:color w:val="000000" w:themeColor="text1"/>
              </w:rPr>
              <w:t xml:space="preserve">and </w:t>
            </w:r>
            <w:r w:rsidR="009E1BFE">
              <w:rPr>
                <w:rFonts w:ascii="Calibri" w:eastAsia="Times New Roman" w:hAnsi="Calibri" w:cs="Calibri"/>
                <w:color w:val="000000" w:themeColor="text1"/>
              </w:rPr>
              <w:t>thereby reduce</w:t>
            </w:r>
            <w:r w:rsidR="005F240D">
              <w:rPr>
                <w:rFonts w:ascii="Calibri" w:eastAsia="Times New Roman" w:hAnsi="Calibri" w:cs="Calibri"/>
                <w:color w:val="000000" w:themeColor="text1"/>
              </w:rPr>
              <w:t xml:space="preserve"> </w:t>
            </w:r>
            <w:r w:rsidR="009E1BFE">
              <w:rPr>
                <w:rFonts w:ascii="Calibri" w:eastAsia="Times New Roman" w:hAnsi="Calibri" w:cs="Calibri"/>
                <w:color w:val="000000" w:themeColor="text1"/>
              </w:rPr>
              <w:t xml:space="preserve">the </w:t>
            </w:r>
            <w:r w:rsidR="005F240D">
              <w:rPr>
                <w:rFonts w:ascii="Calibri" w:eastAsia="Times New Roman" w:hAnsi="Calibri" w:cs="Calibri"/>
                <w:color w:val="000000" w:themeColor="text1"/>
              </w:rPr>
              <w:t xml:space="preserve">risk </w:t>
            </w:r>
            <w:r w:rsidR="009E1BFE">
              <w:rPr>
                <w:rFonts w:ascii="Calibri" w:eastAsia="Times New Roman" w:hAnsi="Calibri" w:cs="Calibri"/>
                <w:color w:val="000000" w:themeColor="text1"/>
              </w:rPr>
              <w:t>for</w:t>
            </w:r>
            <w:r w:rsidR="005F240D">
              <w:rPr>
                <w:rFonts w:ascii="Calibri" w:eastAsia="Times New Roman" w:hAnsi="Calibri" w:cs="Calibri"/>
                <w:color w:val="000000" w:themeColor="text1"/>
              </w:rPr>
              <w:t xml:space="preserve"> US Insurance, we propose </w:t>
            </w:r>
            <w:r w:rsidR="008A3D18">
              <w:rPr>
                <w:rFonts w:ascii="Calibri" w:eastAsia="Times New Roman" w:hAnsi="Calibri" w:cs="Calibri"/>
                <w:color w:val="000000" w:themeColor="text1"/>
              </w:rPr>
              <w:t>enhancing</w:t>
            </w:r>
            <w:r w:rsidR="005F240D">
              <w:rPr>
                <w:rFonts w:ascii="Calibri" w:eastAsia="Times New Roman" w:hAnsi="Calibri" w:cs="Calibri"/>
                <w:color w:val="000000" w:themeColor="text1"/>
              </w:rPr>
              <w:t xml:space="preserve"> US Insurance’s </w:t>
            </w:r>
            <w:r w:rsidR="008A3D18">
              <w:rPr>
                <w:rFonts w:ascii="Calibri" w:eastAsia="Times New Roman" w:hAnsi="Calibri" w:cs="Calibri"/>
                <w:color w:val="000000" w:themeColor="text1"/>
              </w:rPr>
              <w:t>Security Awareness Program</w:t>
            </w:r>
            <w:r w:rsidR="005F240D">
              <w:rPr>
                <w:rFonts w:ascii="Calibri" w:eastAsia="Times New Roman" w:hAnsi="Calibri" w:cs="Calibri"/>
                <w:color w:val="000000" w:themeColor="text1"/>
              </w:rPr>
              <w:t xml:space="preserve">. </w:t>
            </w:r>
            <w:r w:rsidR="005F240D" w:rsidRPr="00DA6B56">
              <w:rPr>
                <w:rFonts w:ascii="Calibri" w:eastAsia="Times New Roman" w:hAnsi="Calibri" w:cs="Calibri"/>
                <w:color w:val="000000" w:themeColor="text1"/>
              </w:rPr>
              <w:t xml:space="preserve"> </w:t>
            </w:r>
          </w:p>
        </w:tc>
      </w:tr>
      <w:tr w:rsidR="00A0204D" w:rsidRPr="0015238A" w14:paraId="6B1B4B21" w14:textId="77777777" w:rsidTr="00906425">
        <w:trPr>
          <w:trHeight w:val="288"/>
        </w:trPr>
        <w:tc>
          <w:tcPr>
            <w:tcW w:w="1964" w:type="dxa"/>
            <w:vMerge w:val="restart"/>
            <w:tcBorders>
              <w:left w:val="single" w:sz="6" w:space="0" w:color="auto"/>
              <w:right w:val="single" w:sz="6" w:space="0" w:color="auto"/>
            </w:tcBorders>
            <w:tcMar>
              <w:top w:w="0" w:type="dxa"/>
              <w:left w:w="135" w:type="dxa"/>
              <w:bottom w:w="0" w:type="dxa"/>
              <w:right w:w="0" w:type="dxa"/>
            </w:tcMar>
            <w:vAlign w:val="center"/>
          </w:tcPr>
          <w:p w14:paraId="10EC6E08" w14:textId="77777777" w:rsidR="00A0204D" w:rsidRPr="00DA6B56" w:rsidRDefault="00A0204D" w:rsidP="00906425">
            <w:pPr>
              <w:spacing w:after="0" w:line="240" w:lineRule="auto"/>
              <w:rPr>
                <w:rFonts w:ascii="Calibri" w:eastAsia="Times New Roman" w:hAnsi="Calibri" w:cs="Calibri"/>
                <w:b/>
                <w:bCs/>
                <w:color w:val="000000"/>
              </w:rPr>
            </w:pPr>
            <w:r w:rsidRPr="00DA6B56">
              <w:rPr>
                <w:rFonts w:ascii="Calibri" w:eastAsia="Times New Roman" w:hAnsi="Calibri" w:cs="Calibri"/>
                <w:b/>
                <w:bCs/>
                <w:color w:val="000000"/>
              </w:rPr>
              <w:t>Milestones:</w:t>
            </w: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center"/>
          </w:tcPr>
          <w:p w14:paraId="5945F029" w14:textId="77777777" w:rsidR="00A0204D" w:rsidRPr="00DA6B56" w:rsidRDefault="00A0204D" w:rsidP="00906425">
            <w:pPr>
              <w:spacing w:after="0" w:line="240" w:lineRule="auto"/>
              <w:contextualSpacing/>
              <w:rPr>
                <w:rFonts w:ascii="Calibri" w:eastAsia="Times New Roman" w:hAnsi="Calibri" w:cs="Calibri"/>
                <w:color w:val="000000" w:themeColor="text1"/>
              </w:rPr>
            </w:pPr>
            <w:r w:rsidRPr="00DA6B56">
              <w:rPr>
                <w:rFonts w:ascii="Calibri" w:eastAsia="Times New Roman" w:hAnsi="Calibri" w:cs="Calibri"/>
                <w:color w:val="000000" w:themeColor="text1"/>
              </w:rPr>
              <w:t>Select and build Security Awareness Advisory Board.</w:t>
            </w:r>
          </w:p>
        </w:tc>
      </w:tr>
      <w:tr w:rsidR="00A0204D" w:rsidRPr="0015238A" w14:paraId="6129A1FD" w14:textId="77777777" w:rsidTr="00906425">
        <w:trPr>
          <w:trHeight w:val="288"/>
        </w:trPr>
        <w:tc>
          <w:tcPr>
            <w:tcW w:w="1964" w:type="dxa"/>
            <w:vMerge/>
            <w:tcBorders>
              <w:left w:val="single" w:sz="6" w:space="0" w:color="auto"/>
              <w:right w:val="single" w:sz="6" w:space="0" w:color="auto"/>
            </w:tcBorders>
            <w:tcMar>
              <w:top w:w="0" w:type="dxa"/>
              <w:left w:w="135" w:type="dxa"/>
              <w:bottom w:w="0" w:type="dxa"/>
              <w:right w:w="0" w:type="dxa"/>
            </w:tcMar>
            <w:vAlign w:val="center"/>
          </w:tcPr>
          <w:p w14:paraId="111E22F5" w14:textId="77777777" w:rsidR="00A0204D" w:rsidRPr="00DA6B56" w:rsidRDefault="00A0204D"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center"/>
          </w:tcPr>
          <w:p w14:paraId="4C2FCF1E" w14:textId="77777777" w:rsidR="00A0204D" w:rsidRPr="00DA6B56" w:rsidRDefault="00A0204D" w:rsidP="00693CEE">
            <w:pPr>
              <w:spacing w:after="0" w:line="240" w:lineRule="auto"/>
              <w:contextualSpacing/>
              <w:rPr>
                <w:rFonts w:ascii="Calibri" w:eastAsia="Times New Roman" w:hAnsi="Calibri" w:cs="Calibri"/>
                <w:color w:val="000000" w:themeColor="text1"/>
              </w:rPr>
            </w:pPr>
            <w:r w:rsidRPr="00DA6B56">
              <w:rPr>
                <w:rFonts w:ascii="Calibri" w:eastAsia="Times New Roman" w:hAnsi="Calibri" w:cs="Calibri"/>
                <w:color w:val="000000" w:themeColor="text1"/>
              </w:rPr>
              <w:t xml:space="preserve">Meet with </w:t>
            </w:r>
            <w:r w:rsidR="00056234" w:rsidRPr="00DA6B56">
              <w:rPr>
                <w:rFonts w:ascii="Calibri" w:eastAsia="Times New Roman" w:hAnsi="Calibri" w:cs="Calibri"/>
                <w:color w:val="000000" w:themeColor="text1"/>
              </w:rPr>
              <w:t xml:space="preserve">the </w:t>
            </w:r>
            <w:r w:rsidR="00693CEE" w:rsidRPr="00DA6B56">
              <w:rPr>
                <w:rFonts w:ascii="Calibri" w:eastAsia="Times New Roman" w:hAnsi="Calibri" w:cs="Calibri"/>
                <w:color w:val="000000" w:themeColor="text1"/>
              </w:rPr>
              <w:t xml:space="preserve">Corporate </w:t>
            </w:r>
            <w:r w:rsidRPr="00DA6B56">
              <w:rPr>
                <w:rFonts w:ascii="Calibri" w:eastAsia="Times New Roman" w:hAnsi="Calibri" w:cs="Calibri"/>
                <w:color w:val="000000" w:themeColor="text1"/>
              </w:rPr>
              <w:t xml:space="preserve">Communications </w:t>
            </w:r>
            <w:r w:rsidR="00693CEE" w:rsidRPr="00DA6B56">
              <w:rPr>
                <w:rFonts w:ascii="Calibri" w:eastAsia="Times New Roman" w:hAnsi="Calibri" w:cs="Calibri"/>
                <w:color w:val="000000" w:themeColor="text1"/>
              </w:rPr>
              <w:t xml:space="preserve">Manager </w:t>
            </w:r>
            <w:r w:rsidRPr="00DA6B56">
              <w:rPr>
                <w:rFonts w:ascii="Calibri" w:eastAsia="Times New Roman" w:hAnsi="Calibri" w:cs="Calibri"/>
                <w:color w:val="000000" w:themeColor="text1"/>
              </w:rPr>
              <w:t>to identify program branding.</w:t>
            </w:r>
          </w:p>
        </w:tc>
      </w:tr>
      <w:tr w:rsidR="00A0204D" w:rsidRPr="0015238A" w14:paraId="0D78AA84" w14:textId="77777777" w:rsidTr="00906425">
        <w:trPr>
          <w:trHeight w:val="288"/>
        </w:trPr>
        <w:tc>
          <w:tcPr>
            <w:tcW w:w="1964" w:type="dxa"/>
            <w:vMerge/>
            <w:tcBorders>
              <w:left w:val="single" w:sz="6" w:space="0" w:color="auto"/>
              <w:right w:val="single" w:sz="6" w:space="0" w:color="auto"/>
            </w:tcBorders>
            <w:tcMar>
              <w:top w:w="0" w:type="dxa"/>
              <w:left w:w="135" w:type="dxa"/>
              <w:bottom w:w="0" w:type="dxa"/>
              <w:right w:w="0" w:type="dxa"/>
            </w:tcMar>
            <w:vAlign w:val="center"/>
          </w:tcPr>
          <w:p w14:paraId="15385CED" w14:textId="77777777" w:rsidR="00A0204D" w:rsidRPr="00DA6B56" w:rsidRDefault="00A0204D"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center"/>
          </w:tcPr>
          <w:p w14:paraId="2E51A6CC" w14:textId="77777777" w:rsidR="00A0204D" w:rsidRPr="00DA6B56" w:rsidRDefault="00A0204D" w:rsidP="00906425">
            <w:pPr>
              <w:spacing w:after="0" w:line="240" w:lineRule="auto"/>
              <w:contextualSpacing/>
              <w:rPr>
                <w:rFonts w:ascii="Calibri" w:eastAsia="Times New Roman" w:hAnsi="Calibri" w:cs="Calibri"/>
                <w:color w:val="000000" w:themeColor="text1"/>
              </w:rPr>
            </w:pPr>
            <w:r w:rsidRPr="00DA6B56">
              <w:rPr>
                <w:rFonts w:ascii="Calibri" w:eastAsia="Times New Roman" w:hAnsi="Calibri" w:cs="Calibri"/>
                <w:color w:val="000000" w:themeColor="text1"/>
              </w:rPr>
              <w:t xml:space="preserve">Complete </w:t>
            </w:r>
            <w:r w:rsidR="00056234" w:rsidRPr="00DA6B56">
              <w:rPr>
                <w:rFonts w:ascii="Calibri" w:eastAsia="Times New Roman" w:hAnsi="Calibri" w:cs="Calibri"/>
                <w:color w:val="000000" w:themeColor="text1"/>
              </w:rPr>
              <w:t xml:space="preserve">any </w:t>
            </w:r>
            <w:r w:rsidRPr="00DA6B56">
              <w:rPr>
                <w:rFonts w:ascii="Calibri" w:eastAsia="Times New Roman" w:hAnsi="Calibri" w:cs="Calibri"/>
                <w:color w:val="000000" w:themeColor="text1"/>
              </w:rPr>
              <w:t xml:space="preserve">updates to </w:t>
            </w:r>
            <w:r w:rsidR="00056234" w:rsidRPr="00DA6B56">
              <w:rPr>
                <w:rFonts w:ascii="Calibri" w:eastAsia="Times New Roman" w:hAnsi="Calibri" w:cs="Calibri"/>
                <w:color w:val="000000" w:themeColor="text1"/>
              </w:rPr>
              <w:t xml:space="preserve">the </w:t>
            </w:r>
            <w:r w:rsidRPr="00DA6B56">
              <w:rPr>
                <w:rFonts w:ascii="Calibri" w:eastAsia="Times New Roman" w:hAnsi="Calibri" w:cs="Calibri"/>
                <w:color w:val="000000" w:themeColor="text1"/>
              </w:rPr>
              <w:t>Security Awareness Plan.</w:t>
            </w:r>
          </w:p>
        </w:tc>
      </w:tr>
      <w:tr w:rsidR="00A0204D" w:rsidRPr="0015238A" w14:paraId="6AAF2B93" w14:textId="77777777" w:rsidTr="00906425">
        <w:trPr>
          <w:trHeight w:val="288"/>
        </w:trPr>
        <w:tc>
          <w:tcPr>
            <w:tcW w:w="1964" w:type="dxa"/>
            <w:vMerge/>
            <w:tcBorders>
              <w:left w:val="single" w:sz="6" w:space="0" w:color="auto"/>
              <w:right w:val="single" w:sz="6" w:space="0" w:color="auto"/>
            </w:tcBorders>
            <w:tcMar>
              <w:top w:w="0" w:type="dxa"/>
              <w:left w:w="135" w:type="dxa"/>
              <w:bottom w:w="0" w:type="dxa"/>
              <w:right w:w="0" w:type="dxa"/>
            </w:tcMar>
            <w:vAlign w:val="center"/>
          </w:tcPr>
          <w:p w14:paraId="69324B97" w14:textId="77777777" w:rsidR="00A0204D" w:rsidRPr="00DA6B56" w:rsidRDefault="00A0204D"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center"/>
          </w:tcPr>
          <w:p w14:paraId="498ABE31" w14:textId="7F53C006" w:rsidR="00A0204D" w:rsidRPr="00DA6B56" w:rsidRDefault="00A0204D" w:rsidP="00226075">
            <w:pPr>
              <w:spacing w:after="0" w:line="240" w:lineRule="auto"/>
              <w:contextualSpacing/>
              <w:rPr>
                <w:rFonts w:ascii="Calibri" w:eastAsia="Times New Roman" w:hAnsi="Calibri" w:cs="Calibri"/>
                <w:color w:val="000000" w:themeColor="text1"/>
              </w:rPr>
            </w:pPr>
            <w:r w:rsidRPr="00DA6B56">
              <w:rPr>
                <w:rFonts w:ascii="Calibri" w:eastAsia="Times New Roman" w:hAnsi="Calibri" w:cs="Calibri"/>
                <w:color w:val="000000" w:themeColor="text1"/>
              </w:rPr>
              <w:t xml:space="preserve">Gain approval of plan/budget by </w:t>
            </w:r>
            <w:r w:rsidR="00226075">
              <w:rPr>
                <w:rFonts w:ascii="Calibri" w:eastAsia="Times New Roman" w:hAnsi="Calibri" w:cs="Calibri"/>
                <w:color w:val="000000" w:themeColor="text1"/>
              </w:rPr>
              <w:t>s</w:t>
            </w:r>
            <w:r w:rsidRPr="00DA6B56">
              <w:rPr>
                <w:rFonts w:ascii="Calibri" w:eastAsia="Times New Roman" w:hAnsi="Calibri" w:cs="Calibri"/>
                <w:color w:val="000000" w:themeColor="text1"/>
              </w:rPr>
              <w:t xml:space="preserve">enior </w:t>
            </w:r>
            <w:r w:rsidR="00226075">
              <w:rPr>
                <w:rFonts w:ascii="Calibri" w:eastAsia="Times New Roman" w:hAnsi="Calibri" w:cs="Calibri"/>
                <w:color w:val="000000" w:themeColor="text1"/>
              </w:rPr>
              <w:t>l</w:t>
            </w:r>
            <w:r w:rsidRPr="00DA6B56">
              <w:rPr>
                <w:rFonts w:ascii="Calibri" w:eastAsia="Times New Roman" w:hAnsi="Calibri" w:cs="Calibri"/>
                <w:color w:val="000000" w:themeColor="text1"/>
              </w:rPr>
              <w:t>eadership.</w:t>
            </w:r>
          </w:p>
        </w:tc>
      </w:tr>
      <w:tr w:rsidR="00A0204D" w:rsidRPr="0015238A" w14:paraId="483F0128" w14:textId="77777777" w:rsidTr="00906425">
        <w:trPr>
          <w:trHeight w:val="288"/>
        </w:trPr>
        <w:tc>
          <w:tcPr>
            <w:tcW w:w="1964" w:type="dxa"/>
            <w:vMerge/>
            <w:tcBorders>
              <w:left w:val="single" w:sz="6" w:space="0" w:color="auto"/>
              <w:right w:val="single" w:sz="6" w:space="0" w:color="auto"/>
            </w:tcBorders>
            <w:tcMar>
              <w:top w:w="0" w:type="dxa"/>
              <w:left w:w="135" w:type="dxa"/>
              <w:bottom w:w="0" w:type="dxa"/>
              <w:right w:w="0" w:type="dxa"/>
            </w:tcMar>
            <w:vAlign w:val="center"/>
          </w:tcPr>
          <w:p w14:paraId="5D279512" w14:textId="77777777" w:rsidR="00A0204D" w:rsidRPr="00DA6B56" w:rsidRDefault="00A0204D"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center"/>
          </w:tcPr>
          <w:p w14:paraId="528EB83E" w14:textId="77777777" w:rsidR="00A0204D" w:rsidRPr="00DA6B56" w:rsidRDefault="00A0204D" w:rsidP="00906425">
            <w:pPr>
              <w:spacing w:after="0" w:line="240" w:lineRule="auto"/>
              <w:contextualSpacing/>
              <w:rPr>
                <w:rFonts w:ascii="Calibri" w:eastAsia="Times New Roman" w:hAnsi="Calibri" w:cs="Calibri"/>
                <w:color w:val="000000" w:themeColor="text1"/>
              </w:rPr>
            </w:pPr>
            <w:r w:rsidRPr="00DA6B56">
              <w:rPr>
                <w:rFonts w:ascii="Calibri" w:eastAsia="Times New Roman" w:hAnsi="Calibri" w:cs="Calibri"/>
                <w:color w:val="000000" w:themeColor="text1"/>
              </w:rPr>
              <w:t>Conduct training kickoff meetings.</w:t>
            </w:r>
          </w:p>
        </w:tc>
      </w:tr>
      <w:tr w:rsidR="00A0204D" w:rsidRPr="0015238A" w14:paraId="244BDE65" w14:textId="77777777" w:rsidTr="00906425">
        <w:trPr>
          <w:trHeight w:val="288"/>
        </w:trPr>
        <w:tc>
          <w:tcPr>
            <w:tcW w:w="1964" w:type="dxa"/>
            <w:vMerge/>
            <w:tcBorders>
              <w:left w:val="single" w:sz="6" w:space="0" w:color="auto"/>
              <w:right w:val="single" w:sz="6" w:space="0" w:color="auto"/>
            </w:tcBorders>
            <w:tcMar>
              <w:top w:w="0" w:type="dxa"/>
              <w:left w:w="135" w:type="dxa"/>
              <w:bottom w:w="0" w:type="dxa"/>
              <w:right w:w="0" w:type="dxa"/>
            </w:tcMar>
            <w:vAlign w:val="center"/>
          </w:tcPr>
          <w:p w14:paraId="341C452E" w14:textId="77777777" w:rsidR="00A0204D" w:rsidRPr="00DA6B56" w:rsidRDefault="00A0204D"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center"/>
          </w:tcPr>
          <w:p w14:paraId="3B96D3E5" w14:textId="42DB4D95" w:rsidR="00A0204D" w:rsidRPr="00DA6B56" w:rsidRDefault="00A0204D" w:rsidP="005F240D">
            <w:pPr>
              <w:spacing w:after="0" w:line="240" w:lineRule="auto"/>
              <w:contextualSpacing/>
              <w:rPr>
                <w:rFonts w:ascii="Calibri" w:eastAsia="Times New Roman" w:hAnsi="Calibri" w:cs="Calibri"/>
                <w:color w:val="000000" w:themeColor="text1"/>
              </w:rPr>
            </w:pPr>
            <w:r w:rsidRPr="00DA6B56">
              <w:rPr>
                <w:rFonts w:ascii="Calibri" w:eastAsia="Times New Roman" w:hAnsi="Calibri" w:cs="Calibri"/>
                <w:color w:val="000000" w:themeColor="text1"/>
              </w:rPr>
              <w:t>Conduct security assessment</w:t>
            </w:r>
            <w:r w:rsidR="005F240D">
              <w:rPr>
                <w:rFonts w:ascii="Calibri" w:eastAsia="Times New Roman" w:hAnsi="Calibri" w:cs="Calibri"/>
                <w:color w:val="000000" w:themeColor="text1"/>
              </w:rPr>
              <w:t>s</w:t>
            </w:r>
            <w:r w:rsidRPr="00DA6B56">
              <w:rPr>
                <w:rFonts w:ascii="Calibri" w:eastAsia="Times New Roman" w:hAnsi="Calibri" w:cs="Calibri"/>
                <w:color w:val="000000" w:themeColor="text1"/>
              </w:rPr>
              <w:t xml:space="preserve"> to </w:t>
            </w:r>
            <w:r w:rsidR="005F240D">
              <w:rPr>
                <w:rFonts w:ascii="Calibri" w:eastAsia="Times New Roman" w:hAnsi="Calibri" w:cs="Calibri"/>
                <w:color w:val="000000" w:themeColor="text1"/>
              </w:rPr>
              <w:t xml:space="preserve">measure the </w:t>
            </w:r>
            <w:r w:rsidRPr="00DA6B56">
              <w:rPr>
                <w:rFonts w:ascii="Calibri" w:eastAsia="Times New Roman" w:hAnsi="Calibri" w:cs="Calibri"/>
                <w:color w:val="000000" w:themeColor="text1"/>
              </w:rPr>
              <w:t xml:space="preserve">awareness level(s) of </w:t>
            </w:r>
            <w:r w:rsidR="00693CEE" w:rsidRPr="00DA6B56">
              <w:rPr>
                <w:rFonts w:ascii="Calibri" w:eastAsia="Times New Roman" w:hAnsi="Calibri" w:cs="Calibri"/>
                <w:color w:val="000000" w:themeColor="text1"/>
              </w:rPr>
              <w:t xml:space="preserve">the </w:t>
            </w:r>
            <w:r w:rsidR="005F240D">
              <w:rPr>
                <w:rFonts w:ascii="Calibri" w:eastAsia="Times New Roman" w:hAnsi="Calibri" w:cs="Calibri"/>
                <w:color w:val="000000" w:themeColor="text1"/>
              </w:rPr>
              <w:t>t</w:t>
            </w:r>
            <w:r w:rsidRPr="00DA6B56">
              <w:rPr>
                <w:rFonts w:ascii="Calibri" w:eastAsia="Times New Roman" w:hAnsi="Calibri" w:cs="Calibri"/>
                <w:color w:val="000000" w:themeColor="text1"/>
              </w:rPr>
              <w:t xml:space="preserve">raining </w:t>
            </w:r>
            <w:r w:rsidR="005F240D">
              <w:rPr>
                <w:rFonts w:ascii="Calibri" w:eastAsia="Times New Roman" w:hAnsi="Calibri" w:cs="Calibri"/>
                <w:color w:val="000000" w:themeColor="text1"/>
              </w:rPr>
              <w:t>g</w:t>
            </w:r>
            <w:r w:rsidRPr="00DA6B56">
              <w:rPr>
                <w:rFonts w:ascii="Calibri" w:eastAsia="Times New Roman" w:hAnsi="Calibri" w:cs="Calibri"/>
                <w:color w:val="000000" w:themeColor="text1"/>
              </w:rPr>
              <w:t>roups.</w:t>
            </w:r>
          </w:p>
        </w:tc>
      </w:tr>
      <w:tr w:rsidR="00A0204D" w:rsidRPr="0015238A" w14:paraId="64864736" w14:textId="77777777" w:rsidTr="00906425">
        <w:trPr>
          <w:trHeight w:val="288"/>
        </w:trPr>
        <w:tc>
          <w:tcPr>
            <w:tcW w:w="1964" w:type="dxa"/>
            <w:vMerge/>
            <w:tcBorders>
              <w:left w:val="single" w:sz="6" w:space="0" w:color="auto"/>
              <w:right w:val="single" w:sz="6" w:space="0" w:color="auto"/>
            </w:tcBorders>
            <w:tcMar>
              <w:top w:w="0" w:type="dxa"/>
              <w:left w:w="135" w:type="dxa"/>
              <w:bottom w:w="0" w:type="dxa"/>
              <w:right w:w="0" w:type="dxa"/>
            </w:tcMar>
            <w:vAlign w:val="center"/>
          </w:tcPr>
          <w:p w14:paraId="0D9F993E" w14:textId="77777777" w:rsidR="00A0204D" w:rsidRPr="00DA6B56" w:rsidRDefault="00A0204D"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center"/>
          </w:tcPr>
          <w:p w14:paraId="3EC69D1D" w14:textId="208C1DB2" w:rsidR="00A0204D" w:rsidRPr="00DA6B56" w:rsidRDefault="00A0204D" w:rsidP="00226075">
            <w:pPr>
              <w:spacing w:after="0" w:line="240" w:lineRule="auto"/>
              <w:contextualSpacing/>
              <w:rPr>
                <w:rFonts w:ascii="Calibri" w:eastAsia="Times New Roman" w:hAnsi="Calibri" w:cs="Calibri"/>
                <w:color w:val="000000" w:themeColor="text1"/>
              </w:rPr>
            </w:pPr>
            <w:r w:rsidRPr="00DA6B56">
              <w:rPr>
                <w:rFonts w:ascii="Calibri" w:eastAsia="Times New Roman" w:hAnsi="Calibri" w:cs="Calibri"/>
                <w:color w:val="000000" w:themeColor="text1"/>
              </w:rPr>
              <w:t xml:space="preserve">Create and execute three-month training cycles for each of the </w:t>
            </w:r>
            <w:r w:rsidR="00226075">
              <w:rPr>
                <w:rFonts w:ascii="Calibri" w:eastAsia="Times New Roman" w:hAnsi="Calibri" w:cs="Calibri"/>
                <w:color w:val="000000" w:themeColor="text1"/>
              </w:rPr>
              <w:t>t</w:t>
            </w:r>
            <w:r w:rsidRPr="00DA6B56">
              <w:rPr>
                <w:rFonts w:ascii="Calibri" w:eastAsia="Times New Roman" w:hAnsi="Calibri" w:cs="Calibri"/>
                <w:color w:val="000000" w:themeColor="text1"/>
              </w:rPr>
              <w:t xml:space="preserve">raining </w:t>
            </w:r>
            <w:r w:rsidR="00226075">
              <w:rPr>
                <w:rFonts w:ascii="Calibri" w:eastAsia="Times New Roman" w:hAnsi="Calibri" w:cs="Calibri"/>
                <w:color w:val="000000" w:themeColor="text1"/>
              </w:rPr>
              <w:t>g</w:t>
            </w:r>
            <w:r w:rsidRPr="00DA6B56">
              <w:rPr>
                <w:rFonts w:ascii="Calibri" w:eastAsia="Times New Roman" w:hAnsi="Calibri" w:cs="Calibri"/>
                <w:color w:val="000000" w:themeColor="text1"/>
              </w:rPr>
              <w:t>roups.</w:t>
            </w:r>
          </w:p>
        </w:tc>
      </w:tr>
      <w:tr w:rsidR="00A0204D" w:rsidRPr="0015238A" w14:paraId="2468E484" w14:textId="77777777" w:rsidTr="00906425">
        <w:trPr>
          <w:trHeight w:val="288"/>
        </w:trPr>
        <w:tc>
          <w:tcPr>
            <w:tcW w:w="1964" w:type="dxa"/>
            <w:vMerge/>
            <w:tcBorders>
              <w:left w:val="single" w:sz="6" w:space="0" w:color="auto"/>
              <w:right w:val="single" w:sz="6" w:space="0" w:color="auto"/>
            </w:tcBorders>
            <w:tcMar>
              <w:top w:w="0" w:type="dxa"/>
              <w:left w:w="135" w:type="dxa"/>
              <w:bottom w:w="0" w:type="dxa"/>
              <w:right w:w="0" w:type="dxa"/>
            </w:tcMar>
            <w:vAlign w:val="center"/>
          </w:tcPr>
          <w:p w14:paraId="0E66CF1E" w14:textId="77777777" w:rsidR="00A0204D" w:rsidRPr="00DA6B56" w:rsidRDefault="00A0204D"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center"/>
          </w:tcPr>
          <w:p w14:paraId="192465FA" w14:textId="723C2CF6" w:rsidR="00A0204D" w:rsidRPr="00DA6B56" w:rsidRDefault="00056234" w:rsidP="005F240D">
            <w:pPr>
              <w:spacing w:after="0" w:line="240" w:lineRule="auto"/>
              <w:contextualSpacing/>
              <w:rPr>
                <w:rFonts w:ascii="Calibri" w:eastAsia="Times New Roman" w:hAnsi="Calibri" w:cs="Calibri"/>
                <w:color w:val="000000" w:themeColor="text1"/>
              </w:rPr>
            </w:pPr>
            <w:r w:rsidRPr="00DA6B56">
              <w:rPr>
                <w:rFonts w:ascii="Calibri" w:eastAsia="Times New Roman" w:hAnsi="Calibri" w:cs="Calibri"/>
                <w:color w:val="000000" w:themeColor="text1"/>
              </w:rPr>
              <w:t xml:space="preserve">Provide training results to </w:t>
            </w:r>
            <w:r w:rsidR="00A0204D" w:rsidRPr="00DA6B56">
              <w:rPr>
                <w:rFonts w:ascii="Calibri" w:eastAsia="Times New Roman" w:hAnsi="Calibri" w:cs="Calibri"/>
                <w:color w:val="000000" w:themeColor="text1"/>
              </w:rPr>
              <w:t xml:space="preserve">the Advisory Board, </w:t>
            </w:r>
            <w:r w:rsidR="00226075">
              <w:rPr>
                <w:rFonts w:ascii="Calibri" w:eastAsia="Times New Roman" w:hAnsi="Calibri" w:cs="Calibri"/>
                <w:color w:val="000000" w:themeColor="text1"/>
              </w:rPr>
              <w:t>s</w:t>
            </w:r>
            <w:r w:rsidR="00A0204D" w:rsidRPr="00DA6B56">
              <w:rPr>
                <w:rFonts w:ascii="Calibri" w:eastAsia="Times New Roman" w:hAnsi="Calibri" w:cs="Calibri"/>
                <w:color w:val="000000" w:themeColor="text1"/>
              </w:rPr>
              <w:t>en</w:t>
            </w:r>
            <w:r w:rsidRPr="00DA6B56">
              <w:rPr>
                <w:rFonts w:ascii="Calibri" w:eastAsia="Times New Roman" w:hAnsi="Calibri" w:cs="Calibri"/>
                <w:color w:val="000000" w:themeColor="text1"/>
              </w:rPr>
              <w:t>i</w:t>
            </w:r>
            <w:r w:rsidR="00A0204D" w:rsidRPr="00DA6B56">
              <w:rPr>
                <w:rFonts w:ascii="Calibri" w:eastAsia="Times New Roman" w:hAnsi="Calibri" w:cs="Calibri"/>
                <w:color w:val="000000" w:themeColor="text1"/>
              </w:rPr>
              <w:t xml:space="preserve">or </w:t>
            </w:r>
            <w:r w:rsidR="00226075">
              <w:rPr>
                <w:rFonts w:ascii="Calibri" w:eastAsia="Times New Roman" w:hAnsi="Calibri" w:cs="Calibri"/>
                <w:color w:val="000000" w:themeColor="text1"/>
              </w:rPr>
              <w:t>l</w:t>
            </w:r>
            <w:r w:rsidR="00A0204D" w:rsidRPr="00DA6B56">
              <w:rPr>
                <w:rFonts w:ascii="Calibri" w:eastAsia="Times New Roman" w:hAnsi="Calibri" w:cs="Calibri"/>
                <w:color w:val="000000" w:themeColor="text1"/>
              </w:rPr>
              <w:t xml:space="preserve">eadership, and the </w:t>
            </w:r>
            <w:r w:rsidR="00226075">
              <w:rPr>
                <w:rFonts w:ascii="Calibri" w:eastAsia="Times New Roman" w:hAnsi="Calibri" w:cs="Calibri"/>
                <w:color w:val="000000" w:themeColor="text1"/>
              </w:rPr>
              <w:t>t</w:t>
            </w:r>
            <w:r w:rsidR="00A0204D" w:rsidRPr="00DA6B56">
              <w:rPr>
                <w:rFonts w:ascii="Calibri" w:eastAsia="Times New Roman" w:hAnsi="Calibri" w:cs="Calibri"/>
                <w:color w:val="000000" w:themeColor="text1"/>
              </w:rPr>
              <w:t xml:space="preserve">raining </w:t>
            </w:r>
            <w:r w:rsidR="00226075">
              <w:rPr>
                <w:rFonts w:ascii="Calibri" w:eastAsia="Times New Roman" w:hAnsi="Calibri" w:cs="Calibri"/>
                <w:color w:val="000000" w:themeColor="text1"/>
              </w:rPr>
              <w:t>g</w:t>
            </w:r>
            <w:r w:rsidR="00A0204D" w:rsidRPr="00DA6B56">
              <w:rPr>
                <w:rFonts w:ascii="Calibri" w:eastAsia="Times New Roman" w:hAnsi="Calibri" w:cs="Calibri"/>
                <w:color w:val="000000" w:themeColor="text1"/>
              </w:rPr>
              <w:t>roups.</w:t>
            </w:r>
          </w:p>
        </w:tc>
      </w:tr>
      <w:tr w:rsidR="00A0204D" w:rsidRPr="0015238A" w14:paraId="5CDB6D06" w14:textId="77777777" w:rsidTr="00906425">
        <w:trPr>
          <w:trHeight w:val="288"/>
        </w:trPr>
        <w:tc>
          <w:tcPr>
            <w:tcW w:w="1964" w:type="dxa"/>
            <w:vMerge/>
            <w:tcBorders>
              <w:left w:val="single" w:sz="6" w:space="0" w:color="auto"/>
              <w:right w:val="single" w:sz="6" w:space="0" w:color="auto"/>
            </w:tcBorders>
            <w:tcMar>
              <w:top w:w="0" w:type="dxa"/>
              <w:left w:w="135" w:type="dxa"/>
              <w:bottom w:w="0" w:type="dxa"/>
              <w:right w:w="0" w:type="dxa"/>
            </w:tcMar>
            <w:vAlign w:val="center"/>
          </w:tcPr>
          <w:p w14:paraId="6713545F" w14:textId="77777777" w:rsidR="00A0204D" w:rsidRPr="00DA6B56" w:rsidRDefault="00A0204D"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center"/>
          </w:tcPr>
          <w:p w14:paraId="6B98B818" w14:textId="77777777" w:rsidR="00A0204D" w:rsidRPr="00DA6B56" w:rsidRDefault="00A0204D" w:rsidP="00906425">
            <w:pPr>
              <w:spacing w:after="0" w:line="240" w:lineRule="auto"/>
              <w:contextualSpacing/>
              <w:rPr>
                <w:rFonts w:ascii="Calibri" w:eastAsia="Times New Roman" w:hAnsi="Calibri" w:cs="Calibri"/>
                <w:color w:val="000000" w:themeColor="text1"/>
              </w:rPr>
            </w:pPr>
            <w:r w:rsidRPr="00DA6B56">
              <w:rPr>
                <w:rFonts w:ascii="Calibri" w:eastAsia="Times New Roman" w:hAnsi="Calibri" w:cs="Calibri"/>
                <w:color w:val="000000" w:themeColor="text1"/>
              </w:rPr>
              <w:t>Communicate expectations and timing for Reinforcement Training.</w:t>
            </w:r>
          </w:p>
        </w:tc>
      </w:tr>
      <w:tr w:rsidR="00A0204D" w:rsidRPr="0015238A" w14:paraId="7BF8EF8E" w14:textId="77777777" w:rsidTr="00906425">
        <w:trPr>
          <w:trHeight w:val="288"/>
        </w:trPr>
        <w:tc>
          <w:tcPr>
            <w:tcW w:w="1964" w:type="dxa"/>
            <w:vMerge/>
            <w:tcBorders>
              <w:left w:val="single" w:sz="6" w:space="0" w:color="auto"/>
              <w:bottom w:val="single" w:sz="6" w:space="0" w:color="auto"/>
              <w:right w:val="single" w:sz="6" w:space="0" w:color="auto"/>
            </w:tcBorders>
            <w:tcMar>
              <w:top w:w="0" w:type="dxa"/>
              <w:left w:w="135" w:type="dxa"/>
              <w:bottom w:w="0" w:type="dxa"/>
              <w:right w:w="0" w:type="dxa"/>
            </w:tcMar>
            <w:vAlign w:val="center"/>
          </w:tcPr>
          <w:p w14:paraId="68F26634" w14:textId="77777777" w:rsidR="00A0204D" w:rsidRPr="00DA6B56" w:rsidRDefault="00A0204D"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center"/>
          </w:tcPr>
          <w:p w14:paraId="3647CFBA" w14:textId="39E939EE" w:rsidR="00A0204D" w:rsidRPr="00DA6B56" w:rsidRDefault="00056234" w:rsidP="00226075">
            <w:pPr>
              <w:spacing w:after="0" w:line="240" w:lineRule="auto"/>
              <w:contextualSpacing/>
              <w:rPr>
                <w:rFonts w:ascii="Calibri" w:eastAsia="Times New Roman" w:hAnsi="Calibri" w:cs="Calibri"/>
                <w:color w:val="000000" w:themeColor="text1"/>
              </w:rPr>
            </w:pPr>
            <w:r w:rsidRPr="00DA6B56">
              <w:rPr>
                <w:rFonts w:ascii="Calibri" w:eastAsia="Times New Roman" w:hAnsi="Calibri" w:cs="Calibri"/>
                <w:color w:val="000000" w:themeColor="text1"/>
              </w:rPr>
              <w:t xml:space="preserve">Decide whether to </w:t>
            </w:r>
            <w:r w:rsidR="00A0204D" w:rsidRPr="00DA6B56">
              <w:rPr>
                <w:rFonts w:ascii="Calibri" w:eastAsia="Times New Roman" w:hAnsi="Calibri" w:cs="Calibri"/>
                <w:color w:val="000000" w:themeColor="text1"/>
              </w:rPr>
              <w:t xml:space="preserve">propose </w:t>
            </w:r>
            <w:r w:rsidRPr="00DA6B56">
              <w:rPr>
                <w:rFonts w:ascii="Calibri" w:eastAsia="Times New Roman" w:hAnsi="Calibri" w:cs="Calibri"/>
                <w:color w:val="000000" w:themeColor="text1"/>
              </w:rPr>
              <w:t>a follow-on project</w:t>
            </w:r>
            <w:r w:rsidR="00A0204D" w:rsidRPr="00DA6B56">
              <w:rPr>
                <w:rFonts w:ascii="Calibri" w:eastAsia="Times New Roman" w:hAnsi="Calibri" w:cs="Calibri"/>
                <w:color w:val="000000" w:themeColor="text1"/>
              </w:rPr>
              <w:t>.</w:t>
            </w:r>
          </w:p>
        </w:tc>
      </w:tr>
      <w:tr w:rsidR="00AE469A" w:rsidRPr="0015238A" w14:paraId="0BCC0A2C" w14:textId="77777777" w:rsidTr="00906425">
        <w:trPr>
          <w:trHeight w:val="288"/>
        </w:trPr>
        <w:tc>
          <w:tcPr>
            <w:tcW w:w="1964" w:type="dxa"/>
            <w:vMerge w:val="restart"/>
            <w:tcBorders>
              <w:left w:val="single" w:sz="6" w:space="0" w:color="auto"/>
              <w:right w:val="single" w:sz="6" w:space="0" w:color="auto"/>
            </w:tcBorders>
            <w:tcMar>
              <w:top w:w="0" w:type="dxa"/>
              <w:left w:w="135" w:type="dxa"/>
              <w:bottom w:w="0" w:type="dxa"/>
              <w:right w:w="0" w:type="dxa"/>
            </w:tcMar>
            <w:vAlign w:val="center"/>
          </w:tcPr>
          <w:p w14:paraId="180B0463" w14:textId="77777777" w:rsidR="00AE469A" w:rsidRPr="00DA6B56" w:rsidRDefault="00AE469A" w:rsidP="00906425">
            <w:pPr>
              <w:spacing w:after="0" w:line="240" w:lineRule="auto"/>
              <w:rPr>
                <w:rFonts w:ascii="Calibri" w:eastAsia="Times New Roman" w:hAnsi="Calibri" w:cs="Calibri"/>
                <w:b/>
                <w:bCs/>
                <w:color w:val="000000"/>
              </w:rPr>
            </w:pPr>
            <w:r w:rsidRPr="00DA6B56">
              <w:rPr>
                <w:rFonts w:ascii="Calibri" w:eastAsia="Times New Roman" w:hAnsi="Calibri" w:cs="Calibri"/>
                <w:b/>
                <w:bCs/>
                <w:color w:val="000000"/>
              </w:rPr>
              <w:t>Assumptions and Constraints:</w:t>
            </w: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bottom"/>
          </w:tcPr>
          <w:p w14:paraId="79B40FB8" w14:textId="77777777" w:rsidR="00AE469A" w:rsidRPr="00DA6B56" w:rsidRDefault="00056234" w:rsidP="00906425">
            <w:pPr>
              <w:spacing w:after="0" w:line="240" w:lineRule="auto"/>
              <w:contextualSpacing/>
              <w:rPr>
                <w:rFonts w:ascii="Calibri" w:eastAsia="Times New Roman" w:hAnsi="Calibri" w:cs="Calibri"/>
                <w:b/>
                <w:color w:val="000000" w:themeColor="text1"/>
              </w:rPr>
            </w:pPr>
            <w:r w:rsidRPr="00DA6B56">
              <w:rPr>
                <w:rFonts w:ascii="Calibri" w:eastAsia="Times New Roman" w:hAnsi="Calibri" w:cs="Calibri"/>
                <w:b/>
                <w:color w:val="000000" w:themeColor="text1"/>
              </w:rPr>
              <w:t>Assumptions</w:t>
            </w:r>
            <w:r w:rsidR="00AE469A" w:rsidRPr="00DA6B56">
              <w:rPr>
                <w:rFonts w:ascii="Calibri" w:eastAsia="Times New Roman" w:hAnsi="Calibri" w:cs="Calibri"/>
                <w:b/>
                <w:color w:val="000000" w:themeColor="text1"/>
              </w:rPr>
              <w:t>:</w:t>
            </w:r>
          </w:p>
        </w:tc>
      </w:tr>
      <w:tr w:rsidR="00AE469A" w:rsidRPr="0015238A" w14:paraId="13B8C8C5" w14:textId="77777777" w:rsidTr="00906425">
        <w:trPr>
          <w:trHeight w:val="288"/>
        </w:trPr>
        <w:tc>
          <w:tcPr>
            <w:tcW w:w="1964" w:type="dxa"/>
            <w:vMerge/>
            <w:tcBorders>
              <w:left w:val="single" w:sz="6" w:space="0" w:color="auto"/>
              <w:right w:val="single" w:sz="6" w:space="0" w:color="auto"/>
            </w:tcBorders>
            <w:tcMar>
              <w:top w:w="0" w:type="dxa"/>
              <w:left w:w="135" w:type="dxa"/>
              <w:bottom w:w="0" w:type="dxa"/>
              <w:right w:w="0" w:type="dxa"/>
            </w:tcMar>
            <w:vAlign w:val="center"/>
          </w:tcPr>
          <w:p w14:paraId="2DAEE512" w14:textId="77777777" w:rsidR="00AE469A" w:rsidRPr="00DA6B56" w:rsidRDefault="00AE469A"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bottom"/>
          </w:tcPr>
          <w:p w14:paraId="2996A806" w14:textId="77777777" w:rsidR="00AE469A" w:rsidRPr="00DA6B56" w:rsidRDefault="00693CEE" w:rsidP="00693CEE">
            <w:pPr>
              <w:spacing w:after="0" w:line="240" w:lineRule="auto"/>
              <w:contextualSpacing/>
              <w:rPr>
                <w:rFonts w:ascii="Calibri" w:eastAsia="Times New Roman" w:hAnsi="Calibri" w:cs="Calibri"/>
                <w:color w:val="000000" w:themeColor="text1"/>
              </w:rPr>
            </w:pPr>
            <w:r w:rsidRPr="00DA6B56">
              <w:rPr>
                <w:rFonts w:ascii="Calibri" w:eastAsia="Times New Roman" w:hAnsi="Calibri" w:cs="Calibri"/>
                <w:color w:val="000000" w:themeColor="text1"/>
              </w:rPr>
              <w:t>The project</w:t>
            </w:r>
            <w:r w:rsidR="00AE469A" w:rsidRPr="00DA6B56">
              <w:rPr>
                <w:rFonts w:ascii="Calibri" w:eastAsia="Times New Roman" w:hAnsi="Calibri" w:cs="Calibri"/>
                <w:color w:val="000000" w:themeColor="text1"/>
              </w:rPr>
              <w:t xml:space="preserve"> will have support from the Communication</w:t>
            </w:r>
            <w:r w:rsidR="00A0204D" w:rsidRPr="00DA6B56">
              <w:rPr>
                <w:rFonts w:ascii="Calibri" w:eastAsia="Times New Roman" w:hAnsi="Calibri" w:cs="Calibri"/>
                <w:color w:val="000000" w:themeColor="text1"/>
              </w:rPr>
              <w:t>s</w:t>
            </w:r>
            <w:r w:rsidR="00AE469A" w:rsidRPr="00DA6B56">
              <w:rPr>
                <w:rFonts w:ascii="Calibri" w:eastAsia="Times New Roman" w:hAnsi="Calibri" w:cs="Calibri"/>
                <w:color w:val="000000" w:themeColor="text1"/>
              </w:rPr>
              <w:t xml:space="preserve"> Department.</w:t>
            </w:r>
          </w:p>
        </w:tc>
      </w:tr>
      <w:tr w:rsidR="00AE469A" w:rsidRPr="0015238A" w14:paraId="4E272DBA" w14:textId="77777777" w:rsidTr="00906425">
        <w:trPr>
          <w:trHeight w:val="288"/>
        </w:trPr>
        <w:tc>
          <w:tcPr>
            <w:tcW w:w="1964" w:type="dxa"/>
            <w:vMerge/>
            <w:tcBorders>
              <w:left w:val="single" w:sz="6" w:space="0" w:color="auto"/>
              <w:right w:val="single" w:sz="6" w:space="0" w:color="auto"/>
            </w:tcBorders>
            <w:tcMar>
              <w:top w:w="0" w:type="dxa"/>
              <w:left w:w="135" w:type="dxa"/>
              <w:bottom w:w="0" w:type="dxa"/>
              <w:right w:w="0" w:type="dxa"/>
            </w:tcMar>
            <w:vAlign w:val="center"/>
          </w:tcPr>
          <w:p w14:paraId="32FAF832" w14:textId="77777777" w:rsidR="00AE469A" w:rsidRPr="00DA6B56" w:rsidRDefault="00AE469A"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bottom"/>
          </w:tcPr>
          <w:p w14:paraId="61106CB4" w14:textId="1079860A" w:rsidR="00AE469A" w:rsidRPr="00DA6B56" w:rsidRDefault="004B44D0" w:rsidP="005F240D">
            <w:pPr>
              <w:spacing w:after="0" w:line="240" w:lineRule="auto"/>
              <w:contextualSpacing/>
              <w:rPr>
                <w:rFonts w:ascii="Calibri" w:eastAsia="Times New Roman" w:hAnsi="Calibri" w:cs="Calibri"/>
                <w:color w:val="000000" w:themeColor="text1"/>
              </w:rPr>
            </w:pPr>
            <w:r w:rsidRPr="00DA6B56">
              <w:rPr>
                <w:rFonts w:ascii="Calibri" w:eastAsia="Times New Roman" w:hAnsi="Calibri" w:cs="Calibri"/>
                <w:color w:val="000000" w:themeColor="text1"/>
              </w:rPr>
              <w:t xml:space="preserve">The work proposed in this project creates meaningful benefits for the company.  However, follow-on work will be needed to extend </w:t>
            </w:r>
            <w:r w:rsidR="00226075">
              <w:rPr>
                <w:rFonts w:ascii="Calibri" w:eastAsia="Times New Roman" w:hAnsi="Calibri" w:cs="Calibri"/>
                <w:color w:val="000000" w:themeColor="text1"/>
              </w:rPr>
              <w:t xml:space="preserve">the </w:t>
            </w:r>
            <w:r w:rsidRPr="00DA6B56">
              <w:rPr>
                <w:rFonts w:ascii="Calibri" w:eastAsia="Times New Roman" w:hAnsi="Calibri" w:cs="Calibri"/>
                <w:color w:val="000000" w:themeColor="text1"/>
              </w:rPr>
              <w:t>benefits across the workforce.</w:t>
            </w:r>
          </w:p>
        </w:tc>
      </w:tr>
      <w:tr w:rsidR="00AE469A" w:rsidRPr="0015238A" w14:paraId="70CB2247" w14:textId="77777777" w:rsidTr="00906425">
        <w:trPr>
          <w:trHeight w:val="288"/>
        </w:trPr>
        <w:tc>
          <w:tcPr>
            <w:tcW w:w="1964" w:type="dxa"/>
            <w:vMerge/>
            <w:tcBorders>
              <w:left w:val="single" w:sz="6" w:space="0" w:color="auto"/>
              <w:right w:val="single" w:sz="6" w:space="0" w:color="auto"/>
            </w:tcBorders>
            <w:tcMar>
              <w:top w:w="0" w:type="dxa"/>
              <w:left w:w="135" w:type="dxa"/>
              <w:bottom w:w="0" w:type="dxa"/>
              <w:right w:w="0" w:type="dxa"/>
            </w:tcMar>
            <w:vAlign w:val="center"/>
          </w:tcPr>
          <w:p w14:paraId="50120778" w14:textId="77777777" w:rsidR="00AE469A" w:rsidRPr="00DA6B56" w:rsidRDefault="00AE469A"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bottom"/>
          </w:tcPr>
          <w:p w14:paraId="5EB56AB2" w14:textId="77777777" w:rsidR="00AE469A" w:rsidRPr="00DA6B56" w:rsidRDefault="00A0204D" w:rsidP="00906425">
            <w:pPr>
              <w:spacing w:after="0" w:line="240" w:lineRule="auto"/>
              <w:contextualSpacing/>
              <w:rPr>
                <w:rFonts w:ascii="Calibri" w:eastAsia="Times New Roman" w:hAnsi="Calibri" w:cs="Calibri"/>
                <w:b/>
                <w:color w:val="000000" w:themeColor="text1"/>
              </w:rPr>
            </w:pPr>
            <w:r w:rsidRPr="00DA6B56">
              <w:rPr>
                <w:rFonts w:ascii="Calibri" w:eastAsia="Times New Roman" w:hAnsi="Calibri" w:cs="Calibri"/>
                <w:b/>
                <w:color w:val="000000" w:themeColor="text1"/>
              </w:rPr>
              <w:t>Constraints:</w:t>
            </w:r>
          </w:p>
        </w:tc>
      </w:tr>
      <w:tr w:rsidR="00AE469A" w:rsidRPr="0015238A" w14:paraId="25ADB39D" w14:textId="77777777" w:rsidTr="00906425">
        <w:trPr>
          <w:trHeight w:val="288"/>
        </w:trPr>
        <w:tc>
          <w:tcPr>
            <w:tcW w:w="1964" w:type="dxa"/>
            <w:vMerge/>
            <w:tcBorders>
              <w:left w:val="single" w:sz="6" w:space="0" w:color="auto"/>
              <w:right w:val="single" w:sz="6" w:space="0" w:color="auto"/>
            </w:tcBorders>
            <w:tcMar>
              <w:top w:w="0" w:type="dxa"/>
              <w:left w:w="135" w:type="dxa"/>
              <w:bottom w:w="0" w:type="dxa"/>
              <w:right w:w="0" w:type="dxa"/>
            </w:tcMar>
            <w:vAlign w:val="center"/>
          </w:tcPr>
          <w:p w14:paraId="3BEEE20C" w14:textId="77777777" w:rsidR="00AE469A" w:rsidRPr="00DA6B56" w:rsidRDefault="00AE469A"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bottom"/>
          </w:tcPr>
          <w:p w14:paraId="5662C1B2" w14:textId="77777777" w:rsidR="00AE469A" w:rsidRPr="00DA6B56" w:rsidRDefault="00A0204D" w:rsidP="00906425">
            <w:pPr>
              <w:spacing w:after="0" w:line="240" w:lineRule="auto"/>
              <w:contextualSpacing/>
              <w:rPr>
                <w:rFonts w:ascii="Calibri" w:eastAsia="Times New Roman" w:hAnsi="Calibri" w:cs="Calibri"/>
                <w:color w:val="000000" w:themeColor="text1"/>
              </w:rPr>
            </w:pPr>
            <w:r w:rsidRPr="00DA6B56">
              <w:rPr>
                <w:rFonts w:ascii="Calibri" w:eastAsia="Times New Roman" w:hAnsi="Calibri" w:cs="Calibri"/>
                <w:color w:val="000000" w:themeColor="text1"/>
              </w:rPr>
              <w:t>Employees and contractors have limited time available for training.</w:t>
            </w:r>
          </w:p>
        </w:tc>
      </w:tr>
      <w:tr w:rsidR="00AE469A" w:rsidRPr="0015238A" w14:paraId="4EB890B7" w14:textId="77777777" w:rsidTr="00906425">
        <w:trPr>
          <w:trHeight w:val="288"/>
        </w:trPr>
        <w:tc>
          <w:tcPr>
            <w:tcW w:w="1964" w:type="dxa"/>
            <w:vMerge/>
            <w:tcBorders>
              <w:left w:val="single" w:sz="6" w:space="0" w:color="auto"/>
              <w:bottom w:val="single" w:sz="6" w:space="0" w:color="auto"/>
              <w:right w:val="single" w:sz="6" w:space="0" w:color="auto"/>
            </w:tcBorders>
            <w:tcMar>
              <w:top w:w="0" w:type="dxa"/>
              <w:left w:w="135" w:type="dxa"/>
              <w:bottom w:w="0" w:type="dxa"/>
              <w:right w:w="0" w:type="dxa"/>
            </w:tcMar>
            <w:vAlign w:val="center"/>
          </w:tcPr>
          <w:p w14:paraId="13D061BC" w14:textId="77777777" w:rsidR="00AE469A" w:rsidRPr="00DA6B56" w:rsidRDefault="00AE469A"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bottom"/>
          </w:tcPr>
          <w:p w14:paraId="3C4218A7" w14:textId="77777777" w:rsidR="00AE469A" w:rsidRPr="00DA6B56" w:rsidRDefault="00E70738" w:rsidP="00693CEE">
            <w:pPr>
              <w:spacing w:after="0" w:line="240" w:lineRule="auto"/>
              <w:contextualSpacing/>
              <w:rPr>
                <w:rFonts w:ascii="Calibri" w:eastAsia="Times New Roman" w:hAnsi="Calibri" w:cs="Calibri"/>
                <w:color w:val="000000" w:themeColor="text1"/>
              </w:rPr>
            </w:pPr>
            <w:r w:rsidRPr="00DA6B56">
              <w:rPr>
                <w:rFonts w:ascii="Calibri" w:eastAsia="Times New Roman" w:hAnsi="Calibri" w:cs="Calibri"/>
                <w:color w:val="000000" w:themeColor="text1"/>
              </w:rPr>
              <w:t xml:space="preserve">The CISO and Deputy CISO will staff this project above and beyond their regular responsibilities.  Long-term program support may require a dedicated resource or </w:t>
            </w:r>
            <w:r w:rsidR="00693CEE" w:rsidRPr="00DA6B56">
              <w:rPr>
                <w:rFonts w:ascii="Calibri" w:eastAsia="Times New Roman" w:hAnsi="Calibri" w:cs="Calibri"/>
                <w:color w:val="000000" w:themeColor="text1"/>
              </w:rPr>
              <w:t xml:space="preserve">to </w:t>
            </w:r>
            <w:r w:rsidRPr="00DA6B56">
              <w:rPr>
                <w:rFonts w:ascii="Calibri" w:eastAsia="Times New Roman" w:hAnsi="Calibri" w:cs="Calibri"/>
                <w:color w:val="000000" w:themeColor="text1"/>
              </w:rPr>
              <w:t xml:space="preserve">transition a portion of </w:t>
            </w:r>
            <w:r w:rsidR="00693CEE" w:rsidRPr="00DA6B56">
              <w:rPr>
                <w:rFonts w:ascii="Calibri" w:eastAsia="Times New Roman" w:hAnsi="Calibri" w:cs="Calibri"/>
                <w:color w:val="000000" w:themeColor="text1"/>
              </w:rPr>
              <w:t xml:space="preserve">their </w:t>
            </w:r>
            <w:r w:rsidRPr="00DA6B56">
              <w:rPr>
                <w:rFonts w:ascii="Calibri" w:eastAsia="Times New Roman" w:hAnsi="Calibri" w:cs="Calibri"/>
                <w:color w:val="000000" w:themeColor="text1"/>
              </w:rPr>
              <w:t xml:space="preserve">current </w:t>
            </w:r>
            <w:r w:rsidR="007E3D54" w:rsidRPr="00DA6B56">
              <w:rPr>
                <w:rFonts w:ascii="Calibri" w:eastAsia="Times New Roman" w:hAnsi="Calibri" w:cs="Calibri"/>
                <w:color w:val="000000" w:themeColor="text1"/>
              </w:rPr>
              <w:t>workload</w:t>
            </w:r>
            <w:r w:rsidRPr="00DA6B56">
              <w:rPr>
                <w:rFonts w:ascii="Calibri" w:eastAsia="Times New Roman" w:hAnsi="Calibri" w:cs="Calibri"/>
                <w:color w:val="000000" w:themeColor="text1"/>
              </w:rPr>
              <w:t>.</w:t>
            </w:r>
          </w:p>
        </w:tc>
      </w:tr>
      <w:tr w:rsidR="00AE469A" w:rsidRPr="0015238A" w14:paraId="0B13310E" w14:textId="77777777" w:rsidTr="00906425">
        <w:trPr>
          <w:trHeight w:val="288"/>
        </w:trPr>
        <w:tc>
          <w:tcPr>
            <w:tcW w:w="1964" w:type="dxa"/>
            <w:vMerge w:val="restart"/>
            <w:tcBorders>
              <w:top w:val="single" w:sz="6" w:space="0" w:color="auto"/>
              <w:left w:val="single" w:sz="6" w:space="0" w:color="auto"/>
              <w:bottom w:val="single" w:sz="6" w:space="0" w:color="auto"/>
              <w:right w:val="single" w:sz="6" w:space="0" w:color="auto"/>
            </w:tcBorders>
            <w:tcMar>
              <w:top w:w="0" w:type="dxa"/>
              <w:left w:w="135" w:type="dxa"/>
              <w:bottom w:w="0" w:type="dxa"/>
              <w:right w:w="0" w:type="dxa"/>
            </w:tcMar>
            <w:vAlign w:val="center"/>
          </w:tcPr>
          <w:p w14:paraId="1994925A" w14:textId="77777777" w:rsidR="00AE469A" w:rsidRPr="00DA6B56" w:rsidRDefault="00AE469A" w:rsidP="00906425">
            <w:pPr>
              <w:spacing w:after="0" w:line="240" w:lineRule="auto"/>
              <w:rPr>
                <w:rFonts w:ascii="Calibri" w:eastAsia="Times New Roman" w:hAnsi="Calibri" w:cs="Calibri"/>
                <w:b/>
                <w:bCs/>
                <w:color w:val="000000"/>
              </w:rPr>
            </w:pPr>
            <w:r w:rsidRPr="00DA6B56">
              <w:rPr>
                <w:rFonts w:ascii="Calibri" w:eastAsia="Times New Roman" w:hAnsi="Calibri" w:cs="Calibri"/>
                <w:b/>
                <w:bCs/>
                <w:color w:val="000000"/>
              </w:rPr>
              <w:t>Critical Success Factors:</w:t>
            </w: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bottom"/>
          </w:tcPr>
          <w:p w14:paraId="73BF4050" w14:textId="0712F02C" w:rsidR="00AE469A" w:rsidRPr="00DA6B56" w:rsidRDefault="007E3D54" w:rsidP="00226075">
            <w:pPr>
              <w:spacing w:after="0" w:line="240" w:lineRule="auto"/>
              <w:contextualSpacing/>
              <w:rPr>
                <w:rFonts w:ascii="Calibri" w:eastAsia="Times New Roman" w:hAnsi="Calibri" w:cs="Calibri"/>
                <w:color w:val="000000" w:themeColor="text1"/>
              </w:rPr>
            </w:pPr>
            <w:r w:rsidRPr="00DA6B56">
              <w:rPr>
                <w:rFonts w:ascii="Calibri" w:eastAsia="Times New Roman" w:hAnsi="Calibri" w:cs="Calibri"/>
                <w:color w:val="000000" w:themeColor="text1"/>
              </w:rPr>
              <w:t>Suppor</w:t>
            </w:r>
            <w:r w:rsidR="00056234" w:rsidRPr="00DA6B56">
              <w:rPr>
                <w:rFonts w:ascii="Calibri" w:eastAsia="Times New Roman" w:hAnsi="Calibri" w:cs="Calibri"/>
                <w:color w:val="000000" w:themeColor="text1"/>
              </w:rPr>
              <w:t xml:space="preserve">t from </w:t>
            </w:r>
            <w:r w:rsidR="00226075">
              <w:rPr>
                <w:rFonts w:ascii="Calibri" w:eastAsia="Times New Roman" w:hAnsi="Calibri" w:cs="Calibri"/>
                <w:color w:val="000000" w:themeColor="text1"/>
              </w:rPr>
              <w:t>s</w:t>
            </w:r>
            <w:r w:rsidR="00AE469A" w:rsidRPr="00DA6B56">
              <w:rPr>
                <w:rFonts w:ascii="Calibri" w:eastAsia="Times New Roman" w:hAnsi="Calibri" w:cs="Calibri"/>
                <w:color w:val="000000" w:themeColor="text1"/>
              </w:rPr>
              <w:t xml:space="preserve">enior </w:t>
            </w:r>
            <w:r w:rsidR="00226075">
              <w:rPr>
                <w:rFonts w:ascii="Calibri" w:eastAsia="Times New Roman" w:hAnsi="Calibri" w:cs="Calibri"/>
                <w:color w:val="000000" w:themeColor="text1"/>
              </w:rPr>
              <w:t>l</w:t>
            </w:r>
            <w:r w:rsidR="00AE469A" w:rsidRPr="00DA6B56">
              <w:rPr>
                <w:rFonts w:ascii="Calibri" w:eastAsia="Times New Roman" w:hAnsi="Calibri" w:cs="Calibri"/>
                <w:color w:val="000000" w:themeColor="text1"/>
              </w:rPr>
              <w:t>eadership</w:t>
            </w:r>
            <w:r w:rsidR="004B44D0" w:rsidRPr="00DA6B56">
              <w:rPr>
                <w:rFonts w:ascii="Calibri" w:eastAsia="Times New Roman" w:hAnsi="Calibri" w:cs="Calibri"/>
                <w:color w:val="000000" w:themeColor="text1"/>
              </w:rPr>
              <w:t>.</w:t>
            </w:r>
          </w:p>
        </w:tc>
      </w:tr>
      <w:tr w:rsidR="00AE469A" w:rsidRPr="0015238A" w14:paraId="2ADF7D07" w14:textId="77777777" w:rsidTr="00906425">
        <w:trPr>
          <w:trHeight w:val="288"/>
        </w:trPr>
        <w:tc>
          <w:tcPr>
            <w:tcW w:w="1964" w:type="dxa"/>
            <w:vMerge/>
            <w:tcBorders>
              <w:left w:val="single" w:sz="6" w:space="0" w:color="auto"/>
              <w:bottom w:val="single" w:sz="6" w:space="0" w:color="auto"/>
              <w:right w:val="single" w:sz="6" w:space="0" w:color="auto"/>
            </w:tcBorders>
            <w:tcMar>
              <w:top w:w="0" w:type="dxa"/>
              <w:left w:w="135" w:type="dxa"/>
              <w:bottom w:w="0" w:type="dxa"/>
              <w:right w:w="0" w:type="dxa"/>
            </w:tcMar>
            <w:vAlign w:val="center"/>
          </w:tcPr>
          <w:p w14:paraId="7A4DA074" w14:textId="77777777" w:rsidR="00AE469A" w:rsidRPr="00DA6B56" w:rsidRDefault="00AE469A"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bottom"/>
          </w:tcPr>
          <w:p w14:paraId="0F116F17" w14:textId="010690CD" w:rsidR="00AE469A" w:rsidRPr="00DA6B56" w:rsidRDefault="00056234" w:rsidP="00906425">
            <w:pPr>
              <w:spacing w:after="0" w:line="240" w:lineRule="auto"/>
              <w:contextualSpacing/>
              <w:rPr>
                <w:rFonts w:ascii="Calibri" w:eastAsia="Times New Roman" w:hAnsi="Calibri" w:cs="Calibri"/>
                <w:color w:val="000000" w:themeColor="text1"/>
              </w:rPr>
            </w:pPr>
            <w:r w:rsidRPr="00DA6B56">
              <w:rPr>
                <w:rFonts w:ascii="Calibri" w:eastAsia="Times New Roman" w:hAnsi="Calibri" w:cs="Calibri"/>
                <w:color w:val="000000" w:themeColor="text1"/>
              </w:rPr>
              <w:t>The project requires a</w:t>
            </w:r>
            <w:r w:rsidR="005E7629" w:rsidRPr="00DA6B56">
              <w:rPr>
                <w:rFonts w:ascii="Calibri" w:eastAsia="Times New Roman" w:hAnsi="Calibri" w:cs="Calibri"/>
                <w:color w:val="000000" w:themeColor="text1"/>
              </w:rPr>
              <w:t>t least 0.25 FTE s</w:t>
            </w:r>
            <w:r w:rsidR="00E70738" w:rsidRPr="00DA6B56">
              <w:rPr>
                <w:rFonts w:ascii="Calibri" w:eastAsia="Times New Roman" w:hAnsi="Calibri" w:cs="Calibri"/>
                <w:color w:val="000000" w:themeColor="text1"/>
              </w:rPr>
              <w:t xml:space="preserve">upport from the </w:t>
            </w:r>
            <w:r w:rsidR="005E7629" w:rsidRPr="00DA6B56">
              <w:rPr>
                <w:rFonts w:ascii="Calibri" w:eastAsia="Times New Roman" w:hAnsi="Calibri" w:cs="Calibri"/>
                <w:color w:val="000000" w:themeColor="text1"/>
              </w:rPr>
              <w:t>Communication</w:t>
            </w:r>
            <w:r w:rsidR="006F312E">
              <w:rPr>
                <w:rFonts w:ascii="Calibri" w:eastAsia="Times New Roman" w:hAnsi="Calibri" w:cs="Calibri"/>
                <w:color w:val="000000" w:themeColor="text1"/>
              </w:rPr>
              <w:t>s</w:t>
            </w:r>
            <w:r w:rsidR="005E7629" w:rsidRPr="00DA6B56">
              <w:rPr>
                <w:rFonts w:ascii="Calibri" w:eastAsia="Times New Roman" w:hAnsi="Calibri" w:cs="Calibri"/>
                <w:color w:val="000000" w:themeColor="text1"/>
              </w:rPr>
              <w:t xml:space="preserve"> Department </w:t>
            </w:r>
            <w:r w:rsidRPr="00DA6B56">
              <w:rPr>
                <w:rFonts w:ascii="Calibri" w:eastAsia="Times New Roman" w:hAnsi="Calibri" w:cs="Calibri"/>
                <w:color w:val="000000" w:themeColor="text1"/>
              </w:rPr>
              <w:t xml:space="preserve">for </w:t>
            </w:r>
            <w:r w:rsidR="005E7629" w:rsidRPr="00DA6B56">
              <w:rPr>
                <w:rFonts w:ascii="Calibri" w:eastAsia="Times New Roman" w:hAnsi="Calibri" w:cs="Calibri"/>
                <w:color w:val="000000" w:themeColor="text1"/>
              </w:rPr>
              <w:t>branding and overall messaging.</w:t>
            </w:r>
          </w:p>
        </w:tc>
      </w:tr>
      <w:tr w:rsidR="00AE469A" w:rsidRPr="0015238A" w14:paraId="0F318B1E" w14:textId="77777777" w:rsidTr="00906425">
        <w:trPr>
          <w:trHeight w:val="288"/>
        </w:trPr>
        <w:tc>
          <w:tcPr>
            <w:tcW w:w="1964" w:type="dxa"/>
            <w:vMerge/>
            <w:tcBorders>
              <w:left w:val="single" w:sz="6" w:space="0" w:color="auto"/>
              <w:bottom w:val="single" w:sz="6" w:space="0" w:color="auto"/>
              <w:right w:val="single" w:sz="6" w:space="0" w:color="auto"/>
            </w:tcBorders>
            <w:tcMar>
              <w:top w:w="0" w:type="dxa"/>
              <w:left w:w="135" w:type="dxa"/>
              <w:bottom w:w="0" w:type="dxa"/>
              <w:right w:w="0" w:type="dxa"/>
            </w:tcMar>
            <w:vAlign w:val="center"/>
          </w:tcPr>
          <w:p w14:paraId="5ACC4DCF" w14:textId="77777777" w:rsidR="00AE469A" w:rsidRPr="00DA6B56" w:rsidRDefault="00AE469A" w:rsidP="00906425">
            <w:pPr>
              <w:spacing w:after="0" w:line="240" w:lineRule="auto"/>
              <w:rPr>
                <w:rFonts w:ascii="Calibri" w:eastAsia="Times New Roman" w:hAnsi="Calibri" w:cs="Calibri"/>
                <w:b/>
                <w:bCs/>
                <w:color w:val="000000"/>
              </w:rPr>
            </w:pPr>
          </w:p>
        </w:tc>
        <w:tc>
          <w:tcPr>
            <w:tcW w:w="8190" w:type="dxa"/>
            <w:tcBorders>
              <w:top w:val="single" w:sz="6" w:space="0" w:color="auto"/>
              <w:left w:val="nil"/>
              <w:bottom w:val="single" w:sz="6" w:space="0" w:color="auto"/>
              <w:right w:val="single" w:sz="6" w:space="0" w:color="auto"/>
            </w:tcBorders>
            <w:tcMar>
              <w:top w:w="0" w:type="dxa"/>
              <w:left w:w="135" w:type="dxa"/>
              <w:bottom w:w="0" w:type="dxa"/>
              <w:right w:w="0" w:type="dxa"/>
            </w:tcMar>
            <w:vAlign w:val="bottom"/>
          </w:tcPr>
          <w:p w14:paraId="6AD1D6FD" w14:textId="56128E68" w:rsidR="00AE469A" w:rsidRPr="00DA6B56" w:rsidRDefault="005E7629" w:rsidP="005F240D">
            <w:pPr>
              <w:spacing w:after="0" w:line="240" w:lineRule="auto"/>
              <w:contextualSpacing/>
              <w:rPr>
                <w:rFonts w:ascii="Calibri" w:eastAsia="Times New Roman" w:hAnsi="Calibri" w:cs="Calibri"/>
                <w:color w:val="000000" w:themeColor="text1"/>
              </w:rPr>
            </w:pPr>
            <w:r w:rsidRPr="00DA6B56">
              <w:rPr>
                <w:rFonts w:ascii="Calibri" w:eastAsia="Times New Roman" w:hAnsi="Calibri" w:cs="Calibri"/>
                <w:color w:val="000000" w:themeColor="text1"/>
              </w:rPr>
              <w:t xml:space="preserve">Support from the </w:t>
            </w:r>
            <w:r w:rsidR="00226075">
              <w:rPr>
                <w:rFonts w:ascii="Calibri" w:eastAsia="Times New Roman" w:hAnsi="Calibri" w:cs="Calibri"/>
                <w:color w:val="000000" w:themeColor="text1"/>
              </w:rPr>
              <w:t>d</w:t>
            </w:r>
            <w:r w:rsidRPr="00DA6B56">
              <w:rPr>
                <w:rFonts w:ascii="Calibri" w:eastAsia="Times New Roman" w:hAnsi="Calibri" w:cs="Calibri"/>
                <w:color w:val="000000" w:themeColor="text1"/>
              </w:rPr>
              <w:t xml:space="preserve">epartment </w:t>
            </w:r>
            <w:r w:rsidR="00226075">
              <w:rPr>
                <w:rFonts w:ascii="Calibri" w:eastAsia="Times New Roman" w:hAnsi="Calibri" w:cs="Calibri"/>
                <w:color w:val="000000" w:themeColor="text1"/>
              </w:rPr>
              <w:t xml:space="preserve">heads of the </w:t>
            </w:r>
            <w:r w:rsidR="005F240D">
              <w:rPr>
                <w:rFonts w:ascii="Calibri" w:eastAsia="Times New Roman" w:hAnsi="Calibri" w:cs="Calibri"/>
                <w:color w:val="000000" w:themeColor="text1"/>
              </w:rPr>
              <w:t>trainees</w:t>
            </w:r>
          </w:p>
        </w:tc>
      </w:tr>
      <w:tr w:rsidR="00AE469A" w:rsidRPr="0015238A" w14:paraId="5D05EDD8" w14:textId="77777777" w:rsidTr="00906425">
        <w:trPr>
          <w:trHeight w:val="288"/>
        </w:trPr>
        <w:tc>
          <w:tcPr>
            <w:tcW w:w="1964" w:type="dxa"/>
            <w:tcBorders>
              <w:top w:val="single" w:sz="6" w:space="0" w:color="auto"/>
              <w:left w:val="single" w:sz="6" w:space="0" w:color="auto"/>
              <w:bottom w:val="single" w:sz="6" w:space="0" w:color="auto"/>
              <w:right w:val="single" w:sz="6" w:space="0" w:color="auto"/>
            </w:tcBorders>
            <w:shd w:val="clear" w:color="auto" w:fill="BFBFBF" w:themeFill="background1" w:themeFillShade="BF"/>
            <w:tcMar>
              <w:top w:w="0" w:type="dxa"/>
              <w:left w:w="135" w:type="dxa"/>
              <w:bottom w:w="0" w:type="dxa"/>
              <w:right w:w="0" w:type="dxa"/>
            </w:tcMar>
            <w:vAlign w:val="center"/>
          </w:tcPr>
          <w:p w14:paraId="7AB2C441" w14:textId="77777777" w:rsidR="00AE469A" w:rsidRPr="00DA6B56" w:rsidRDefault="00AE469A" w:rsidP="00906425">
            <w:pPr>
              <w:spacing w:after="0" w:line="240" w:lineRule="auto"/>
              <w:rPr>
                <w:rFonts w:ascii="Calibri" w:eastAsia="Times New Roman" w:hAnsi="Calibri" w:cs="Calibri"/>
                <w:b/>
                <w:bCs/>
                <w:color w:val="000000"/>
              </w:rPr>
            </w:pPr>
            <w:r w:rsidRPr="00DA6B56">
              <w:rPr>
                <w:rFonts w:ascii="Calibri" w:eastAsia="Times New Roman" w:hAnsi="Calibri" w:cs="Calibri"/>
                <w:b/>
                <w:bCs/>
                <w:color w:val="000000"/>
              </w:rPr>
              <w:t>Go/No-Go</w:t>
            </w:r>
          </w:p>
        </w:tc>
        <w:tc>
          <w:tcPr>
            <w:tcW w:w="8190" w:type="dxa"/>
            <w:tcBorders>
              <w:top w:val="single" w:sz="6" w:space="0" w:color="auto"/>
              <w:left w:val="nil"/>
              <w:bottom w:val="single" w:sz="6" w:space="0" w:color="auto"/>
              <w:right w:val="single" w:sz="6" w:space="0" w:color="auto"/>
            </w:tcBorders>
            <w:shd w:val="clear" w:color="auto" w:fill="BFBFBF" w:themeFill="background1" w:themeFillShade="BF"/>
            <w:tcMar>
              <w:top w:w="0" w:type="dxa"/>
              <w:left w:w="135" w:type="dxa"/>
              <w:bottom w:w="0" w:type="dxa"/>
              <w:right w:w="0" w:type="dxa"/>
            </w:tcMar>
            <w:vAlign w:val="bottom"/>
          </w:tcPr>
          <w:p w14:paraId="371FE0F5" w14:textId="77777777" w:rsidR="00AE469A" w:rsidRPr="00DA6B56" w:rsidRDefault="00AE469A" w:rsidP="00906425">
            <w:pPr>
              <w:spacing w:after="0" w:line="240" w:lineRule="auto"/>
              <w:contextualSpacing/>
              <w:jc w:val="center"/>
              <w:rPr>
                <w:rFonts w:ascii="Calibri" w:eastAsia="Times New Roman" w:hAnsi="Calibri" w:cs="Calibri"/>
                <w:b/>
                <w:color w:val="003366"/>
              </w:rPr>
            </w:pPr>
            <w:r w:rsidRPr="00DA6B56">
              <w:rPr>
                <w:rFonts w:ascii="Calibri" w:eastAsia="Times New Roman" w:hAnsi="Calibri" w:cs="Calibri"/>
                <w:b/>
                <w:color w:val="000000" w:themeColor="text1"/>
              </w:rPr>
              <w:t>Approved/Rejected</w:t>
            </w:r>
          </w:p>
        </w:tc>
      </w:tr>
      <w:tr w:rsidR="00AE469A" w:rsidRPr="0015238A" w14:paraId="698F27B5" w14:textId="77777777" w:rsidTr="00906425">
        <w:trPr>
          <w:trHeight w:val="288"/>
        </w:trPr>
        <w:tc>
          <w:tcPr>
            <w:tcW w:w="1964" w:type="dxa"/>
            <w:tcBorders>
              <w:top w:val="single" w:sz="6" w:space="0" w:color="auto"/>
              <w:left w:val="single" w:sz="6" w:space="0" w:color="auto"/>
              <w:bottom w:val="single" w:sz="6" w:space="0" w:color="auto"/>
              <w:right w:val="single" w:sz="6" w:space="0" w:color="auto"/>
            </w:tcBorders>
            <w:shd w:val="clear" w:color="auto" w:fill="auto"/>
            <w:tcMar>
              <w:top w:w="0" w:type="dxa"/>
              <w:left w:w="135" w:type="dxa"/>
              <w:bottom w:w="0" w:type="dxa"/>
              <w:right w:w="0" w:type="dxa"/>
            </w:tcMar>
            <w:vAlign w:val="center"/>
          </w:tcPr>
          <w:p w14:paraId="47826550" w14:textId="77777777" w:rsidR="00AE469A" w:rsidRPr="00DA6B56" w:rsidRDefault="00AE469A" w:rsidP="00906425">
            <w:pPr>
              <w:spacing w:after="0" w:line="240" w:lineRule="auto"/>
              <w:rPr>
                <w:rFonts w:ascii="Calibri" w:eastAsia="Times New Roman" w:hAnsi="Calibri" w:cs="Calibri"/>
                <w:b/>
                <w:bCs/>
                <w:color w:val="000000"/>
              </w:rPr>
            </w:pPr>
            <w:r w:rsidRPr="00DA6B56">
              <w:rPr>
                <w:rFonts w:ascii="Calibri" w:eastAsia="Times New Roman" w:hAnsi="Calibri" w:cs="Calibri"/>
                <w:b/>
                <w:bCs/>
                <w:color w:val="000000"/>
              </w:rPr>
              <w:t>Comments:</w:t>
            </w:r>
          </w:p>
        </w:tc>
        <w:tc>
          <w:tcPr>
            <w:tcW w:w="8190" w:type="dxa"/>
            <w:tcBorders>
              <w:top w:val="single" w:sz="6" w:space="0" w:color="auto"/>
              <w:left w:val="nil"/>
              <w:bottom w:val="single" w:sz="6" w:space="0" w:color="auto"/>
              <w:right w:val="single" w:sz="6" w:space="0" w:color="auto"/>
            </w:tcBorders>
            <w:shd w:val="clear" w:color="auto" w:fill="auto"/>
            <w:tcMar>
              <w:top w:w="0" w:type="dxa"/>
              <w:left w:w="135" w:type="dxa"/>
              <w:bottom w:w="0" w:type="dxa"/>
              <w:right w:w="0" w:type="dxa"/>
            </w:tcMar>
            <w:vAlign w:val="bottom"/>
          </w:tcPr>
          <w:p w14:paraId="707592D7" w14:textId="77777777" w:rsidR="00AE469A" w:rsidRPr="00DA6B56" w:rsidRDefault="00AE469A" w:rsidP="00906425">
            <w:pPr>
              <w:spacing w:after="0" w:line="240" w:lineRule="auto"/>
              <w:contextualSpacing/>
              <w:jc w:val="center"/>
              <w:rPr>
                <w:rFonts w:ascii="Calibri" w:eastAsia="Times New Roman" w:hAnsi="Calibri" w:cs="Calibri"/>
                <w:b/>
                <w:color w:val="000000" w:themeColor="text1"/>
              </w:rPr>
            </w:pPr>
          </w:p>
        </w:tc>
      </w:tr>
    </w:tbl>
    <w:p w14:paraId="33F33048" w14:textId="77777777" w:rsidR="00EA4778" w:rsidRPr="0015238A" w:rsidRDefault="00EA4778">
      <w:pPr>
        <w:rPr>
          <w:rFonts w:asciiTheme="majorHAnsi" w:hAnsiTheme="majorHAnsi" w:cstheme="majorHAnsi"/>
        </w:rPr>
      </w:pPr>
      <w:r w:rsidRPr="0015238A">
        <w:rPr>
          <w:rFonts w:asciiTheme="majorHAnsi" w:hAnsiTheme="majorHAnsi" w:cstheme="majorHAnsi"/>
        </w:rPr>
        <w:br w:type="page"/>
      </w:r>
    </w:p>
    <w:p w14:paraId="139018B8" w14:textId="77777777" w:rsidR="003F6E8A" w:rsidRDefault="003F6E8A" w:rsidP="00A74662">
      <w:pPr>
        <w:spacing w:after="0" w:line="240" w:lineRule="auto"/>
        <w:jc w:val="center"/>
        <w:rPr>
          <w:rFonts w:ascii="Arial" w:eastAsia="Times New Roman" w:hAnsi="Arial" w:cs="Arial"/>
          <w:b/>
          <w:bCs/>
          <w:color w:val="000000"/>
          <w:sz w:val="36"/>
          <w:szCs w:val="36"/>
        </w:rPr>
        <w:sectPr w:rsidR="003F6E8A" w:rsidSect="00615980">
          <w:type w:val="continuous"/>
          <w:pgSz w:w="12240" w:h="15840"/>
          <w:pgMar w:top="720" w:right="720" w:bottom="720" w:left="720" w:header="720" w:footer="720" w:gutter="0"/>
          <w:pgBorders w:offsetFrom="page">
            <w:top w:val="double" w:sz="4" w:space="24" w:color="385623" w:themeColor="accent6" w:themeShade="80"/>
            <w:left w:val="double" w:sz="4" w:space="24" w:color="385623" w:themeColor="accent6" w:themeShade="80"/>
            <w:bottom w:val="double" w:sz="4" w:space="24" w:color="385623" w:themeColor="accent6" w:themeShade="80"/>
            <w:right w:val="double" w:sz="4" w:space="24" w:color="385623" w:themeColor="accent6" w:themeShade="80"/>
          </w:pgBorders>
          <w:cols w:space="720"/>
          <w:docGrid w:linePitch="360"/>
        </w:sectPr>
      </w:pPr>
    </w:p>
    <w:tbl>
      <w:tblPr>
        <w:tblpPr w:leftFromText="180" w:rightFromText="180" w:vertAnchor="page" w:horzAnchor="margin" w:tblpY="311"/>
        <w:tblW w:w="22631" w:type="dxa"/>
        <w:tblCellMar>
          <w:left w:w="0" w:type="dxa"/>
          <w:right w:w="0" w:type="dxa"/>
        </w:tblCellMar>
        <w:tblLook w:val="04A0" w:firstRow="1" w:lastRow="0" w:firstColumn="1" w:lastColumn="0" w:noHBand="0" w:noVBand="1"/>
      </w:tblPr>
      <w:tblGrid>
        <w:gridCol w:w="13516"/>
        <w:gridCol w:w="9115"/>
      </w:tblGrid>
      <w:tr w:rsidR="00A74662" w:rsidRPr="0015238A" w14:paraId="1A4C9234" w14:textId="77777777" w:rsidTr="002C6DAF">
        <w:trPr>
          <w:gridAfter w:val="1"/>
          <w:wAfter w:w="9131" w:type="dxa"/>
          <w:trHeight w:val="450"/>
        </w:trPr>
        <w:tc>
          <w:tcPr>
            <w:tcW w:w="13500" w:type="dxa"/>
            <w:noWrap/>
            <w:vAlign w:val="bottom"/>
            <w:hideMark/>
          </w:tcPr>
          <w:p w14:paraId="1A6EB3C2" w14:textId="77777777" w:rsidR="00F60678" w:rsidRDefault="00F60678" w:rsidP="004F002F">
            <w:pPr>
              <w:pStyle w:val="Heading1"/>
            </w:pPr>
          </w:p>
          <w:p w14:paraId="1A11072A" w14:textId="77777777" w:rsidR="00A74662" w:rsidRPr="00B741A0" w:rsidRDefault="00E922DA" w:rsidP="00F60678">
            <w:pPr>
              <w:pStyle w:val="Heading1"/>
              <w:jc w:val="left"/>
            </w:pPr>
            <w:bookmarkStart w:id="3" w:name="_Toc32609711"/>
            <w:r>
              <w:t>ADVISORY BOARD MATRIX</w:t>
            </w:r>
            <w:bookmarkEnd w:id="3"/>
            <w:r w:rsidR="007B71DE" w:rsidRPr="00B741A0">
              <w:t xml:space="preserve">  </w:t>
            </w:r>
          </w:p>
        </w:tc>
      </w:tr>
      <w:tr w:rsidR="005C39A6" w:rsidRPr="002C6DAF" w14:paraId="19F53B21" w14:textId="77777777" w:rsidTr="002C6DAF">
        <w:trPr>
          <w:gridAfter w:val="1"/>
          <w:wAfter w:w="9131" w:type="dxa"/>
          <w:trHeight w:val="450"/>
        </w:trPr>
        <w:tc>
          <w:tcPr>
            <w:tcW w:w="13500" w:type="dxa"/>
            <w:noWrap/>
            <w:vAlign w:val="bottom"/>
          </w:tcPr>
          <w:p w14:paraId="48BEDE1B" w14:textId="03762B9F" w:rsidR="005C39A6" w:rsidRPr="002C6DAF" w:rsidRDefault="002C6DAF" w:rsidP="0015238A">
            <w:pPr>
              <w:spacing w:after="0" w:line="240" w:lineRule="auto"/>
              <w:rPr>
                <w:rFonts w:ascii="Calibri" w:eastAsia="Times New Roman" w:hAnsi="Calibri" w:cs="Calibri"/>
                <w:bCs/>
                <w:color w:val="000000"/>
              </w:rPr>
            </w:pPr>
            <w:r>
              <w:rPr>
                <w:rFonts w:ascii="Calibri" w:eastAsia="Times New Roman" w:hAnsi="Calibri" w:cs="Calibri"/>
                <w:bCs/>
                <w:color w:val="000000"/>
              </w:rPr>
              <w:t>As an enterprise effort, the Security Awareness Program needs input from a representative cross-section of the company to generate acceptance and enthusiasm.  The Se</w:t>
            </w:r>
            <w:r w:rsidR="00824E2F">
              <w:rPr>
                <w:rFonts w:ascii="Calibri" w:eastAsia="Times New Roman" w:hAnsi="Calibri" w:cs="Calibri"/>
                <w:bCs/>
                <w:color w:val="000000"/>
              </w:rPr>
              <w:t>curity Awareness Advisory Board, consisting of volunteers</w:t>
            </w:r>
            <w:r w:rsidR="00412E9D">
              <w:rPr>
                <w:rFonts w:ascii="Calibri" w:eastAsia="Times New Roman" w:hAnsi="Calibri" w:cs="Calibri"/>
                <w:bCs/>
                <w:color w:val="000000"/>
              </w:rPr>
              <w:t xml:space="preserve"> and led by the CISO and Deputy CISO</w:t>
            </w:r>
            <w:r w:rsidR="00824E2F">
              <w:rPr>
                <w:rFonts w:ascii="Calibri" w:eastAsia="Times New Roman" w:hAnsi="Calibri" w:cs="Calibri"/>
                <w:bCs/>
                <w:color w:val="000000"/>
              </w:rPr>
              <w:t xml:space="preserve">, </w:t>
            </w:r>
            <w:r>
              <w:rPr>
                <w:rFonts w:ascii="Calibri" w:eastAsia="Times New Roman" w:hAnsi="Calibri" w:cs="Calibri"/>
                <w:bCs/>
                <w:color w:val="000000"/>
              </w:rPr>
              <w:t xml:space="preserve">assists with </w:t>
            </w:r>
            <w:r w:rsidR="00824E2F">
              <w:rPr>
                <w:rFonts w:ascii="Calibri" w:eastAsia="Times New Roman" w:hAnsi="Calibri" w:cs="Calibri"/>
                <w:bCs/>
                <w:color w:val="000000"/>
              </w:rPr>
              <w:t xml:space="preserve">identifying </w:t>
            </w:r>
            <w:r w:rsidR="00412E9D">
              <w:rPr>
                <w:rFonts w:ascii="Calibri" w:eastAsia="Times New Roman" w:hAnsi="Calibri" w:cs="Calibri"/>
                <w:bCs/>
                <w:color w:val="000000"/>
              </w:rPr>
              <w:t xml:space="preserve">trainees </w:t>
            </w:r>
            <w:r>
              <w:rPr>
                <w:rFonts w:ascii="Calibri" w:eastAsia="Times New Roman" w:hAnsi="Calibri" w:cs="Calibri"/>
                <w:bCs/>
                <w:color w:val="000000"/>
              </w:rPr>
              <w:t>and material</w:t>
            </w:r>
            <w:r w:rsidR="00D95746">
              <w:rPr>
                <w:rFonts w:ascii="Calibri" w:eastAsia="Times New Roman" w:hAnsi="Calibri" w:cs="Calibri"/>
                <w:bCs/>
                <w:color w:val="000000"/>
              </w:rPr>
              <w:t xml:space="preserve"> while championing security</w:t>
            </w:r>
            <w:r w:rsidR="00412E9D">
              <w:rPr>
                <w:rFonts w:ascii="Calibri" w:eastAsia="Times New Roman" w:hAnsi="Calibri" w:cs="Calibri"/>
                <w:bCs/>
                <w:color w:val="000000"/>
              </w:rPr>
              <w:t xml:space="preserve"> across the company</w:t>
            </w:r>
            <w:r>
              <w:rPr>
                <w:rFonts w:ascii="Calibri" w:eastAsia="Times New Roman" w:hAnsi="Calibri" w:cs="Calibri"/>
                <w:bCs/>
                <w:color w:val="000000"/>
              </w:rPr>
              <w:t xml:space="preserve">. </w:t>
            </w:r>
            <w:r w:rsidR="00412E9D">
              <w:rPr>
                <w:rFonts w:ascii="Calibri" w:eastAsia="Times New Roman" w:hAnsi="Calibri" w:cs="Calibri"/>
                <w:bCs/>
                <w:color w:val="000000"/>
              </w:rPr>
              <w:t xml:space="preserve"> E</w:t>
            </w:r>
            <w:r w:rsidR="00D95746">
              <w:rPr>
                <w:rFonts w:ascii="Calibri" w:eastAsia="Times New Roman" w:hAnsi="Calibri" w:cs="Calibri"/>
                <w:bCs/>
                <w:color w:val="000000"/>
              </w:rPr>
              <w:t xml:space="preserve">ach </w:t>
            </w:r>
            <w:r>
              <w:rPr>
                <w:rFonts w:ascii="Calibri" w:eastAsia="Times New Roman" w:hAnsi="Calibri" w:cs="Calibri"/>
                <w:bCs/>
                <w:color w:val="000000"/>
              </w:rPr>
              <w:t xml:space="preserve">Advisory Board </w:t>
            </w:r>
            <w:r w:rsidR="00D95746">
              <w:rPr>
                <w:rFonts w:ascii="Calibri" w:eastAsia="Times New Roman" w:hAnsi="Calibri" w:cs="Calibri"/>
                <w:bCs/>
                <w:color w:val="000000"/>
              </w:rPr>
              <w:t xml:space="preserve">member </w:t>
            </w:r>
            <w:r>
              <w:rPr>
                <w:rFonts w:ascii="Calibri" w:eastAsia="Times New Roman" w:hAnsi="Calibri" w:cs="Calibri"/>
                <w:bCs/>
                <w:color w:val="000000"/>
              </w:rPr>
              <w:t>has pledged to advocate for security awareness actively.</w:t>
            </w:r>
          </w:p>
          <w:p w14:paraId="0691945C" w14:textId="5659A940" w:rsidR="002C6DAF" w:rsidRPr="002C6DAF" w:rsidRDefault="002C6DAF" w:rsidP="0015238A">
            <w:pPr>
              <w:spacing w:after="0" w:line="240" w:lineRule="auto"/>
              <w:rPr>
                <w:rFonts w:ascii="Calibri" w:eastAsia="Times New Roman" w:hAnsi="Calibri" w:cs="Calibri"/>
                <w:b/>
                <w:bCs/>
                <w:color w:val="000000"/>
              </w:rPr>
            </w:pPr>
          </w:p>
        </w:tc>
      </w:tr>
      <w:tr w:rsidR="00A74662" w:rsidRPr="002C6DAF" w14:paraId="544C2736" w14:textId="77777777" w:rsidTr="002C6DAF">
        <w:trPr>
          <w:trHeight w:val="525"/>
        </w:trPr>
        <w:tc>
          <w:tcPr>
            <w:tcW w:w="22631" w:type="dxa"/>
            <w:gridSpan w:val="2"/>
            <w:noWrap/>
            <w:vAlign w:val="bottom"/>
            <w:hideMark/>
          </w:tcPr>
          <w:tbl>
            <w:tblPr>
              <w:tblStyle w:val="TableGrid"/>
              <w:tblW w:w="0" w:type="auto"/>
              <w:tblLook w:val="04A0" w:firstRow="1" w:lastRow="0" w:firstColumn="1" w:lastColumn="0" w:noHBand="0" w:noVBand="1"/>
            </w:tblPr>
            <w:tblGrid>
              <w:gridCol w:w="1525"/>
              <w:gridCol w:w="2970"/>
              <w:gridCol w:w="9019"/>
            </w:tblGrid>
            <w:tr w:rsidR="001E081E" w:rsidRPr="002C6DAF" w14:paraId="200A0D10" w14:textId="77777777" w:rsidTr="002C6DAF">
              <w:trPr>
                <w:trHeight w:val="346"/>
              </w:trPr>
              <w:tc>
                <w:tcPr>
                  <w:tcW w:w="1525" w:type="dxa"/>
                  <w:shd w:val="clear" w:color="auto" w:fill="BDD6EE" w:themeFill="accent1" w:themeFillTint="66"/>
                  <w:vAlign w:val="center"/>
                </w:tcPr>
                <w:p w14:paraId="6FEA332F" w14:textId="77777777" w:rsidR="001E081E" w:rsidRPr="002C6DAF" w:rsidRDefault="001E081E" w:rsidP="001E081E">
                  <w:pPr>
                    <w:framePr w:hSpace="180" w:wrap="around" w:vAnchor="page" w:hAnchor="margin" w:y="311"/>
                    <w:ind w:left="-5540" w:firstLine="5540"/>
                    <w:jc w:val="center"/>
                    <w:rPr>
                      <w:rFonts w:ascii="Calibri" w:eastAsia="Times New Roman" w:hAnsi="Calibri" w:cs="Calibri"/>
                      <w:b/>
                      <w:bCs/>
                    </w:rPr>
                  </w:pPr>
                  <w:r w:rsidRPr="002C6DAF">
                    <w:rPr>
                      <w:rFonts w:ascii="Calibri" w:eastAsia="Times New Roman" w:hAnsi="Calibri" w:cs="Calibri"/>
                      <w:b/>
                      <w:bCs/>
                    </w:rPr>
                    <w:t>Name</w:t>
                  </w:r>
                </w:p>
              </w:tc>
              <w:tc>
                <w:tcPr>
                  <w:tcW w:w="2970" w:type="dxa"/>
                  <w:shd w:val="clear" w:color="auto" w:fill="BDD6EE" w:themeFill="accent1" w:themeFillTint="66"/>
                  <w:vAlign w:val="center"/>
                </w:tcPr>
                <w:p w14:paraId="06BA75E2" w14:textId="77777777" w:rsidR="001E081E" w:rsidRPr="002C6DAF" w:rsidRDefault="001E081E" w:rsidP="001E081E">
                  <w:pPr>
                    <w:framePr w:hSpace="180" w:wrap="around" w:vAnchor="page" w:hAnchor="margin" w:y="311"/>
                    <w:jc w:val="center"/>
                    <w:rPr>
                      <w:rFonts w:ascii="Calibri" w:eastAsia="Times New Roman" w:hAnsi="Calibri" w:cs="Calibri"/>
                      <w:b/>
                      <w:bCs/>
                    </w:rPr>
                  </w:pPr>
                  <w:r w:rsidRPr="002C6DAF">
                    <w:rPr>
                      <w:rFonts w:ascii="Calibri" w:eastAsia="Times New Roman" w:hAnsi="Calibri" w:cs="Calibri"/>
                      <w:b/>
                      <w:bCs/>
                    </w:rPr>
                    <w:t>Role / Department</w:t>
                  </w:r>
                </w:p>
              </w:tc>
              <w:tc>
                <w:tcPr>
                  <w:tcW w:w="9019" w:type="dxa"/>
                  <w:shd w:val="clear" w:color="auto" w:fill="BDD6EE" w:themeFill="accent1" w:themeFillTint="66"/>
                  <w:vAlign w:val="center"/>
                </w:tcPr>
                <w:p w14:paraId="3A49107B" w14:textId="77777777" w:rsidR="001E081E" w:rsidRPr="002C6DAF" w:rsidRDefault="001E081E" w:rsidP="001E081E">
                  <w:pPr>
                    <w:framePr w:hSpace="180" w:wrap="around" w:vAnchor="page" w:hAnchor="margin" w:y="311"/>
                    <w:jc w:val="center"/>
                    <w:rPr>
                      <w:rFonts w:ascii="Calibri" w:eastAsia="Times New Roman" w:hAnsi="Calibri" w:cs="Calibri"/>
                      <w:b/>
                      <w:bCs/>
                    </w:rPr>
                  </w:pPr>
                  <w:r w:rsidRPr="002C6DAF">
                    <w:rPr>
                      <w:rFonts w:ascii="Calibri" w:eastAsia="Times New Roman" w:hAnsi="Calibri" w:cs="Calibri"/>
                      <w:b/>
                      <w:bCs/>
                    </w:rPr>
                    <w:t>Reason for Being on Advisory Board</w:t>
                  </w:r>
                </w:p>
              </w:tc>
            </w:tr>
            <w:tr w:rsidR="001E081E" w:rsidRPr="002C6DAF" w14:paraId="460F86B7" w14:textId="77777777" w:rsidTr="002C6DAF">
              <w:tc>
                <w:tcPr>
                  <w:tcW w:w="1525" w:type="dxa"/>
                  <w:tcBorders>
                    <w:bottom w:val="single" w:sz="4" w:space="0" w:color="auto"/>
                  </w:tcBorders>
                  <w:vAlign w:val="center"/>
                </w:tcPr>
                <w:p w14:paraId="3CA3D224" w14:textId="77777777" w:rsidR="001E081E" w:rsidRPr="002C6DAF" w:rsidRDefault="001E081E" w:rsidP="001E081E">
                  <w:pPr>
                    <w:framePr w:hSpace="180" w:wrap="around" w:vAnchor="page" w:hAnchor="margin" w:y="311"/>
                    <w:rPr>
                      <w:rFonts w:ascii="Calibri" w:eastAsia="Times New Roman" w:hAnsi="Calibri" w:cs="Calibri"/>
                      <w:b/>
                    </w:rPr>
                  </w:pPr>
                  <w:r w:rsidRPr="002C6DAF">
                    <w:rPr>
                      <w:rFonts w:ascii="Calibri" w:eastAsia="Times New Roman" w:hAnsi="Calibri" w:cs="Calibri"/>
                      <w:b/>
                    </w:rPr>
                    <w:t>Alan Shepard</w:t>
                  </w:r>
                </w:p>
              </w:tc>
              <w:tc>
                <w:tcPr>
                  <w:tcW w:w="2970" w:type="dxa"/>
                  <w:tcBorders>
                    <w:bottom w:val="single" w:sz="4" w:space="0" w:color="auto"/>
                  </w:tcBorders>
                  <w:vAlign w:val="center"/>
                </w:tcPr>
                <w:p w14:paraId="73C172CF" w14:textId="77777777" w:rsidR="001E081E" w:rsidRPr="002C6DAF" w:rsidRDefault="001E081E" w:rsidP="001E081E">
                  <w:pPr>
                    <w:framePr w:hSpace="180" w:wrap="around" w:vAnchor="page" w:hAnchor="margin" w:y="311"/>
                    <w:rPr>
                      <w:rFonts w:ascii="Calibri" w:eastAsia="Times New Roman" w:hAnsi="Calibri" w:cs="Calibri"/>
                      <w:b/>
                    </w:rPr>
                  </w:pPr>
                  <w:r w:rsidRPr="002C6DAF">
                    <w:rPr>
                      <w:rFonts w:ascii="Calibri" w:eastAsia="Times New Roman" w:hAnsi="Calibri" w:cs="Calibri"/>
                      <w:b/>
                    </w:rPr>
                    <w:t>Corporate Communications Manager / Communications</w:t>
                  </w:r>
                </w:p>
              </w:tc>
              <w:tc>
                <w:tcPr>
                  <w:tcW w:w="9019" w:type="dxa"/>
                  <w:tcBorders>
                    <w:bottom w:val="single" w:sz="4" w:space="0" w:color="auto"/>
                  </w:tcBorders>
                  <w:vAlign w:val="bottom"/>
                </w:tcPr>
                <w:p w14:paraId="5F5E7731" w14:textId="4B4C3845" w:rsidR="001E081E" w:rsidRPr="002C6DAF" w:rsidRDefault="001E081E" w:rsidP="002C6DAF">
                  <w:pPr>
                    <w:framePr w:hSpace="180" w:wrap="around" w:vAnchor="page" w:hAnchor="margin" w:y="311"/>
                    <w:rPr>
                      <w:rFonts w:ascii="Calibri" w:eastAsia="Times New Roman" w:hAnsi="Calibri" w:cs="Calibri"/>
                    </w:rPr>
                  </w:pPr>
                  <w:r w:rsidRPr="002C6DAF">
                    <w:rPr>
                      <w:rFonts w:ascii="Calibri" w:eastAsia="Times New Roman" w:hAnsi="Calibri" w:cs="Calibri"/>
                    </w:rPr>
                    <w:t xml:space="preserve">Assists with branding, development of visual aids, and communicating </w:t>
                  </w:r>
                  <w:r w:rsidR="002C6DAF">
                    <w:rPr>
                      <w:rFonts w:ascii="Calibri" w:eastAsia="Times New Roman" w:hAnsi="Calibri" w:cs="Calibri"/>
                    </w:rPr>
                    <w:t>program</w:t>
                  </w:r>
                  <w:r w:rsidRPr="002C6DAF">
                    <w:rPr>
                      <w:rFonts w:ascii="Calibri" w:eastAsia="Times New Roman" w:hAnsi="Calibri" w:cs="Calibri"/>
                    </w:rPr>
                    <w:t xml:space="preserve"> themes.</w:t>
                  </w:r>
                </w:p>
              </w:tc>
            </w:tr>
            <w:tr w:rsidR="001E081E" w:rsidRPr="002C6DAF" w14:paraId="73E6EC59" w14:textId="77777777" w:rsidTr="002C6DAF">
              <w:tc>
                <w:tcPr>
                  <w:tcW w:w="1525" w:type="dxa"/>
                  <w:shd w:val="clear" w:color="auto" w:fill="DBDBDB" w:themeFill="accent3" w:themeFillTint="66"/>
                  <w:vAlign w:val="center"/>
                </w:tcPr>
                <w:p w14:paraId="5CAFF43E" w14:textId="77777777" w:rsidR="001E081E" w:rsidRPr="002C6DAF" w:rsidRDefault="001E081E" w:rsidP="001E081E">
                  <w:pPr>
                    <w:framePr w:hSpace="180" w:wrap="around" w:vAnchor="page" w:hAnchor="margin" w:y="311"/>
                    <w:rPr>
                      <w:rFonts w:ascii="Calibri" w:eastAsia="Times New Roman" w:hAnsi="Calibri" w:cs="Calibri"/>
                      <w:b/>
                    </w:rPr>
                  </w:pPr>
                  <w:r w:rsidRPr="002C6DAF">
                    <w:rPr>
                      <w:rFonts w:ascii="Calibri" w:eastAsia="Times New Roman" w:hAnsi="Calibri" w:cs="Calibri"/>
                      <w:b/>
                    </w:rPr>
                    <w:t>John Glenn</w:t>
                  </w:r>
                </w:p>
              </w:tc>
              <w:tc>
                <w:tcPr>
                  <w:tcW w:w="2970" w:type="dxa"/>
                  <w:shd w:val="clear" w:color="auto" w:fill="DBDBDB" w:themeFill="accent3" w:themeFillTint="66"/>
                  <w:vAlign w:val="center"/>
                </w:tcPr>
                <w:p w14:paraId="6539DF97" w14:textId="3ADE21D1" w:rsidR="001E081E" w:rsidRPr="002C6DAF" w:rsidRDefault="00397F4F" w:rsidP="002C6DAF">
                  <w:pPr>
                    <w:framePr w:hSpace="180" w:wrap="around" w:vAnchor="page" w:hAnchor="margin" w:y="311"/>
                    <w:rPr>
                      <w:rFonts w:ascii="Calibri" w:eastAsia="Times New Roman" w:hAnsi="Calibri" w:cs="Calibri"/>
                      <w:b/>
                    </w:rPr>
                  </w:pPr>
                  <w:r w:rsidRPr="002C6DAF">
                    <w:rPr>
                      <w:rFonts w:ascii="Calibri" w:eastAsia="Times New Roman" w:hAnsi="Calibri" w:cs="Calibri"/>
                      <w:b/>
                    </w:rPr>
                    <w:t>Director of Learning and Development</w:t>
                  </w:r>
                  <w:r w:rsidR="001E081E" w:rsidRPr="002C6DAF">
                    <w:rPr>
                      <w:rFonts w:ascii="Calibri" w:eastAsia="Times New Roman" w:hAnsi="Calibri" w:cs="Calibri"/>
                      <w:b/>
                    </w:rPr>
                    <w:t xml:space="preserve"> / </w:t>
                  </w:r>
                  <w:r w:rsidR="002C6DAF">
                    <w:rPr>
                      <w:rFonts w:ascii="Calibri" w:eastAsia="Times New Roman" w:hAnsi="Calibri" w:cs="Calibri"/>
                      <w:b/>
                    </w:rPr>
                    <w:t>HR</w:t>
                  </w:r>
                </w:p>
              </w:tc>
              <w:tc>
                <w:tcPr>
                  <w:tcW w:w="9019" w:type="dxa"/>
                  <w:shd w:val="clear" w:color="auto" w:fill="DBDBDB" w:themeFill="accent3" w:themeFillTint="66"/>
                  <w:vAlign w:val="bottom"/>
                </w:tcPr>
                <w:p w14:paraId="7843815D" w14:textId="77777777" w:rsidR="001E081E" w:rsidRPr="002C6DAF" w:rsidRDefault="00E34017" w:rsidP="001E081E">
                  <w:pPr>
                    <w:framePr w:hSpace="180" w:wrap="around" w:vAnchor="page" w:hAnchor="margin" w:y="311"/>
                    <w:rPr>
                      <w:rFonts w:ascii="Calibri" w:eastAsia="Times New Roman" w:hAnsi="Calibri" w:cs="Calibri"/>
                    </w:rPr>
                  </w:pPr>
                  <w:r w:rsidRPr="002C6DAF">
                    <w:rPr>
                      <w:rFonts w:ascii="Calibri" w:eastAsia="Times New Roman" w:hAnsi="Calibri" w:cs="Calibri"/>
                    </w:rPr>
                    <w:t>Consults on training</w:t>
                  </w:r>
                  <w:r w:rsidR="001E081E" w:rsidRPr="002C6DAF">
                    <w:rPr>
                      <w:rFonts w:ascii="Calibri" w:eastAsia="Times New Roman" w:hAnsi="Calibri" w:cs="Calibri"/>
                    </w:rPr>
                    <w:t xml:space="preserve"> </w:t>
                  </w:r>
                  <w:r w:rsidRPr="002C6DAF">
                    <w:rPr>
                      <w:rFonts w:ascii="Calibri" w:eastAsia="Times New Roman" w:hAnsi="Calibri" w:cs="Calibri"/>
                    </w:rPr>
                    <w:t xml:space="preserve">themes to ensure </w:t>
                  </w:r>
                  <w:r w:rsidR="001E081E" w:rsidRPr="002C6DAF">
                    <w:rPr>
                      <w:rFonts w:ascii="Calibri" w:eastAsia="Times New Roman" w:hAnsi="Calibri" w:cs="Calibri"/>
                    </w:rPr>
                    <w:t xml:space="preserve">alignment with corporate culture and standards.  </w:t>
                  </w:r>
                </w:p>
                <w:p w14:paraId="50C6C100" w14:textId="77777777" w:rsidR="001E081E" w:rsidRPr="002C6DAF" w:rsidRDefault="001E081E" w:rsidP="001E081E">
                  <w:pPr>
                    <w:framePr w:hSpace="180" w:wrap="around" w:vAnchor="page" w:hAnchor="margin" w:y="311"/>
                    <w:rPr>
                      <w:rFonts w:ascii="Calibri" w:eastAsia="Times New Roman" w:hAnsi="Calibri" w:cs="Calibri"/>
                    </w:rPr>
                  </w:pPr>
                </w:p>
              </w:tc>
            </w:tr>
            <w:tr w:rsidR="001E081E" w:rsidRPr="002C6DAF" w14:paraId="582E4137" w14:textId="77777777" w:rsidTr="002C6DAF">
              <w:tc>
                <w:tcPr>
                  <w:tcW w:w="1525" w:type="dxa"/>
                  <w:tcBorders>
                    <w:bottom w:val="single" w:sz="4" w:space="0" w:color="auto"/>
                  </w:tcBorders>
                  <w:vAlign w:val="center"/>
                </w:tcPr>
                <w:p w14:paraId="7D05F9E1" w14:textId="77777777" w:rsidR="001E081E" w:rsidRPr="002C6DAF" w:rsidRDefault="001E081E" w:rsidP="001E081E">
                  <w:pPr>
                    <w:framePr w:hSpace="180" w:wrap="around" w:vAnchor="page" w:hAnchor="margin" w:y="311"/>
                    <w:rPr>
                      <w:rFonts w:ascii="Calibri" w:eastAsia="Times New Roman" w:hAnsi="Calibri" w:cs="Calibri"/>
                      <w:b/>
                    </w:rPr>
                  </w:pPr>
                  <w:r w:rsidRPr="002C6DAF">
                    <w:rPr>
                      <w:rFonts w:ascii="Calibri" w:eastAsia="Times New Roman" w:hAnsi="Calibri" w:cs="Calibri"/>
                      <w:b/>
                    </w:rPr>
                    <w:t>Neil Armstrong</w:t>
                  </w:r>
                </w:p>
              </w:tc>
              <w:tc>
                <w:tcPr>
                  <w:tcW w:w="2970" w:type="dxa"/>
                  <w:tcBorders>
                    <w:bottom w:val="single" w:sz="4" w:space="0" w:color="auto"/>
                  </w:tcBorders>
                  <w:vAlign w:val="center"/>
                </w:tcPr>
                <w:p w14:paraId="69502E23" w14:textId="77777777" w:rsidR="001E081E" w:rsidRPr="002C6DAF" w:rsidRDefault="001E081E" w:rsidP="001E081E">
                  <w:pPr>
                    <w:framePr w:hSpace="180" w:wrap="around" w:vAnchor="page" w:hAnchor="margin" w:y="311"/>
                    <w:rPr>
                      <w:rFonts w:ascii="Calibri" w:eastAsia="Times New Roman" w:hAnsi="Calibri" w:cs="Calibri"/>
                      <w:b/>
                    </w:rPr>
                  </w:pPr>
                  <w:r w:rsidRPr="002C6DAF">
                    <w:rPr>
                      <w:rFonts w:ascii="Calibri" w:eastAsia="Times New Roman" w:hAnsi="Calibri" w:cs="Calibri"/>
                      <w:b/>
                    </w:rPr>
                    <w:t>Assistant Department Head / Claims</w:t>
                  </w:r>
                </w:p>
              </w:tc>
              <w:tc>
                <w:tcPr>
                  <w:tcW w:w="9019" w:type="dxa"/>
                  <w:tcBorders>
                    <w:bottom w:val="single" w:sz="4" w:space="0" w:color="auto"/>
                  </w:tcBorders>
                  <w:vAlign w:val="bottom"/>
                </w:tcPr>
                <w:p w14:paraId="4406E93A" w14:textId="5D8ADBDA" w:rsidR="001E081E" w:rsidRPr="002C6DAF" w:rsidRDefault="001E081E" w:rsidP="002C6DAF">
                  <w:pPr>
                    <w:framePr w:hSpace="180" w:wrap="around" w:vAnchor="page" w:hAnchor="margin" w:y="311"/>
                    <w:rPr>
                      <w:rFonts w:ascii="Calibri" w:eastAsia="Times New Roman" w:hAnsi="Calibri" w:cs="Calibri"/>
                    </w:rPr>
                  </w:pPr>
                  <w:r w:rsidRPr="002C6DAF">
                    <w:rPr>
                      <w:rFonts w:ascii="Calibri" w:eastAsia="Times New Roman" w:hAnsi="Calibri" w:cs="Calibri"/>
                    </w:rPr>
                    <w:t xml:space="preserve">Fraud </w:t>
                  </w:r>
                  <w:r w:rsidR="002C6DAF">
                    <w:rPr>
                      <w:rFonts w:ascii="Calibri" w:eastAsia="Times New Roman" w:hAnsi="Calibri" w:cs="Calibri"/>
                    </w:rPr>
                    <w:t>d</w:t>
                  </w:r>
                  <w:r w:rsidRPr="002C6DAF">
                    <w:rPr>
                      <w:rFonts w:ascii="Calibri" w:eastAsia="Times New Roman" w:hAnsi="Calibri" w:cs="Calibri"/>
                    </w:rPr>
                    <w:t xml:space="preserve">etection and </w:t>
                  </w:r>
                  <w:r w:rsidR="002C6DAF">
                    <w:rPr>
                      <w:rFonts w:ascii="Calibri" w:eastAsia="Times New Roman" w:hAnsi="Calibri" w:cs="Calibri"/>
                    </w:rPr>
                    <w:t>p</w:t>
                  </w:r>
                  <w:r w:rsidRPr="002C6DAF">
                    <w:rPr>
                      <w:rFonts w:ascii="Calibri" w:eastAsia="Times New Roman" w:hAnsi="Calibri" w:cs="Calibri"/>
                    </w:rPr>
                    <w:t>revention is a high priority in the Claims department</w:t>
                  </w:r>
                  <w:r w:rsidR="00B741A0" w:rsidRPr="002C6DAF">
                    <w:rPr>
                      <w:rFonts w:ascii="Calibri" w:eastAsia="Times New Roman" w:hAnsi="Calibri" w:cs="Calibri"/>
                    </w:rPr>
                    <w:t>,</w:t>
                  </w:r>
                  <w:r w:rsidRPr="002C6DAF">
                    <w:rPr>
                      <w:rFonts w:ascii="Calibri" w:eastAsia="Times New Roman" w:hAnsi="Calibri" w:cs="Calibri"/>
                    </w:rPr>
                    <w:t xml:space="preserve"> and Neil has already approached the Information Security </w:t>
                  </w:r>
                  <w:r w:rsidR="002C6DAF">
                    <w:rPr>
                      <w:rFonts w:ascii="Calibri" w:eastAsia="Times New Roman" w:hAnsi="Calibri" w:cs="Calibri"/>
                    </w:rPr>
                    <w:t>g</w:t>
                  </w:r>
                  <w:r w:rsidRPr="002C6DAF">
                    <w:rPr>
                      <w:rFonts w:ascii="Calibri" w:eastAsia="Times New Roman" w:hAnsi="Calibri" w:cs="Calibri"/>
                    </w:rPr>
                    <w:t xml:space="preserve">roup for additional training.  Neil is outgoing and has indicated he will promote customized security training throughout his department.  </w:t>
                  </w:r>
                </w:p>
              </w:tc>
            </w:tr>
            <w:tr w:rsidR="001E081E" w:rsidRPr="002C6DAF" w14:paraId="78128CC5" w14:textId="77777777" w:rsidTr="002C6DAF">
              <w:tc>
                <w:tcPr>
                  <w:tcW w:w="1525" w:type="dxa"/>
                  <w:shd w:val="clear" w:color="auto" w:fill="D9D9D9" w:themeFill="background1" w:themeFillShade="D9"/>
                  <w:vAlign w:val="center"/>
                </w:tcPr>
                <w:p w14:paraId="0188D172" w14:textId="77777777" w:rsidR="001E081E" w:rsidRPr="002C6DAF" w:rsidRDefault="001E081E" w:rsidP="001E081E">
                  <w:pPr>
                    <w:framePr w:hSpace="180" w:wrap="around" w:vAnchor="page" w:hAnchor="margin" w:y="311"/>
                    <w:rPr>
                      <w:rFonts w:ascii="Calibri" w:eastAsia="Times New Roman" w:hAnsi="Calibri" w:cs="Calibri"/>
                      <w:b/>
                    </w:rPr>
                  </w:pPr>
                  <w:r w:rsidRPr="002C6DAF">
                    <w:rPr>
                      <w:rFonts w:ascii="Calibri" w:eastAsia="Times New Roman" w:hAnsi="Calibri" w:cs="Calibri"/>
                      <w:b/>
                    </w:rPr>
                    <w:t>Sally Ride</w:t>
                  </w:r>
                </w:p>
              </w:tc>
              <w:tc>
                <w:tcPr>
                  <w:tcW w:w="2970" w:type="dxa"/>
                  <w:shd w:val="clear" w:color="auto" w:fill="D9D9D9" w:themeFill="background1" w:themeFillShade="D9"/>
                  <w:vAlign w:val="center"/>
                </w:tcPr>
                <w:p w14:paraId="78D7BC8E" w14:textId="77777777" w:rsidR="001E081E" w:rsidRPr="002C6DAF" w:rsidRDefault="001E081E" w:rsidP="001E081E">
                  <w:pPr>
                    <w:framePr w:hSpace="180" w:wrap="around" w:vAnchor="page" w:hAnchor="margin" w:y="311"/>
                    <w:rPr>
                      <w:rFonts w:ascii="Calibri" w:eastAsia="Times New Roman" w:hAnsi="Calibri" w:cs="Calibri"/>
                      <w:b/>
                    </w:rPr>
                  </w:pPr>
                  <w:r w:rsidRPr="002C6DAF">
                    <w:rPr>
                      <w:rFonts w:ascii="Calibri" w:eastAsia="Times New Roman" w:hAnsi="Calibri" w:cs="Calibri"/>
                      <w:b/>
                    </w:rPr>
                    <w:t>Technical Writer / IT</w:t>
                  </w:r>
                </w:p>
              </w:tc>
              <w:tc>
                <w:tcPr>
                  <w:tcW w:w="9019" w:type="dxa"/>
                  <w:shd w:val="clear" w:color="auto" w:fill="D9D9D9" w:themeFill="background1" w:themeFillShade="D9"/>
                  <w:vAlign w:val="bottom"/>
                </w:tcPr>
                <w:p w14:paraId="076991FF" w14:textId="77777777" w:rsidR="001E081E" w:rsidRPr="002C6DAF" w:rsidRDefault="001E081E" w:rsidP="00E56802">
                  <w:pPr>
                    <w:framePr w:hSpace="180" w:wrap="around" w:vAnchor="page" w:hAnchor="margin" w:y="311"/>
                    <w:rPr>
                      <w:rFonts w:ascii="Calibri" w:eastAsia="Times New Roman" w:hAnsi="Calibri" w:cs="Calibri"/>
                    </w:rPr>
                  </w:pPr>
                  <w:r w:rsidRPr="002C6DAF">
                    <w:rPr>
                      <w:rFonts w:ascii="Calibri" w:eastAsia="Times New Roman" w:hAnsi="Calibri" w:cs="Calibri"/>
                    </w:rPr>
                    <w:t xml:space="preserve">Sally has a long tenure at the company and has written procedures and training manuals for many of the departments.  Her work is </w:t>
                  </w:r>
                  <w:r w:rsidR="00B741A0" w:rsidRPr="002C6DAF">
                    <w:rPr>
                      <w:rFonts w:ascii="Calibri" w:eastAsia="Times New Roman" w:hAnsi="Calibri" w:cs="Calibri"/>
                    </w:rPr>
                    <w:t xml:space="preserve">known for </w:t>
                  </w:r>
                  <w:r w:rsidRPr="002C6DAF">
                    <w:rPr>
                      <w:rFonts w:ascii="Calibri" w:eastAsia="Times New Roman" w:hAnsi="Calibri" w:cs="Calibri"/>
                    </w:rPr>
                    <w:t xml:space="preserve">its quality and usability.  She understands how to write in a manner received well by the company’s workforce.  Leveraging </w:t>
                  </w:r>
                  <w:r w:rsidR="00E56802" w:rsidRPr="002C6DAF">
                    <w:rPr>
                      <w:rFonts w:ascii="Calibri" w:eastAsia="Times New Roman" w:hAnsi="Calibri" w:cs="Calibri"/>
                    </w:rPr>
                    <w:t xml:space="preserve">this knowledge </w:t>
                  </w:r>
                  <w:r w:rsidRPr="002C6DAF">
                    <w:rPr>
                      <w:rFonts w:ascii="Calibri" w:eastAsia="Times New Roman" w:hAnsi="Calibri" w:cs="Calibri"/>
                    </w:rPr>
                    <w:t>for the Security Awareness Program will increase the likelihood of communicating successfully.</w:t>
                  </w:r>
                </w:p>
              </w:tc>
            </w:tr>
            <w:tr w:rsidR="001E081E" w:rsidRPr="002C6DAF" w14:paraId="39BD1F53" w14:textId="77777777" w:rsidTr="002C6DAF">
              <w:tc>
                <w:tcPr>
                  <w:tcW w:w="1525" w:type="dxa"/>
                  <w:tcBorders>
                    <w:bottom w:val="single" w:sz="4" w:space="0" w:color="auto"/>
                  </w:tcBorders>
                  <w:vAlign w:val="center"/>
                </w:tcPr>
                <w:p w14:paraId="7AAF570D" w14:textId="77777777" w:rsidR="001E081E" w:rsidRPr="002C6DAF" w:rsidRDefault="001E081E" w:rsidP="001E081E">
                  <w:pPr>
                    <w:framePr w:hSpace="180" w:wrap="around" w:vAnchor="page" w:hAnchor="margin" w:y="311"/>
                    <w:rPr>
                      <w:rFonts w:ascii="Calibri" w:eastAsia="Times New Roman" w:hAnsi="Calibri" w:cs="Calibri"/>
                      <w:b/>
                    </w:rPr>
                  </w:pPr>
                  <w:r w:rsidRPr="002C6DAF">
                    <w:rPr>
                      <w:rFonts w:ascii="Calibri" w:eastAsia="Times New Roman" w:hAnsi="Calibri" w:cs="Calibri"/>
                      <w:b/>
                    </w:rPr>
                    <w:t>Roberta Bondar</w:t>
                  </w:r>
                </w:p>
              </w:tc>
              <w:tc>
                <w:tcPr>
                  <w:tcW w:w="2970" w:type="dxa"/>
                  <w:tcBorders>
                    <w:bottom w:val="single" w:sz="4" w:space="0" w:color="auto"/>
                  </w:tcBorders>
                  <w:vAlign w:val="center"/>
                </w:tcPr>
                <w:p w14:paraId="33AB86BC" w14:textId="77777777" w:rsidR="001E081E" w:rsidRPr="002C6DAF" w:rsidRDefault="001E081E" w:rsidP="001E081E">
                  <w:pPr>
                    <w:framePr w:hSpace="180" w:wrap="around" w:vAnchor="page" w:hAnchor="margin" w:y="311"/>
                    <w:rPr>
                      <w:rFonts w:ascii="Calibri" w:eastAsia="Times New Roman" w:hAnsi="Calibri" w:cs="Calibri"/>
                      <w:b/>
                    </w:rPr>
                  </w:pPr>
                  <w:r w:rsidRPr="002C6DAF">
                    <w:rPr>
                      <w:rFonts w:ascii="Calibri" w:eastAsia="Times New Roman" w:hAnsi="Calibri" w:cs="Calibri"/>
                      <w:b/>
                    </w:rPr>
                    <w:t>Vice President of IT Compliance and Risk Management / IT</w:t>
                  </w:r>
                </w:p>
              </w:tc>
              <w:tc>
                <w:tcPr>
                  <w:tcW w:w="9019" w:type="dxa"/>
                  <w:tcBorders>
                    <w:bottom w:val="single" w:sz="4" w:space="0" w:color="auto"/>
                  </w:tcBorders>
                  <w:vAlign w:val="bottom"/>
                </w:tcPr>
                <w:p w14:paraId="565C9B42" w14:textId="01971FA9" w:rsidR="001E081E" w:rsidRPr="002C6DAF" w:rsidRDefault="001E081E" w:rsidP="002C6DAF">
                  <w:pPr>
                    <w:framePr w:hSpace="180" w:wrap="around" w:vAnchor="page" w:hAnchor="margin" w:y="311"/>
                    <w:rPr>
                      <w:rFonts w:ascii="Calibri" w:eastAsia="Times New Roman" w:hAnsi="Calibri" w:cs="Calibri"/>
                    </w:rPr>
                  </w:pPr>
                  <w:r w:rsidRPr="002C6DAF">
                    <w:rPr>
                      <w:rFonts w:ascii="Calibri" w:eastAsia="Times New Roman" w:hAnsi="Calibri" w:cs="Calibri"/>
                    </w:rPr>
                    <w:t xml:space="preserve">Roberta educates IT and </w:t>
                  </w:r>
                  <w:r w:rsidR="002C6DAF">
                    <w:rPr>
                      <w:rFonts w:ascii="Calibri" w:eastAsia="Times New Roman" w:hAnsi="Calibri" w:cs="Calibri"/>
                    </w:rPr>
                    <w:t>b</w:t>
                  </w:r>
                  <w:r w:rsidRPr="002C6DAF">
                    <w:rPr>
                      <w:rFonts w:ascii="Calibri" w:eastAsia="Times New Roman" w:hAnsi="Calibri" w:cs="Calibri"/>
                    </w:rPr>
                    <w:t>usiness personnel on good email practices as</w:t>
                  </w:r>
                  <w:r w:rsidR="002C6DAF">
                    <w:rPr>
                      <w:rFonts w:ascii="Calibri" w:eastAsia="Times New Roman" w:hAnsi="Calibri" w:cs="Calibri"/>
                    </w:rPr>
                    <w:t xml:space="preserve"> the administrator of the </w:t>
                  </w:r>
                  <w:r w:rsidRPr="002C6DAF">
                    <w:rPr>
                      <w:rFonts w:ascii="Calibri" w:eastAsia="Times New Roman" w:hAnsi="Calibri" w:cs="Calibri"/>
                    </w:rPr>
                    <w:t xml:space="preserve">Phishing Awareness Program.  </w:t>
                  </w:r>
                  <w:r w:rsidR="002C6DAF">
                    <w:rPr>
                      <w:rFonts w:ascii="Calibri" w:eastAsia="Times New Roman" w:hAnsi="Calibri" w:cs="Calibri"/>
                    </w:rPr>
                    <w:t>S</w:t>
                  </w:r>
                  <w:r w:rsidRPr="002C6DAF">
                    <w:rPr>
                      <w:rFonts w:ascii="Calibri" w:eastAsia="Times New Roman" w:hAnsi="Calibri" w:cs="Calibri"/>
                    </w:rPr>
                    <w:t>he has developed points of contact throughout the company that we can leverage for communicating additional security awareness topics.</w:t>
                  </w:r>
                </w:p>
              </w:tc>
            </w:tr>
            <w:tr w:rsidR="001E081E" w:rsidRPr="002C6DAF" w14:paraId="53A3A878" w14:textId="77777777" w:rsidTr="002C6DAF">
              <w:tc>
                <w:tcPr>
                  <w:tcW w:w="1525" w:type="dxa"/>
                  <w:shd w:val="clear" w:color="auto" w:fill="D9D9D9" w:themeFill="background1" w:themeFillShade="D9"/>
                  <w:vAlign w:val="center"/>
                </w:tcPr>
                <w:p w14:paraId="27677FA8" w14:textId="77777777" w:rsidR="001E081E" w:rsidRPr="002C6DAF" w:rsidRDefault="001E081E" w:rsidP="001E081E">
                  <w:pPr>
                    <w:framePr w:hSpace="180" w:wrap="around" w:vAnchor="page" w:hAnchor="margin" w:y="311"/>
                    <w:rPr>
                      <w:rFonts w:ascii="Calibri" w:eastAsia="Times New Roman" w:hAnsi="Calibri" w:cs="Calibri"/>
                      <w:b/>
                    </w:rPr>
                  </w:pPr>
                  <w:r w:rsidRPr="002C6DAF">
                    <w:rPr>
                      <w:rFonts w:ascii="Calibri" w:eastAsia="Times New Roman" w:hAnsi="Calibri" w:cs="Calibri"/>
                      <w:b/>
                    </w:rPr>
                    <w:t>Buzz Aldrin</w:t>
                  </w:r>
                </w:p>
              </w:tc>
              <w:tc>
                <w:tcPr>
                  <w:tcW w:w="2970" w:type="dxa"/>
                  <w:shd w:val="clear" w:color="auto" w:fill="D9D9D9" w:themeFill="background1" w:themeFillShade="D9"/>
                  <w:vAlign w:val="center"/>
                </w:tcPr>
                <w:p w14:paraId="489914F7" w14:textId="77777777" w:rsidR="001E081E" w:rsidRPr="002C6DAF" w:rsidRDefault="001E081E" w:rsidP="00AC4442">
                  <w:pPr>
                    <w:framePr w:hSpace="180" w:wrap="around" w:vAnchor="page" w:hAnchor="margin" w:y="311"/>
                    <w:rPr>
                      <w:rFonts w:ascii="Calibri" w:eastAsia="Times New Roman" w:hAnsi="Calibri" w:cs="Calibri"/>
                      <w:b/>
                    </w:rPr>
                  </w:pPr>
                  <w:r w:rsidRPr="002C6DAF">
                    <w:rPr>
                      <w:rFonts w:ascii="Calibri" w:eastAsia="Times New Roman" w:hAnsi="Calibri" w:cs="Calibri"/>
                      <w:b/>
                    </w:rPr>
                    <w:t xml:space="preserve">Vice President / </w:t>
                  </w:r>
                  <w:r w:rsidR="00AC4442" w:rsidRPr="002C6DAF">
                    <w:rPr>
                      <w:rFonts w:ascii="Calibri" w:eastAsia="Times New Roman" w:hAnsi="Calibri" w:cs="Calibri"/>
                      <w:b/>
                    </w:rPr>
                    <w:t>Sales</w:t>
                  </w:r>
                </w:p>
              </w:tc>
              <w:tc>
                <w:tcPr>
                  <w:tcW w:w="9019" w:type="dxa"/>
                  <w:shd w:val="clear" w:color="auto" w:fill="D9D9D9" w:themeFill="background1" w:themeFillShade="D9"/>
                  <w:vAlign w:val="bottom"/>
                </w:tcPr>
                <w:p w14:paraId="33C625C4" w14:textId="30685283" w:rsidR="001E081E" w:rsidRPr="002C6DAF" w:rsidRDefault="001E081E" w:rsidP="002C6DAF">
                  <w:pPr>
                    <w:framePr w:hSpace="180" w:wrap="around" w:vAnchor="page" w:hAnchor="margin" w:y="311"/>
                    <w:rPr>
                      <w:rFonts w:ascii="Calibri" w:eastAsia="Times New Roman" w:hAnsi="Calibri" w:cs="Calibri"/>
                    </w:rPr>
                  </w:pPr>
                  <w:r w:rsidRPr="002C6DAF">
                    <w:rPr>
                      <w:rFonts w:ascii="Calibri" w:eastAsia="Times New Roman" w:hAnsi="Calibri" w:cs="Calibri"/>
                    </w:rPr>
                    <w:t xml:space="preserve">Buzz routinely fields questions from commercial clients regarding the company’s internal security practices.  He </w:t>
                  </w:r>
                  <w:r w:rsidR="002C6DAF">
                    <w:rPr>
                      <w:rFonts w:ascii="Calibri" w:eastAsia="Times New Roman" w:hAnsi="Calibri" w:cs="Calibri"/>
                    </w:rPr>
                    <w:t>will provide insight into the unique needs of customer-facing personnel</w:t>
                  </w:r>
                  <w:r w:rsidRPr="002C6DAF">
                    <w:rPr>
                      <w:rFonts w:ascii="Calibri" w:eastAsia="Times New Roman" w:hAnsi="Calibri" w:cs="Calibri"/>
                    </w:rPr>
                    <w:t>.</w:t>
                  </w:r>
                </w:p>
              </w:tc>
            </w:tr>
            <w:tr w:rsidR="001E081E" w:rsidRPr="002C6DAF" w14:paraId="060AE3EF" w14:textId="77777777" w:rsidTr="002C6DAF">
              <w:tc>
                <w:tcPr>
                  <w:tcW w:w="1525" w:type="dxa"/>
                  <w:tcBorders>
                    <w:bottom w:val="single" w:sz="4" w:space="0" w:color="auto"/>
                  </w:tcBorders>
                  <w:vAlign w:val="center"/>
                </w:tcPr>
                <w:p w14:paraId="4882DC62" w14:textId="77777777" w:rsidR="001E081E" w:rsidRPr="002C6DAF" w:rsidRDefault="001E081E" w:rsidP="001E081E">
                  <w:pPr>
                    <w:framePr w:hSpace="180" w:wrap="around" w:vAnchor="page" w:hAnchor="margin" w:y="311"/>
                    <w:rPr>
                      <w:rFonts w:ascii="Calibri" w:eastAsia="Times New Roman" w:hAnsi="Calibri" w:cs="Calibri"/>
                      <w:b/>
                    </w:rPr>
                  </w:pPr>
                  <w:r w:rsidRPr="002C6DAF">
                    <w:rPr>
                      <w:rFonts w:ascii="Calibri" w:eastAsia="Times New Roman" w:hAnsi="Calibri" w:cs="Calibri"/>
                      <w:b/>
                    </w:rPr>
                    <w:t>Mae Jemison</w:t>
                  </w:r>
                </w:p>
              </w:tc>
              <w:tc>
                <w:tcPr>
                  <w:tcW w:w="2970" w:type="dxa"/>
                  <w:tcBorders>
                    <w:bottom w:val="single" w:sz="4" w:space="0" w:color="auto"/>
                  </w:tcBorders>
                  <w:vAlign w:val="center"/>
                </w:tcPr>
                <w:p w14:paraId="5F4D7ECE" w14:textId="77777777" w:rsidR="001E081E" w:rsidRPr="002C6DAF" w:rsidRDefault="005C39A6" w:rsidP="001E081E">
                  <w:pPr>
                    <w:framePr w:hSpace="180" w:wrap="around" w:vAnchor="page" w:hAnchor="margin" w:y="311"/>
                    <w:rPr>
                      <w:rFonts w:ascii="Calibri" w:eastAsia="Times New Roman" w:hAnsi="Calibri" w:cs="Calibri"/>
                      <w:b/>
                    </w:rPr>
                  </w:pPr>
                  <w:r w:rsidRPr="002C6DAF">
                    <w:rPr>
                      <w:rFonts w:ascii="Calibri" w:eastAsia="Times New Roman" w:hAnsi="Calibri" w:cs="Calibri"/>
                      <w:b/>
                    </w:rPr>
                    <w:t xml:space="preserve">Staff Counsel / </w:t>
                  </w:r>
                  <w:r w:rsidR="001E081E" w:rsidRPr="002C6DAF">
                    <w:rPr>
                      <w:rFonts w:ascii="Calibri" w:eastAsia="Times New Roman" w:hAnsi="Calibri" w:cs="Calibri"/>
                      <w:b/>
                    </w:rPr>
                    <w:t>Legal</w:t>
                  </w:r>
                </w:p>
              </w:tc>
              <w:tc>
                <w:tcPr>
                  <w:tcW w:w="9019" w:type="dxa"/>
                  <w:tcBorders>
                    <w:bottom w:val="single" w:sz="4" w:space="0" w:color="auto"/>
                  </w:tcBorders>
                  <w:vAlign w:val="bottom"/>
                </w:tcPr>
                <w:p w14:paraId="3B06918F" w14:textId="1DA64B12" w:rsidR="001E081E" w:rsidRPr="002C6DAF" w:rsidRDefault="001E081E" w:rsidP="002C6DAF">
                  <w:pPr>
                    <w:framePr w:hSpace="180" w:wrap="around" w:vAnchor="page" w:hAnchor="margin" w:y="311"/>
                    <w:rPr>
                      <w:rFonts w:ascii="Calibri" w:eastAsia="Times New Roman" w:hAnsi="Calibri" w:cs="Calibri"/>
                    </w:rPr>
                  </w:pPr>
                  <w:r w:rsidRPr="002C6DAF">
                    <w:rPr>
                      <w:rFonts w:ascii="Calibri" w:eastAsia="Times New Roman" w:hAnsi="Calibri" w:cs="Calibri"/>
                    </w:rPr>
                    <w:t xml:space="preserve">Legal will review training included in the Security Awareness Program to ensure it meets any requirements </w:t>
                  </w:r>
                  <w:r w:rsidR="0092111C" w:rsidRPr="002C6DAF">
                    <w:rPr>
                      <w:rFonts w:ascii="Calibri" w:eastAsia="Times New Roman" w:hAnsi="Calibri" w:cs="Calibri"/>
                    </w:rPr>
                    <w:t>contain</w:t>
                  </w:r>
                  <w:r w:rsidRPr="002C6DAF">
                    <w:rPr>
                      <w:rFonts w:ascii="Calibri" w:eastAsia="Times New Roman" w:hAnsi="Calibri" w:cs="Calibri"/>
                    </w:rPr>
                    <w:t xml:space="preserve">ed in applicable laws and regulations. </w:t>
                  </w:r>
                </w:p>
              </w:tc>
            </w:tr>
            <w:tr w:rsidR="001E081E" w:rsidRPr="002C6DAF" w14:paraId="12A62397" w14:textId="77777777" w:rsidTr="002C6DAF">
              <w:tc>
                <w:tcPr>
                  <w:tcW w:w="1525" w:type="dxa"/>
                  <w:shd w:val="clear" w:color="auto" w:fill="D9D9D9" w:themeFill="background1" w:themeFillShade="D9"/>
                  <w:vAlign w:val="center"/>
                </w:tcPr>
                <w:p w14:paraId="6AD6F827" w14:textId="77777777" w:rsidR="001E081E" w:rsidRPr="002C6DAF" w:rsidRDefault="001E081E" w:rsidP="001E081E">
                  <w:pPr>
                    <w:framePr w:hSpace="180" w:wrap="around" w:vAnchor="page" w:hAnchor="margin" w:y="311"/>
                    <w:rPr>
                      <w:rFonts w:ascii="Calibri" w:eastAsia="Times New Roman" w:hAnsi="Calibri" w:cs="Calibri"/>
                      <w:b/>
                    </w:rPr>
                  </w:pPr>
                  <w:r w:rsidRPr="002C6DAF">
                    <w:rPr>
                      <w:rFonts w:ascii="Calibri" w:eastAsia="Times New Roman" w:hAnsi="Calibri" w:cs="Calibri"/>
                      <w:b/>
                    </w:rPr>
                    <w:t>Ellen Baker</w:t>
                  </w:r>
                </w:p>
              </w:tc>
              <w:tc>
                <w:tcPr>
                  <w:tcW w:w="2970" w:type="dxa"/>
                  <w:shd w:val="clear" w:color="auto" w:fill="D9D9D9" w:themeFill="background1" w:themeFillShade="D9"/>
                  <w:vAlign w:val="center"/>
                </w:tcPr>
                <w:p w14:paraId="53FAD013" w14:textId="77777777" w:rsidR="001E081E" w:rsidRPr="002C6DAF" w:rsidRDefault="001E081E" w:rsidP="001E081E">
                  <w:pPr>
                    <w:framePr w:hSpace="180" w:wrap="around" w:vAnchor="page" w:hAnchor="margin" w:y="311"/>
                    <w:rPr>
                      <w:rFonts w:ascii="Calibri" w:eastAsia="Times New Roman" w:hAnsi="Calibri" w:cs="Calibri"/>
                      <w:b/>
                    </w:rPr>
                  </w:pPr>
                  <w:r w:rsidRPr="002C6DAF">
                    <w:rPr>
                      <w:rFonts w:ascii="Calibri" w:eastAsia="Times New Roman" w:hAnsi="Calibri" w:cs="Calibri"/>
                      <w:b/>
                    </w:rPr>
                    <w:t>Information Security Manager / IT</w:t>
                  </w:r>
                </w:p>
              </w:tc>
              <w:tc>
                <w:tcPr>
                  <w:tcW w:w="9019" w:type="dxa"/>
                  <w:shd w:val="clear" w:color="auto" w:fill="D9D9D9" w:themeFill="background1" w:themeFillShade="D9"/>
                  <w:vAlign w:val="bottom"/>
                </w:tcPr>
                <w:p w14:paraId="580D55EC" w14:textId="2BB88820" w:rsidR="001E081E" w:rsidRPr="002C6DAF" w:rsidRDefault="001E081E" w:rsidP="002C6DAF">
                  <w:pPr>
                    <w:framePr w:hSpace="180" w:wrap="around" w:vAnchor="page" w:hAnchor="margin" w:y="311"/>
                    <w:rPr>
                      <w:rFonts w:ascii="Calibri" w:eastAsia="Times New Roman" w:hAnsi="Calibri" w:cs="Calibri"/>
                      <w:color w:val="000000"/>
                    </w:rPr>
                  </w:pPr>
                  <w:r w:rsidRPr="002C6DAF">
                    <w:rPr>
                      <w:rFonts w:ascii="Calibri" w:eastAsia="Times New Roman" w:hAnsi="Calibri" w:cs="Calibri"/>
                    </w:rPr>
                    <w:t xml:space="preserve">Ellen is responsible for technical operations within the Security Group.  She is the primary liaison to the </w:t>
                  </w:r>
                  <w:r w:rsidR="002C6DAF">
                    <w:rPr>
                      <w:rFonts w:ascii="Calibri" w:eastAsia="Times New Roman" w:hAnsi="Calibri" w:cs="Calibri"/>
                    </w:rPr>
                    <w:t xml:space="preserve">IT Developer </w:t>
                  </w:r>
                  <w:r w:rsidRPr="002C6DAF">
                    <w:rPr>
                      <w:rFonts w:ascii="Calibri" w:eastAsia="Times New Roman" w:hAnsi="Calibri" w:cs="Calibri"/>
                    </w:rPr>
                    <w:t>and infrastructure teams.  Her knowledge of the personalities within those groups will greatly help when crafting specialized training.</w:t>
                  </w:r>
                  <w:r w:rsidR="002C6DAF">
                    <w:rPr>
                      <w:rFonts w:ascii="Calibri" w:eastAsia="Times New Roman" w:hAnsi="Calibri" w:cs="Calibri"/>
                    </w:rPr>
                    <w:t xml:space="preserve">  Viewed as a </w:t>
                  </w:r>
                  <w:r w:rsidRPr="002C6DAF">
                    <w:rPr>
                      <w:rFonts w:ascii="Calibri" w:eastAsia="Times New Roman" w:hAnsi="Calibri" w:cs="Calibri"/>
                    </w:rPr>
                    <w:t xml:space="preserve">technical expert, </w:t>
                  </w:r>
                  <w:r w:rsidR="002C6DAF">
                    <w:rPr>
                      <w:rFonts w:ascii="Calibri" w:eastAsia="Times New Roman" w:hAnsi="Calibri" w:cs="Calibri"/>
                    </w:rPr>
                    <w:t xml:space="preserve">she helps generate </w:t>
                  </w:r>
                  <w:r w:rsidRPr="002C6DAF">
                    <w:rPr>
                      <w:rFonts w:ascii="Calibri" w:eastAsia="Times New Roman" w:hAnsi="Calibri" w:cs="Calibri"/>
                    </w:rPr>
                    <w:t>buy-in for the program from the technical personnel.</w:t>
                  </w:r>
                </w:p>
              </w:tc>
            </w:tr>
            <w:tr w:rsidR="001E081E" w:rsidRPr="002C6DAF" w14:paraId="200D2EF4" w14:textId="77777777" w:rsidTr="002C6DAF">
              <w:tc>
                <w:tcPr>
                  <w:tcW w:w="1525" w:type="dxa"/>
                  <w:vAlign w:val="center"/>
                </w:tcPr>
                <w:p w14:paraId="0AB01E11" w14:textId="77777777" w:rsidR="001E081E" w:rsidRPr="002C6DAF" w:rsidRDefault="001E081E" w:rsidP="001E081E">
                  <w:pPr>
                    <w:framePr w:hSpace="180" w:wrap="around" w:vAnchor="page" w:hAnchor="margin" w:y="311"/>
                    <w:rPr>
                      <w:rFonts w:ascii="Calibri" w:eastAsia="Times New Roman" w:hAnsi="Calibri" w:cs="Calibri"/>
                      <w:b/>
                    </w:rPr>
                  </w:pPr>
                  <w:r w:rsidRPr="002C6DAF">
                    <w:rPr>
                      <w:rFonts w:ascii="Calibri" w:eastAsia="Times New Roman" w:hAnsi="Calibri" w:cs="Calibri"/>
                      <w:b/>
                    </w:rPr>
                    <w:t>Kathryn Sullivan</w:t>
                  </w:r>
                </w:p>
              </w:tc>
              <w:tc>
                <w:tcPr>
                  <w:tcW w:w="2970" w:type="dxa"/>
                  <w:vAlign w:val="center"/>
                </w:tcPr>
                <w:p w14:paraId="217E2D39" w14:textId="77777777" w:rsidR="001E081E" w:rsidRPr="002C6DAF" w:rsidRDefault="001E081E" w:rsidP="001E081E">
                  <w:pPr>
                    <w:framePr w:hSpace="180" w:wrap="around" w:vAnchor="page" w:hAnchor="margin" w:y="311"/>
                    <w:rPr>
                      <w:rFonts w:ascii="Calibri" w:eastAsia="Times New Roman" w:hAnsi="Calibri" w:cs="Calibri"/>
                      <w:b/>
                    </w:rPr>
                  </w:pPr>
                  <w:r w:rsidRPr="002C6DAF">
                    <w:rPr>
                      <w:rFonts w:ascii="Calibri" w:eastAsia="Times New Roman" w:hAnsi="Calibri" w:cs="Calibri"/>
                      <w:b/>
                    </w:rPr>
                    <w:t>President / Executive</w:t>
                  </w:r>
                </w:p>
              </w:tc>
              <w:tc>
                <w:tcPr>
                  <w:tcW w:w="9019" w:type="dxa"/>
                  <w:vAlign w:val="bottom"/>
                </w:tcPr>
                <w:p w14:paraId="00999C48" w14:textId="77777777" w:rsidR="001E081E" w:rsidRPr="002C6DAF" w:rsidRDefault="001E081E" w:rsidP="001E081E">
                  <w:pPr>
                    <w:framePr w:hSpace="180" w:wrap="around" w:vAnchor="page" w:hAnchor="margin" w:y="311"/>
                    <w:rPr>
                      <w:rFonts w:ascii="Calibri" w:eastAsia="Times New Roman" w:hAnsi="Calibri" w:cs="Calibri"/>
                    </w:rPr>
                  </w:pPr>
                  <w:r w:rsidRPr="002C6DAF">
                    <w:rPr>
                      <w:rFonts w:ascii="Calibri" w:eastAsia="Times New Roman" w:hAnsi="Calibri" w:cs="Calibri"/>
                    </w:rPr>
                    <w:t>Sponsor of the Security Awareness Program.  Kathryn has long been a vocal advocate for enhancing security capabilities at the company.  Having an executive presence on the Advisory Board will directly reinforce the importance of the program with members.</w:t>
                  </w:r>
                </w:p>
              </w:tc>
            </w:tr>
            <w:tr w:rsidR="00E86FA3" w:rsidRPr="002C6DAF" w14:paraId="41E7B35F" w14:textId="77777777" w:rsidTr="002C6DAF">
              <w:tc>
                <w:tcPr>
                  <w:tcW w:w="1525" w:type="dxa"/>
                  <w:vAlign w:val="center"/>
                </w:tcPr>
                <w:p w14:paraId="34CF1458" w14:textId="77777777" w:rsidR="00E86FA3" w:rsidRPr="002C6DAF" w:rsidRDefault="00E86FA3" w:rsidP="00E86FA3">
                  <w:pPr>
                    <w:framePr w:hSpace="180" w:wrap="around" w:vAnchor="page" w:hAnchor="margin" w:y="311"/>
                    <w:rPr>
                      <w:rFonts w:ascii="Calibri" w:eastAsia="Times New Roman" w:hAnsi="Calibri" w:cs="Calibri"/>
                      <w:b/>
                    </w:rPr>
                  </w:pPr>
                  <w:r w:rsidRPr="002C6DAF">
                    <w:rPr>
                      <w:rFonts w:ascii="Calibri" w:eastAsia="Times New Roman" w:hAnsi="Calibri" w:cs="Calibri"/>
                      <w:b/>
                    </w:rPr>
                    <w:t>Eileen Collins</w:t>
                  </w:r>
                </w:p>
              </w:tc>
              <w:tc>
                <w:tcPr>
                  <w:tcW w:w="2970" w:type="dxa"/>
                  <w:vAlign w:val="center"/>
                </w:tcPr>
                <w:p w14:paraId="074C40D0" w14:textId="77777777" w:rsidR="00E86FA3" w:rsidRPr="002C6DAF" w:rsidRDefault="00E86FA3" w:rsidP="00E86FA3">
                  <w:pPr>
                    <w:framePr w:hSpace="180" w:wrap="around" w:vAnchor="page" w:hAnchor="margin" w:y="311"/>
                    <w:rPr>
                      <w:rFonts w:ascii="Calibri" w:eastAsia="Times New Roman" w:hAnsi="Calibri" w:cs="Calibri"/>
                      <w:b/>
                    </w:rPr>
                  </w:pPr>
                  <w:r w:rsidRPr="002C6DAF">
                    <w:rPr>
                      <w:rFonts w:ascii="Calibri" w:eastAsia="Times New Roman" w:hAnsi="Calibri" w:cs="Calibri"/>
                      <w:b/>
                    </w:rPr>
                    <w:t>Chief Risk Officer / Enterprise Risk Management</w:t>
                  </w:r>
                </w:p>
              </w:tc>
              <w:tc>
                <w:tcPr>
                  <w:tcW w:w="9019" w:type="dxa"/>
                  <w:vAlign w:val="bottom"/>
                </w:tcPr>
                <w:p w14:paraId="135F1650" w14:textId="70572C3D" w:rsidR="00E86FA3" w:rsidRPr="002C6DAF" w:rsidRDefault="00E86FA3" w:rsidP="002C6DAF">
                  <w:pPr>
                    <w:framePr w:hSpace="180" w:wrap="around" w:vAnchor="page" w:hAnchor="margin" w:y="311"/>
                    <w:rPr>
                      <w:rFonts w:ascii="Calibri" w:eastAsia="Times New Roman" w:hAnsi="Calibri" w:cs="Calibri"/>
                    </w:rPr>
                  </w:pPr>
                  <w:r w:rsidRPr="002C6DAF">
                    <w:rPr>
                      <w:rFonts w:ascii="Calibri" w:eastAsia="Times New Roman" w:hAnsi="Calibri" w:cs="Calibri"/>
                    </w:rPr>
                    <w:t>Eileen works closely</w:t>
                  </w:r>
                  <w:r w:rsidR="002C6DAF">
                    <w:rPr>
                      <w:rFonts w:ascii="Calibri" w:eastAsia="Times New Roman" w:hAnsi="Calibri" w:cs="Calibri"/>
                    </w:rPr>
                    <w:t xml:space="preserve"> with the Information Security g</w:t>
                  </w:r>
                  <w:r w:rsidRPr="002C6DAF">
                    <w:rPr>
                      <w:rFonts w:ascii="Calibri" w:eastAsia="Times New Roman" w:hAnsi="Calibri" w:cs="Calibri"/>
                    </w:rPr>
                    <w:t xml:space="preserve">roup to assess company risk.  Her most recent annual risk assessment </w:t>
                  </w:r>
                  <w:r w:rsidR="002C6DAF">
                    <w:rPr>
                      <w:rFonts w:ascii="Calibri" w:eastAsia="Times New Roman" w:hAnsi="Calibri" w:cs="Calibri"/>
                    </w:rPr>
                    <w:t xml:space="preserve">is </w:t>
                  </w:r>
                  <w:r w:rsidRPr="002C6DAF">
                    <w:rPr>
                      <w:rFonts w:ascii="Calibri" w:eastAsia="Times New Roman" w:hAnsi="Calibri" w:cs="Calibri"/>
                    </w:rPr>
                    <w:t xml:space="preserve">the basis for the first three </w:t>
                  </w:r>
                  <w:r w:rsidR="002C6DAF">
                    <w:rPr>
                      <w:rFonts w:ascii="Calibri" w:eastAsia="Times New Roman" w:hAnsi="Calibri" w:cs="Calibri"/>
                    </w:rPr>
                    <w:t xml:space="preserve">training </w:t>
                  </w:r>
                  <w:r w:rsidRPr="002C6DAF">
                    <w:rPr>
                      <w:rFonts w:ascii="Calibri" w:eastAsia="Times New Roman" w:hAnsi="Calibri" w:cs="Calibri"/>
                    </w:rPr>
                    <w:t>groups.</w:t>
                  </w:r>
                </w:p>
              </w:tc>
            </w:tr>
          </w:tbl>
          <w:p w14:paraId="70D91D76" w14:textId="77777777" w:rsidR="00A74662" w:rsidRPr="002C6DAF" w:rsidRDefault="00A74662" w:rsidP="001E081E">
            <w:pPr>
              <w:spacing w:after="0" w:line="240" w:lineRule="auto"/>
              <w:rPr>
                <w:rFonts w:ascii="Calibri" w:eastAsia="Times New Roman" w:hAnsi="Calibri" w:cs="Calibri"/>
                <w:b/>
                <w:bCs/>
                <w:color w:val="000000"/>
              </w:rPr>
            </w:pPr>
          </w:p>
        </w:tc>
      </w:tr>
    </w:tbl>
    <w:p w14:paraId="0EA28B5A" w14:textId="77777777" w:rsidR="005C39A6" w:rsidRPr="002C6DAF" w:rsidRDefault="005C39A6">
      <w:pPr>
        <w:rPr>
          <w:rFonts w:ascii="Calibri" w:hAnsi="Calibri" w:cs="Calibri"/>
        </w:rPr>
      </w:pPr>
      <w:r w:rsidRPr="002C6DAF">
        <w:rPr>
          <w:rFonts w:ascii="Calibri" w:hAnsi="Calibri" w:cs="Calibri"/>
        </w:rPr>
        <w:br w:type="page"/>
      </w:r>
    </w:p>
    <w:p w14:paraId="0CC8BA1D" w14:textId="77777777" w:rsidR="004868E4" w:rsidRPr="002C6DAF" w:rsidRDefault="004868E4" w:rsidP="003F6E8A">
      <w:pPr>
        <w:spacing w:after="0" w:line="240" w:lineRule="auto"/>
        <w:ind w:left="360"/>
        <w:rPr>
          <w:rFonts w:ascii="Calibri" w:eastAsia="Times New Roman" w:hAnsi="Calibri" w:cs="Calibri"/>
          <w:b/>
          <w:bCs/>
          <w:color w:val="000000"/>
        </w:rPr>
        <w:sectPr w:rsidR="004868E4" w:rsidRPr="002C6DAF" w:rsidSect="00615980">
          <w:pgSz w:w="15840" w:h="12240" w:orient="landscape"/>
          <w:pgMar w:top="720" w:right="720" w:bottom="720" w:left="720" w:header="720" w:footer="720" w:gutter="0"/>
          <w:pgBorders w:offsetFrom="page">
            <w:top w:val="double" w:sz="4" w:space="24" w:color="385623" w:themeColor="accent6" w:themeShade="80"/>
            <w:left w:val="double" w:sz="4" w:space="24" w:color="385623" w:themeColor="accent6" w:themeShade="80"/>
            <w:bottom w:val="double" w:sz="4" w:space="24" w:color="385623" w:themeColor="accent6" w:themeShade="80"/>
            <w:right w:val="double" w:sz="4" w:space="24" w:color="385623" w:themeColor="accent6" w:themeShade="80"/>
          </w:pgBorders>
          <w:cols w:space="720"/>
          <w:docGrid w:linePitch="360"/>
        </w:sectPr>
      </w:pPr>
    </w:p>
    <w:p w14:paraId="0B98A9C7" w14:textId="77777777" w:rsidR="00906425" w:rsidRDefault="00E922DA" w:rsidP="004F002F">
      <w:pPr>
        <w:pStyle w:val="Heading1"/>
      </w:pPr>
      <w:bookmarkStart w:id="4" w:name="_Toc32609712"/>
      <w:r>
        <w:lastRenderedPageBreak/>
        <w:t>PROJECT PLAN</w:t>
      </w:r>
      <w:bookmarkEnd w:id="4"/>
    </w:p>
    <w:p w14:paraId="37EF18CF" w14:textId="77777777" w:rsidR="00F60678" w:rsidRDefault="00F60678">
      <w:pPr>
        <w:rPr>
          <w:rFonts w:ascii="Calibri BOLD" w:hAnsi="Calibri BOLD" w:cstheme="majorHAnsi"/>
          <w:b/>
          <w:sz w:val="36"/>
          <w:szCs w:val="36"/>
        </w:rPr>
      </w:pPr>
    </w:p>
    <w:p w14:paraId="6A9790BE" w14:textId="77777777" w:rsidR="00F60678" w:rsidRDefault="00F60678">
      <w:pPr>
        <w:rPr>
          <w:rFonts w:ascii="Calibri BOLD" w:hAnsi="Calibri BOLD" w:cstheme="majorHAnsi"/>
          <w:b/>
          <w:sz w:val="36"/>
          <w:szCs w:val="36"/>
        </w:rPr>
      </w:pPr>
    </w:p>
    <w:p w14:paraId="5398B72B" w14:textId="77777777" w:rsidR="00F60678" w:rsidRDefault="00F60678">
      <w:pPr>
        <w:rPr>
          <w:rFonts w:ascii="Calibri BOLD" w:hAnsi="Calibri BOLD" w:cstheme="majorHAnsi"/>
          <w:b/>
          <w:sz w:val="36"/>
          <w:szCs w:val="36"/>
        </w:rPr>
      </w:pPr>
    </w:p>
    <w:p w14:paraId="7AB5F674" w14:textId="77777777" w:rsidR="000E3B67" w:rsidRPr="00F60678" w:rsidRDefault="000E3B67">
      <w:pPr>
        <w:rPr>
          <w:rFonts w:ascii="Calibri BOLD" w:hAnsi="Calibri BOLD" w:cstheme="majorHAnsi"/>
          <w:b/>
          <w:sz w:val="36"/>
          <w:szCs w:val="36"/>
        </w:rPr>
      </w:pPr>
      <w:r w:rsidRPr="00F60678">
        <w:rPr>
          <w:rFonts w:ascii="Calibri BOLD" w:hAnsi="Calibri BOLD" w:cstheme="majorHAnsi"/>
          <w:b/>
          <w:sz w:val="36"/>
          <w:szCs w:val="36"/>
        </w:rPr>
        <w:t>SECURITY AWARENESS PROGRAM</w:t>
      </w:r>
      <w:r w:rsidR="00E922DA" w:rsidRPr="00F60678">
        <w:rPr>
          <w:rFonts w:ascii="Calibri BOLD" w:hAnsi="Calibri BOLD" w:cstheme="majorHAnsi"/>
          <w:b/>
          <w:sz w:val="36"/>
          <w:szCs w:val="36"/>
        </w:rPr>
        <w:t xml:space="preserve"> ENHANCEMENTS</w:t>
      </w:r>
    </w:p>
    <w:p w14:paraId="31BCC511" w14:textId="77777777" w:rsidR="000E3B67" w:rsidRDefault="000E3B67">
      <w:pPr>
        <w:rPr>
          <w:rFonts w:ascii="Calibri BOLD" w:hAnsi="Calibri BOLD" w:cstheme="majorHAnsi"/>
          <w:b/>
          <w:sz w:val="36"/>
          <w:szCs w:val="36"/>
        </w:rPr>
      </w:pPr>
    </w:p>
    <w:p w14:paraId="23F2E2AF" w14:textId="77777777" w:rsidR="00F60678" w:rsidRDefault="00F60678">
      <w:pPr>
        <w:rPr>
          <w:rFonts w:ascii="Calibri BOLD" w:hAnsi="Calibri BOLD" w:cstheme="majorHAnsi"/>
          <w:b/>
          <w:sz w:val="36"/>
          <w:szCs w:val="36"/>
        </w:rPr>
      </w:pPr>
    </w:p>
    <w:p w14:paraId="31E0D9A5" w14:textId="77777777" w:rsidR="000E3B67" w:rsidRPr="00E922DA" w:rsidRDefault="000E3B67">
      <w:pPr>
        <w:rPr>
          <w:rFonts w:asciiTheme="majorHAnsi" w:hAnsiTheme="majorHAnsi" w:cstheme="majorHAnsi"/>
          <w:b/>
          <w:i/>
          <w:sz w:val="36"/>
          <w:szCs w:val="36"/>
        </w:rPr>
      </w:pPr>
      <w:r w:rsidRPr="00E922DA">
        <w:rPr>
          <w:rFonts w:asciiTheme="majorHAnsi" w:hAnsiTheme="majorHAnsi" w:cstheme="majorHAnsi"/>
          <w:b/>
          <w:i/>
          <w:sz w:val="36"/>
          <w:szCs w:val="36"/>
        </w:rPr>
        <w:t>US Insurance</w:t>
      </w:r>
    </w:p>
    <w:p w14:paraId="1A0A58D3" w14:textId="77777777" w:rsidR="000E3B67" w:rsidRDefault="000E3B67">
      <w:pPr>
        <w:rPr>
          <w:rFonts w:ascii="Calibri BOLD" w:hAnsi="Calibri BOLD" w:cstheme="majorHAnsi"/>
          <w:b/>
          <w:sz w:val="36"/>
          <w:szCs w:val="36"/>
        </w:rPr>
      </w:pPr>
    </w:p>
    <w:p w14:paraId="19FE4DE1" w14:textId="77777777" w:rsidR="000E3B67" w:rsidRDefault="000E3B67">
      <w:pPr>
        <w:rPr>
          <w:rFonts w:ascii="Calibri BOLD" w:hAnsi="Calibri BOLD" w:cstheme="majorHAnsi"/>
          <w:b/>
          <w:sz w:val="36"/>
          <w:szCs w:val="36"/>
        </w:rPr>
      </w:pPr>
    </w:p>
    <w:p w14:paraId="4BFE5F32" w14:textId="77777777" w:rsidR="000E3B67" w:rsidRDefault="000E3B67">
      <w:pPr>
        <w:rPr>
          <w:rFonts w:ascii="Calibri BOLD" w:hAnsi="Calibri BOLD" w:cstheme="majorHAnsi"/>
          <w:b/>
          <w:sz w:val="36"/>
          <w:szCs w:val="36"/>
        </w:rPr>
      </w:pPr>
    </w:p>
    <w:p w14:paraId="7896CC50" w14:textId="77777777" w:rsidR="000E3B67" w:rsidRDefault="000E3B67">
      <w:pPr>
        <w:rPr>
          <w:rFonts w:ascii="Calibri BOLD" w:hAnsi="Calibri BOLD" w:cstheme="majorHAnsi"/>
          <w:b/>
          <w:sz w:val="36"/>
          <w:szCs w:val="36"/>
        </w:rPr>
      </w:pPr>
    </w:p>
    <w:p w14:paraId="4C292062" w14:textId="77777777" w:rsidR="000E3B67" w:rsidRDefault="000E3B67">
      <w:pPr>
        <w:rPr>
          <w:rFonts w:ascii="Calibri BOLD" w:hAnsi="Calibri BOLD" w:cstheme="majorHAnsi"/>
          <w:b/>
          <w:sz w:val="36"/>
          <w:szCs w:val="36"/>
        </w:rPr>
      </w:pPr>
    </w:p>
    <w:p w14:paraId="60CC2B3D" w14:textId="77777777" w:rsidR="000E3B67" w:rsidRDefault="000E3B67">
      <w:pPr>
        <w:rPr>
          <w:rFonts w:ascii="Calibri BOLD" w:hAnsi="Calibri BOLD" w:cstheme="majorHAnsi"/>
          <w:b/>
          <w:sz w:val="36"/>
          <w:szCs w:val="36"/>
        </w:rPr>
      </w:pPr>
    </w:p>
    <w:p w14:paraId="13A3A29F" w14:textId="77777777" w:rsidR="000E3B67" w:rsidRDefault="000E3B67">
      <w:pPr>
        <w:rPr>
          <w:rFonts w:ascii="Calibri BOLD" w:hAnsi="Calibri BOLD" w:cstheme="majorHAnsi"/>
          <w:b/>
          <w:sz w:val="36"/>
          <w:szCs w:val="36"/>
        </w:rPr>
      </w:pPr>
    </w:p>
    <w:p w14:paraId="07A270FA" w14:textId="77777777" w:rsidR="000E3B67" w:rsidRDefault="000E3B67">
      <w:pPr>
        <w:rPr>
          <w:rFonts w:ascii="Calibri BOLD" w:hAnsi="Calibri BOLD" w:cstheme="majorHAnsi"/>
          <w:b/>
          <w:sz w:val="36"/>
          <w:szCs w:val="36"/>
        </w:rPr>
      </w:pPr>
    </w:p>
    <w:p w14:paraId="7DD4D7AC" w14:textId="77777777" w:rsidR="000E3B67" w:rsidRDefault="000E3B67">
      <w:pPr>
        <w:rPr>
          <w:rFonts w:ascii="Calibri BOLD" w:hAnsi="Calibri BOLD" w:cstheme="majorHAnsi"/>
          <w:b/>
          <w:sz w:val="36"/>
          <w:szCs w:val="36"/>
        </w:rPr>
      </w:pPr>
    </w:p>
    <w:p w14:paraId="6962CBCE" w14:textId="77777777" w:rsidR="000E3B67" w:rsidRDefault="000E3B67">
      <w:pPr>
        <w:rPr>
          <w:rFonts w:ascii="Calibri BOLD" w:hAnsi="Calibri BOLD" w:cstheme="majorHAnsi"/>
          <w:b/>
          <w:sz w:val="36"/>
          <w:szCs w:val="36"/>
        </w:rPr>
      </w:pPr>
    </w:p>
    <w:p w14:paraId="0E319473" w14:textId="77777777" w:rsidR="000E3B67" w:rsidRDefault="000E3B67">
      <w:pPr>
        <w:rPr>
          <w:rFonts w:ascii="Calibri BOLD" w:hAnsi="Calibri BOLD" w:cstheme="majorHAnsi"/>
          <w:b/>
          <w:sz w:val="36"/>
          <w:szCs w:val="36"/>
        </w:rPr>
      </w:pPr>
    </w:p>
    <w:p w14:paraId="1F18C7DC" w14:textId="77777777" w:rsidR="000E3B67" w:rsidRDefault="000E3B67">
      <w:pPr>
        <w:rPr>
          <w:rFonts w:ascii="Calibri BOLD" w:hAnsi="Calibri BOLD" w:cstheme="majorHAnsi"/>
          <w:b/>
          <w:sz w:val="36"/>
          <w:szCs w:val="36"/>
        </w:rPr>
      </w:pPr>
    </w:p>
    <w:p w14:paraId="1340ABA2" w14:textId="31DEDF14" w:rsidR="000E3B67" w:rsidRPr="000E3B67" w:rsidRDefault="000E3B67">
      <w:pPr>
        <w:rPr>
          <w:rFonts w:asciiTheme="majorHAnsi" w:hAnsiTheme="majorHAnsi" w:cstheme="majorHAnsi"/>
          <w:b/>
          <w:i/>
          <w:sz w:val="36"/>
          <w:szCs w:val="36"/>
        </w:rPr>
      </w:pPr>
      <w:r w:rsidRPr="000E3B67">
        <w:rPr>
          <w:rFonts w:asciiTheme="majorHAnsi" w:hAnsiTheme="majorHAnsi" w:cstheme="majorHAnsi"/>
          <w:b/>
          <w:i/>
          <w:sz w:val="20"/>
          <w:szCs w:val="20"/>
        </w:rPr>
        <w:t>*</w:t>
      </w:r>
      <w:r w:rsidRPr="000E3B67">
        <w:rPr>
          <w:rFonts w:asciiTheme="majorHAnsi" w:hAnsiTheme="majorHAnsi" w:cstheme="majorHAnsi"/>
          <w:i/>
          <w:sz w:val="20"/>
          <w:szCs w:val="20"/>
        </w:rPr>
        <w:t xml:space="preserve">although information included in this plan </w:t>
      </w:r>
      <w:r>
        <w:rPr>
          <w:rFonts w:asciiTheme="majorHAnsi" w:hAnsiTheme="majorHAnsi" w:cstheme="majorHAnsi"/>
          <w:i/>
          <w:sz w:val="20"/>
          <w:szCs w:val="20"/>
        </w:rPr>
        <w:t>loosely</w:t>
      </w:r>
      <w:r w:rsidRPr="000E3B67">
        <w:rPr>
          <w:rFonts w:asciiTheme="majorHAnsi" w:hAnsiTheme="majorHAnsi" w:cstheme="majorHAnsi"/>
          <w:i/>
          <w:sz w:val="20"/>
          <w:szCs w:val="20"/>
        </w:rPr>
        <w:t xml:space="preserve"> resemble</w:t>
      </w:r>
      <w:r w:rsidR="00824E2F">
        <w:rPr>
          <w:rFonts w:asciiTheme="majorHAnsi" w:hAnsiTheme="majorHAnsi" w:cstheme="majorHAnsi"/>
          <w:i/>
          <w:sz w:val="20"/>
          <w:szCs w:val="20"/>
        </w:rPr>
        <w:t>s</w:t>
      </w:r>
      <w:r w:rsidRPr="000E3B67">
        <w:rPr>
          <w:rFonts w:asciiTheme="majorHAnsi" w:hAnsiTheme="majorHAnsi" w:cstheme="majorHAnsi"/>
          <w:i/>
          <w:sz w:val="20"/>
          <w:szCs w:val="20"/>
        </w:rPr>
        <w:t xml:space="preserve"> </w:t>
      </w:r>
      <w:r>
        <w:rPr>
          <w:rFonts w:asciiTheme="majorHAnsi" w:hAnsiTheme="majorHAnsi" w:cstheme="majorHAnsi"/>
          <w:i/>
          <w:sz w:val="20"/>
          <w:szCs w:val="20"/>
        </w:rPr>
        <w:t xml:space="preserve">that of </w:t>
      </w:r>
      <w:r w:rsidRPr="000E3B67">
        <w:rPr>
          <w:rFonts w:asciiTheme="majorHAnsi" w:hAnsiTheme="majorHAnsi" w:cstheme="majorHAnsi"/>
          <w:i/>
          <w:sz w:val="20"/>
          <w:szCs w:val="20"/>
        </w:rPr>
        <w:t>a real company, individual names and specific company details were changed</w:t>
      </w:r>
      <w:r>
        <w:rPr>
          <w:rFonts w:asciiTheme="majorHAnsi" w:hAnsiTheme="majorHAnsi" w:cstheme="majorHAnsi"/>
          <w:i/>
          <w:sz w:val="20"/>
          <w:szCs w:val="20"/>
        </w:rPr>
        <w:t xml:space="preserve"> – this is for </w:t>
      </w:r>
      <w:r w:rsidRPr="000E3B67">
        <w:rPr>
          <w:rFonts w:asciiTheme="majorHAnsi" w:hAnsiTheme="majorHAnsi" w:cstheme="majorHAnsi"/>
          <w:i/>
          <w:sz w:val="20"/>
          <w:szCs w:val="20"/>
        </w:rPr>
        <w:t xml:space="preserve">the academic exercise specified in SANS </w:t>
      </w:r>
      <w:r w:rsidR="00824E2F">
        <w:rPr>
          <w:rFonts w:asciiTheme="majorHAnsi" w:hAnsiTheme="majorHAnsi" w:cstheme="majorHAnsi"/>
          <w:i/>
          <w:sz w:val="20"/>
          <w:szCs w:val="20"/>
        </w:rPr>
        <w:t xml:space="preserve">ISE </w:t>
      </w:r>
      <w:r w:rsidRPr="000E3B67">
        <w:rPr>
          <w:rFonts w:asciiTheme="majorHAnsi" w:hAnsiTheme="majorHAnsi" w:cstheme="majorHAnsi"/>
          <w:i/>
          <w:sz w:val="20"/>
          <w:szCs w:val="20"/>
        </w:rPr>
        <w:t>5300.</w:t>
      </w:r>
      <w:r w:rsidRPr="000E3B67">
        <w:rPr>
          <w:rFonts w:asciiTheme="majorHAnsi" w:hAnsiTheme="majorHAnsi" w:cstheme="majorHAnsi"/>
          <w:b/>
          <w:i/>
          <w:sz w:val="36"/>
          <w:szCs w:val="36"/>
        </w:rPr>
        <w:br w:type="page"/>
      </w:r>
    </w:p>
    <w:p w14:paraId="33052850" w14:textId="77777777" w:rsidR="002463C9" w:rsidRPr="00D846A1" w:rsidRDefault="00BB6433" w:rsidP="00BB6433">
      <w:pPr>
        <w:pStyle w:val="Heading2"/>
        <w:ind w:left="360"/>
      </w:pPr>
      <w:r>
        <w:lastRenderedPageBreak/>
        <w:t xml:space="preserve">  </w:t>
      </w:r>
      <w:bookmarkStart w:id="5" w:name="_Toc32609713"/>
      <w:r w:rsidR="002463C9" w:rsidRPr="00D846A1">
        <w:t>Executive Summary</w:t>
      </w:r>
      <w:bookmarkEnd w:id="5"/>
    </w:p>
    <w:p w14:paraId="67E86352" w14:textId="3D5C71BA" w:rsidR="002463C9" w:rsidRPr="00DB095C" w:rsidRDefault="002463C9" w:rsidP="002463C9">
      <w:pPr>
        <w:spacing w:after="0" w:line="240" w:lineRule="auto"/>
        <w:rPr>
          <w:rFonts w:ascii="Calibri" w:eastAsia="Times New Roman" w:hAnsi="Calibri" w:cs="Calibri"/>
          <w:bCs/>
          <w:color w:val="000000"/>
        </w:rPr>
      </w:pPr>
      <w:r w:rsidRPr="00DB095C">
        <w:rPr>
          <w:rFonts w:ascii="Calibri" w:eastAsia="Times New Roman" w:hAnsi="Calibri" w:cs="Calibri"/>
          <w:bCs/>
          <w:color w:val="000000"/>
        </w:rPr>
        <w:t xml:space="preserve">US Insurance provides commercial insurance products to many Fortune 500 companies and other comparably large clients in the public sector.  Cyber insurance is one of the new and strategically </w:t>
      </w:r>
      <w:r w:rsidR="00B741A0" w:rsidRPr="00DB095C">
        <w:rPr>
          <w:rFonts w:ascii="Calibri" w:eastAsia="Times New Roman" w:hAnsi="Calibri" w:cs="Calibri"/>
          <w:bCs/>
          <w:color w:val="000000"/>
        </w:rPr>
        <w:t>essential</w:t>
      </w:r>
      <w:r w:rsidRPr="00DB095C">
        <w:rPr>
          <w:rFonts w:ascii="Calibri" w:eastAsia="Times New Roman" w:hAnsi="Calibri" w:cs="Calibri"/>
          <w:bCs/>
          <w:color w:val="000000"/>
        </w:rPr>
        <w:t xml:space="preserve"> product offerings provided by US Insurance.  As an insurance carrier, US Insurance stores considerable amounts of sensitive </w:t>
      </w:r>
      <w:r w:rsidR="00824E2F">
        <w:rPr>
          <w:rFonts w:ascii="Calibri" w:eastAsia="Times New Roman" w:hAnsi="Calibri" w:cs="Calibri"/>
          <w:bCs/>
          <w:color w:val="000000"/>
        </w:rPr>
        <w:t>data</w:t>
      </w:r>
      <w:r w:rsidRPr="00DB095C">
        <w:rPr>
          <w:rFonts w:ascii="Calibri" w:eastAsia="Times New Roman" w:hAnsi="Calibri" w:cs="Calibri"/>
          <w:bCs/>
          <w:color w:val="000000"/>
        </w:rPr>
        <w:t>, from its clients’ financial and accident history to detailed personal information of claimants</w:t>
      </w:r>
      <w:r w:rsidR="00574E69" w:rsidRPr="00DB095C">
        <w:rPr>
          <w:rFonts w:ascii="Calibri" w:eastAsia="Times New Roman" w:hAnsi="Calibri" w:cs="Calibri"/>
          <w:bCs/>
          <w:color w:val="000000"/>
        </w:rPr>
        <w:t>,</w:t>
      </w:r>
      <w:r w:rsidRPr="00DB095C">
        <w:rPr>
          <w:rFonts w:ascii="Calibri" w:eastAsia="Times New Roman" w:hAnsi="Calibri" w:cs="Calibri"/>
          <w:bCs/>
          <w:color w:val="000000"/>
        </w:rPr>
        <w:t xml:space="preserve"> such as social security numbers and medical records.  US Insurance</w:t>
      </w:r>
      <w:r w:rsidR="00EF4BD7" w:rsidRPr="00DB095C">
        <w:rPr>
          <w:rFonts w:ascii="Calibri" w:eastAsia="Times New Roman" w:hAnsi="Calibri" w:cs="Calibri"/>
          <w:bCs/>
          <w:color w:val="000000"/>
        </w:rPr>
        <w:t>’s</w:t>
      </w:r>
      <w:r w:rsidRPr="00DB095C">
        <w:rPr>
          <w:rFonts w:ascii="Calibri" w:eastAsia="Times New Roman" w:hAnsi="Calibri" w:cs="Calibri"/>
          <w:bCs/>
          <w:color w:val="000000"/>
        </w:rPr>
        <w:t xml:space="preserve"> executive management has prioritized avoiding </w:t>
      </w:r>
      <w:r w:rsidR="00EF4BD7" w:rsidRPr="00DB095C">
        <w:rPr>
          <w:rFonts w:ascii="Calibri" w:eastAsia="Times New Roman" w:hAnsi="Calibri" w:cs="Calibri"/>
          <w:bCs/>
          <w:color w:val="000000"/>
        </w:rPr>
        <w:t xml:space="preserve">data </w:t>
      </w:r>
      <w:r w:rsidR="00FC1783" w:rsidRPr="00DB095C">
        <w:rPr>
          <w:rFonts w:ascii="Calibri" w:eastAsia="Times New Roman" w:hAnsi="Calibri" w:cs="Calibri"/>
          <w:bCs/>
          <w:color w:val="000000"/>
        </w:rPr>
        <w:t>loss (</w:t>
      </w:r>
      <w:r w:rsidRPr="00DB095C">
        <w:rPr>
          <w:rFonts w:ascii="Calibri" w:eastAsia="Times New Roman" w:hAnsi="Calibri" w:cs="Calibri"/>
          <w:bCs/>
          <w:color w:val="000000"/>
        </w:rPr>
        <w:t xml:space="preserve">e.g., data breaches) as critically important </w:t>
      </w:r>
      <w:r w:rsidR="00824E2F">
        <w:rPr>
          <w:rFonts w:ascii="Calibri" w:eastAsia="Times New Roman" w:hAnsi="Calibri" w:cs="Calibri"/>
          <w:bCs/>
          <w:color w:val="000000"/>
        </w:rPr>
        <w:t>for</w:t>
      </w:r>
      <w:r w:rsidRPr="00DB095C">
        <w:rPr>
          <w:rFonts w:ascii="Calibri" w:eastAsia="Times New Roman" w:hAnsi="Calibri" w:cs="Calibri"/>
          <w:bCs/>
          <w:color w:val="000000"/>
        </w:rPr>
        <w:t xml:space="preserve"> the growth of the cyber insurance product and the company in general.  They’ve determined it would be </w:t>
      </w:r>
      <w:r w:rsidR="00B741A0" w:rsidRPr="00DB095C">
        <w:rPr>
          <w:rFonts w:ascii="Calibri" w:eastAsia="Times New Roman" w:hAnsi="Calibri" w:cs="Calibri"/>
          <w:bCs/>
          <w:color w:val="000000"/>
        </w:rPr>
        <w:t>challenging</w:t>
      </w:r>
      <w:r w:rsidRPr="00DB095C">
        <w:rPr>
          <w:rFonts w:ascii="Calibri" w:eastAsia="Times New Roman" w:hAnsi="Calibri" w:cs="Calibri"/>
          <w:bCs/>
          <w:color w:val="000000"/>
        </w:rPr>
        <w:t xml:space="preserve"> to market cyber insurance if US Insurance itself has to disclose significant security incidents.  Overall, the company’s risk tolerance for security incidents has decreased significantly over the past two years.  </w:t>
      </w:r>
    </w:p>
    <w:p w14:paraId="59372DF5" w14:textId="77777777" w:rsidR="002463C9" w:rsidRPr="00DB095C" w:rsidRDefault="002463C9" w:rsidP="002463C9">
      <w:pPr>
        <w:spacing w:after="0" w:line="240" w:lineRule="auto"/>
        <w:rPr>
          <w:rFonts w:ascii="Calibri" w:eastAsia="Times New Roman" w:hAnsi="Calibri" w:cs="Calibri"/>
          <w:bCs/>
          <w:color w:val="000000"/>
        </w:rPr>
      </w:pPr>
    </w:p>
    <w:p w14:paraId="34EB02CC" w14:textId="417C0F03" w:rsidR="002463C9" w:rsidRPr="00DB095C" w:rsidRDefault="002463C9" w:rsidP="002463C9">
      <w:pPr>
        <w:spacing w:after="0" w:line="240" w:lineRule="auto"/>
        <w:rPr>
          <w:rFonts w:ascii="Calibri" w:eastAsia="Times New Roman" w:hAnsi="Calibri" w:cs="Calibri"/>
          <w:bCs/>
          <w:color w:val="000000"/>
        </w:rPr>
      </w:pPr>
      <w:r w:rsidRPr="00DB095C">
        <w:rPr>
          <w:rFonts w:ascii="Calibri" w:eastAsia="Times New Roman" w:hAnsi="Calibri" w:cs="Calibri"/>
          <w:bCs/>
          <w:color w:val="000000"/>
        </w:rPr>
        <w:t xml:space="preserve">On the surface, the current state of security is quite good.  </w:t>
      </w:r>
      <w:r w:rsidR="00EF4BD7" w:rsidRPr="00DB095C">
        <w:rPr>
          <w:rFonts w:ascii="Calibri" w:eastAsia="Times New Roman" w:hAnsi="Calibri" w:cs="Calibri"/>
          <w:bCs/>
          <w:color w:val="000000"/>
        </w:rPr>
        <w:t xml:space="preserve">The cybersecurity program </w:t>
      </w:r>
      <w:r w:rsidRPr="00DB095C">
        <w:rPr>
          <w:rFonts w:ascii="Calibri" w:eastAsia="Times New Roman" w:hAnsi="Calibri" w:cs="Calibri"/>
          <w:bCs/>
          <w:color w:val="000000"/>
        </w:rPr>
        <w:t>follow</w:t>
      </w:r>
      <w:r w:rsidR="00EF4BD7" w:rsidRPr="00DB095C">
        <w:rPr>
          <w:rFonts w:ascii="Calibri" w:eastAsia="Times New Roman" w:hAnsi="Calibri" w:cs="Calibri"/>
          <w:bCs/>
          <w:color w:val="000000"/>
        </w:rPr>
        <w:t>s</w:t>
      </w:r>
      <w:r w:rsidRPr="00DB095C">
        <w:rPr>
          <w:rFonts w:ascii="Calibri" w:eastAsia="Times New Roman" w:hAnsi="Calibri" w:cs="Calibri"/>
          <w:bCs/>
          <w:color w:val="000000"/>
        </w:rPr>
        <w:t xml:space="preserve"> industry-standard frameworks such as the National Institute of Standards and Technology (NIST) Cybersecurity Framework and </w:t>
      </w:r>
      <w:r w:rsidR="00EF4BD7" w:rsidRPr="00DB095C">
        <w:rPr>
          <w:rFonts w:ascii="Calibri" w:eastAsia="Times New Roman" w:hAnsi="Calibri" w:cs="Calibri"/>
          <w:bCs/>
          <w:color w:val="000000"/>
        </w:rPr>
        <w:t xml:space="preserve">the </w:t>
      </w:r>
      <w:r w:rsidRPr="00DB095C">
        <w:rPr>
          <w:rFonts w:ascii="Calibri" w:eastAsia="Times New Roman" w:hAnsi="Calibri" w:cs="Calibri"/>
          <w:bCs/>
          <w:color w:val="000000"/>
        </w:rPr>
        <w:t xml:space="preserve">Center for Internet Security (CIS) Controls.  </w:t>
      </w:r>
      <w:r w:rsidR="00101E64" w:rsidRPr="00DB095C">
        <w:rPr>
          <w:rFonts w:ascii="Calibri" w:eastAsia="Times New Roman" w:hAnsi="Calibri" w:cs="Calibri"/>
          <w:bCs/>
          <w:color w:val="000000"/>
        </w:rPr>
        <w:t>The security approach is d</w:t>
      </w:r>
      <w:r w:rsidRPr="00DB095C">
        <w:rPr>
          <w:rFonts w:ascii="Calibri" w:eastAsia="Times New Roman" w:hAnsi="Calibri" w:cs="Calibri"/>
          <w:bCs/>
          <w:color w:val="000000"/>
        </w:rPr>
        <w:t>efense-in-depth</w:t>
      </w:r>
      <w:r w:rsidR="00DB095C">
        <w:rPr>
          <w:rFonts w:ascii="Calibri" w:eastAsia="Times New Roman" w:hAnsi="Calibri" w:cs="Calibri"/>
          <w:bCs/>
          <w:color w:val="000000"/>
        </w:rPr>
        <w:t xml:space="preserve"> and </w:t>
      </w:r>
      <w:r w:rsidRPr="00DB095C">
        <w:rPr>
          <w:rFonts w:ascii="Calibri" w:eastAsia="Times New Roman" w:hAnsi="Calibri" w:cs="Calibri"/>
          <w:bCs/>
          <w:color w:val="000000"/>
        </w:rPr>
        <w:t>includes best-of-breed anti-malware, data loss prevention, network segmentation, encryption, identity and access management, and multi-factor authentication solutions</w:t>
      </w:r>
      <w:r w:rsidR="00BC0742" w:rsidRPr="00DB095C">
        <w:rPr>
          <w:rFonts w:ascii="Calibri" w:eastAsia="Times New Roman" w:hAnsi="Calibri" w:cs="Calibri"/>
          <w:bCs/>
          <w:color w:val="000000"/>
        </w:rPr>
        <w:t>,</w:t>
      </w:r>
      <w:r w:rsidRPr="00DB095C">
        <w:rPr>
          <w:rFonts w:ascii="Calibri" w:eastAsia="Times New Roman" w:hAnsi="Calibri" w:cs="Calibri"/>
          <w:bCs/>
          <w:color w:val="000000"/>
        </w:rPr>
        <w:t xml:space="preserve"> to name just a few.  </w:t>
      </w:r>
      <w:r w:rsidR="00B741A0" w:rsidRPr="00DB095C">
        <w:rPr>
          <w:rFonts w:ascii="Calibri" w:eastAsia="Times New Roman" w:hAnsi="Calibri" w:cs="Calibri"/>
          <w:bCs/>
          <w:color w:val="000000"/>
        </w:rPr>
        <w:t>Third-party auditing firms perform annual penetration test</w:t>
      </w:r>
      <w:r w:rsidRPr="00DB095C">
        <w:rPr>
          <w:rFonts w:ascii="Calibri" w:eastAsia="Times New Roman" w:hAnsi="Calibri" w:cs="Calibri"/>
          <w:bCs/>
          <w:color w:val="000000"/>
        </w:rPr>
        <w:t xml:space="preserve">s with minor or no findings.  </w:t>
      </w:r>
      <w:r w:rsidR="005C6020" w:rsidRPr="00DB095C">
        <w:rPr>
          <w:rFonts w:ascii="Calibri" w:eastAsia="Times New Roman" w:hAnsi="Calibri" w:cs="Calibri"/>
          <w:bCs/>
          <w:color w:val="000000"/>
        </w:rPr>
        <w:t>N</w:t>
      </w:r>
      <w:r w:rsidRPr="00DB095C">
        <w:rPr>
          <w:rFonts w:ascii="Calibri" w:eastAsia="Times New Roman" w:hAnsi="Calibri" w:cs="Calibri"/>
          <w:bCs/>
          <w:color w:val="000000"/>
        </w:rPr>
        <w:t xml:space="preserve">o reportable security incidents </w:t>
      </w:r>
      <w:r w:rsidR="005C6020" w:rsidRPr="00DB095C">
        <w:rPr>
          <w:rFonts w:ascii="Calibri" w:eastAsia="Times New Roman" w:hAnsi="Calibri" w:cs="Calibri"/>
          <w:bCs/>
          <w:color w:val="000000"/>
        </w:rPr>
        <w:t xml:space="preserve">have occurred </w:t>
      </w:r>
      <w:r w:rsidRPr="00DB095C">
        <w:rPr>
          <w:rFonts w:ascii="Calibri" w:eastAsia="Times New Roman" w:hAnsi="Calibri" w:cs="Calibri"/>
          <w:bCs/>
          <w:color w:val="000000"/>
        </w:rPr>
        <w:t>in the past five years.</w:t>
      </w:r>
    </w:p>
    <w:p w14:paraId="36D70A13" w14:textId="77777777" w:rsidR="002463C9" w:rsidRPr="00DB095C" w:rsidRDefault="002463C9" w:rsidP="002463C9">
      <w:pPr>
        <w:spacing w:after="0" w:line="240" w:lineRule="auto"/>
        <w:rPr>
          <w:rFonts w:ascii="Calibri" w:eastAsia="Times New Roman" w:hAnsi="Calibri" w:cs="Calibri"/>
          <w:bCs/>
          <w:color w:val="000000"/>
        </w:rPr>
      </w:pPr>
    </w:p>
    <w:p w14:paraId="72AA5D0E" w14:textId="4F58CD7E" w:rsidR="002463C9" w:rsidRPr="00DB095C" w:rsidRDefault="005C6020" w:rsidP="000A6F6F">
      <w:pPr>
        <w:spacing w:after="0" w:line="240" w:lineRule="auto"/>
        <w:rPr>
          <w:rFonts w:ascii="Calibri" w:eastAsia="Times New Roman" w:hAnsi="Calibri" w:cs="Calibri"/>
          <w:bCs/>
          <w:color w:val="000000"/>
        </w:rPr>
      </w:pPr>
      <w:r w:rsidRPr="00DB095C">
        <w:rPr>
          <w:rFonts w:ascii="Calibri" w:eastAsia="Times New Roman" w:hAnsi="Calibri" w:cs="Calibri"/>
          <w:bCs/>
          <w:color w:val="000000"/>
        </w:rPr>
        <w:t>F</w:t>
      </w:r>
      <w:r w:rsidR="002463C9" w:rsidRPr="00DB095C">
        <w:rPr>
          <w:rFonts w:ascii="Calibri" w:eastAsia="Times New Roman" w:hAnsi="Calibri" w:cs="Calibri"/>
          <w:bCs/>
          <w:color w:val="000000"/>
        </w:rPr>
        <w:t>rom a business perspective,</w:t>
      </w:r>
      <w:r w:rsidRPr="00DB095C">
        <w:rPr>
          <w:rFonts w:ascii="Calibri" w:eastAsia="Times New Roman" w:hAnsi="Calibri" w:cs="Calibri"/>
          <w:bCs/>
          <w:color w:val="000000"/>
        </w:rPr>
        <w:t xml:space="preserve"> </w:t>
      </w:r>
      <w:r w:rsidR="002463C9" w:rsidRPr="00DB095C">
        <w:rPr>
          <w:rFonts w:ascii="Calibri" w:eastAsia="Times New Roman" w:hAnsi="Calibri" w:cs="Calibri"/>
          <w:bCs/>
          <w:color w:val="000000"/>
        </w:rPr>
        <w:t xml:space="preserve">US Insurance is in a period of significant transition.  In the past five years, US Insurance has added 50% to its workforce.  The company’s five-year plan calls for continued growth at a rate of 40 new </w:t>
      </w:r>
      <w:r w:rsidR="00EF4BD7" w:rsidRPr="00DB095C">
        <w:rPr>
          <w:rFonts w:ascii="Calibri" w:eastAsia="Times New Roman" w:hAnsi="Calibri" w:cs="Calibri"/>
          <w:bCs/>
          <w:color w:val="000000"/>
        </w:rPr>
        <w:t>employees</w:t>
      </w:r>
      <w:r w:rsidR="002463C9" w:rsidRPr="00DB095C">
        <w:rPr>
          <w:rFonts w:ascii="Calibri" w:eastAsia="Times New Roman" w:hAnsi="Calibri" w:cs="Calibri"/>
          <w:bCs/>
          <w:color w:val="000000"/>
        </w:rPr>
        <w:t xml:space="preserve"> per year going forward.  To address the rapid growth of personnel, the company has committed to significantly increasing its IT capabilities, including: (1) in-progress projects to replace two of its core enterprise software platforms with cloud-based solutions; (2) the recent purchase of several new cloud-based software solutions to service new business units; (3) a plan to double the size of the internal </w:t>
      </w:r>
      <w:r w:rsidR="00EF4BD7" w:rsidRPr="00DB095C">
        <w:rPr>
          <w:rFonts w:ascii="Calibri" w:eastAsia="Times New Roman" w:hAnsi="Calibri" w:cs="Calibri"/>
          <w:bCs/>
          <w:color w:val="000000"/>
        </w:rPr>
        <w:t xml:space="preserve">IT Developer </w:t>
      </w:r>
      <w:r w:rsidR="002463C9" w:rsidRPr="00DB095C">
        <w:rPr>
          <w:rFonts w:ascii="Calibri" w:eastAsia="Times New Roman" w:hAnsi="Calibri" w:cs="Calibri"/>
          <w:bCs/>
          <w:color w:val="000000"/>
        </w:rPr>
        <w:t xml:space="preserve">teams from 40 to 80 contractors over the next two years; and (4) a project starting later this year to provide clients with access to insurance policies and claims records directly through an online portal.  </w:t>
      </w:r>
    </w:p>
    <w:p w14:paraId="0CC0E058" w14:textId="77777777" w:rsidR="002463C9" w:rsidRPr="00DB095C" w:rsidRDefault="002463C9" w:rsidP="000A6F6F">
      <w:pPr>
        <w:spacing w:after="0" w:line="240" w:lineRule="auto"/>
        <w:rPr>
          <w:rFonts w:ascii="Calibri" w:eastAsia="Times New Roman" w:hAnsi="Calibri" w:cs="Calibri"/>
          <w:bCs/>
          <w:color w:val="000000"/>
        </w:rPr>
      </w:pPr>
    </w:p>
    <w:p w14:paraId="5E6B45FE" w14:textId="263D5C1B" w:rsidR="002463C9" w:rsidRPr="00DB095C" w:rsidRDefault="002463C9" w:rsidP="000A6F6F">
      <w:pPr>
        <w:spacing w:after="0" w:line="240" w:lineRule="auto"/>
        <w:rPr>
          <w:rFonts w:ascii="Calibri" w:eastAsia="Times New Roman" w:hAnsi="Calibri" w:cs="Calibri"/>
          <w:bCs/>
          <w:color w:val="000000"/>
        </w:rPr>
      </w:pPr>
      <w:r w:rsidRPr="00DB095C">
        <w:rPr>
          <w:rFonts w:ascii="Calibri" w:eastAsia="Times New Roman" w:hAnsi="Calibri" w:cs="Calibri"/>
          <w:bCs/>
          <w:color w:val="000000"/>
        </w:rPr>
        <w:t>Th</w:t>
      </w:r>
      <w:r w:rsidR="00824E2F">
        <w:rPr>
          <w:rFonts w:ascii="Calibri" w:eastAsia="Times New Roman" w:hAnsi="Calibri" w:cs="Calibri"/>
          <w:bCs/>
          <w:color w:val="000000"/>
        </w:rPr>
        <w:t>e company’s</w:t>
      </w:r>
      <w:r w:rsidRPr="00DB095C">
        <w:rPr>
          <w:rFonts w:ascii="Calibri" w:eastAsia="Times New Roman" w:hAnsi="Calibri" w:cs="Calibri"/>
          <w:bCs/>
          <w:color w:val="000000"/>
        </w:rPr>
        <w:t xml:space="preserve"> transition </w:t>
      </w:r>
      <w:r w:rsidR="00EF4BD7" w:rsidRPr="00DB095C">
        <w:rPr>
          <w:rFonts w:ascii="Calibri" w:eastAsia="Times New Roman" w:hAnsi="Calibri" w:cs="Calibri"/>
          <w:bCs/>
          <w:color w:val="000000"/>
        </w:rPr>
        <w:t>brings with it multiple challenges, along with numerous benefits</w:t>
      </w:r>
      <w:r w:rsidRPr="00DB095C">
        <w:rPr>
          <w:rFonts w:ascii="Calibri" w:eastAsia="Times New Roman" w:hAnsi="Calibri" w:cs="Calibri"/>
          <w:bCs/>
          <w:color w:val="000000"/>
        </w:rPr>
        <w:t xml:space="preserve">.  First, by significantly increasing the workforce, many new people are added with uncertain security knowledge.  Whereas longer-tenured employees have received security awareness training from US Insurance and their </w:t>
      </w:r>
      <w:r w:rsidR="00B741A0" w:rsidRPr="00DB095C">
        <w:rPr>
          <w:rFonts w:ascii="Calibri" w:eastAsia="Times New Roman" w:hAnsi="Calibri" w:cs="Calibri"/>
          <w:bCs/>
          <w:color w:val="000000"/>
        </w:rPr>
        <w:t>understanding</w:t>
      </w:r>
      <w:r w:rsidRPr="00DB095C">
        <w:rPr>
          <w:rFonts w:ascii="Calibri" w:eastAsia="Times New Roman" w:hAnsi="Calibri" w:cs="Calibri"/>
          <w:bCs/>
          <w:color w:val="000000"/>
        </w:rPr>
        <w:t xml:space="preserve"> is relatively clear</w:t>
      </w:r>
      <w:r w:rsidR="00DB095C">
        <w:rPr>
          <w:rFonts w:ascii="Calibri" w:eastAsia="Times New Roman" w:hAnsi="Calibri" w:cs="Calibri"/>
          <w:bCs/>
          <w:color w:val="000000"/>
        </w:rPr>
        <w:t>,</w:t>
      </w:r>
      <w:r w:rsidRPr="00DB095C">
        <w:rPr>
          <w:rFonts w:ascii="Calibri" w:eastAsia="Times New Roman" w:hAnsi="Calibri" w:cs="Calibri"/>
          <w:bCs/>
          <w:color w:val="000000"/>
        </w:rPr>
        <w:t xml:space="preserve"> we are unsure of the level of security training</w:t>
      </w:r>
      <w:r w:rsidR="00E67621">
        <w:rPr>
          <w:rFonts w:ascii="Calibri" w:eastAsia="Times New Roman" w:hAnsi="Calibri" w:cs="Calibri"/>
          <w:bCs/>
          <w:color w:val="000000"/>
        </w:rPr>
        <w:t xml:space="preserve"> previously</w:t>
      </w:r>
      <w:r w:rsidRPr="00DB095C">
        <w:rPr>
          <w:rFonts w:ascii="Calibri" w:eastAsia="Times New Roman" w:hAnsi="Calibri" w:cs="Calibri"/>
          <w:bCs/>
          <w:color w:val="000000"/>
        </w:rPr>
        <w:t xml:space="preserve"> received by the new personnel.  Second, as part of the company’s growth strategy, it’s </w:t>
      </w:r>
      <w:r w:rsidR="00341A01" w:rsidRPr="00DB095C">
        <w:rPr>
          <w:rFonts w:ascii="Calibri" w:eastAsia="Times New Roman" w:hAnsi="Calibri" w:cs="Calibri"/>
          <w:bCs/>
          <w:color w:val="000000"/>
        </w:rPr>
        <w:t xml:space="preserve">targeting </w:t>
      </w:r>
      <w:r w:rsidRPr="00DB095C">
        <w:rPr>
          <w:rFonts w:ascii="Calibri" w:eastAsia="Times New Roman" w:hAnsi="Calibri" w:cs="Calibri"/>
          <w:bCs/>
          <w:color w:val="000000"/>
        </w:rPr>
        <w:t xml:space="preserve">increasing the use of digital communications to reach its clients.  </w:t>
      </w:r>
      <w:r w:rsidR="00B741A0" w:rsidRPr="00DB095C">
        <w:rPr>
          <w:rFonts w:ascii="Calibri" w:eastAsia="Times New Roman" w:hAnsi="Calibri" w:cs="Calibri"/>
          <w:bCs/>
          <w:color w:val="000000"/>
        </w:rPr>
        <w:t xml:space="preserve">In doing so, </w:t>
      </w:r>
      <w:r w:rsidR="00EF4BD7" w:rsidRPr="00DB095C">
        <w:rPr>
          <w:rFonts w:ascii="Calibri" w:eastAsia="Times New Roman" w:hAnsi="Calibri" w:cs="Calibri"/>
          <w:bCs/>
          <w:color w:val="000000"/>
        </w:rPr>
        <w:t>risks</w:t>
      </w:r>
      <w:r w:rsidR="00B741A0" w:rsidRPr="00DB095C">
        <w:rPr>
          <w:rFonts w:ascii="Calibri" w:eastAsia="Times New Roman" w:hAnsi="Calibri" w:cs="Calibri"/>
          <w:bCs/>
          <w:color w:val="000000"/>
        </w:rPr>
        <w:t xml:space="preserve"> </w:t>
      </w:r>
      <w:r w:rsidR="00EF4BD7" w:rsidRPr="00DB095C">
        <w:rPr>
          <w:rFonts w:ascii="Calibri" w:eastAsia="Times New Roman" w:hAnsi="Calibri" w:cs="Calibri"/>
          <w:bCs/>
          <w:color w:val="000000"/>
        </w:rPr>
        <w:t xml:space="preserve">from </w:t>
      </w:r>
      <w:r w:rsidRPr="00DB095C">
        <w:rPr>
          <w:rFonts w:ascii="Calibri" w:eastAsia="Times New Roman" w:hAnsi="Calibri" w:cs="Calibri"/>
          <w:bCs/>
          <w:color w:val="000000"/>
        </w:rPr>
        <w:t>social media, mobile apps, and other modern communications channels</w:t>
      </w:r>
      <w:r w:rsidR="00B741A0" w:rsidRPr="00DB095C">
        <w:rPr>
          <w:rFonts w:ascii="Calibri" w:eastAsia="Times New Roman" w:hAnsi="Calibri" w:cs="Calibri"/>
          <w:bCs/>
          <w:color w:val="000000"/>
        </w:rPr>
        <w:t xml:space="preserve"> ha</w:t>
      </w:r>
      <w:r w:rsidR="00EF4BD7" w:rsidRPr="00DB095C">
        <w:rPr>
          <w:rFonts w:ascii="Calibri" w:eastAsia="Times New Roman" w:hAnsi="Calibri" w:cs="Calibri"/>
          <w:bCs/>
          <w:color w:val="000000"/>
        </w:rPr>
        <w:t>ve</w:t>
      </w:r>
      <w:r w:rsidR="00B741A0" w:rsidRPr="00DB095C">
        <w:rPr>
          <w:rFonts w:ascii="Calibri" w:eastAsia="Times New Roman" w:hAnsi="Calibri" w:cs="Calibri"/>
          <w:bCs/>
          <w:color w:val="000000"/>
        </w:rPr>
        <w:t xml:space="preserve"> increased</w:t>
      </w:r>
      <w:r w:rsidRPr="00DB095C">
        <w:rPr>
          <w:rFonts w:ascii="Calibri" w:eastAsia="Times New Roman" w:hAnsi="Calibri" w:cs="Calibri"/>
          <w:bCs/>
          <w:color w:val="000000"/>
        </w:rPr>
        <w:t>.</w:t>
      </w:r>
      <w:r w:rsidR="00D846A1" w:rsidRPr="00DB095C">
        <w:rPr>
          <w:rFonts w:ascii="Calibri" w:eastAsia="Times New Roman" w:hAnsi="Calibri" w:cs="Calibri"/>
          <w:bCs/>
          <w:color w:val="000000"/>
        </w:rPr>
        <w:t xml:space="preserve">  </w:t>
      </w:r>
      <w:r w:rsidR="00B741A0" w:rsidRPr="00DB095C">
        <w:rPr>
          <w:rFonts w:ascii="Calibri" w:eastAsia="Times New Roman" w:hAnsi="Calibri" w:cs="Calibri"/>
          <w:bCs/>
          <w:color w:val="000000"/>
        </w:rPr>
        <w:t>Despite the increased risk,</w:t>
      </w:r>
      <w:r w:rsidR="00D846A1" w:rsidRPr="00DB095C">
        <w:rPr>
          <w:rFonts w:ascii="Calibri" w:eastAsia="Times New Roman" w:hAnsi="Calibri" w:cs="Calibri"/>
          <w:bCs/>
          <w:color w:val="000000"/>
        </w:rPr>
        <w:t xml:space="preserve"> </w:t>
      </w:r>
      <w:r w:rsidR="00897880" w:rsidRPr="00DB095C">
        <w:rPr>
          <w:rFonts w:ascii="Calibri" w:eastAsia="Times New Roman" w:hAnsi="Calibri" w:cs="Calibri"/>
          <w:bCs/>
          <w:color w:val="000000"/>
        </w:rPr>
        <w:t xml:space="preserve">security awareness and phishing training </w:t>
      </w:r>
      <w:r w:rsidR="00B741A0" w:rsidRPr="00DB095C">
        <w:rPr>
          <w:rFonts w:ascii="Calibri" w:eastAsia="Times New Roman" w:hAnsi="Calibri" w:cs="Calibri"/>
          <w:bCs/>
          <w:color w:val="000000"/>
        </w:rPr>
        <w:t>are</w:t>
      </w:r>
      <w:r w:rsidR="00897880" w:rsidRPr="00DB095C">
        <w:rPr>
          <w:rFonts w:ascii="Calibri" w:eastAsia="Times New Roman" w:hAnsi="Calibri" w:cs="Calibri"/>
          <w:bCs/>
          <w:color w:val="000000"/>
        </w:rPr>
        <w:t xml:space="preserve"> </w:t>
      </w:r>
      <w:r w:rsidR="00B741A0" w:rsidRPr="00DB095C">
        <w:rPr>
          <w:rFonts w:ascii="Calibri" w:eastAsia="Times New Roman" w:hAnsi="Calibri" w:cs="Calibri"/>
          <w:bCs/>
          <w:color w:val="000000"/>
        </w:rPr>
        <w:t xml:space="preserve">still </w:t>
      </w:r>
      <w:r w:rsidR="00897880" w:rsidRPr="00DB095C">
        <w:rPr>
          <w:rFonts w:ascii="Calibri" w:eastAsia="Times New Roman" w:hAnsi="Calibri" w:cs="Calibri"/>
          <w:bCs/>
          <w:color w:val="000000"/>
        </w:rPr>
        <w:t xml:space="preserve">delivered to company </w:t>
      </w:r>
      <w:r w:rsidR="00D846A1" w:rsidRPr="00DB095C">
        <w:rPr>
          <w:rFonts w:ascii="Calibri" w:eastAsia="Times New Roman" w:hAnsi="Calibri" w:cs="Calibri"/>
          <w:bCs/>
          <w:color w:val="000000"/>
        </w:rPr>
        <w:t xml:space="preserve">personnel </w:t>
      </w:r>
      <w:r w:rsidR="00897880" w:rsidRPr="00DB095C">
        <w:rPr>
          <w:rFonts w:ascii="Calibri" w:eastAsia="Times New Roman" w:hAnsi="Calibri" w:cs="Calibri"/>
          <w:bCs/>
          <w:color w:val="000000"/>
        </w:rPr>
        <w:t>using a “one size fits all” approach</w:t>
      </w:r>
      <w:r w:rsidR="00D846A1" w:rsidRPr="00DB095C">
        <w:rPr>
          <w:rFonts w:ascii="Calibri" w:eastAsia="Times New Roman" w:hAnsi="Calibri" w:cs="Calibri"/>
          <w:bCs/>
          <w:color w:val="000000"/>
        </w:rPr>
        <w:t xml:space="preserve"> </w:t>
      </w:r>
      <w:r w:rsidR="00B741A0" w:rsidRPr="00DB095C">
        <w:rPr>
          <w:rFonts w:ascii="Calibri" w:eastAsia="Times New Roman" w:hAnsi="Calibri" w:cs="Calibri"/>
          <w:bCs/>
          <w:color w:val="000000"/>
        </w:rPr>
        <w:t xml:space="preserve">with no customization based </w:t>
      </w:r>
      <w:r w:rsidR="00D846A1" w:rsidRPr="00DB095C">
        <w:rPr>
          <w:rFonts w:ascii="Calibri" w:eastAsia="Times New Roman" w:hAnsi="Calibri" w:cs="Calibri"/>
          <w:bCs/>
          <w:color w:val="000000"/>
        </w:rPr>
        <w:t>on job role or risk to the company.</w:t>
      </w:r>
      <w:r w:rsidRPr="00DB095C">
        <w:rPr>
          <w:rFonts w:ascii="Calibri" w:eastAsia="Times New Roman" w:hAnsi="Calibri" w:cs="Calibri"/>
          <w:bCs/>
          <w:color w:val="000000"/>
        </w:rPr>
        <w:t xml:space="preserve">  Lastly, technical security knowledge </w:t>
      </w:r>
      <w:r w:rsidR="00B741A0" w:rsidRPr="00DB095C">
        <w:rPr>
          <w:rFonts w:ascii="Calibri" w:eastAsia="Times New Roman" w:hAnsi="Calibri" w:cs="Calibri"/>
          <w:bCs/>
          <w:color w:val="000000"/>
        </w:rPr>
        <w:t>exists primarily in</w:t>
      </w:r>
      <w:r w:rsidR="00E67621">
        <w:rPr>
          <w:rFonts w:ascii="Calibri" w:eastAsia="Times New Roman" w:hAnsi="Calibri" w:cs="Calibri"/>
          <w:bCs/>
          <w:color w:val="000000"/>
        </w:rPr>
        <w:t xml:space="preserve"> the Information Security g</w:t>
      </w:r>
      <w:r w:rsidRPr="00DB095C">
        <w:rPr>
          <w:rFonts w:ascii="Calibri" w:eastAsia="Times New Roman" w:hAnsi="Calibri" w:cs="Calibri"/>
          <w:bCs/>
          <w:color w:val="000000"/>
        </w:rPr>
        <w:t xml:space="preserve">roup.  Scaling security to implement </w:t>
      </w:r>
      <w:r w:rsidR="005C6020" w:rsidRPr="00DB095C">
        <w:rPr>
          <w:rFonts w:ascii="Calibri" w:eastAsia="Times New Roman" w:hAnsi="Calibri" w:cs="Calibri"/>
          <w:bCs/>
          <w:color w:val="000000"/>
        </w:rPr>
        <w:t>the previously-listed</w:t>
      </w:r>
      <w:r w:rsidRPr="00DB095C">
        <w:rPr>
          <w:rFonts w:ascii="Calibri" w:eastAsia="Times New Roman" w:hAnsi="Calibri" w:cs="Calibri"/>
          <w:bCs/>
          <w:color w:val="000000"/>
        </w:rPr>
        <w:t xml:space="preserve"> new capabilities will require knowledge transfer to the IT </w:t>
      </w:r>
      <w:r w:rsidR="00EF4BD7" w:rsidRPr="00DB095C">
        <w:rPr>
          <w:rFonts w:ascii="Calibri" w:eastAsia="Times New Roman" w:hAnsi="Calibri" w:cs="Calibri"/>
          <w:bCs/>
          <w:color w:val="000000"/>
        </w:rPr>
        <w:t>Developer</w:t>
      </w:r>
      <w:r w:rsidRPr="00DB095C">
        <w:rPr>
          <w:rFonts w:ascii="Calibri" w:eastAsia="Times New Roman" w:hAnsi="Calibri" w:cs="Calibri"/>
          <w:bCs/>
          <w:color w:val="000000"/>
        </w:rPr>
        <w:t xml:space="preserve"> group.  </w:t>
      </w:r>
    </w:p>
    <w:p w14:paraId="5468F9B0" w14:textId="77777777" w:rsidR="002463C9" w:rsidRPr="00DB095C" w:rsidRDefault="002463C9" w:rsidP="000A6F6F">
      <w:pPr>
        <w:spacing w:after="0" w:line="240" w:lineRule="auto"/>
        <w:rPr>
          <w:rFonts w:ascii="Calibri" w:eastAsia="Times New Roman" w:hAnsi="Calibri" w:cs="Calibri"/>
          <w:bCs/>
          <w:color w:val="000000"/>
        </w:rPr>
      </w:pPr>
    </w:p>
    <w:p w14:paraId="5A3FBBAA" w14:textId="36BE6E9F" w:rsidR="002463C9" w:rsidRPr="00DB095C" w:rsidRDefault="00BC0742" w:rsidP="000A6F6F">
      <w:pPr>
        <w:spacing w:after="0" w:line="240" w:lineRule="auto"/>
        <w:rPr>
          <w:rFonts w:ascii="Calibri" w:eastAsia="Times New Roman" w:hAnsi="Calibri" w:cs="Calibri"/>
          <w:bCs/>
          <w:color w:val="000000"/>
        </w:rPr>
      </w:pPr>
      <w:r w:rsidRPr="00DB095C">
        <w:rPr>
          <w:rFonts w:ascii="Calibri" w:eastAsia="Times New Roman" w:hAnsi="Calibri" w:cs="Calibri"/>
          <w:bCs/>
          <w:color w:val="000000"/>
        </w:rPr>
        <w:t>M</w:t>
      </w:r>
      <w:r w:rsidR="002463C9" w:rsidRPr="00DB095C">
        <w:rPr>
          <w:rFonts w:ascii="Calibri" w:eastAsia="Times New Roman" w:hAnsi="Calibri" w:cs="Calibri"/>
          <w:bCs/>
          <w:color w:val="000000"/>
        </w:rPr>
        <w:t xml:space="preserve">easurable cyber risk is already increasing at US Insurance.  In the past two years, the number of network intrusion attempts has </w:t>
      </w:r>
      <w:r w:rsidRPr="00DB095C">
        <w:rPr>
          <w:rFonts w:ascii="Calibri" w:eastAsia="Times New Roman" w:hAnsi="Calibri" w:cs="Calibri"/>
          <w:bCs/>
          <w:color w:val="000000"/>
        </w:rPr>
        <w:t>risen</w:t>
      </w:r>
      <w:r w:rsidR="002463C9" w:rsidRPr="00DB095C">
        <w:rPr>
          <w:rFonts w:ascii="Calibri" w:eastAsia="Times New Roman" w:hAnsi="Calibri" w:cs="Calibri"/>
          <w:bCs/>
          <w:color w:val="000000"/>
        </w:rPr>
        <w:t xml:space="preserve"> by 35%.  Phishing attempts have increased at an even higher rate</w:t>
      </w:r>
      <w:r w:rsidR="005B5D97" w:rsidRPr="00DB095C">
        <w:rPr>
          <w:rFonts w:ascii="Calibri" w:eastAsia="Times New Roman" w:hAnsi="Calibri" w:cs="Calibri"/>
          <w:bCs/>
          <w:color w:val="000000"/>
        </w:rPr>
        <w:t xml:space="preserve"> of</w:t>
      </w:r>
      <w:r w:rsidR="002463C9" w:rsidRPr="00DB095C">
        <w:rPr>
          <w:rFonts w:ascii="Calibri" w:eastAsia="Times New Roman" w:hAnsi="Calibri" w:cs="Calibri"/>
          <w:bCs/>
          <w:color w:val="000000"/>
        </w:rPr>
        <w:t xml:space="preserve"> 50%.  </w:t>
      </w:r>
      <w:r w:rsidR="00B74B8C">
        <w:rPr>
          <w:rFonts w:ascii="Calibri" w:eastAsia="Times New Roman" w:hAnsi="Calibri" w:cs="Calibri"/>
          <w:bCs/>
          <w:color w:val="000000"/>
        </w:rPr>
        <w:t xml:space="preserve">Although </w:t>
      </w:r>
      <w:r w:rsidR="002463C9" w:rsidRPr="00DB095C">
        <w:rPr>
          <w:rFonts w:ascii="Calibri" w:eastAsia="Times New Roman" w:hAnsi="Calibri" w:cs="Calibri"/>
          <w:bCs/>
          <w:color w:val="000000"/>
        </w:rPr>
        <w:t>our security solutions have detected and prevented these potential attacks</w:t>
      </w:r>
      <w:r w:rsidR="00B74B8C">
        <w:rPr>
          <w:rFonts w:ascii="Calibri" w:eastAsia="Times New Roman" w:hAnsi="Calibri" w:cs="Calibri"/>
          <w:bCs/>
          <w:color w:val="000000"/>
        </w:rPr>
        <w:t xml:space="preserve"> thus far</w:t>
      </w:r>
      <w:r w:rsidR="002463C9" w:rsidRPr="00DB095C">
        <w:rPr>
          <w:rFonts w:ascii="Calibri" w:eastAsia="Times New Roman" w:hAnsi="Calibri" w:cs="Calibri"/>
          <w:bCs/>
          <w:color w:val="000000"/>
        </w:rPr>
        <w:t>, without significantly enhancing our approach</w:t>
      </w:r>
      <w:r w:rsidR="009E1BFE">
        <w:rPr>
          <w:rFonts w:ascii="Calibri" w:eastAsia="Times New Roman" w:hAnsi="Calibri" w:cs="Calibri"/>
          <w:bCs/>
          <w:color w:val="000000"/>
        </w:rPr>
        <w:t>,</w:t>
      </w:r>
      <w:r w:rsidR="002463C9" w:rsidRPr="00DB095C">
        <w:rPr>
          <w:rFonts w:ascii="Calibri" w:eastAsia="Times New Roman" w:hAnsi="Calibri" w:cs="Calibri"/>
          <w:bCs/>
          <w:color w:val="000000"/>
        </w:rPr>
        <w:t xml:space="preserve"> an attacker will </w:t>
      </w:r>
      <w:r w:rsidR="00B74B8C">
        <w:rPr>
          <w:rFonts w:ascii="Calibri" w:eastAsia="Times New Roman" w:hAnsi="Calibri" w:cs="Calibri"/>
          <w:bCs/>
          <w:color w:val="000000"/>
        </w:rPr>
        <w:t xml:space="preserve">likely </w:t>
      </w:r>
      <w:r w:rsidR="002463C9" w:rsidRPr="00DB095C">
        <w:rPr>
          <w:rFonts w:ascii="Calibri" w:eastAsia="Times New Roman" w:hAnsi="Calibri" w:cs="Calibri"/>
          <w:bCs/>
          <w:color w:val="000000"/>
        </w:rPr>
        <w:t xml:space="preserve">be successful.  </w:t>
      </w:r>
    </w:p>
    <w:p w14:paraId="5A0F43B8" w14:textId="77777777" w:rsidR="002463C9" w:rsidRDefault="002463C9" w:rsidP="000A6F6F">
      <w:pPr>
        <w:spacing w:after="0" w:line="240" w:lineRule="auto"/>
        <w:rPr>
          <w:rFonts w:ascii="Calibri" w:eastAsia="Times New Roman" w:hAnsi="Calibri" w:cs="Calibri"/>
          <w:bCs/>
          <w:color w:val="000000"/>
        </w:rPr>
      </w:pPr>
    </w:p>
    <w:p w14:paraId="1A39CD72" w14:textId="50D89DB1" w:rsidR="00B74B8C" w:rsidRDefault="00B74B8C" w:rsidP="000A6F6F">
      <w:pPr>
        <w:spacing w:after="0" w:line="240" w:lineRule="auto"/>
        <w:rPr>
          <w:rFonts w:ascii="Calibri" w:eastAsia="Times New Roman" w:hAnsi="Calibri" w:cs="Calibri"/>
          <w:bCs/>
          <w:color w:val="000000"/>
        </w:rPr>
      </w:pPr>
      <w:r>
        <w:rPr>
          <w:rFonts w:ascii="Calibri" w:eastAsia="Times New Roman" w:hAnsi="Calibri" w:cs="Calibri"/>
          <w:bCs/>
          <w:color w:val="000000"/>
        </w:rPr>
        <w:t xml:space="preserve">Whether from attackers actively targeting someone through social engineering or an employee’s unintentional negligent behavior, many instances of cyber loss are attributable to someone failing to follow an organizational security policy or cybersecurity best practice.  </w:t>
      </w:r>
      <w:r w:rsidRPr="00DB095C">
        <w:rPr>
          <w:rFonts w:ascii="Calibri" w:eastAsia="Times New Roman" w:hAnsi="Calibri" w:cs="Calibri"/>
          <w:bCs/>
          <w:color w:val="000000"/>
        </w:rPr>
        <w:t xml:space="preserve">Rather than waiting for </w:t>
      </w:r>
      <w:r>
        <w:rPr>
          <w:rFonts w:ascii="Calibri" w:eastAsia="Times New Roman" w:hAnsi="Calibri" w:cs="Calibri"/>
          <w:bCs/>
          <w:color w:val="000000"/>
        </w:rPr>
        <w:t xml:space="preserve">such </w:t>
      </w:r>
      <w:r w:rsidRPr="00DB095C">
        <w:rPr>
          <w:rFonts w:ascii="Calibri" w:eastAsia="Times New Roman" w:hAnsi="Calibri" w:cs="Calibri"/>
          <w:bCs/>
          <w:color w:val="000000"/>
        </w:rPr>
        <w:t>an attack to be successful</w:t>
      </w:r>
      <w:r>
        <w:rPr>
          <w:rFonts w:ascii="Calibri" w:eastAsia="Times New Roman" w:hAnsi="Calibri" w:cs="Calibri"/>
          <w:bCs/>
          <w:color w:val="000000"/>
        </w:rPr>
        <w:t xml:space="preserve"> at US Insurance</w:t>
      </w:r>
      <w:r w:rsidRPr="00DB095C">
        <w:rPr>
          <w:rFonts w:ascii="Calibri" w:eastAsia="Times New Roman" w:hAnsi="Calibri" w:cs="Calibri"/>
          <w:bCs/>
          <w:color w:val="000000"/>
        </w:rPr>
        <w:t>, this plan offers a proactive approach</w:t>
      </w:r>
      <w:r>
        <w:rPr>
          <w:rFonts w:ascii="Calibri" w:eastAsia="Times New Roman" w:hAnsi="Calibri" w:cs="Calibri"/>
          <w:bCs/>
          <w:color w:val="000000"/>
        </w:rPr>
        <w:t>, in the form of enhancements to the</w:t>
      </w:r>
      <w:r w:rsidR="00736AFF">
        <w:rPr>
          <w:rFonts w:ascii="Calibri" w:eastAsia="Times New Roman" w:hAnsi="Calibri" w:cs="Calibri"/>
          <w:bCs/>
          <w:color w:val="000000"/>
        </w:rPr>
        <w:t xml:space="preserve"> company’s</w:t>
      </w:r>
      <w:r>
        <w:rPr>
          <w:rFonts w:ascii="Calibri" w:eastAsia="Times New Roman" w:hAnsi="Calibri" w:cs="Calibri"/>
          <w:bCs/>
          <w:color w:val="000000"/>
        </w:rPr>
        <w:t xml:space="preserve"> existing Security Awareness Program,</w:t>
      </w:r>
      <w:r w:rsidRPr="00DB095C">
        <w:rPr>
          <w:rFonts w:ascii="Calibri" w:eastAsia="Times New Roman" w:hAnsi="Calibri" w:cs="Calibri"/>
          <w:bCs/>
          <w:color w:val="000000"/>
        </w:rPr>
        <w:t xml:space="preserve"> for continuing to provide the level of security the company expects.</w:t>
      </w:r>
    </w:p>
    <w:p w14:paraId="1768B9A2" w14:textId="77777777" w:rsidR="00B74B8C" w:rsidRDefault="00B74B8C" w:rsidP="000A6F6F">
      <w:pPr>
        <w:spacing w:after="0" w:line="240" w:lineRule="auto"/>
        <w:rPr>
          <w:rFonts w:ascii="Calibri" w:eastAsia="Times New Roman" w:hAnsi="Calibri" w:cs="Calibri"/>
          <w:bCs/>
          <w:color w:val="000000"/>
        </w:rPr>
      </w:pPr>
    </w:p>
    <w:p w14:paraId="19333298" w14:textId="7F713134" w:rsidR="00EF7F18" w:rsidRDefault="00EF7F18" w:rsidP="000A6F6F">
      <w:pPr>
        <w:spacing w:after="0" w:line="240" w:lineRule="auto"/>
        <w:rPr>
          <w:rFonts w:ascii="Calibri" w:eastAsia="Times New Roman" w:hAnsi="Calibri" w:cs="Calibri"/>
          <w:bCs/>
          <w:color w:val="000000"/>
        </w:rPr>
      </w:pPr>
      <w:r>
        <w:rPr>
          <w:rFonts w:ascii="Calibri" w:eastAsia="Times New Roman" w:hAnsi="Calibri" w:cs="Calibri"/>
          <w:bCs/>
          <w:color w:val="000000"/>
        </w:rPr>
        <w:t xml:space="preserve">A Security Awareness Program is a formal program to train a company’s workforce on threats to the company’s assets and how to avoid putting those assets at risk.  The program focuses on human behavior rather than technical controls.  In information security, people are typically the weakest link.  </w:t>
      </w:r>
    </w:p>
    <w:p w14:paraId="5C28BEEB" w14:textId="77777777" w:rsidR="00EF7F18" w:rsidRPr="00DB095C" w:rsidRDefault="00EF7F18" w:rsidP="002463C9">
      <w:pPr>
        <w:spacing w:after="0" w:line="240" w:lineRule="auto"/>
        <w:rPr>
          <w:rFonts w:ascii="Calibri" w:eastAsia="Times New Roman" w:hAnsi="Calibri" w:cs="Calibri"/>
          <w:bCs/>
          <w:color w:val="000000"/>
        </w:rPr>
      </w:pPr>
    </w:p>
    <w:p w14:paraId="16A5D751" w14:textId="55B4282E" w:rsidR="005C6020" w:rsidRPr="00DB095C" w:rsidRDefault="002463C9" w:rsidP="007F3699">
      <w:pPr>
        <w:spacing w:after="0" w:line="240" w:lineRule="auto"/>
        <w:rPr>
          <w:rFonts w:ascii="Calibri" w:eastAsia="Times New Roman" w:hAnsi="Calibri" w:cs="Calibri"/>
          <w:bCs/>
          <w:color w:val="000000"/>
        </w:rPr>
      </w:pPr>
      <w:r w:rsidRPr="00DB095C">
        <w:rPr>
          <w:rFonts w:ascii="Calibri" w:eastAsia="Times New Roman" w:hAnsi="Calibri" w:cs="Calibri"/>
          <w:bCs/>
          <w:color w:val="000000"/>
        </w:rPr>
        <w:t xml:space="preserve">In concert with continuing to invest in technical solutions, this plan proposes expanding the </w:t>
      </w:r>
      <w:r w:rsidR="009E1BFE">
        <w:rPr>
          <w:rFonts w:ascii="Calibri" w:eastAsia="Times New Roman" w:hAnsi="Calibri" w:cs="Calibri"/>
          <w:bCs/>
          <w:color w:val="000000"/>
        </w:rPr>
        <w:t xml:space="preserve">company’s </w:t>
      </w:r>
      <w:r w:rsidRPr="00DB095C">
        <w:rPr>
          <w:rFonts w:ascii="Calibri" w:eastAsia="Times New Roman" w:hAnsi="Calibri" w:cs="Calibri"/>
          <w:bCs/>
          <w:color w:val="000000"/>
        </w:rPr>
        <w:t>existing Security Awareness Program to</w:t>
      </w:r>
      <w:r w:rsidR="00BC0742" w:rsidRPr="00DB095C">
        <w:rPr>
          <w:rFonts w:ascii="Calibri" w:eastAsia="Times New Roman" w:hAnsi="Calibri" w:cs="Calibri"/>
          <w:bCs/>
          <w:color w:val="000000"/>
        </w:rPr>
        <w:t xml:space="preserve"> (1)</w:t>
      </w:r>
      <w:r w:rsidRPr="00DB095C">
        <w:rPr>
          <w:rFonts w:ascii="Calibri" w:eastAsia="Times New Roman" w:hAnsi="Calibri" w:cs="Calibri"/>
          <w:bCs/>
          <w:color w:val="000000"/>
        </w:rPr>
        <w:t xml:space="preserve"> provide specialized </w:t>
      </w:r>
      <w:r w:rsidR="009A3243">
        <w:rPr>
          <w:rFonts w:ascii="Calibri" w:eastAsia="Times New Roman" w:hAnsi="Calibri" w:cs="Calibri"/>
          <w:bCs/>
          <w:color w:val="000000"/>
        </w:rPr>
        <w:t>training</w:t>
      </w:r>
      <w:r w:rsidRPr="00DB095C">
        <w:rPr>
          <w:rFonts w:ascii="Calibri" w:eastAsia="Times New Roman" w:hAnsi="Calibri" w:cs="Calibri"/>
          <w:bCs/>
          <w:color w:val="000000"/>
        </w:rPr>
        <w:t xml:space="preserve"> to staff based on their baseline security knowledge cust</w:t>
      </w:r>
      <w:r w:rsidR="00BC0742" w:rsidRPr="00DB095C">
        <w:rPr>
          <w:rFonts w:ascii="Calibri" w:eastAsia="Times New Roman" w:hAnsi="Calibri" w:cs="Calibri"/>
          <w:bCs/>
          <w:color w:val="000000"/>
        </w:rPr>
        <w:t>omized to their job role</w:t>
      </w:r>
      <w:r w:rsidR="009E1BFE">
        <w:rPr>
          <w:rFonts w:ascii="Calibri" w:eastAsia="Times New Roman" w:hAnsi="Calibri" w:cs="Calibri"/>
          <w:bCs/>
          <w:color w:val="000000"/>
        </w:rPr>
        <w:t>,</w:t>
      </w:r>
      <w:r w:rsidR="00BC0742" w:rsidRPr="00DB095C">
        <w:rPr>
          <w:rFonts w:ascii="Calibri" w:eastAsia="Times New Roman" w:hAnsi="Calibri" w:cs="Calibri"/>
          <w:bCs/>
          <w:color w:val="000000"/>
        </w:rPr>
        <w:t xml:space="preserve"> (2) </w:t>
      </w:r>
      <w:r w:rsidR="009A3243">
        <w:rPr>
          <w:rFonts w:ascii="Calibri" w:eastAsia="Times New Roman" w:hAnsi="Calibri" w:cs="Calibri"/>
          <w:bCs/>
          <w:color w:val="000000"/>
        </w:rPr>
        <w:t>measure the training’s impact</w:t>
      </w:r>
      <w:r w:rsidR="009E1BFE">
        <w:rPr>
          <w:rFonts w:ascii="Calibri" w:eastAsia="Times New Roman" w:hAnsi="Calibri" w:cs="Calibri"/>
          <w:bCs/>
          <w:color w:val="000000"/>
        </w:rPr>
        <w:t>,</w:t>
      </w:r>
      <w:r w:rsidR="00BC0742" w:rsidRPr="00DB095C">
        <w:rPr>
          <w:rFonts w:ascii="Calibri" w:eastAsia="Times New Roman" w:hAnsi="Calibri" w:cs="Calibri"/>
          <w:bCs/>
          <w:color w:val="000000"/>
        </w:rPr>
        <w:t xml:space="preserve"> and (3) </w:t>
      </w:r>
      <w:r w:rsidR="009A3243">
        <w:rPr>
          <w:rFonts w:ascii="Calibri" w:eastAsia="Times New Roman" w:hAnsi="Calibri" w:cs="Calibri"/>
          <w:bCs/>
          <w:color w:val="000000"/>
        </w:rPr>
        <w:t xml:space="preserve">consider the results for </w:t>
      </w:r>
      <w:r w:rsidRPr="00DB095C">
        <w:rPr>
          <w:rFonts w:ascii="Calibri" w:eastAsia="Times New Roman" w:hAnsi="Calibri" w:cs="Calibri"/>
          <w:bCs/>
          <w:color w:val="000000"/>
        </w:rPr>
        <w:t xml:space="preserve">future training.  </w:t>
      </w:r>
      <w:r w:rsidR="00B74B8C">
        <w:rPr>
          <w:rFonts w:ascii="Calibri" w:eastAsia="Times New Roman" w:hAnsi="Calibri" w:cs="Calibri"/>
          <w:bCs/>
          <w:color w:val="000000"/>
        </w:rPr>
        <w:t xml:space="preserve">The plan </w:t>
      </w:r>
      <w:r w:rsidRPr="00DB095C">
        <w:rPr>
          <w:rFonts w:ascii="Calibri" w:eastAsia="Times New Roman" w:hAnsi="Calibri" w:cs="Calibri"/>
          <w:bCs/>
          <w:color w:val="000000"/>
        </w:rPr>
        <w:t xml:space="preserve">covered in this document </w:t>
      </w:r>
      <w:r w:rsidR="00D846A1" w:rsidRPr="00DB095C">
        <w:rPr>
          <w:rFonts w:ascii="Calibri" w:eastAsia="Times New Roman" w:hAnsi="Calibri" w:cs="Calibri"/>
          <w:bCs/>
          <w:color w:val="000000"/>
        </w:rPr>
        <w:t xml:space="preserve">focuses on the three highest risk groups identified in the recently completed risk assessment </w:t>
      </w:r>
      <w:r w:rsidR="007F3699" w:rsidRPr="00DB095C">
        <w:rPr>
          <w:rFonts w:ascii="Calibri" w:eastAsia="Times New Roman" w:hAnsi="Calibri" w:cs="Calibri"/>
          <w:bCs/>
          <w:color w:val="000000"/>
        </w:rPr>
        <w:t>from the</w:t>
      </w:r>
      <w:r w:rsidR="00D846A1" w:rsidRPr="00DB095C">
        <w:rPr>
          <w:rFonts w:ascii="Calibri" w:eastAsia="Times New Roman" w:hAnsi="Calibri" w:cs="Calibri"/>
          <w:bCs/>
          <w:color w:val="000000"/>
        </w:rPr>
        <w:t xml:space="preserve"> Enterprise Risk Management department:</w:t>
      </w:r>
      <w:r w:rsidR="00EF4BD7" w:rsidRPr="00DB095C">
        <w:rPr>
          <w:rFonts w:ascii="Calibri" w:eastAsia="Times New Roman" w:hAnsi="Calibri" w:cs="Calibri"/>
          <w:bCs/>
          <w:color w:val="000000"/>
        </w:rPr>
        <w:t xml:space="preserve"> </w:t>
      </w:r>
      <w:r w:rsidR="00736AFF" w:rsidRPr="00DB095C">
        <w:rPr>
          <w:rFonts w:ascii="Calibri" w:hAnsi="Calibri" w:cs="Calibri"/>
        </w:rPr>
        <w:t xml:space="preserve">(1) IT </w:t>
      </w:r>
      <w:r w:rsidR="00736AFF">
        <w:rPr>
          <w:rFonts w:ascii="Calibri" w:hAnsi="Calibri" w:cs="Calibri"/>
        </w:rPr>
        <w:t>D</w:t>
      </w:r>
      <w:r w:rsidR="00736AFF" w:rsidRPr="00DB095C">
        <w:rPr>
          <w:rFonts w:ascii="Calibri" w:hAnsi="Calibri" w:cs="Calibri"/>
        </w:rPr>
        <w:t>evelopers, (2) Claims department personnel; and (3) Sales department personnel</w:t>
      </w:r>
      <w:r w:rsidR="005C6020" w:rsidRPr="00DB095C">
        <w:rPr>
          <w:rFonts w:ascii="Calibri" w:eastAsia="Times New Roman" w:hAnsi="Calibri" w:cs="Calibri"/>
          <w:bCs/>
          <w:color w:val="000000"/>
        </w:rPr>
        <w:t xml:space="preserve">  </w:t>
      </w:r>
      <w:r w:rsidR="009A3243">
        <w:rPr>
          <w:rFonts w:ascii="Calibri" w:eastAsia="Times New Roman" w:hAnsi="Calibri" w:cs="Calibri"/>
          <w:bCs/>
          <w:color w:val="000000"/>
        </w:rPr>
        <w:t>As a part of this project, w</w:t>
      </w:r>
      <w:r w:rsidR="00BC0742" w:rsidRPr="00DB095C">
        <w:rPr>
          <w:rFonts w:ascii="Calibri" w:eastAsia="Times New Roman" w:hAnsi="Calibri" w:cs="Calibri"/>
          <w:bCs/>
          <w:color w:val="000000"/>
        </w:rPr>
        <w:t>e may propose a</w:t>
      </w:r>
      <w:r w:rsidR="005C6020" w:rsidRPr="00DB095C">
        <w:rPr>
          <w:rFonts w:ascii="Calibri" w:eastAsia="Times New Roman" w:hAnsi="Calibri" w:cs="Calibri"/>
          <w:bCs/>
          <w:color w:val="000000"/>
        </w:rPr>
        <w:t xml:space="preserve">dditional program enhancements </w:t>
      </w:r>
      <w:r w:rsidR="00BC0742" w:rsidRPr="00DB095C">
        <w:rPr>
          <w:rFonts w:ascii="Calibri" w:eastAsia="Times New Roman" w:hAnsi="Calibri" w:cs="Calibri"/>
          <w:bCs/>
          <w:color w:val="000000"/>
        </w:rPr>
        <w:t xml:space="preserve">in </w:t>
      </w:r>
      <w:r w:rsidR="005C6020" w:rsidRPr="00DB095C">
        <w:rPr>
          <w:rFonts w:ascii="Calibri" w:eastAsia="Times New Roman" w:hAnsi="Calibri" w:cs="Calibri"/>
          <w:bCs/>
          <w:color w:val="000000"/>
        </w:rPr>
        <w:t>separate projects.</w:t>
      </w:r>
    </w:p>
    <w:p w14:paraId="7342005C" w14:textId="77777777" w:rsidR="000E3B67" w:rsidRPr="00F60678" w:rsidRDefault="000E3B67">
      <w:pPr>
        <w:rPr>
          <w:rFonts w:ascii="Calibri Light" w:hAnsi="Calibri Light" w:cs="Calibri Light"/>
          <w:sz w:val="24"/>
          <w:szCs w:val="24"/>
          <w:u w:val="single"/>
        </w:rPr>
      </w:pPr>
      <w:r w:rsidRPr="00F60678">
        <w:rPr>
          <w:rFonts w:ascii="Calibri Light" w:hAnsi="Calibri Light" w:cs="Calibri Light"/>
          <w:sz w:val="24"/>
          <w:szCs w:val="24"/>
          <w:u w:val="single"/>
        </w:rPr>
        <w:br w:type="page"/>
      </w:r>
    </w:p>
    <w:p w14:paraId="4614C3A1" w14:textId="77777777" w:rsidR="005C6020" w:rsidRDefault="00BB6433" w:rsidP="000A6F6F">
      <w:pPr>
        <w:pStyle w:val="Heading2"/>
        <w:ind w:left="360"/>
      </w:pPr>
      <w:r>
        <w:lastRenderedPageBreak/>
        <w:t xml:space="preserve">  </w:t>
      </w:r>
      <w:bookmarkStart w:id="6" w:name="_Toc32609714"/>
      <w:r w:rsidR="005C6020">
        <w:t>Target Audience (WHO)</w:t>
      </w:r>
      <w:bookmarkEnd w:id="6"/>
    </w:p>
    <w:p w14:paraId="07EA3637" w14:textId="51E6639E" w:rsidR="000A6F6F" w:rsidRDefault="005C6020" w:rsidP="000A6F6F">
      <w:pPr>
        <w:spacing w:after="0" w:line="240" w:lineRule="auto"/>
        <w:rPr>
          <w:rFonts w:ascii="Calibri" w:hAnsi="Calibri" w:cs="Calibri"/>
        </w:rPr>
      </w:pPr>
      <w:r w:rsidRPr="00DB095C">
        <w:rPr>
          <w:rFonts w:ascii="Calibri" w:hAnsi="Calibri" w:cs="Calibri"/>
        </w:rPr>
        <w:t xml:space="preserve">This Security Awareness Program </w:t>
      </w:r>
      <w:r w:rsidR="00E515DB" w:rsidRPr="00DB095C">
        <w:rPr>
          <w:rFonts w:ascii="Calibri" w:hAnsi="Calibri" w:cs="Calibri"/>
        </w:rPr>
        <w:t>p</w:t>
      </w:r>
      <w:r w:rsidR="0065305F" w:rsidRPr="00DB095C">
        <w:rPr>
          <w:rFonts w:ascii="Calibri" w:hAnsi="Calibri" w:cs="Calibri"/>
        </w:rPr>
        <w:t>lan provides</w:t>
      </w:r>
      <w:r w:rsidR="00DD1B90" w:rsidRPr="00DB095C">
        <w:rPr>
          <w:rFonts w:ascii="Calibri" w:hAnsi="Calibri" w:cs="Calibri"/>
        </w:rPr>
        <w:t xml:space="preserve"> a scalable framework for customized training</w:t>
      </w:r>
      <w:r w:rsidR="00530C92" w:rsidRPr="00DB095C">
        <w:rPr>
          <w:rFonts w:ascii="Calibri" w:hAnsi="Calibri" w:cs="Calibri"/>
        </w:rPr>
        <w:t xml:space="preserve">.  </w:t>
      </w:r>
      <w:r w:rsidR="00C57BE2" w:rsidRPr="00DB095C">
        <w:rPr>
          <w:rFonts w:ascii="Calibri" w:hAnsi="Calibri" w:cs="Calibri"/>
        </w:rPr>
        <w:t xml:space="preserve">The program emphasizes </w:t>
      </w:r>
      <w:r w:rsidR="00530C92" w:rsidRPr="00DB095C">
        <w:rPr>
          <w:rFonts w:ascii="Calibri" w:hAnsi="Calibri" w:cs="Calibri"/>
        </w:rPr>
        <w:t>inspiring</w:t>
      </w:r>
      <w:r w:rsidR="00C57BE2" w:rsidRPr="00DB095C">
        <w:rPr>
          <w:rFonts w:ascii="Calibri" w:hAnsi="Calibri" w:cs="Calibri"/>
        </w:rPr>
        <w:t xml:space="preserve"> trainees </w:t>
      </w:r>
      <w:r w:rsidR="00530C92" w:rsidRPr="00DB095C">
        <w:rPr>
          <w:rFonts w:ascii="Calibri" w:hAnsi="Calibri" w:cs="Calibri"/>
        </w:rPr>
        <w:t xml:space="preserve">to improve their </w:t>
      </w:r>
      <w:r w:rsidR="00992CB4">
        <w:rPr>
          <w:rFonts w:ascii="Calibri" w:hAnsi="Calibri" w:cs="Calibri"/>
        </w:rPr>
        <w:t xml:space="preserve">security-related behaviors and delivering </w:t>
      </w:r>
      <w:r w:rsidR="00576DE8" w:rsidRPr="00DB095C">
        <w:rPr>
          <w:rFonts w:ascii="Calibri" w:hAnsi="Calibri" w:cs="Calibri"/>
        </w:rPr>
        <w:t xml:space="preserve">the minimum training </w:t>
      </w:r>
      <w:r w:rsidR="009A3243">
        <w:rPr>
          <w:rFonts w:ascii="Calibri" w:hAnsi="Calibri" w:cs="Calibri"/>
        </w:rPr>
        <w:t>for</w:t>
      </w:r>
      <w:r w:rsidR="00576DE8" w:rsidRPr="00DB095C">
        <w:rPr>
          <w:rFonts w:ascii="Calibri" w:hAnsi="Calibri" w:cs="Calibri"/>
        </w:rPr>
        <w:t xml:space="preserve"> the maximum benefit.</w:t>
      </w:r>
      <w:r w:rsidR="00992CB4">
        <w:rPr>
          <w:rFonts w:ascii="Calibri" w:hAnsi="Calibri" w:cs="Calibri"/>
        </w:rPr>
        <w:t xml:space="preserve">  </w:t>
      </w:r>
      <w:r w:rsidR="009E1BFE">
        <w:rPr>
          <w:rFonts w:ascii="Calibri" w:hAnsi="Calibri" w:cs="Calibri"/>
        </w:rPr>
        <w:t xml:space="preserve">Everyone </w:t>
      </w:r>
      <w:r w:rsidR="00992CB4">
        <w:rPr>
          <w:rFonts w:ascii="Calibri" w:hAnsi="Calibri" w:cs="Calibri"/>
        </w:rPr>
        <w:t xml:space="preserve">should not receive the same training, as people have different awareness levels, needs based on their jobs, and learning styles.  </w:t>
      </w:r>
    </w:p>
    <w:p w14:paraId="6FBFE8F8" w14:textId="77777777" w:rsidR="000A6F6F" w:rsidRDefault="000A6F6F" w:rsidP="000A6F6F">
      <w:pPr>
        <w:spacing w:after="0" w:line="240" w:lineRule="auto"/>
        <w:rPr>
          <w:rFonts w:ascii="Calibri" w:hAnsi="Calibri" w:cs="Calibri"/>
        </w:rPr>
      </w:pPr>
    </w:p>
    <w:p w14:paraId="25A1DB38" w14:textId="51484523" w:rsidR="005C6020" w:rsidRPr="00DB095C" w:rsidRDefault="009E1BFE" w:rsidP="000A6F6F">
      <w:pPr>
        <w:spacing w:after="0" w:line="240" w:lineRule="auto"/>
        <w:rPr>
          <w:rFonts w:ascii="Calibri" w:hAnsi="Calibri" w:cs="Calibri"/>
        </w:rPr>
      </w:pPr>
      <w:r>
        <w:rPr>
          <w:rFonts w:ascii="Calibri" w:hAnsi="Calibri" w:cs="Calibri"/>
        </w:rPr>
        <w:t>Since</w:t>
      </w:r>
      <w:r w:rsidR="00992CB4">
        <w:rPr>
          <w:rFonts w:ascii="Calibri" w:hAnsi="Calibri" w:cs="Calibri"/>
        </w:rPr>
        <w:t xml:space="preserve"> everyone is already busy with their main jobs, and because the Security Awareness Program does not have unlimited funding, we will target specific groups to train at different times.  For each group in this plan, w</w:t>
      </w:r>
      <w:r w:rsidR="00530C92" w:rsidRPr="00DB095C">
        <w:rPr>
          <w:rFonts w:ascii="Calibri" w:hAnsi="Calibri" w:cs="Calibri"/>
        </w:rPr>
        <w:t xml:space="preserve">e will </w:t>
      </w:r>
      <w:r w:rsidR="00576DE8" w:rsidRPr="00DB095C">
        <w:rPr>
          <w:rFonts w:ascii="Calibri" w:hAnsi="Calibri" w:cs="Calibri"/>
        </w:rPr>
        <w:t xml:space="preserve">analyze </w:t>
      </w:r>
      <w:r w:rsidR="002448B6" w:rsidRPr="00DB095C">
        <w:rPr>
          <w:rFonts w:ascii="Calibri" w:hAnsi="Calibri" w:cs="Calibri"/>
        </w:rPr>
        <w:t xml:space="preserve">for </w:t>
      </w:r>
      <w:r w:rsidR="00530C92" w:rsidRPr="00DB095C">
        <w:rPr>
          <w:rFonts w:ascii="Calibri" w:hAnsi="Calibri" w:cs="Calibri"/>
        </w:rPr>
        <w:t>learning style</w:t>
      </w:r>
      <w:r w:rsidR="00576DE8" w:rsidRPr="00DB095C">
        <w:rPr>
          <w:rFonts w:ascii="Calibri" w:hAnsi="Calibri" w:cs="Calibri"/>
        </w:rPr>
        <w:t>,</w:t>
      </w:r>
      <w:r w:rsidR="00530C92" w:rsidRPr="00DB095C">
        <w:rPr>
          <w:rFonts w:ascii="Calibri" w:hAnsi="Calibri" w:cs="Calibri"/>
        </w:rPr>
        <w:t xml:space="preserve"> interest areas</w:t>
      </w:r>
      <w:r w:rsidR="00576DE8" w:rsidRPr="00DB095C">
        <w:rPr>
          <w:rFonts w:ascii="Calibri" w:hAnsi="Calibri" w:cs="Calibri"/>
        </w:rPr>
        <w:t>, and risk</w:t>
      </w:r>
      <w:r w:rsidR="00992CB4">
        <w:rPr>
          <w:rFonts w:ascii="Calibri" w:hAnsi="Calibri" w:cs="Calibri"/>
        </w:rPr>
        <w:t>s</w:t>
      </w:r>
      <w:r w:rsidR="00576DE8" w:rsidRPr="00DB095C">
        <w:rPr>
          <w:rFonts w:ascii="Calibri" w:hAnsi="Calibri" w:cs="Calibri"/>
        </w:rPr>
        <w:t xml:space="preserve"> to US Insurance.</w:t>
      </w:r>
      <w:r w:rsidR="00530C92" w:rsidRPr="00DB095C">
        <w:rPr>
          <w:rFonts w:ascii="Calibri" w:hAnsi="Calibri" w:cs="Calibri"/>
        </w:rPr>
        <w:t xml:space="preserve"> </w:t>
      </w:r>
      <w:r w:rsidR="00576DE8" w:rsidRPr="00DB095C">
        <w:rPr>
          <w:rFonts w:ascii="Calibri" w:hAnsi="Calibri" w:cs="Calibri"/>
        </w:rPr>
        <w:t xml:space="preserve"> </w:t>
      </w:r>
      <w:r w:rsidR="00530C92" w:rsidRPr="00DB095C">
        <w:rPr>
          <w:rFonts w:ascii="Calibri" w:hAnsi="Calibri" w:cs="Calibri"/>
        </w:rPr>
        <w:t xml:space="preserve">In doing so, people will be more </w:t>
      </w:r>
      <w:r w:rsidR="00E515DB" w:rsidRPr="00DB095C">
        <w:rPr>
          <w:rFonts w:ascii="Calibri" w:hAnsi="Calibri" w:cs="Calibri"/>
        </w:rPr>
        <w:t xml:space="preserve">receptive to </w:t>
      </w:r>
      <w:r w:rsidR="00530C92" w:rsidRPr="00DB095C">
        <w:rPr>
          <w:rFonts w:ascii="Calibri" w:hAnsi="Calibri" w:cs="Calibri"/>
        </w:rPr>
        <w:t xml:space="preserve">training, retain more of the training material longer, and change </w:t>
      </w:r>
      <w:r w:rsidR="00576DE8" w:rsidRPr="00DB095C">
        <w:rPr>
          <w:rFonts w:ascii="Calibri" w:hAnsi="Calibri" w:cs="Calibri"/>
        </w:rPr>
        <w:t>security</w:t>
      </w:r>
      <w:r w:rsidR="00992CB4">
        <w:rPr>
          <w:rFonts w:ascii="Calibri" w:hAnsi="Calibri" w:cs="Calibri"/>
        </w:rPr>
        <w:t xml:space="preserve"> </w:t>
      </w:r>
      <w:r w:rsidR="00530C92" w:rsidRPr="00DB095C">
        <w:rPr>
          <w:rFonts w:ascii="Calibri" w:hAnsi="Calibri" w:cs="Calibri"/>
        </w:rPr>
        <w:t>behavior</w:t>
      </w:r>
      <w:r w:rsidR="00576DE8" w:rsidRPr="00DB095C">
        <w:rPr>
          <w:rFonts w:ascii="Calibri" w:hAnsi="Calibri" w:cs="Calibri"/>
        </w:rPr>
        <w:t xml:space="preserve">s to </w:t>
      </w:r>
      <w:r w:rsidR="00992CB4">
        <w:rPr>
          <w:rFonts w:ascii="Calibri" w:hAnsi="Calibri" w:cs="Calibri"/>
        </w:rPr>
        <w:t xml:space="preserve">most </w:t>
      </w:r>
      <w:r w:rsidR="00576DE8" w:rsidRPr="00DB095C">
        <w:rPr>
          <w:rFonts w:ascii="Calibri" w:hAnsi="Calibri" w:cs="Calibri"/>
        </w:rPr>
        <w:t xml:space="preserve">benefit US Insurance.  </w:t>
      </w:r>
    </w:p>
    <w:p w14:paraId="305962A3" w14:textId="77777777" w:rsidR="000A6F6F" w:rsidRDefault="000A6F6F" w:rsidP="000A6F6F">
      <w:pPr>
        <w:spacing w:after="0" w:line="240" w:lineRule="auto"/>
        <w:rPr>
          <w:rFonts w:ascii="Calibri" w:hAnsi="Calibri" w:cs="Calibri"/>
        </w:rPr>
      </w:pPr>
    </w:p>
    <w:p w14:paraId="7687A117" w14:textId="7ECF2254" w:rsidR="000A6F6F" w:rsidRDefault="009E1BFE" w:rsidP="000A6F6F">
      <w:pPr>
        <w:spacing w:after="0" w:line="240" w:lineRule="auto"/>
        <w:rPr>
          <w:rFonts w:ascii="Calibri" w:hAnsi="Calibri" w:cs="Calibri"/>
        </w:rPr>
      </w:pPr>
      <w:r>
        <w:rPr>
          <w:rFonts w:ascii="Calibri" w:hAnsi="Calibri" w:cs="Calibri"/>
        </w:rPr>
        <w:t>Initially, t</w:t>
      </w:r>
      <w:r w:rsidR="00592254" w:rsidRPr="00DB095C">
        <w:rPr>
          <w:rFonts w:ascii="Calibri" w:hAnsi="Calibri" w:cs="Calibri"/>
        </w:rPr>
        <w:t xml:space="preserve">hree groups </w:t>
      </w:r>
      <w:r w:rsidR="00D0431B" w:rsidRPr="00DB095C">
        <w:rPr>
          <w:rFonts w:ascii="Calibri" w:hAnsi="Calibri" w:cs="Calibri"/>
        </w:rPr>
        <w:t xml:space="preserve">will </w:t>
      </w:r>
      <w:r>
        <w:rPr>
          <w:rFonts w:ascii="Calibri" w:hAnsi="Calibri" w:cs="Calibri"/>
        </w:rPr>
        <w:t xml:space="preserve">receive </w:t>
      </w:r>
      <w:r w:rsidR="00592254" w:rsidRPr="00DB095C">
        <w:rPr>
          <w:rFonts w:ascii="Calibri" w:hAnsi="Calibri" w:cs="Calibri"/>
        </w:rPr>
        <w:t>customized training</w:t>
      </w:r>
      <w:r w:rsidR="00332BD9" w:rsidRPr="00DB095C">
        <w:rPr>
          <w:rFonts w:ascii="Calibri" w:hAnsi="Calibri" w:cs="Calibri"/>
        </w:rPr>
        <w:t xml:space="preserve">: (1) IT </w:t>
      </w:r>
      <w:r w:rsidR="003C0323">
        <w:rPr>
          <w:rFonts w:ascii="Calibri" w:hAnsi="Calibri" w:cs="Calibri"/>
        </w:rPr>
        <w:t>D</w:t>
      </w:r>
      <w:r w:rsidR="00332BD9" w:rsidRPr="00DB095C">
        <w:rPr>
          <w:rFonts w:ascii="Calibri" w:hAnsi="Calibri" w:cs="Calibri"/>
        </w:rPr>
        <w:t>evelopers, (2) Claim</w:t>
      </w:r>
      <w:r w:rsidR="007B71DE" w:rsidRPr="00DB095C">
        <w:rPr>
          <w:rFonts w:ascii="Calibri" w:hAnsi="Calibri" w:cs="Calibri"/>
        </w:rPr>
        <w:t>s</w:t>
      </w:r>
      <w:r w:rsidR="00332BD9" w:rsidRPr="00DB095C">
        <w:rPr>
          <w:rFonts w:ascii="Calibri" w:hAnsi="Calibri" w:cs="Calibri"/>
        </w:rPr>
        <w:t xml:space="preserve"> department personnel; and (3) Sales department personnel</w:t>
      </w:r>
      <w:r w:rsidR="00592254" w:rsidRPr="00DB095C">
        <w:rPr>
          <w:rFonts w:ascii="Calibri" w:hAnsi="Calibri" w:cs="Calibri"/>
        </w:rPr>
        <w:t xml:space="preserve">.  </w:t>
      </w:r>
      <w:r w:rsidR="0065305F" w:rsidRPr="00DB095C">
        <w:rPr>
          <w:rFonts w:ascii="Calibri" w:hAnsi="Calibri" w:cs="Calibri"/>
        </w:rPr>
        <w:t xml:space="preserve">While </w:t>
      </w:r>
      <w:r w:rsidR="00D0431B" w:rsidRPr="00DB095C">
        <w:rPr>
          <w:rFonts w:ascii="Calibri" w:hAnsi="Calibri" w:cs="Calibri"/>
        </w:rPr>
        <w:t xml:space="preserve">other </w:t>
      </w:r>
      <w:r w:rsidR="0065305F" w:rsidRPr="00DB095C">
        <w:rPr>
          <w:rFonts w:ascii="Calibri" w:hAnsi="Calibri" w:cs="Calibri"/>
        </w:rPr>
        <w:t xml:space="preserve">groups </w:t>
      </w:r>
      <w:r w:rsidR="00D0431B" w:rsidRPr="00DB095C">
        <w:rPr>
          <w:rFonts w:ascii="Calibri" w:hAnsi="Calibri" w:cs="Calibri"/>
        </w:rPr>
        <w:t xml:space="preserve">will eventually </w:t>
      </w:r>
      <w:r w:rsidR="0065305F" w:rsidRPr="00DB095C">
        <w:rPr>
          <w:rFonts w:ascii="Calibri" w:hAnsi="Calibri" w:cs="Calibri"/>
        </w:rPr>
        <w:t>warrant customized training, these three groups</w:t>
      </w:r>
      <w:r w:rsidR="00592254" w:rsidRPr="00DB095C">
        <w:rPr>
          <w:rFonts w:ascii="Calibri" w:hAnsi="Calibri" w:cs="Calibri"/>
        </w:rPr>
        <w:t xml:space="preserve"> pose the </w:t>
      </w:r>
      <w:r w:rsidR="00C83529" w:rsidRPr="00DB095C">
        <w:rPr>
          <w:rFonts w:ascii="Calibri" w:hAnsi="Calibri" w:cs="Calibri"/>
        </w:rPr>
        <w:t>most significan</w:t>
      </w:r>
      <w:r w:rsidR="00592254" w:rsidRPr="00DB095C">
        <w:rPr>
          <w:rFonts w:ascii="Calibri" w:hAnsi="Calibri" w:cs="Calibri"/>
        </w:rPr>
        <w:t>t risk to the company</w:t>
      </w:r>
      <w:r w:rsidR="008655F2" w:rsidRPr="00DB095C">
        <w:rPr>
          <w:rFonts w:ascii="Calibri" w:hAnsi="Calibri" w:cs="Calibri"/>
        </w:rPr>
        <w:t>,</w:t>
      </w:r>
      <w:r w:rsidR="00592254" w:rsidRPr="00DB095C">
        <w:rPr>
          <w:rFonts w:ascii="Calibri" w:hAnsi="Calibri" w:cs="Calibri"/>
        </w:rPr>
        <w:t xml:space="preserve"> as identified by the </w:t>
      </w:r>
      <w:r w:rsidR="00E86FA3" w:rsidRPr="00DB095C">
        <w:rPr>
          <w:rFonts w:ascii="Calibri" w:hAnsi="Calibri" w:cs="Calibri"/>
        </w:rPr>
        <w:t>Enterprise Risk Management</w:t>
      </w:r>
      <w:r w:rsidR="003C0323">
        <w:rPr>
          <w:rFonts w:ascii="Calibri" w:hAnsi="Calibri" w:cs="Calibri"/>
        </w:rPr>
        <w:t xml:space="preserve"> (ERM)</w:t>
      </w:r>
      <w:r w:rsidR="00E86FA3" w:rsidRPr="00DB095C">
        <w:rPr>
          <w:rFonts w:ascii="Calibri" w:hAnsi="Calibri" w:cs="Calibri"/>
        </w:rPr>
        <w:t xml:space="preserve"> department</w:t>
      </w:r>
      <w:r w:rsidR="003C0323">
        <w:rPr>
          <w:rFonts w:ascii="Calibri" w:hAnsi="Calibri" w:cs="Calibri"/>
        </w:rPr>
        <w:t xml:space="preserve"> in their annual assessment of organizational risk</w:t>
      </w:r>
      <w:r w:rsidR="00E86FA3" w:rsidRPr="00DB095C">
        <w:rPr>
          <w:rFonts w:ascii="Calibri" w:hAnsi="Calibri" w:cs="Calibri"/>
        </w:rPr>
        <w:t>.</w:t>
      </w:r>
      <w:r w:rsidR="00900DB0" w:rsidRPr="00DB095C">
        <w:rPr>
          <w:rFonts w:ascii="Calibri" w:hAnsi="Calibri" w:cs="Calibri"/>
        </w:rPr>
        <w:t xml:space="preserve">  </w:t>
      </w:r>
    </w:p>
    <w:p w14:paraId="7029DA75" w14:textId="77777777" w:rsidR="000A6F6F" w:rsidRDefault="000A6F6F" w:rsidP="000A6F6F">
      <w:pPr>
        <w:spacing w:after="0" w:line="240" w:lineRule="auto"/>
        <w:rPr>
          <w:rFonts w:ascii="Calibri" w:hAnsi="Calibri" w:cs="Calibri"/>
        </w:rPr>
      </w:pPr>
    </w:p>
    <w:p w14:paraId="4D63C41E" w14:textId="2FB031BC" w:rsidR="00576DE8" w:rsidRPr="00DB095C" w:rsidRDefault="00900DB0" w:rsidP="000A6F6F">
      <w:pPr>
        <w:spacing w:after="0" w:line="240" w:lineRule="auto"/>
        <w:rPr>
          <w:rFonts w:ascii="Calibri" w:hAnsi="Calibri" w:cs="Calibri"/>
        </w:rPr>
      </w:pPr>
      <w:r w:rsidRPr="00DB095C">
        <w:rPr>
          <w:rFonts w:ascii="Calibri" w:hAnsi="Calibri" w:cs="Calibri"/>
        </w:rPr>
        <w:t xml:space="preserve">Limiting this plan to three groups provides the opportunity to demonstrate the approach is </w:t>
      </w:r>
      <w:r w:rsidR="00C83529" w:rsidRPr="00DB095C">
        <w:rPr>
          <w:rFonts w:ascii="Calibri" w:hAnsi="Calibri" w:cs="Calibri"/>
        </w:rPr>
        <w:t>practical</w:t>
      </w:r>
      <w:r w:rsidRPr="00DB095C">
        <w:rPr>
          <w:rFonts w:ascii="Calibri" w:hAnsi="Calibri" w:cs="Calibri"/>
        </w:rPr>
        <w:t xml:space="preserve"> and creates value</w:t>
      </w:r>
      <w:r w:rsidR="0065305F" w:rsidRPr="00DB095C">
        <w:rPr>
          <w:rFonts w:ascii="Calibri" w:hAnsi="Calibri" w:cs="Calibri"/>
        </w:rPr>
        <w:t xml:space="preserve"> before committing more </w:t>
      </w:r>
      <w:r w:rsidR="003C0323">
        <w:rPr>
          <w:rFonts w:ascii="Calibri" w:hAnsi="Calibri" w:cs="Calibri"/>
        </w:rPr>
        <w:t>company</w:t>
      </w:r>
      <w:r w:rsidR="0065305F" w:rsidRPr="00DB095C">
        <w:rPr>
          <w:rFonts w:ascii="Calibri" w:hAnsi="Calibri" w:cs="Calibri"/>
        </w:rPr>
        <w:t xml:space="preserve"> resources to enhanc</w:t>
      </w:r>
      <w:r w:rsidR="00C83529" w:rsidRPr="00DB095C">
        <w:rPr>
          <w:rFonts w:ascii="Calibri" w:hAnsi="Calibri" w:cs="Calibri"/>
        </w:rPr>
        <w:t>e</w:t>
      </w:r>
      <w:r w:rsidR="0065305F" w:rsidRPr="00DB095C">
        <w:rPr>
          <w:rFonts w:ascii="Calibri" w:hAnsi="Calibri" w:cs="Calibri"/>
        </w:rPr>
        <w:t xml:space="preserve"> the program.  </w:t>
      </w:r>
      <w:r w:rsidR="00D0431B" w:rsidRPr="00DB095C">
        <w:rPr>
          <w:rFonts w:ascii="Calibri" w:hAnsi="Calibri" w:cs="Calibri"/>
        </w:rPr>
        <w:t>S</w:t>
      </w:r>
      <w:r w:rsidR="0065305F" w:rsidRPr="00DB095C">
        <w:rPr>
          <w:rFonts w:ascii="Calibri" w:hAnsi="Calibri" w:cs="Calibri"/>
        </w:rPr>
        <w:t xml:space="preserve">uccessful experiences with these groups will </w:t>
      </w:r>
      <w:r w:rsidR="003C0323">
        <w:rPr>
          <w:rFonts w:ascii="Calibri" w:hAnsi="Calibri" w:cs="Calibri"/>
        </w:rPr>
        <w:t xml:space="preserve">also </w:t>
      </w:r>
      <w:r w:rsidR="0065305F" w:rsidRPr="00DB095C">
        <w:rPr>
          <w:rFonts w:ascii="Calibri" w:hAnsi="Calibri" w:cs="Calibri"/>
        </w:rPr>
        <w:t>generate word-of-mouth excitement</w:t>
      </w:r>
      <w:r w:rsidR="005064EE" w:rsidRPr="00DB095C">
        <w:rPr>
          <w:rFonts w:ascii="Calibri" w:hAnsi="Calibri" w:cs="Calibri"/>
        </w:rPr>
        <w:t xml:space="preserve"> throughout the company.  </w:t>
      </w:r>
      <w:r w:rsidR="00592254" w:rsidRPr="00DB095C">
        <w:rPr>
          <w:rFonts w:ascii="Calibri" w:hAnsi="Calibri" w:cs="Calibri"/>
        </w:rPr>
        <w:t xml:space="preserve">After training these groups, the Advisory </w:t>
      </w:r>
      <w:r w:rsidR="003C0323">
        <w:rPr>
          <w:rFonts w:ascii="Calibri" w:hAnsi="Calibri" w:cs="Calibri"/>
        </w:rPr>
        <w:t>B</w:t>
      </w:r>
      <w:r w:rsidR="00592254" w:rsidRPr="00DB095C">
        <w:rPr>
          <w:rFonts w:ascii="Calibri" w:hAnsi="Calibri" w:cs="Calibri"/>
        </w:rPr>
        <w:t xml:space="preserve">oard </w:t>
      </w:r>
      <w:r w:rsidR="00D0431B" w:rsidRPr="00DB095C">
        <w:rPr>
          <w:rFonts w:ascii="Calibri" w:hAnsi="Calibri" w:cs="Calibri"/>
        </w:rPr>
        <w:t xml:space="preserve">will help </w:t>
      </w:r>
      <w:r w:rsidR="00592254" w:rsidRPr="00DB095C">
        <w:rPr>
          <w:rFonts w:ascii="Calibri" w:hAnsi="Calibri" w:cs="Calibri"/>
        </w:rPr>
        <w:t xml:space="preserve">to identify which </w:t>
      </w:r>
      <w:r w:rsidR="00C83529" w:rsidRPr="00DB095C">
        <w:rPr>
          <w:rFonts w:ascii="Calibri" w:hAnsi="Calibri" w:cs="Calibri"/>
        </w:rPr>
        <w:t>new</w:t>
      </w:r>
      <w:r w:rsidR="00592254" w:rsidRPr="00DB095C">
        <w:rPr>
          <w:rFonts w:ascii="Calibri" w:hAnsi="Calibri" w:cs="Calibri"/>
        </w:rPr>
        <w:t xml:space="preserve"> groups </w:t>
      </w:r>
      <w:r w:rsidRPr="00DB095C">
        <w:rPr>
          <w:rFonts w:ascii="Calibri" w:hAnsi="Calibri" w:cs="Calibri"/>
        </w:rPr>
        <w:t>would</w:t>
      </w:r>
      <w:r w:rsidR="00592254" w:rsidRPr="00DB095C">
        <w:rPr>
          <w:rFonts w:ascii="Calibri" w:hAnsi="Calibri" w:cs="Calibri"/>
        </w:rPr>
        <w:t xml:space="preserve"> benefit from a similar approach.  </w:t>
      </w:r>
    </w:p>
    <w:p w14:paraId="0C94A79B" w14:textId="77777777" w:rsidR="000A6F6F" w:rsidRDefault="000A6F6F" w:rsidP="000A6F6F">
      <w:pPr>
        <w:spacing w:after="0" w:line="240" w:lineRule="auto"/>
        <w:rPr>
          <w:rFonts w:ascii="Calibri" w:hAnsi="Calibri" w:cs="Calibri"/>
        </w:rPr>
      </w:pPr>
    </w:p>
    <w:p w14:paraId="561420DF" w14:textId="77777777" w:rsidR="00992CB4" w:rsidRDefault="00992CB4" w:rsidP="000A6F6F">
      <w:pPr>
        <w:spacing w:after="0" w:line="240" w:lineRule="auto"/>
        <w:rPr>
          <w:rFonts w:ascii="Calibri" w:hAnsi="Calibri" w:cs="Calibri"/>
        </w:rPr>
      </w:pPr>
      <w:r>
        <w:rPr>
          <w:rFonts w:ascii="Calibri" w:hAnsi="Calibri" w:cs="Calibri"/>
        </w:rPr>
        <w:t>IT Developers will receive the first training for the reasons listed below.</w:t>
      </w:r>
    </w:p>
    <w:p w14:paraId="066725C0" w14:textId="74208CAC" w:rsidR="00992CB4" w:rsidRDefault="00992CB4" w:rsidP="000A6F6F">
      <w:pPr>
        <w:pStyle w:val="ListParagraph"/>
        <w:numPr>
          <w:ilvl w:val="0"/>
          <w:numId w:val="27"/>
        </w:numPr>
        <w:spacing w:after="0" w:line="240" w:lineRule="auto"/>
        <w:rPr>
          <w:rFonts w:ascii="Calibri" w:hAnsi="Calibri" w:cs="Calibri"/>
        </w:rPr>
      </w:pPr>
      <w:r>
        <w:rPr>
          <w:rFonts w:ascii="Calibri" w:hAnsi="Calibri" w:cs="Calibri"/>
        </w:rPr>
        <w:t>The ERM department’s study identified this group as posing the most risk to US Insurance</w:t>
      </w:r>
      <w:r w:rsidR="003953E8">
        <w:rPr>
          <w:rFonts w:ascii="Calibri" w:hAnsi="Calibri" w:cs="Calibri"/>
        </w:rPr>
        <w:t>.</w:t>
      </w:r>
    </w:p>
    <w:p w14:paraId="1060F8FA" w14:textId="77777777" w:rsidR="00992CB4" w:rsidRDefault="00332BD9" w:rsidP="000A6F6F">
      <w:pPr>
        <w:pStyle w:val="ListParagraph"/>
        <w:numPr>
          <w:ilvl w:val="0"/>
          <w:numId w:val="27"/>
        </w:numPr>
        <w:spacing w:after="0" w:line="240" w:lineRule="auto"/>
        <w:rPr>
          <w:rFonts w:ascii="Calibri" w:hAnsi="Calibri" w:cs="Calibri"/>
        </w:rPr>
      </w:pPr>
      <w:r w:rsidRPr="00992CB4">
        <w:rPr>
          <w:rFonts w:ascii="Calibri" w:hAnsi="Calibri" w:cs="Calibri"/>
        </w:rPr>
        <w:t xml:space="preserve">As noted in the company’s five-year plan, IT </w:t>
      </w:r>
      <w:r w:rsidR="00992CB4">
        <w:rPr>
          <w:rFonts w:ascii="Calibri" w:hAnsi="Calibri" w:cs="Calibri"/>
        </w:rPr>
        <w:t xml:space="preserve">Developer </w:t>
      </w:r>
      <w:r w:rsidRPr="00992CB4">
        <w:rPr>
          <w:rFonts w:ascii="Calibri" w:hAnsi="Calibri" w:cs="Calibri"/>
        </w:rPr>
        <w:t xml:space="preserve">staffing and responsibility will </w:t>
      </w:r>
      <w:r w:rsidR="006760F2" w:rsidRPr="00992CB4">
        <w:rPr>
          <w:rFonts w:ascii="Calibri" w:hAnsi="Calibri" w:cs="Calibri"/>
        </w:rPr>
        <w:t>significan</w:t>
      </w:r>
      <w:r w:rsidRPr="00992CB4">
        <w:rPr>
          <w:rFonts w:ascii="Calibri" w:hAnsi="Calibri" w:cs="Calibri"/>
        </w:rPr>
        <w:t xml:space="preserve">tly increase over the next two years.  </w:t>
      </w:r>
    </w:p>
    <w:p w14:paraId="6CC4CCE1" w14:textId="77777777" w:rsidR="00992CB4" w:rsidRDefault="003C0323" w:rsidP="000A6F6F">
      <w:pPr>
        <w:pStyle w:val="ListParagraph"/>
        <w:numPr>
          <w:ilvl w:val="0"/>
          <w:numId w:val="27"/>
        </w:numPr>
        <w:spacing w:after="0" w:line="240" w:lineRule="auto"/>
        <w:rPr>
          <w:rFonts w:ascii="Calibri" w:hAnsi="Calibri" w:cs="Calibri"/>
        </w:rPr>
      </w:pPr>
      <w:r w:rsidRPr="00992CB4">
        <w:rPr>
          <w:rFonts w:ascii="Calibri" w:hAnsi="Calibri" w:cs="Calibri"/>
        </w:rPr>
        <w:t xml:space="preserve">By the number of personnel, the IT Developer group is the largest in the company.  Currently, it consists of 20 employees and 40 full-time contractors.  </w:t>
      </w:r>
    </w:p>
    <w:p w14:paraId="18399F5A" w14:textId="77777777" w:rsidR="00992CB4" w:rsidRDefault="003C0323" w:rsidP="000A6F6F">
      <w:pPr>
        <w:pStyle w:val="ListParagraph"/>
        <w:numPr>
          <w:ilvl w:val="0"/>
          <w:numId w:val="27"/>
        </w:numPr>
        <w:spacing w:after="0" w:line="240" w:lineRule="auto"/>
        <w:rPr>
          <w:rFonts w:ascii="Calibri" w:hAnsi="Calibri" w:cs="Calibri"/>
        </w:rPr>
      </w:pPr>
      <w:r w:rsidRPr="00992CB4">
        <w:rPr>
          <w:rFonts w:ascii="Calibri" w:hAnsi="Calibri" w:cs="Calibri"/>
        </w:rPr>
        <w:t xml:space="preserve">Within two years, </w:t>
      </w:r>
      <w:r w:rsidR="00992CB4">
        <w:rPr>
          <w:rFonts w:ascii="Calibri" w:hAnsi="Calibri" w:cs="Calibri"/>
        </w:rPr>
        <w:t>the</w:t>
      </w:r>
      <w:r w:rsidRPr="00992CB4">
        <w:rPr>
          <w:rFonts w:ascii="Calibri" w:hAnsi="Calibri" w:cs="Calibri"/>
        </w:rPr>
        <w:t xml:space="preserve"> group will increase in size to 30 employees and 80 full-time contractors. </w:t>
      </w:r>
    </w:p>
    <w:p w14:paraId="5F85ADAC" w14:textId="1642373E" w:rsidR="003C0323" w:rsidRPr="00992CB4" w:rsidRDefault="00992CB4" w:rsidP="000A6F6F">
      <w:pPr>
        <w:pStyle w:val="ListParagraph"/>
        <w:numPr>
          <w:ilvl w:val="0"/>
          <w:numId w:val="27"/>
        </w:numPr>
        <w:spacing w:after="0" w:line="240" w:lineRule="auto"/>
        <w:rPr>
          <w:rFonts w:ascii="Calibri" w:hAnsi="Calibri" w:cs="Calibri"/>
        </w:rPr>
      </w:pPr>
      <w:r w:rsidRPr="00992CB4">
        <w:rPr>
          <w:rFonts w:ascii="Calibri" w:hAnsi="Calibri" w:cs="Calibri"/>
        </w:rPr>
        <w:t>The</w:t>
      </w:r>
      <w:r w:rsidR="003C0323" w:rsidRPr="00992CB4">
        <w:rPr>
          <w:rFonts w:ascii="Calibri" w:hAnsi="Calibri" w:cs="Calibri"/>
        </w:rPr>
        <w:t xml:space="preserve"> IT Developer group</w:t>
      </w:r>
      <w:r>
        <w:rPr>
          <w:rFonts w:ascii="Calibri" w:hAnsi="Calibri" w:cs="Calibri"/>
        </w:rPr>
        <w:t xml:space="preserve"> is responsible for creating and maintain</w:t>
      </w:r>
      <w:r w:rsidR="001F0BF3">
        <w:rPr>
          <w:rFonts w:ascii="Calibri" w:hAnsi="Calibri" w:cs="Calibri"/>
        </w:rPr>
        <w:t>ing</w:t>
      </w:r>
      <w:r>
        <w:rPr>
          <w:rFonts w:ascii="Calibri" w:hAnsi="Calibri" w:cs="Calibri"/>
        </w:rPr>
        <w:t xml:space="preserve"> secure </w:t>
      </w:r>
      <w:r w:rsidR="00332BD9" w:rsidRPr="00992CB4">
        <w:rPr>
          <w:rFonts w:ascii="Calibri" w:hAnsi="Calibri" w:cs="Calibri"/>
        </w:rPr>
        <w:t>software</w:t>
      </w:r>
      <w:r>
        <w:rPr>
          <w:rFonts w:ascii="Calibri" w:hAnsi="Calibri" w:cs="Calibri"/>
        </w:rPr>
        <w:t xml:space="preserve"> to support the company’s operations and process its sensitive data.</w:t>
      </w:r>
    </w:p>
    <w:p w14:paraId="3DEEAD9D" w14:textId="77777777" w:rsidR="000A6F6F" w:rsidRDefault="000A6F6F" w:rsidP="000A6F6F">
      <w:pPr>
        <w:spacing w:after="0" w:line="240" w:lineRule="auto"/>
        <w:rPr>
          <w:rFonts w:ascii="Calibri" w:hAnsi="Calibri" w:cs="Calibri"/>
        </w:rPr>
      </w:pPr>
    </w:p>
    <w:p w14:paraId="55DC0739" w14:textId="151F7D8F" w:rsidR="003C0323" w:rsidRDefault="00332BD9" w:rsidP="000A6F6F">
      <w:pPr>
        <w:spacing w:after="0" w:line="240" w:lineRule="auto"/>
        <w:rPr>
          <w:rFonts w:ascii="Calibri" w:hAnsi="Calibri" w:cs="Calibri"/>
        </w:rPr>
      </w:pPr>
      <w:r w:rsidRPr="00DB095C">
        <w:rPr>
          <w:rFonts w:ascii="Calibri" w:hAnsi="Calibri" w:cs="Calibri"/>
        </w:rPr>
        <w:t>The Claims department, with their a</w:t>
      </w:r>
      <w:r w:rsidR="00D0431B" w:rsidRPr="00DB095C">
        <w:rPr>
          <w:rFonts w:ascii="Calibri" w:hAnsi="Calibri" w:cs="Calibri"/>
        </w:rPr>
        <w:t>ccess to millions of claimants’ p</w:t>
      </w:r>
      <w:r w:rsidRPr="00DB095C">
        <w:rPr>
          <w:rFonts w:ascii="Calibri" w:hAnsi="Calibri" w:cs="Calibri"/>
        </w:rPr>
        <w:t>ersonal information, will receive training next.</w:t>
      </w:r>
      <w:r w:rsidR="003953E8">
        <w:rPr>
          <w:rFonts w:ascii="Calibri" w:hAnsi="Calibri" w:cs="Calibri"/>
        </w:rPr>
        <w:t xml:space="preserve">  This priority is also consistent with the ERM study.</w:t>
      </w:r>
      <w:r w:rsidRPr="00DB095C">
        <w:rPr>
          <w:rFonts w:ascii="Calibri" w:hAnsi="Calibri" w:cs="Calibri"/>
        </w:rPr>
        <w:t xml:space="preserve">  </w:t>
      </w:r>
    </w:p>
    <w:p w14:paraId="088744BE" w14:textId="77777777" w:rsidR="000A6F6F" w:rsidRDefault="000A6F6F" w:rsidP="000A6F6F">
      <w:pPr>
        <w:spacing w:after="0" w:line="240" w:lineRule="auto"/>
        <w:rPr>
          <w:rFonts w:ascii="Calibri" w:hAnsi="Calibri" w:cs="Calibri"/>
        </w:rPr>
      </w:pPr>
    </w:p>
    <w:p w14:paraId="07678566" w14:textId="0F4BA883" w:rsidR="00332BD9" w:rsidRPr="00DB095C" w:rsidRDefault="00D0431B" w:rsidP="000A6F6F">
      <w:pPr>
        <w:spacing w:after="0" w:line="240" w:lineRule="auto"/>
        <w:rPr>
          <w:rFonts w:ascii="Calibri" w:hAnsi="Calibri" w:cs="Calibri"/>
        </w:rPr>
      </w:pPr>
      <w:r w:rsidRPr="00DB095C">
        <w:rPr>
          <w:rFonts w:ascii="Calibri" w:hAnsi="Calibri" w:cs="Calibri"/>
        </w:rPr>
        <w:t>Of the Training Groups, t</w:t>
      </w:r>
      <w:r w:rsidR="00332BD9" w:rsidRPr="00DB095C">
        <w:rPr>
          <w:rFonts w:ascii="Calibri" w:hAnsi="Calibri" w:cs="Calibri"/>
        </w:rPr>
        <w:t>he Sales department will receiv</w:t>
      </w:r>
      <w:r w:rsidR="008F038D" w:rsidRPr="00DB095C">
        <w:rPr>
          <w:rFonts w:ascii="Calibri" w:hAnsi="Calibri" w:cs="Calibri"/>
        </w:rPr>
        <w:t>e</w:t>
      </w:r>
      <w:r w:rsidR="00332BD9" w:rsidRPr="00DB095C">
        <w:rPr>
          <w:rFonts w:ascii="Calibri" w:hAnsi="Calibri" w:cs="Calibri"/>
        </w:rPr>
        <w:t xml:space="preserve"> training last.  </w:t>
      </w:r>
      <w:r w:rsidRPr="00DB095C">
        <w:rPr>
          <w:rFonts w:ascii="Calibri" w:hAnsi="Calibri" w:cs="Calibri"/>
        </w:rPr>
        <w:t xml:space="preserve">Although </w:t>
      </w:r>
      <w:r w:rsidR="00332BD9" w:rsidRPr="00DB095C">
        <w:rPr>
          <w:rFonts w:ascii="Calibri" w:hAnsi="Calibri" w:cs="Calibri"/>
        </w:rPr>
        <w:t xml:space="preserve">their use of IT while traveling presents unique considerations, </w:t>
      </w:r>
      <w:r w:rsidR="003C0323">
        <w:rPr>
          <w:rFonts w:ascii="Calibri" w:hAnsi="Calibri" w:cs="Calibri"/>
        </w:rPr>
        <w:t xml:space="preserve">per the ERM study of organization risk, </w:t>
      </w:r>
      <w:r w:rsidRPr="00DB095C">
        <w:rPr>
          <w:rFonts w:ascii="Calibri" w:hAnsi="Calibri" w:cs="Calibri"/>
        </w:rPr>
        <w:t xml:space="preserve">the Sales department </w:t>
      </w:r>
      <w:r w:rsidR="003C0323">
        <w:rPr>
          <w:rFonts w:ascii="Calibri" w:hAnsi="Calibri" w:cs="Calibri"/>
        </w:rPr>
        <w:t xml:space="preserve">accounts for </w:t>
      </w:r>
      <w:r w:rsidR="00332BD9" w:rsidRPr="00DB095C">
        <w:rPr>
          <w:rFonts w:ascii="Calibri" w:hAnsi="Calibri" w:cs="Calibri"/>
        </w:rPr>
        <w:t>less risk to the company than either the developers or Claims personnel.</w:t>
      </w:r>
    </w:p>
    <w:p w14:paraId="4864E54B" w14:textId="77777777" w:rsidR="000A6F6F" w:rsidRDefault="000A6F6F" w:rsidP="000A6F6F">
      <w:pPr>
        <w:spacing w:after="0" w:line="240" w:lineRule="auto"/>
        <w:rPr>
          <w:rFonts w:ascii="Calibri" w:hAnsi="Calibri" w:cs="Calibri"/>
        </w:rPr>
      </w:pPr>
    </w:p>
    <w:p w14:paraId="29754D02" w14:textId="4359539B" w:rsidR="004D35E5" w:rsidRPr="00DB095C" w:rsidRDefault="003953E8" w:rsidP="000A6F6F">
      <w:pPr>
        <w:spacing w:after="0" w:line="240" w:lineRule="auto"/>
        <w:rPr>
          <w:rFonts w:ascii="Calibri" w:hAnsi="Calibri" w:cs="Calibri"/>
        </w:rPr>
      </w:pPr>
      <w:r>
        <w:rPr>
          <w:rFonts w:ascii="Calibri" w:hAnsi="Calibri" w:cs="Calibri"/>
        </w:rPr>
        <w:t xml:space="preserve">The following table contains </w:t>
      </w:r>
      <w:r w:rsidR="00615980" w:rsidRPr="00DB095C">
        <w:rPr>
          <w:rFonts w:ascii="Calibri" w:hAnsi="Calibri" w:cs="Calibri"/>
        </w:rPr>
        <w:t xml:space="preserve">details for the IT Developers group.  These details are highlighted since </w:t>
      </w:r>
      <w:r>
        <w:rPr>
          <w:rFonts w:ascii="Calibri" w:hAnsi="Calibri" w:cs="Calibri"/>
        </w:rPr>
        <w:t>IT Developers</w:t>
      </w:r>
      <w:r w:rsidR="00615980" w:rsidRPr="00DB095C">
        <w:rPr>
          <w:rFonts w:ascii="Calibri" w:hAnsi="Calibri" w:cs="Calibri"/>
        </w:rPr>
        <w:t xml:space="preserve"> is the first</w:t>
      </w:r>
      <w:r w:rsidR="00C57BE2" w:rsidRPr="00DB095C">
        <w:rPr>
          <w:rFonts w:ascii="Calibri" w:hAnsi="Calibri" w:cs="Calibri"/>
        </w:rPr>
        <w:t xml:space="preserve"> and </w:t>
      </w:r>
      <w:r w:rsidR="003C0323">
        <w:rPr>
          <w:rFonts w:ascii="Calibri" w:hAnsi="Calibri" w:cs="Calibri"/>
        </w:rPr>
        <w:t xml:space="preserve">riskiest </w:t>
      </w:r>
      <w:r w:rsidR="00C57BE2" w:rsidRPr="00DB095C">
        <w:rPr>
          <w:rFonts w:ascii="Calibri" w:hAnsi="Calibri" w:cs="Calibri"/>
        </w:rPr>
        <w:t xml:space="preserve">group. Details for the other two groups will be shared with the Advisory Board for their input </w:t>
      </w:r>
      <w:r w:rsidR="00DB095C">
        <w:rPr>
          <w:rFonts w:ascii="Calibri" w:hAnsi="Calibri" w:cs="Calibri"/>
        </w:rPr>
        <w:t>before</w:t>
      </w:r>
      <w:r w:rsidR="00C57BE2" w:rsidRPr="00DB095C">
        <w:rPr>
          <w:rFonts w:ascii="Calibri" w:hAnsi="Calibri" w:cs="Calibri"/>
        </w:rPr>
        <w:t xml:space="preserve"> beginning training.</w:t>
      </w:r>
    </w:p>
    <w:p w14:paraId="0435FF1D" w14:textId="77777777" w:rsidR="003953E8" w:rsidRDefault="003953E8">
      <w:pPr>
        <w:rPr>
          <w:rFonts w:ascii="Calibri" w:hAnsi="Calibri" w:cs="Calibri"/>
          <w:b/>
        </w:rPr>
      </w:pPr>
      <w:r>
        <w:rPr>
          <w:rFonts w:ascii="Calibri" w:hAnsi="Calibri" w:cs="Calibri"/>
          <w:b/>
        </w:rPr>
        <w:br w:type="page"/>
      </w:r>
    </w:p>
    <w:p w14:paraId="14180CFD" w14:textId="099069C2" w:rsidR="004D35E5" w:rsidRPr="00DB095C" w:rsidRDefault="004D35E5" w:rsidP="005C6020">
      <w:pPr>
        <w:rPr>
          <w:rFonts w:ascii="Calibri" w:hAnsi="Calibri" w:cs="Calibri"/>
          <w:b/>
        </w:rPr>
      </w:pPr>
      <w:r w:rsidRPr="00DB095C">
        <w:rPr>
          <w:rFonts w:ascii="Calibri" w:hAnsi="Calibri" w:cs="Calibri"/>
          <w:b/>
        </w:rPr>
        <w:lastRenderedPageBreak/>
        <w:t>Training Group 1 – IT Developers</w:t>
      </w:r>
      <w:r w:rsidR="00AA6449" w:rsidRPr="00DB095C">
        <w:rPr>
          <w:rFonts w:ascii="Calibri" w:hAnsi="Calibri" w:cs="Calibri"/>
          <w:b/>
        </w:rPr>
        <w:t xml:space="preserve"> (60 people)</w:t>
      </w:r>
    </w:p>
    <w:tbl>
      <w:tblPr>
        <w:tblStyle w:val="TableGrid"/>
        <w:tblW w:w="0" w:type="auto"/>
        <w:tblLook w:val="04A0" w:firstRow="1" w:lastRow="0" w:firstColumn="1" w:lastColumn="0" w:noHBand="0" w:noVBand="1"/>
      </w:tblPr>
      <w:tblGrid>
        <w:gridCol w:w="2309"/>
        <w:gridCol w:w="7041"/>
      </w:tblGrid>
      <w:tr w:rsidR="00332BD9" w:rsidRPr="00DB095C" w14:paraId="7A0BCDD5" w14:textId="77777777" w:rsidTr="007B71DE">
        <w:tc>
          <w:tcPr>
            <w:tcW w:w="9350" w:type="dxa"/>
            <w:gridSpan w:val="2"/>
            <w:shd w:val="clear" w:color="auto" w:fill="BDD6EE" w:themeFill="accent1" w:themeFillTint="66"/>
          </w:tcPr>
          <w:p w14:paraId="79B6EF6B" w14:textId="77777777" w:rsidR="00332BD9" w:rsidRPr="00DB095C" w:rsidRDefault="00332BD9" w:rsidP="00332BD9">
            <w:pPr>
              <w:jc w:val="both"/>
              <w:rPr>
                <w:rFonts w:ascii="Calibri" w:hAnsi="Calibri" w:cs="Calibri"/>
                <w:b/>
              </w:rPr>
            </w:pPr>
            <w:r w:rsidRPr="00DB095C">
              <w:rPr>
                <w:rFonts w:ascii="Calibri" w:hAnsi="Calibri" w:cs="Calibri"/>
                <w:b/>
              </w:rPr>
              <w:t>IT DEVELOPERS</w:t>
            </w:r>
          </w:p>
        </w:tc>
      </w:tr>
      <w:tr w:rsidR="00332BD9" w:rsidRPr="00DB095C" w14:paraId="3FA62335" w14:textId="77777777" w:rsidTr="007B71DE">
        <w:tc>
          <w:tcPr>
            <w:tcW w:w="2309" w:type="dxa"/>
            <w:tcBorders>
              <w:bottom w:val="single" w:sz="4" w:space="0" w:color="auto"/>
            </w:tcBorders>
          </w:tcPr>
          <w:p w14:paraId="31E46F39" w14:textId="77777777" w:rsidR="00332BD9" w:rsidRPr="00DB095C" w:rsidRDefault="008F36B0" w:rsidP="005C6020">
            <w:pPr>
              <w:rPr>
                <w:rFonts w:ascii="Calibri" w:hAnsi="Calibri" w:cs="Calibri"/>
                <w:b/>
              </w:rPr>
            </w:pPr>
            <w:r w:rsidRPr="00DB095C">
              <w:rPr>
                <w:rFonts w:ascii="Calibri" w:hAnsi="Calibri" w:cs="Calibri"/>
                <w:b/>
              </w:rPr>
              <w:t>Description</w:t>
            </w:r>
          </w:p>
        </w:tc>
        <w:tc>
          <w:tcPr>
            <w:tcW w:w="7041" w:type="dxa"/>
            <w:tcBorders>
              <w:bottom w:val="single" w:sz="4" w:space="0" w:color="auto"/>
            </w:tcBorders>
          </w:tcPr>
          <w:p w14:paraId="238BA783" w14:textId="77777777" w:rsidR="00332BD9" w:rsidRPr="00DB095C" w:rsidRDefault="008F36B0" w:rsidP="00204689">
            <w:pPr>
              <w:rPr>
                <w:rFonts w:ascii="Calibri" w:hAnsi="Calibri" w:cs="Calibri"/>
              </w:rPr>
            </w:pPr>
            <w:r w:rsidRPr="00DB095C">
              <w:rPr>
                <w:rFonts w:ascii="Calibri" w:hAnsi="Calibri" w:cs="Calibri"/>
              </w:rPr>
              <w:t xml:space="preserve">IT Developers primarily create internally-created applications for internal company use.  They are beginning to </w:t>
            </w:r>
            <w:r w:rsidR="006760F2" w:rsidRPr="00DB095C">
              <w:rPr>
                <w:rFonts w:ascii="Calibri" w:hAnsi="Calibri" w:cs="Calibri"/>
              </w:rPr>
              <w:t>develop</w:t>
            </w:r>
            <w:r w:rsidRPr="00DB095C">
              <w:rPr>
                <w:rFonts w:ascii="Calibri" w:hAnsi="Calibri" w:cs="Calibri"/>
              </w:rPr>
              <w:t xml:space="preserve"> web applications offered for customer use.  Additionally, they are responsible for </w:t>
            </w:r>
            <w:r w:rsidR="00D0431B" w:rsidRPr="00DB095C">
              <w:rPr>
                <w:rFonts w:ascii="Calibri" w:hAnsi="Calibri" w:cs="Calibri"/>
              </w:rPr>
              <w:t xml:space="preserve">managing a </w:t>
            </w:r>
            <w:r w:rsidRPr="00DB095C">
              <w:rPr>
                <w:rFonts w:ascii="Calibri" w:hAnsi="Calibri" w:cs="Calibri"/>
              </w:rPr>
              <w:t>significant amount of third-party software, both internally-hosted and cloud-based.</w:t>
            </w:r>
          </w:p>
        </w:tc>
      </w:tr>
      <w:tr w:rsidR="00332BD9" w:rsidRPr="00DB095C" w14:paraId="294A7308" w14:textId="77777777" w:rsidTr="007B71DE">
        <w:tc>
          <w:tcPr>
            <w:tcW w:w="2309" w:type="dxa"/>
            <w:shd w:val="clear" w:color="auto" w:fill="D9D9D9" w:themeFill="background1" w:themeFillShade="D9"/>
          </w:tcPr>
          <w:p w14:paraId="63A18131" w14:textId="77777777" w:rsidR="00332BD9" w:rsidRPr="00DB095C" w:rsidRDefault="008F36B0" w:rsidP="005C6020">
            <w:pPr>
              <w:rPr>
                <w:rFonts w:ascii="Calibri" w:hAnsi="Calibri" w:cs="Calibri"/>
                <w:b/>
              </w:rPr>
            </w:pPr>
            <w:r w:rsidRPr="00DB095C">
              <w:rPr>
                <w:rFonts w:ascii="Calibri" w:hAnsi="Calibri" w:cs="Calibri"/>
                <w:b/>
              </w:rPr>
              <w:t>Group Size</w:t>
            </w:r>
          </w:p>
        </w:tc>
        <w:tc>
          <w:tcPr>
            <w:tcW w:w="7041" w:type="dxa"/>
            <w:shd w:val="clear" w:color="auto" w:fill="D9D9D9" w:themeFill="background1" w:themeFillShade="D9"/>
          </w:tcPr>
          <w:p w14:paraId="45E625F1" w14:textId="77777777" w:rsidR="00332BD9" w:rsidRPr="00DB095C" w:rsidRDefault="008F36B0" w:rsidP="008F36B0">
            <w:pPr>
              <w:rPr>
                <w:rFonts w:ascii="Calibri" w:hAnsi="Calibri" w:cs="Calibri"/>
              </w:rPr>
            </w:pPr>
            <w:r w:rsidRPr="00DB095C">
              <w:rPr>
                <w:rFonts w:ascii="Calibri" w:hAnsi="Calibri" w:cs="Calibri"/>
              </w:rPr>
              <w:t>Currently</w:t>
            </w:r>
            <w:r w:rsidR="006760F2" w:rsidRPr="00DB095C">
              <w:rPr>
                <w:rFonts w:ascii="Calibri" w:hAnsi="Calibri" w:cs="Calibri"/>
              </w:rPr>
              <w:t>,</w:t>
            </w:r>
            <w:r w:rsidRPr="00DB095C">
              <w:rPr>
                <w:rFonts w:ascii="Calibri" w:hAnsi="Calibri" w:cs="Calibri"/>
              </w:rPr>
              <w:t xml:space="preserve"> there are 40 full-time contractors and 20 full-time employees.  Of the employees, three are managers</w:t>
            </w:r>
            <w:r w:rsidR="0092111C" w:rsidRPr="00DB095C">
              <w:rPr>
                <w:rFonts w:ascii="Calibri" w:hAnsi="Calibri" w:cs="Calibri"/>
              </w:rPr>
              <w:t>,</w:t>
            </w:r>
            <w:r w:rsidRPr="00DB095C">
              <w:rPr>
                <w:rFonts w:ascii="Calibri" w:hAnsi="Calibri" w:cs="Calibri"/>
              </w:rPr>
              <w:t xml:space="preserve"> and </w:t>
            </w:r>
            <w:r w:rsidR="00EF197B" w:rsidRPr="00DB095C">
              <w:rPr>
                <w:rFonts w:ascii="Calibri" w:hAnsi="Calibri" w:cs="Calibri"/>
              </w:rPr>
              <w:t>two are architects.</w:t>
            </w:r>
          </w:p>
        </w:tc>
      </w:tr>
      <w:tr w:rsidR="008F36B0" w:rsidRPr="00DB095C" w14:paraId="54EFE258" w14:textId="77777777" w:rsidTr="007B71DE">
        <w:tc>
          <w:tcPr>
            <w:tcW w:w="2309" w:type="dxa"/>
            <w:tcBorders>
              <w:bottom w:val="single" w:sz="4" w:space="0" w:color="auto"/>
            </w:tcBorders>
          </w:tcPr>
          <w:p w14:paraId="282BC3A3" w14:textId="77777777" w:rsidR="008F36B0" w:rsidRPr="00DB095C" w:rsidRDefault="008F36B0" w:rsidP="008F36B0">
            <w:pPr>
              <w:rPr>
                <w:rFonts w:ascii="Calibri" w:hAnsi="Calibri" w:cs="Calibri"/>
                <w:b/>
              </w:rPr>
            </w:pPr>
            <w:r w:rsidRPr="00DB095C">
              <w:rPr>
                <w:rFonts w:ascii="Calibri" w:hAnsi="Calibri" w:cs="Calibri"/>
                <w:b/>
              </w:rPr>
              <w:t>Profile</w:t>
            </w:r>
          </w:p>
        </w:tc>
        <w:tc>
          <w:tcPr>
            <w:tcW w:w="7041" w:type="dxa"/>
            <w:tcBorders>
              <w:bottom w:val="single" w:sz="4" w:space="0" w:color="auto"/>
            </w:tcBorders>
          </w:tcPr>
          <w:p w14:paraId="31FD13DD" w14:textId="77777777" w:rsidR="008F36B0" w:rsidRPr="00DB095C" w:rsidRDefault="008F36B0" w:rsidP="006760F2">
            <w:pPr>
              <w:rPr>
                <w:rFonts w:ascii="Calibri" w:hAnsi="Calibri" w:cs="Calibri"/>
              </w:rPr>
            </w:pPr>
            <w:r w:rsidRPr="00DB095C">
              <w:rPr>
                <w:rFonts w:ascii="Calibri" w:hAnsi="Calibri" w:cs="Calibri"/>
              </w:rPr>
              <w:t>Most developers have between three and ten years of experience, but roughly 25% hav</w:t>
            </w:r>
            <w:r w:rsidR="006760F2" w:rsidRPr="00DB095C">
              <w:rPr>
                <w:rFonts w:ascii="Calibri" w:hAnsi="Calibri" w:cs="Calibri"/>
              </w:rPr>
              <w:t>e</w:t>
            </w:r>
            <w:r w:rsidRPr="00DB095C">
              <w:rPr>
                <w:rFonts w:ascii="Calibri" w:hAnsi="Calibri" w:cs="Calibri"/>
              </w:rPr>
              <w:t xml:space="preserve"> 20+ years of experience.  More than 75% of the group has been with US Insurance for less than two years</w:t>
            </w:r>
            <w:r w:rsidR="00EF197B" w:rsidRPr="00DB095C">
              <w:rPr>
                <w:rFonts w:ascii="Calibri" w:hAnsi="Calibri" w:cs="Calibri"/>
              </w:rPr>
              <w:t>.  M</w:t>
            </w:r>
            <w:r w:rsidRPr="00DB095C">
              <w:rPr>
                <w:rFonts w:ascii="Calibri" w:hAnsi="Calibri" w:cs="Calibri"/>
              </w:rPr>
              <w:t>en outnumber women at roughly a 4:1 ratio.</w:t>
            </w:r>
          </w:p>
        </w:tc>
      </w:tr>
      <w:tr w:rsidR="008F36B0" w:rsidRPr="00DB095C" w14:paraId="74A61902" w14:textId="77777777" w:rsidTr="007B71DE">
        <w:tc>
          <w:tcPr>
            <w:tcW w:w="2309" w:type="dxa"/>
            <w:shd w:val="clear" w:color="auto" w:fill="D9D9D9" w:themeFill="background1" w:themeFillShade="D9"/>
          </w:tcPr>
          <w:p w14:paraId="11CB3ABD" w14:textId="77777777" w:rsidR="008F36B0" w:rsidRPr="00DB095C" w:rsidRDefault="00AA6449" w:rsidP="008F36B0">
            <w:pPr>
              <w:rPr>
                <w:rFonts w:ascii="Calibri" w:hAnsi="Calibri" w:cs="Calibri"/>
                <w:b/>
              </w:rPr>
            </w:pPr>
            <w:r w:rsidRPr="00DB095C">
              <w:rPr>
                <w:rFonts w:ascii="Calibri" w:hAnsi="Calibri" w:cs="Calibri"/>
                <w:b/>
              </w:rPr>
              <w:t xml:space="preserve">Unique </w:t>
            </w:r>
            <w:r w:rsidR="00EF197B" w:rsidRPr="00DB095C">
              <w:rPr>
                <w:rFonts w:ascii="Calibri" w:hAnsi="Calibri" w:cs="Calibri"/>
                <w:b/>
              </w:rPr>
              <w:t>Requirements</w:t>
            </w:r>
          </w:p>
        </w:tc>
        <w:tc>
          <w:tcPr>
            <w:tcW w:w="7041" w:type="dxa"/>
            <w:shd w:val="clear" w:color="auto" w:fill="D9D9D9" w:themeFill="background1" w:themeFillShade="D9"/>
          </w:tcPr>
          <w:p w14:paraId="3C99264C" w14:textId="77777777" w:rsidR="008F36B0" w:rsidRPr="00DB095C" w:rsidRDefault="006760F2" w:rsidP="008F36B0">
            <w:pPr>
              <w:rPr>
                <w:rFonts w:ascii="Calibri" w:hAnsi="Calibri" w:cs="Calibri"/>
              </w:rPr>
            </w:pPr>
            <w:r w:rsidRPr="00DB095C">
              <w:rPr>
                <w:rFonts w:ascii="Calibri" w:hAnsi="Calibri" w:cs="Calibri"/>
              </w:rPr>
              <w:t>IT Developers are the</w:t>
            </w:r>
            <w:r w:rsidR="001A6AE6" w:rsidRPr="00DB095C">
              <w:rPr>
                <w:rFonts w:ascii="Calibri" w:hAnsi="Calibri" w:cs="Calibri"/>
              </w:rPr>
              <w:t xml:space="preserve"> most critical group because of their involvement in building and maintaining the software used to process the company’s sensitive data and support its business operations.</w:t>
            </w:r>
          </w:p>
          <w:p w14:paraId="5A5F0FF1" w14:textId="77777777" w:rsidR="001A6AE6" w:rsidRPr="00DB095C" w:rsidRDefault="001A6AE6" w:rsidP="001A6AE6">
            <w:pPr>
              <w:pStyle w:val="ListParagraph"/>
              <w:numPr>
                <w:ilvl w:val="0"/>
                <w:numId w:val="7"/>
              </w:numPr>
              <w:rPr>
                <w:rFonts w:ascii="Calibri" w:hAnsi="Calibri" w:cs="Calibri"/>
              </w:rPr>
            </w:pPr>
            <w:r w:rsidRPr="00DB095C">
              <w:rPr>
                <w:rFonts w:ascii="Calibri" w:hAnsi="Calibri" w:cs="Calibri"/>
              </w:rPr>
              <w:t>This group responds well when a perceived technical expert delivers the training.</w:t>
            </w:r>
          </w:p>
          <w:p w14:paraId="0BF384B1" w14:textId="77777777" w:rsidR="001A6AE6" w:rsidRPr="00DB095C" w:rsidRDefault="001A6AE6" w:rsidP="001A6AE6">
            <w:pPr>
              <w:pStyle w:val="ListParagraph"/>
              <w:numPr>
                <w:ilvl w:val="0"/>
                <w:numId w:val="7"/>
              </w:numPr>
              <w:rPr>
                <w:rFonts w:ascii="Calibri" w:hAnsi="Calibri" w:cs="Calibri"/>
              </w:rPr>
            </w:pPr>
            <w:r w:rsidRPr="00DB095C">
              <w:rPr>
                <w:rFonts w:ascii="Calibri" w:hAnsi="Calibri" w:cs="Calibri"/>
              </w:rPr>
              <w:t>Most members of the group prefer online training over in-person training</w:t>
            </w:r>
          </w:p>
          <w:p w14:paraId="1836429C" w14:textId="77777777" w:rsidR="00B776E7" w:rsidRPr="00DB095C" w:rsidRDefault="00B776E7" w:rsidP="001857D0">
            <w:pPr>
              <w:pStyle w:val="ListParagraph"/>
              <w:numPr>
                <w:ilvl w:val="0"/>
                <w:numId w:val="7"/>
              </w:numPr>
              <w:rPr>
                <w:rFonts w:ascii="Calibri" w:hAnsi="Calibri" w:cs="Calibri"/>
              </w:rPr>
            </w:pPr>
            <w:r w:rsidRPr="00DB095C">
              <w:rPr>
                <w:rFonts w:ascii="Calibri" w:hAnsi="Calibri" w:cs="Calibri"/>
              </w:rPr>
              <w:t>Most members of the group are familiar with .NET programming languages, while 10 of the contractors and two of the employees specialize in Java.</w:t>
            </w:r>
          </w:p>
        </w:tc>
      </w:tr>
      <w:tr w:rsidR="00EF197B" w:rsidRPr="00DB095C" w14:paraId="28077F9E" w14:textId="77777777" w:rsidTr="007B71DE">
        <w:tc>
          <w:tcPr>
            <w:tcW w:w="2309" w:type="dxa"/>
            <w:tcBorders>
              <w:bottom w:val="single" w:sz="4" w:space="0" w:color="auto"/>
            </w:tcBorders>
          </w:tcPr>
          <w:p w14:paraId="231A66BA" w14:textId="77777777" w:rsidR="00EF197B" w:rsidRPr="00DB095C" w:rsidRDefault="004D35E5" w:rsidP="00EF197B">
            <w:pPr>
              <w:rPr>
                <w:rFonts w:ascii="Calibri" w:hAnsi="Calibri" w:cs="Calibri"/>
                <w:b/>
              </w:rPr>
            </w:pPr>
            <w:r w:rsidRPr="00DB095C">
              <w:rPr>
                <w:rFonts w:ascii="Calibri" w:hAnsi="Calibri" w:cs="Calibri"/>
                <w:b/>
              </w:rPr>
              <w:t>Remote Access</w:t>
            </w:r>
          </w:p>
        </w:tc>
        <w:tc>
          <w:tcPr>
            <w:tcW w:w="7041" w:type="dxa"/>
            <w:tcBorders>
              <w:bottom w:val="single" w:sz="4" w:space="0" w:color="auto"/>
            </w:tcBorders>
          </w:tcPr>
          <w:p w14:paraId="46E3B0EE" w14:textId="1C6FFA00" w:rsidR="00EF197B" w:rsidRPr="00DB095C" w:rsidRDefault="00EF197B" w:rsidP="001F0BF3">
            <w:pPr>
              <w:rPr>
                <w:rFonts w:ascii="Calibri" w:hAnsi="Calibri" w:cs="Calibri"/>
              </w:rPr>
            </w:pPr>
            <w:r w:rsidRPr="00DB095C">
              <w:rPr>
                <w:rFonts w:ascii="Calibri" w:hAnsi="Calibri" w:cs="Calibri"/>
              </w:rPr>
              <w:t xml:space="preserve">Employees </w:t>
            </w:r>
            <w:r w:rsidR="00D0431B" w:rsidRPr="00DB095C">
              <w:rPr>
                <w:rFonts w:ascii="Calibri" w:hAnsi="Calibri" w:cs="Calibri"/>
              </w:rPr>
              <w:t xml:space="preserve">can </w:t>
            </w:r>
            <w:r w:rsidRPr="00DB095C">
              <w:rPr>
                <w:rFonts w:ascii="Calibri" w:hAnsi="Calibri" w:cs="Calibri"/>
              </w:rPr>
              <w:t xml:space="preserve">connect to the </w:t>
            </w:r>
            <w:r w:rsidR="00AA6449" w:rsidRPr="00DB095C">
              <w:rPr>
                <w:rFonts w:ascii="Calibri" w:hAnsi="Calibri" w:cs="Calibri"/>
              </w:rPr>
              <w:t xml:space="preserve">corporate network via VPN on their company-managed laptop.  Only contractors </w:t>
            </w:r>
            <w:r w:rsidR="006760F2" w:rsidRPr="00DB095C">
              <w:rPr>
                <w:rFonts w:ascii="Calibri" w:hAnsi="Calibri" w:cs="Calibri"/>
              </w:rPr>
              <w:t xml:space="preserve">who regularly work </w:t>
            </w:r>
            <w:r w:rsidR="00AA6449" w:rsidRPr="00DB095C">
              <w:rPr>
                <w:rFonts w:ascii="Calibri" w:hAnsi="Calibri" w:cs="Calibri"/>
              </w:rPr>
              <w:t xml:space="preserve">remotely </w:t>
            </w:r>
            <w:r w:rsidR="006760F2" w:rsidRPr="00DB095C">
              <w:rPr>
                <w:rFonts w:ascii="Calibri" w:hAnsi="Calibri" w:cs="Calibri"/>
              </w:rPr>
              <w:t xml:space="preserve">receive </w:t>
            </w:r>
            <w:r w:rsidR="00AA6449" w:rsidRPr="00DB095C">
              <w:rPr>
                <w:rFonts w:ascii="Calibri" w:hAnsi="Calibri" w:cs="Calibri"/>
              </w:rPr>
              <w:t>remote access</w:t>
            </w:r>
            <w:r w:rsidR="006760F2" w:rsidRPr="00DB095C">
              <w:rPr>
                <w:rFonts w:ascii="Calibri" w:hAnsi="Calibri" w:cs="Calibri"/>
              </w:rPr>
              <w:t xml:space="preserve"> privileges</w:t>
            </w:r>
            <w:r w:rsidR="00AA6449" w:rsidRPr="00DB095C">
              <w:rPr>
                <w:rFonts w:ascii="Calibri" w:hAnsi="Calibri" w:cs="Calibri"/>
              </w:rPr>
              <w:t xml:space="preserve">.  They connect using Virtual Desktop Infrastructure (VDI) rather than VPN. </w:t>
            </w:r>
          </w:p>
        </w:tc>
      </w:tr>
      <w:tr w:rsidR="00EF197B" w:rsidRPr="00DB095C" w14:paraId="5AA8F7B8" w14:textId="77777777" w:rsidTr="007B71DE">
        <w:tc>
          <w:tcPr>
            <w:tcW w:w="2309" w:type="dxa"/>
            <w:shd w:val="clear" w:color="auto" w:fill="D9D9D9" w:themeFill="background1" w:themeFillShade="D9"/>
          </w:tcPr>
          <w:p w14:paraId="42B78C1E" w14:textId="77777777" w:rsidR="00EF197B" w:rsidRPr="00DB095C" w:rsidRDefault="00AA6449" w:rsidP="00EF197B">
            <w:pPr>
              <w:rPr>
                <w:rFonts w:ascii="Calibri" w:hAnsi="Calibri" w:cs="Calibri"/>
                <w:b/>
              </w:rPr>
            </w:pPr>
            <w:r w:rsidRPr="00DB095C">
              <w:rPr>
                <w:rFonts w:ascii="Calibri" w:hAnsi="Calibri" w:cs="Calibri"/>
                <w:b/>
              </w:rPr>
              <w:t>Travel Frequency</w:t>
            </w:r>
          </w:p>
        </w:tc>
        <w:tc>
          <w:tcPr>
            <w:tcW w:w="7041" w:type="dxa"/>
            <w:shd w:val="clear" w:color="auto" w:fill="D9D9D9" w:themeFill="background1" w:themeFillShade="D9"/>
          </w:tcPr>
          <w:p w14:paraId="16872BD3" w14:textId="7DBE09DB" w:rsidR="00EF197B" w:rsidRPr="00DB095C" w:rsidRDefault="00AA6449" w:rsidP="001F0BF3">
            <w:pPr>
              <w:rPr>
                <w:rFonts w:ascii="Calibri" w:hAnsi="Calibri" w:cs="Calibri"/>
              </w:rPr>
            </w:pPr>
            <w:r w:rsidRPr="00DB095C">
              <w:rPr>
                <w:rFonts w:ascii="Calibri" w:hAnsi="Calibri" w:cs="Calibri"/>
              </w:rPr>
              <w:t xml:space="preserve">Most employees travel once annually to training or seminars </w:t>
            </w:r>
            <w:r w:rsidR="001A6AE6" w:rsidRPr="00DB095C">
              <w:rPr>
                <w:rFonts w:ascii="Calibri" w:hAnsi="Calibri" w:cs="Calibri"/>
              </w:rPr>
              <w:t>that last no more than one week.  One of the development managers travels 3-4 times a year to branch office locations.</w:t>
            </w:r>
          </w:p>
        </w:tc>
      </w:tr>
      <w:tr w:rsidR="00AA6449" w:rsidRPr="00DB095C" w14:paraId="044A4B18" w14:textId="77777777" w:rsidTr="00615980">
        <w:tc>
          <w:tcPr>
            <w:tcW w:w="2309" w:type="dxa"/>
            <w:tcBorders>
              <w:bottom w:val="single" w:sz="4" w:space="0" w:color="auto"/>
            </w:tcBorders>
          </w:tcPr>
          <w:p w14:paraId="1F344548" w14:textId="77777777" w:rsidR="00AA6449" w:rsidRPr="00DB095C" w:rsidRDefault="00AA6449" w:rsidP="00AA6449">
            <w:pPr>
              <w:rPr>
                <w:rFonts w:ascii="Calibri" w:hAnsi="Calibri" w:cs="Calibri"/>
                <w:b/>
              </w:rPr>
            </w:pPr>
            <w:r w:rsidRPr="00DB095C">
              <w:rPr>
                <w:rFonts w:ascii="Calibri" w:hAnsi="Calibri" w:cs="Calibri"/>
                <w:b/>
              </w:rPr>
              <w:t>Access to Sensitive Information</w:t>
            </w:r>
          </w:p>
        </w:tc>
        <w:tc>
          <w:tcPr>
            <w:tcW w:w="7041" w:type="dxa"/>
            <w:tcBorders>
              <w:bottom w:val="single" w:sz="4" w:space="0" w:color="auto"/>
            </w:tcBorders>
          </w:tcPr>
          <w:p w14:paraId="3352A32A" w14:textId="05B1E863" w:rsidR="00AA6449" w:rsidRPr="00DB095C" w:rsidRDefault="006760F2" w:rsidP="00D0431B">
            <w:pPr>
              <w:rPr>
                <w:rFonts w:ascii="Calibri" w:hAnsi="Calibri" w:cs="Calibri"/>
              </w:rPr>
            </w:pPr>
            <w:r w:rsidRPr="00DB095C">
              <w:rPr>
                <w:rFonts w:ascii="Calibri" w:hAnsi="Calibri" w:cs="Calibri"/>
              </w:rPr>
              <w:t xml:space="preserve">This group only receives access to the </w:t>
            </w:r>
            <w:r w:rsidR="00AA6449" w:rsidRPr="00DB095C">
              <w:rPr>
                <w:rFonts w:ascii="Calibri" w:hAnsi="Calibri" w:cs="Calibri"/>
              </w:rPr>
              <w:t xml:space="preserve">Development and Test environments.  They have no access to the Production environment.  </w:t>
            </w:r>
            <w:r w:rsidR="00D0431B" w:rsidRPr="00DB095C">
              <w:rPr>
                <w:rFonts w:ascii="Calibri" w:hAnsi="Calibri" w:cs="Calibri"/>
              </w:rPr>
              <w:t xml:space="preserve">IT obfuscates </w:t>
            </w:r>
            <w:r w:rsidR="008F038D" w:rsidRPr="00DB095C">
              <w:rPr>
                <w:rFonts w:ascii="Calibri" w:hAnsi="Calibri" w:cs="Calibri"/>
              </w:rPr>
              <w:t>s</w:t>
            </w:r>
            <w:r w:rsidR="00AA6449" w:rsidRPr="00DB095C">
              <w:rPr>
                <w:rFonts w:ascii="Calibri" w:hAnsi="Calibri" w:cs="Calibri"/>
              </w:rPr>
              <w:t>ensitive Personal Information such</w:t>
            </w:r>
            <w:r w:rsidRPr="00DB095C">
              <w:rPr>
                <w:rFonts w:ascii="Calibri" w:hAnsi="Calibri" w:cs="Calibri"/>
              </w:rPr>
              <w:t xml:space="preserve"> as</w:t>
            </w:r>
            <w:r w:rsidR="00AA6449" w:rsidRPr="00DB095C">
              <w:rPr>
                <w:rFonts w:ascii="Calibri" w:hAnsi="Calibri" w:cs="Calibri"/>
              </w:rPr>
              <w:t xml:space="preserve"> names and social securi</w:t>
            </w:r>
            <w:r w:rsidR="001F0BF3">
              <w:rPr>
                <w:rFonts w:ascii="Calibri" w:hAnsi="Calibri" w:cs="Calibri"/>
              </w:rPr>
              <w:t>ty numbers and Personal Health I</w:t>
            </w:r>
            <w:r w:rsidR="00AA6449" w:rsidRPr="00DB095C">
              <w:rPr>
                <w:rFonts w:ascii="Calibri" w:hAnsi="Calibri" w:cs="Calibri"/>
              </w:rPr>
              <w:t xml:space="preserve">nformation in all non-Production </w:t>
            </w:r>
            <w:r w:rsidR="008F038D" w:rsidRPr="00DB095C">
              <w:rPr>
                <w:rFonts w:ascii="Calibri" w:hAnsi="Calibri" w:cs="Calibri"/>
              </w:rPr>
              <w:t>systems</w:t>
            </w:r>
            <w:r w:rsidR="00AA6449" w:rsidRPr="00DB095C">
              <w:rPr>
                <w:rFonts w:ascii="Calibri" w:hAnsi="Calibri" w:cs="Calibri"/>
              </w:rPr>
              <w:t xml:space="preserve">.  </w:t>
            </w:r>
          </w:p>
        </w:tc>
      </w:tr>
      <w:tr w:rsidR="00AA6449" w:rsidRPr="00DB095C" w14:paraId="2B847210" w14:textId="77777777" w:rsidTr="00615980">
        <w:tc>
          <w:tcPr>
            <w:tcW w:w="2309" w:type="dxa"/>
            <w:shd w:val="clear" w:color="auto" w:fill="D9D9D9" w:themeFill="background1" w:themeFillShade="D9"/>
          </w:tcPr>
          <w:p w14:paraId="312F7A1D" w14:textId="77777777" w:rsidR="00AA6449" w:rsidRPr="00DB095C" w:rsidRDefault="00AA6449" w:rsidP="00AA6449">
            <w:pPr>
              <w:rPr>
                <w:rFonts w:ascii="Calibri" w:hAnsi="Calibri" w:cs="Calibri"/>
                <w:b/>
              </w:rPr>
            </w:pPr>
            <w:r w:rsidRPr="00DB095C">
              <w:rPr>
                <w:rFonts w:ascii="Calibri" w:hAnsi="Calibri" w:cs="Calibri"/>
                <w:b/>
              </w:rPr>
              <w:t>Level of IS Access</w:t>
            </w:r>
          </w:p>
        </w:tc>
        <w:tc>
          <w:tcPr>
            <w:tcW w:w="7041" w:type="dxa"/>
            <w:shd w:val="clear" w:color="auto" w:fill="D9D9D9" w:themeFill="background1" w:themeFillShade="D9"/>
          </w:tcPr>
          <w:p w14:paraId="056C6C53" w14:textId="77777777" w:rsidR="00AA6449" w:rsidRPr="00DB095C" w:rsidRDefault="00AA6449" w:rsidP="00D0431B">
            <w:pPr>
              <w:rPr>
                <w:rFonts w:ascii="Calibri" w:hAnsi="Calibri" w:cs="Calibri"/>
              </w:rPr>
            </w:pPr>
            <w:r w:rsidRPr="00DB095C">
              <w:rPr>
                <w:rFonts w:ascii="Calibri" w:hAnsi="Calibri" w:cs="Calibri"/>
              </w:rPr>
              <w:t>Per company policy, IT Developers cannot receive privilege</w:t>
            </w:r>
            <w:r w:rsidR="00D0431B" w:rsidRPr="00DB095C">
              <w:rPr>
                <w:rFonts w:ascii="Calibri" w:hAnsi="Calibri" w:cs="Calibri"/>
              </w:rPr>
              <w:t>d</w:t>
            </w:r>
            <w:r w:rsidRPr="00DB095C">
              <w:rPr>
                <w:rFonts w:ascii="Calibri" w:hAnsi="Calibri" w:cs="Calibri"/>
              </w:rPr>
              <w:t xml:space="preserve"> access.  Both employees and contractors receive company-managed laptops.</w:t>
            </w:r>
            <w:r w:rsidR="005064EE" w:rsidRPr="00DB095C">
              <w:rPr>
                <w:rFonts w:ascii="Calibri" w:hAnsi="Calibri" w:cs="Calibri"/>
              </w:rPr>
              <w:t xml:space="preserve">  </w:t>
            </w:r>
            <w:r w:rsidR="00D0431B" w:rsidRPr="00DB095C">
              <w:rPr>
                <w:rFonts w:ascii="Calibri" w:hAnsi="Calibri" w:cs="Calibri"/>
              </w:rPr>
              <w:t xml:space="preserve">IT </w:t>
            </w:r>
            <w:r w:rsidR="008F038D" w:rsidRPr="00DB095C">
              <w:rPr>
                <w:rFonts w:ascii="Calibri" w:hAnsi="Calibri" w:cs="Calibri"/>
              </w:rPr>
              <w:t>strictly enforce</w:t>
            </w:r>
            <w:r w:rsidR="00D0431B" w:rsidRPr="00DB095C">
              <w:rPr>
                <w:rFonts w:ascii="Calibri" w:hAnsi="Calibri" w:cs="Calibri"/>
              </w:rPr>
              <w:t>s</w:t>
            </w:r>
            <w:r w:rsidR="008F038D" w:rsidRPr="00DB095C">
              <w:rPr>
                <w:rFonts w:ascii="Calibri" w:hAnsi="Calibri" w:cs="Calibri"/>
              </w:rPr>
              <w:t xml:space="preserve"> </w:t>
            </w:r>
            <w:r w:rsidR="005064EE" w:rsidRPr="00DB095C">
              <w:rPr>
                <w:rFonts w:ascii="Calibri" w:hAnsi="Calibri" w:cs="Calibri"/>
              </w:rPr>
              <w:t>Separation of Duties.</w:t>
            </w:r>
            <w:r w:rsidR="00D0431B" w:rsidRPr="00DB095C">
              <w:rPr>
                <w:rFonts w:ascii="Calibri" w:hAnsi="Calibri" w:cs="Calibri"/>
              </w:rPr>
              <w:t xml:space="preserve">  External Audit verifies this annually.</w:t>
            </w:r>
          </w:p>
        </w:tc>
      </w:tr>
    </w:tbl>
    <w:p w14:paraId="13189559" w14:textId="77777777" w:rsidR="005064EE" w:rsidRPr="00736AFF" w:rsidRDefault="005064EE" w:rsidP="00DB095C">
      <w:pPr>
        <w:pStyle w:val="Heading2"/>
        <w:ind w:left="360"/>
        <w:rPr>
          <w:rFonts w:ascii="Calibri" w:hAnsi="Calibri" w:cs="Calibri"/>
        </w:rPr>
      </w:pPr>
      <w:r w:rsidRPr="00DB095C">
        <w:br w:type="page"/>
      </w:r>
      <w:r w:rsidR="00BB6433" w:rsidRPr="00736AFF">
        <w:rPr>
          <w:rFonts w:ascii="Calibri" w:hAnsi="Calibri" w:cs="Calibri"/>
        </w:rPr>
        <w:lastRenderedPageBreak/>
        <w:t xml:space="preserve">  </w:t>
      </w:r>
      <w:bookmarkStart w:id="7" w:name="_Toc32609715"/>
      <w:r w:rsidRPr="00736AFF">
        <w:rPr>
          <w:rFonts w:ascii="Calibri" w:hAnsi="Calibri" w:cs="Calibri"/>
        </w:rPr>
        <w:t>Risks (WHAT)</w:t>
      </w:r>
      <w:bookmarkEnd w:id="7"/>
    </w:p>
    <w:p w14:paraId="31264063" w14:textId="77777777" w:rsidR="00FC7341" w:rsidRPr="00DB095C" w:rsidRDefault="00FC7341" w:rsidP="005A6183">
      <w:pPr>
        <w:pStyle w:val="Heading3"/>
        <w:numPr>
          <w:ilvl w:val="1"/>
          <w:numId w:val="12"/>
        </w:numPr>
        <w:ind w:left="360"/>
        <w:rPr>
          <w:rFonts w:ascii="Calibri" w:hAnsi="Calibri" w:cs="Calibri"/>
          <w:sz w:val="22"/>
          <w:szCs w:val="22"/>
        </w:rPr>
      </w:pPr>
      <w:bookmarkStart w:id="8" w:name="_Toc32609716"/>
      <w:r w:rsidRPr="00DB095C">
        <w:rPr>
          <w:rFonts w:ascii="Calibri" w:hAnsi="Calibri" w:cs="Calibri"/>
          <w:sz w:val="22"/>
          <w:szCs w:val="22"/>
        </w:rPr>
        <w:t>Purpose</w:t>
      </w:r>
      <w:bookmarkEnd w:id="8"/>
    </w:p>
    <w:p w14:paraId="2380F3A1" w14:textId="3847AFDC" w:rsidR="005064EE" w:rsidRPr="00DB095C" w:rsidRDefault="00672D74" w:rsidP="005064EE">
      <w:pPr>
        <w:rPr>
          <w:rFonts w:ascii="Calibri" w:hAnsi="Calibri" w:cs="Calibri"/>
        </w:rPr>
      </w:pPr>
      <w:r w:rsidRPr="00DB095C">
        <w:rPr>
          <w:rFonts w:ascii="Calibri" w:hAnsi="Calibri" w:cs="Calibri"/>
        </w:rPr>
        <w:t xml:space="preserve">Not only </w:t>
      </w:r>
      <w:r w:rsidR="00915E17" w:rsidRPr="00DB095C">
        <w:rPr>
          <w:rFonts w:ascii="Calibri" w:hAnsi="Calibri" w:cs="Calibri"/>
        </w:rPr>
        <w:t xml:space="preserve">are there limits on the </w:t>
      </w:r>
      <w:r w:rsidRPr="00DB095C">
        <w:rPr>
          <w:rFonts w:ascii="Calibri" w:hAnsi="Calibri" w:cs="Calibri"/>
        </w:rPr>
        <w:t>Security Awareness Program</w:t>
      </w:r>
      <w:r w:rsidR="00E72C99" w:rsidRPr="00DB095C">
        <w:rPr>
          <w:rFonts w:ascii="Calibri" w:hAnsi="Calibri" w:cs="Calibri"/>
        </w:rPr>
        <w:t xml:space="preserve"> in</w:t>
      </w:r>
      <w:r w:rsidRPr="00DB095C">
        <w:rPr>
          <w:rFonts w:ascii="Calibri" w:hAnsi="Calibri" w:cs="Calibri"/>
        </w:rPr>
        <w:t xml:space="preserve"> terms of time and money, but the </w:t>
      </w:r>
      <w:r w:rsidR="005D46C7">
        <w:rPr>
          <w:rFonts w:ascii="Calibri" w:hAnsi="Calibri" w:cs="Calibri"/>
        </w:rPr>
        <w:t>workforce</w:t>
      </w:r>
      <w:r w:rsidRPr="00DB095C">
        <w:rPr>
          <w:rFonts w:ascii="Calibri" w:hAnsi="Calibri" w:cs="Calibri"/>
        </w:rPr>
        <w:t xml:space="preserve"> </w:t>
      </w:r>
      <w:r w:rsidR="00E52C64" w:rsidRPr="00DB095C">
        <w:rPr>
          <w:rFonts w:ascii="Calibri" w:hAnsi="Calibri" w:cs="Calibri"/>
        </w:rPr>
        <w:t>receiving</w:t>
      </w:r>
      <w:r w:rsidRPr="00DB095C">
        <w:rPr>
          <w:rFonts w:ascii="Calibri" w:hAnsi="Calibri" w:cs="Calibri"/>
        </w:rPr>
        <w:t xml:space="preserve"> training also </w:t>
      </w:r>
      <w:r w:rsidR="005D46C7">
        <w:rPr>
          <w:rFonts w:ascii="Calibri" w:hAnsi="Calibri" w:cs="Calibri"/>
        </w:rPr>
        <w:t xml:space="preserve">has </w:t>
      </w:r>
      <w:r w:rsidRPr="00DB095C">
        <w:rPr>
          <w:rFonts w:ascii="Calibri" w:hAnsi="Calibri" w:cs="Calibri"/>
        </w:rPr>
        <w:t>very little time to spend on activities</w:t>
      </w:r>
      <w:r w:rsidR="005D46C7">
        <w:rPr>
          <w:rFonts w:ascii="Calibri" w:hAnsi="Calibri" w:cs="Calibri"/>
        </w:rPr>
        <w:t xml:space="preserve"> outside their jobs</w:t>
      </w:r>
      <w:r w:rsidRPr="00DB095C">
        <w:rPr>
          <w:rFonts w:ascii="Calibri" w:hAnsi="Calibri" w:cs="Calibri"/>
        </w:rPr>
        <w:t>.</w:t>
      </w:r>
      <w:r w:rsidR="00D11B79">
        <w:rPr>
          <w:rFonts w:ascii="Calibri" w:hAnsi="Calibri" w:cs="Calibri"/>
        </w:rPr>
        <w:t xml:space="preserve">  Therefore, to create the most value to US Insurance and the highest likelihood of future interest in training, it’s imperative to select the most important topics and deliver the training </w:t>
      </w:r>
      <w:r w:rsidR="009E1BFE">
        <w:rPr>
          <w:rFonts w:ascii="Calibri" w:hAnsi="Calibri" w:cs="Calibri"/>
        </w:rPr>
        <w:t>most engagingl</w:t>
      </w:r>
      <w:r w:rsidR="00D11B79">
        <w:rPr>
          <w:rFonts w:ascii="Calibri" w:hAnsi="Calibri" w:cs="Calibri"/>
        </w:rPr>
        <w:t>y.</w:t>
      </w:r>
      <w:r w:rsidR="00E52C64" w:rsidRPr="00DB095C">
        <w:rPr>
          <w:rFonts w:ascii="Calibri" w:hAnsi="Calibri" w:cs="Calibri"/>
        </w:rPr>
        <w:t xml:space="preserve">  </w:t>
      </w:r>
      <w:r w:rsidR="00D11B79">
        <w:rPr>
          <w:rFonts w:ascii="Calibri" w:hAnsi="Calibri" w:cs="Calibri"/>
        </w:rPr>
        <w:t>Accordingly</w:t>
      </w:r>
      <w:r w:rsidRPr="00DB095C">
        <w:rPr>
          <w:rFonts w:ascii="Calibri" w:hAnsi="Calibri" w:cs="Calibri"/>
        </w:rPr>
        <w:t>, the risk-based approach outlined below</w:t>
      </w:r>
      <w:r w:rsidR="00E52C64" w:rsidRPr="00DB095C">
        <w:rPr>
          <w:rFonts w:ascii="Calibri" w:hAnsi="Calibri" w:cs="Calibri"/>
        </w:rPr>
        <w:t xml:space="preserve"> </w:t>
      </w:r>
      <w:r w:rsidR="00D11B79">
        <w:rPr>
          <w:rFonts w:ascii="Calibri" w:hAnsi="Calibri" w:cs="Calibri"/>
        </w:rPr>
        <w:t xml:space="preserve">describes </w:t>
      </w:r>
      <w:r w:rsidR="003C0323">
        <w:rPr>
          <w:rFonts w:ascii="Calibri" w:hAnsi="Calibri" w:cs="Calibri"/>
        </w:rPr>
        <w:t xml:space="preserve">the training subjects </w:t>
      </w:r>
      <w:r w:rsidR="00915E17" w:rsidRPr="00DB095C">
        <w:rPr>
          <w:rFonts w:ascii="Calibri" w:hAnsi="Calibri" w:cs="Calibri"/>
        </w:rPr>
        <w:t>that produc</w:t>
      </w:r>
      <w:r w:rsidR="00E52C64" w:rsidRPr="00DB095C">
        <w:rPr>
          <w:rFonts w:ascii="Calibri" w:hAnsi="Calibri" w:cs="Calibri"/>
        </w:rPr>
        <w:t>e the highest return</w:t>
      </w:r>
      <w:r w:rsidRPr="00DB095C">
        <w:rPr>
          <w:rFonts w:ascii="Calibri" w:hAnsi="Calibri" w:cs="Calibri"/>
        </w:rPr>
        <w:t xml:space="preserve">.  </w:t>
      </w:r>
      <w:r w:rsidR="00915E17" w:rsidRPr="00DB095C">
        <w:rPr>
          <w:rFonts w:ascii="Calibri" w:hAnsi="Calibri" w:cs="Calibri"/>
        </w:rPr>
        <w:t xml:space="preserve">Training priority results from </w:t>
      </w:r>
      <w:r w:rsidRPr="00DB095C">
        <w:rPr>
          <w:rFonts w:ascii="Calibri" w:hAnsi="Calibri" w:cs="Calibri"/>
        </w:rPr>
        <w:t xml:space="preserve">analyzing the probability and impact of security incidents.  The </w:t>
      </w:r>
      <w:r w:rsidR="00DB095C">
        <w:rPr>
          <w:rFonts w:ascii="Calibri" w:hAnsi="Calibri" w:cs="Calibri"/>
        </w:rPr>
        <w:t>largest</w:t>
      </w:r>
      <w:r w:rsidRPr="00DB095C">
        <w:rPr>
          <w:rFonts w:ascii="Calibri" w:hAnsi="Calibri" w:cs="Calibri"/>
        </w:rPr>
        <w:t xml:space="preserve"> risks are the subject</w:t>
      </w:r>
      <w:r w:rsidR="00915E17" w:rsidRPr="00DB095C">
        <w:rPr>
          <w:rFonts w:ascii="Calibri" w:hAnsi="Calibri" w:cs="Calibri"/>
        </w:rPr>
        <w:t>s</w:t>
      </w:r>
      <w:r w:rsidRPr="00DB095C">
        <w:rPr>
          <w:rFonts w:ascii="Calibri" w:hAnsi="Calibri" w:cs="Calibri"/>
        </w:rPr>
        <w:t xml:space="preserve"> of this plan</w:t>
      </w:r>
      <w:r w:rsidR="00915E17" w:rsidRPr="00DB095C">
        <w:rPr>
          <w:rFonts w:ascii="Calibri" w:hAnsi="Calibri" w:cs="Calibri"/>
        </w:rPr>
        <w:t xml:space="preserve">, whereas </w:t>
      </w:r>
      <w:r w:rsidR="008F038D" w:rsidRPr="00DB095C">
        <w:rPr>
          <w:rFonts w:ascii="Calibri" w:hAnsi="Calibri" w:cs="Calibri"/>
        </w:rPr>
        <w:t>l</w:t>
      </w:r>
      <w:r w:rsidRPr="00DB095C">
        <w:rPr>
          <w:rFonts w:ascii="Calibri" w:hAnsi="Calibri" w:cs="Calibri"/>
        </w:rPr>
        <w:t xml:space="preserve">ower risks </w:t>
      </w:r>
      <w:r w:rsidR="00915E17" w:rsidRPr="00DB095C">
        <w:rPr>
          <w:rFonts w:ascii="Calibri" w:hAnsi="Calibri" w:cs="Calibri"/>
        </w:rPr>
        <w:t xml:space="preserve">may be </w:t>
      </w:r>
      <w:r w:rsidR="003C0323">
        <w:rPr>
          <w:rFonts w:ascii="Calibri" w:hAnsi="Calibri" w:cs="Calibri"/>
        </w:rPr>
        <w:t xml:space="preserve">in </w:t>
      </w:r>
      <w:r w:rsidRPr="00DB095C">
        <w:rPr>
          <w:rFonts w:ascii="Calibri" w:hAnsi="Calibri" w:cs="Calibri"/>
        </w:rPr>
        <w:t>future training.</w:t>
      </w:r>
    </w:p>
    <w:p w14:paraId="250F1CEA" w14:textId="77777777" w:rsidR="00FC7341" w:rsidRPr="00DB095C" w:rsidRDefault="00FC7341" w:rsidP="005A6183">
      <w:pPr>
        <w:pStyle w:val="Heading3"/>
        <w:numPr>
          <w:ilvl w:val="1"/>
          <w:numId w:val="12"/>
        </w:numPr>
        <w:ind w:left="360"/>
        <w:rPr>
          <w:rFonts w:ascii="Calibri" w:hAnsi="Calibri" w:cs="Calibri"/>
          <w:sz w:val="22"/>
          <w:szCs w:val="22"/>
        </w:rPr>
      </w:pPr>
      <w:bookmarkStart w:id="9" w:name="_Toc32609717"/>
      <w:r w:rsidRPr="00DB095C">
        <w:rPr>
          <w:rFonts w:ascii="Calibri" w:hAnsi="Calibri" w:cs="Calibri"/>
          <w:sz w:val="22"/>
          <w:szCs w:val="22"/>
        </w:rPr>
        <w:t>Process</w:t>
      </w:r>
      <w:bookmarkEnd w:id="9"/>
    </w:p>
    <w:p w14:paraId="4FD5040A" w14:textId="7FA8B492" w:rsidR="00FC7341" w:rsidRDefault="00E52C64" w:rsidP="00DB095C">
      <w:pPr>
        <w:spacing w:after="0"/>
        <w:rPr>
          <w:rFonts w:ascii="Calibri" w:hAnsi="Calibri" w:cs="Calibri"/>
        </w:rPr>
      </w:pPr>
      <w:r w:rsidRPr="00DB095C">
        <w:rPr>
          <w:rFonts w:ascii="Calibri" w:hAnsi="Calibri" w:cs="Calibri"/>
        </w:rPr>
        <w:t xml:space="preserve">Risk prioritization followed a qualitative </w:t>
      </w:r>
      <w:r w:rsidR="00180247" w:rsidRPr="00DB095C">
        <w:rPr>
          <w:rFonts w:ascii="Calibri" w:hAnsi="Calibri" w:cs="Calibri"/>
        </w:rPr>
        <w:t>method</w:t>
      </w:r>
      <w:r w:rsidRPr="00DB095C">
        <w:rPr>
          <w:rFonts w:ascii="Calibri" w:hAnsi="Calibri" w:cs="Calibri"/>
        </w:rPr>
        <w:t>.</w:t>
      </w:r>
      <w:r w:rsidR="00D1213A" w:rsidRPr="00DB095C">
        <w:rPr>
          <w:rFonts w:ascii="Calibri" w:hAnsi="Calibri" w:cs="Calibri"/>
        </w:rPr>
        <w:t xml:space="preserve">  Leveraging existing organizational infrastructure, the Tactical Operations Group</w:t>
      </w:r>
      <w:r w:rsidR="004C3035" w:rsidRPr="00DB095C">
        <w:rPr>
          <w:rFonts w:ascii="Calibri" w:hAnsi="Calibri" w:cs="Calibri"/>
        </w:rPr>
        <w:t xml:space="preserve"> (TOG)</w:t>
      </w:r>
      <w:r w:rsidR="00D1213A" w:rsidRPr="00DB095C">
        <w:rPr>
          <w:rFonts w:ascii="Calibri" w:hAnsi="Calibri" w:cs="Calibri"/>
        </w:rPr>
        <w:t xml:space="preserve"> </w:t>
      </w:r>
      <w:r w:rsidR="00915E17" w:rsidRPr="00DB095C">
        <w:rPr>
          <w:rFonts w:ascii="Calibri" w:hAnsi="Calibri" w:cs="Calibri"/>
        </w:rPr>
        <w:t xml:space="preserve">assessed </w:t>
      </w:r>
      <w:r w:rsidR="00D1213A" w:rsidRPr="00DB095C">
        <w:rPr>
          <w:rFonts w:ascii="Calibri" w:hAnsi="Calibri" w:cs="Calibri"/>
        </w:rPr>
        <w:t xml:space="preserve">each of </w:t>
      </w:r>
      <w:r w:rsidR="00180247" w:rsidRPr="00DB095C">
        <w:rPr>
          <w:rFonts w:ascii="Calibri" w:hAnsi="Calibri" w:cs="Calibri"/>
        </w:rPr>
        <w:t xml:space="preserve">the </w:t>
      </w:r>
      <w:r w:rsidR="004C3035" w:rsidRPr="00DB095C">
        <w:rPr>
          <w:rFonts w:ascii="Calibri" w:hAnsi="Calibri" w:cs="Calibri"/>
        </w:rPr>
        <w:t xml:space="preserve">human risk categories listed below to determine an overall </w:t>
      </w:r>
      <w:r w:rsidR="00D1213A" w:rsidRPr="00DB095C">
        <w:rPr>
          <w:rFonts w:ascii="Calibri" w:hAnsi="Calibri" w:cs="Calibri"/>
        </w:rPr>
        <w:t>risk score.</w:t>
      </w:r>
      <w:r w:rsidR="004C3035" w:rsidRPr="00DB095C">
        <w:rPr>
          <w:rFonts w:ascii="Calibri" w:hAnsi="Calibri" w:cs="Calibri"/>
        </w:rPr>
        <w:t xml:space="preserve">  </w:t>
      </w:r>
      <w:r w:rsidR="00915E17" w:rsidRPr="00DB095C">
        <w:rPr>
          <w:rFonts w:ascii="Calibri" w:hAnsi="Calibri" w:cs="Calibri"/>
        </w:rPr>
        <w:t>T</w:t>
      </w:r>
      <w:r w:rsidR="004C3035" w:rsidRPr="00DB095C">
        <w:rPr>
          <w:rFonts w:ascii="Calibri" w:hAnsi="Calibri" w:cs="Calibri"/>
        </w:rPr>
        <w:t xml:space="preserve">he TOG </w:t>
      </w:r>
      <w:r w:rsidR="00915E17" w:rsidRPr="00DB095C">
        <w:rPr>
          <w:rFonts w:ascii="Calibri" w:hAnsi="Calibri" w:cs="Calibri"/>
        </w:rPr>
        <w:t xml:space="preserve">was the appropriate group to assess risks </w:t>
      </w:r>
      <w:r w:rsidR="004C3035" w:rsidRPr="00DB095C">
        <w:rPr>
          <w:rFonts w:ascii="Calibri" w:hAnsi="Calibri" w:cs="Calibri"/>
        </w:rPr>
        <w:t xml:space="preserve">because </w:t>
      </w:r>
      <w:r w:rsidR="00180247" w:rsidRPr="00DB095C">
        <w:rPr>
          <w:rFonts w:ascii="Calibri" w:hAnsi="Calibri" w:cs="Calibri"/>
        </w:rPr>
        <w:t>it consists</w:t>
      </w:r>
      <w:r w:rsidR="004C3035" w:rsidRPr="00DB095C">
        <w:rPr>
          <w:rFonts w:ascii="Calibri" w:hAnsi="Calibri" w:cs="Calibri"/>
        </w:rPr>
        <w:t xml:space="preserve"> of 25 mid and senior-level managers</w:t>
      </w:r>
      <w:r w:rsidR="00180247" w:rsidRPr="00DB095C">
        <w:rPr>
          <w:rFonts w:ascii="Calibri" w:hAnsi="Calibri" w:cs="Calibri"/>
        </w:rPr>
        <w:t xml:space="preserve"> </w:t>
      </w:r>
      <w:r w:rsidR="004C3035" w:rsidRPr="00DB095C">
        <w:rPr>
          <w:rFonts w:ascii="Calibri" w:hAnsi="Calibri" w:cs="Calibri"/>
        </w:rPr>
        <w:t>represent</w:t>
      </w:r>
      <w:r w:rsidR="00915E17" w:rsidRPr="00DB095C">
        <w:rPr>
          <w:rFonts w:ascii="Calibri" w:hAnsi="Calibri" w:cs="Calibri"/>
        </w:rPr>
        <w:t>ing</w:t>
      </w:r>
      <w:r w:rsidR="004C3035" w:rsidRPr="00DB095C">
        <w:rPr>
          <w:rFonts w:ascii="Calibri" w:hAnsi="Calibri" w:cs="Calibri"/>
        </w:rPr>
        <w:t xml:space="preserve"> each of the </w:t>
      </w:r>
      <w:r w:rsidR="00BA1DC5">
        <w:rPr>
          <w:rFonts w:ascii="Calibri" w:hAnsi="Calibri" w:cs="Calibri"/>
        </w:rPr>
        <w:t>company’s</w:t>
      </w:r>
      <w:r w:rsidR="004C3035" w:rsidRPr="00DB095C">
        <w:rPr>
          <w:rFonts w:ascii="Calibri" w:hAnsi="Calibri" w:cs="Calibri"/>
        </w:rPr>
        <w:t xml:space="preserve"> 16 departments</w:t>
      </w:r>
      <w:r w:rsidR="00DB095C">
        <w:rPr>
          <w:rFonts w:ascii="Calibri" w:hAnsi="Calibri" w:cs="Calibri"/>
        </w:rPr>
        <w:t>,</w:t>
      </w:r>
      <w:r w:rsidR="004C3035" w:rsidRPr="00DB095C">
        <w:rPr>
          <w:rFonts w:ascii="Calibri" w:hAnsi="Calibri" w:cs="Calibri"/>
        </w:rPr>
        <w:t xml:space="preserve"> and </w:t>
      </w:r>
      <w:r w:rsidR="00180247" w:rsidRPr="00DB095C">
        <w:rPr>
          <w:rFonts w:ascii="Calibri" w:hAnsi="Calibri" w:cs="Calibri"/>
        </w:rPr>
        <w:t xml:space="preserve">it </w:t>
      </w:r>
      <w:r w:rsidR="004C3035" w:rsidRPr="00DB095C">
        <w:rPr>
          <w:rFonts w:ascii="Calibri" w:hAnsi="Calibri" w:cs="Calibri"/>
        </w:rPr>
        <w:t>already receive</w:t>
      </w:r>
      <w:r w:rsidR="00180247" w:rsidRPr="00DB095C">
        <w:rPr>
          <w:rFonts w:ascii="Calibri" w:hAnsi="Calibri" w:cs="Calibri"/>
        </w:rPr>
        <w:t>s</w:t>
      </w:r>
      <w:r w:rsidR="004C3035" w:rsidRPr="00DB095C">
        <w:rPr>
          <w:rFonts w:ascii="Calibri" w:hAnsi="Calibri" w:cs="Calibri"/>
        </w:rPr>
        <w:t xml:space="preserve"> a bi-annual security </w:t>
      </w:r>
      <w:r w:rsidR="00BA1DC5">
        <w:rPr>
          <w:rFonts w:ascii="Calibri" w:hAnsi="Calibri" w:cs="Calibri"/>
        </w:rPr>
        <w:t>briefing</w:t>
      </w:r>
      <w:r w:rsidR="004C3035" w:rsidRPr="00DB095C">
        <w:rPr>
          <w:rFonts w:ascii="Calibri" w:hAnsi="Calibri" w:cs="Calibri"/>
        </w:rPr>
        <w:t xml:space="preserve">.  Overall, this group </w:t>
      </w:r>
      <w:r w:rsidR="00915E17" w:rsidRPr="00DB095C">
        <w:rPr>
          <w:rFonts w:ascii="Calibri" w:hAnsi="Calibri" w:cs="Calibri"/>
        </w:rPr>
        <w:t xml:space="preserve">was </w:t>
      </w:r>
      <w:r w:rsidR="004C3035" w:rsidRPr="00DB095C">
        <w:rPr>
          <w:rFonts w:ascii="Calibri" w:hAnsi="Calibri" w:cs="Calibri"/>
        </w:rPr>
        <w:t xml:space="preserve">a great choice based on </w:t>
      </w:r>
      <w:r w:rsidR="00362CBF">
        <w:rPr>
          <w:rFonts w:ascii="Calibri" w:hAnsi="Calibri" w:cs="Calibri"/>
        </w:rPr>
        <w:t xml:space="preserve">its collective </w:t>
      </w:r>
      <w:r w:rsidR="00915E17" w:rsidRPr="00DB095C">
        <w:rPr>
          <w:rFonts w:ascii="Calibri" w:hAnsi="Calibri" w:cs="Calibri"/>
        </w:rPr>
        <w:t xml:space="preserve">expertise and </w:t>
      </w:r>
      <w:r w:rsidR="00362CBF">
        <w:rPr>
          <w:rFonts w:ascii="Calibri" w:hAnsi="Calibri" w:cs="Calibri"/>
        </w:rPr>
        <w:t>familiarity with security</w:t>
      </w:r>
      <w:r w:rsidR="004C3035" w:rsidRPr="00DB095C">
        <w:rPr>
          <w:rFonts w:ascii="Calibri" w:hAnsi="Calibri" w:cs="Calibri"/>
        </w:rPr>
        <w:t xml:space="preserve">.  Each member of the TOG received a questionnaire asking them to score </w:t>
      </w:r>
      <w:r w:rsidR="00180247" w:rsidRPr="00DB095C">
        <w:rPr>
          <w:rFonts w:ascii="Calibri" w:hAnsi="Calibri" w:cs="Calibri"/>
        </w:rPr>
        <w:t>ten</w:t>
      </w:r>
      <w:r w:rsidR="004C3035" w:rsidRPr="00DB095C">
        <w:rPr>
          <w:rFonts w:ascii="Calibri" w:hAnsi="Calibri" w:cs="Calibri"/>
        </w:rPr>
        <w:t xml:space="preserve"> categories</w:t>
      </w:r>
      <w:r w:rsidR="00180247" w:rsidRPr="00DB095C">
        <w:rPr>
          <w:rFonts w:ascii="Calibri" w:hAnsi="Calibri" w:cs="Calibri"/>
        </w:rPr>
        <w:t xml:space="preserve"> of</w:t>
      </w:r>
      <w:r w:rsidR="004C3035" w:rsidRPr="00DB095C">
        <w:rPr>
          <w:rFonts w:ascii="Calibri" w:hAnsi="Calibri" w:cs="Calibri"/>
        </w:rPr>
        <w:t xml:space="preserve"> </w:t>
      </w:r>
      <w:r w:rsidR="00A03018" w:rsidRPr="00DB095C">
        <w:rPr>
          <w:rFonts w:ascii="Calibri" w:hAnsi="Calibri" w:cs="Calibri"/>
        </w:rPr>
        <w:t>human risk</w:t>
      </w:r>
      <w:r w:rsidR="00180247" w:rsidRPr="00DB095C">
        <w:rPr>
          <w:rFonts w:ascii="Calibri" w:hAnsi="Calibri" w:cs="Calibri"/>
        </w:rPr>
        <w:t xml:space="preserve"> </w:t>
      </w:r>
      <w:r w:rsidR="004C3035" w:rsidRPr="00DB095C">
        <w:rPr>
          <w:rFonts w:ascii="Calibri" w:hAnsi="Calibri" w:cs="Calibri"/>
        </w:rPr>
        <w:t xml:space="preserve">based </w:t>
      </w:r>
      <w:r w:rsidR="00180247" w:rsidRPr="00DB095C">
        <w:rPr>
          <w:rFonts w:ascii="Calibri" w:hAnsi="Calibri" w:cs="Calibri"/>
        </w:rPr>
        <w:t xml:space="preserve">on </w:t>
      </w:r>
      <w:r w:rsidR="00A03018" w:rsidRPr="00DB095C">
        <w:rPr>
          <w:rFonts w:ascii="Calibri" w:hAnsi="Calibri" w:cs="Calibri"/>
        </w:rPr>
        <w:t xml:space="preserve">probability and </w:t>
      </w:r>
      <w:r w:rsidR="004C3035" w:rsidRPr="00DB095C">
        <w:rPr>
          <w:rFonts w:ascii="Calibri" w:hAnsi="Calibri" w:cs="Calibri"/>
        </w:rPr>
        <w:t>impact</w:t>
      </w:r>
      <w:r w:rsidR="00362CBF">
        <w:rPr>
          <w:rFonts w:ascii="Calibri" w:hAnsi="Calibri" w:cs="Calibri"/>
        </w:rPr>
        <w:t xml:space="preserve"> (</w:t>
      </w:r>
      <w:r w:rsidR="00362CBF">
        <w:rPr>
          <w:rFonts w:ascii="Calibri" w:hAnsi="Calibri" w:cs="Calibri"/>
          <w:i/>
        </w:rPr>
        <w:t>see the table below)</w:t>
      </w:r>
      <w:r w:rsidR="004C3035" w:rsidRPr="00DB095C">
        <w:rPr>
          <w:rFonts w:ascii="Calibri" w:hAnsi="Calibri" w:cs="Calibri"/>
        </w:rPr>
        <w:t xml:space="preserve">.  </w:t>
      </w:r>
      <w:r w:rsidR="00186ADD" w:rsidRPr="00DB095C">
        <w:rPr>
          <w:rFonts w:ascii="Calibri" w:hAnsi="Calibri" w:cs="Calibri"/>
        </w:rPr>
        <w:t xml:space="preserve">Participants also had </w:t>
      </w:r>
      <w:r w:rsidR="004C3035" w:rsidRPr="00DB095C">
        <w:rPr>
          <w:rFonts w:ascii="Calibri" w:hAnsi="Calibri" w:cs="Calibri"/>
        </w:rPr>
        <w:t>the opportunity to write in custom responses for future consideration.</w:t>
      </w:r>
      <w:r w:rsidR="00D1213A" w:rsidRPr="00DB095C">
        <w:rPr>
          <w:rFonts w:ascii="Calibri" w:hAnsi="Calibri" w:cs="Calibri"/>
        </w:rPr>
        <w:t xml:space="preserve"> </w:t>
      </w:r>
    </w:p>
    <w:p w14:paraId="2F257D0F" w14:textId="77777777" w:rsidR="00362CBF" w:rsidRPr="00DB095C" w:rsidRDefault="00362CBF" w:rsidP="00DB095C">
      <w:pPr>
        <w:spacing w:after="0"/>
        <w:rPr>
          <w:rFonts w:ascii="Calibri" w:hAnsi="Calibri" w:cs="Calibri"/>
        </w:rPr>
      </w:pPr>
    </w:p>
    <w:tbl>
      <w:tblPr>
        <w:tblStyle w:val="TableGrid"/>
        <w:tblW w:w="0" w:type="auto"/>
        <w:tblLook w:val="04A0" w:firstRow="1" w:lastRow="0" w:firstColumn="1" w:lastColumn="0" w:noHBand="0" w:noVBand="1"/>
      </w:tblPr>
      <w:tblGrid>
        <w:gridCol w:w="2158"/>
        <w:gridCol w:w="2158"/>
        <w:gridCol w:w="2158"/>
        <w:gridCol w:w="2158"/>
        <w:gridCol w:w="2158"/>
      </w:tblGrid>
      <w:tr w:rsidR="00362CBF" w14:paraId="5FD9B0E9" w14:textId="77777777" w:rsidTr="00362CBF">
        <w:tc>
          <w:tcPr>
            <w:tcW w:w="2158" w:type="dxa"/>
            <w:vAlign w:val="center"/>
          </w:tcPr>
          <w:p w14:paraId="21443035" w14:textId="686A4C30" w:rsidR="00362CBF" w:rsidRPr="00362CBF" w:rsidRDefault="009B03D1" w:rsidP="00362CBF">
            <w:pPr>
              <w:rPr>
                <w:rFonts w:ascii="Calibri" w:hAnsi="Calibri" w:cs="Calibri"/>
                <w:sz w:val="16"/>
                <w:szCs w:val="16"/>
              </w:rPr>
            </w:pPr>
            <w:r>
              <w:rPr>
                <w:rFonts w:ascii="Calibri" w:hAnsi="Calibri" w:cs="Calibri"/>
                <w:sz w:val="16"/>
                <w:szCs w:val="16"/>
              </w:rPr>
              <w:t>Targeted Attacks</w:t>
            </w:r>
          </w:p>
          <w:p w14:paraId="1505B1A6" w14:textId="77777777" w:rsidR="00362CBF" w:rsidRPr="00362CBF" w:rsidRDefault="00362CBF" w:rsidP="00362CBF">
            <w:pPr>
              <w:rPr>
                <w:rFonts w:ascii="Calibri" w:hAnsi="Calibri" w:cs="Calibri"/>
                <w:sz w:val="16"/>
                <w:szCs w:val="16"/>
              </w:rPr>
            </w:pPr>
          </w:p>
        </w:tc>
        <w:tc>
          <w:tcPr>
            <w:tcW w:w="2158" w:type="dxa"/>
            <w:vAlign w:val="center"/>
          </w:tcPr>
          <w:p w14:paraId="797C97DE" w14:textId="77777777" w:rsidR="00362CBF" w:rsidRPr="00362CBF" w:rsidRDefault="00362CBF" w:rsidP="00362CBF">
            <w:pPr>
              <w:rPr>
                <w:rFonts w:ascii="Calibri" w:hAnsi="Calibri" w:cs="Calibri"/>
                <w:sz w:val="16"/>
                <w:szCs w:val="16"/>
              </w:rPr>
            </w:pPr>
            <w:r w:rsidRPr="00362CBF">
              <w:rPr>
                <w:rFonts w:ascii="Calibri" w:hAnsi="Calibri" w:cs="Calibri"/>
                <w:sz w:val="16"/>
                <w:szCs w:val="16"/>
              </w:rPr>
              <w:t>Email and Messaging</w:t>
            </w:r>
          </w:p>
          <w:p w14:paraId="167CFA8F" w14:textId="77777777" w:rsidR="00362CBF" w:rsidRPr="00362CBF" w:rsidRDefault="00362CBF" w:rsidP="00362CBF">
            <w:pPr>
              <w:rPr>
                <w:rFonts w:ascii="Calibri" w:hAnsi="Calibri" w:cs="Calibri"/>
                <w:sz w:val="16"/>
                <w:szCs w:val="16"/>
              </w:rPr>
            </w:pPr>
          </w:p>
        </w:tc>
        <w:tc>
          <w:tcPr>
            <w:tcW w:w="2158" w:type="dxa"/>
            <w:vAlign w:val="center"/>
          </w:tcPr>
          <w:p w14:paraId="2A02D721" w14:textId="77777777" w:rsidR="00362CBF" w:rsidRPr="00362CBF" w:rsidRDefault="00362CBF" w:rsidP="00362CBF">
            <w:pPr>
              <w:rPr>
                <w:rFonts w:ascii="Calibri" w:hAnsi="Calibri" w:cs="Calibri"/>
                <w:sz w:val="16"/>
                <w:szCs w:val="16"/>
              </w:rPr>
            </w:pPr>
            <w:r w:rsidRPr="00362CBF">
              <w:rPr>
                <w:rFonts w:ascii="Calibri" w:hAnsi="Calibri" w:cs="Calibri"/>
                <w:sz w:val="16"/>
                <w:szCs w:val="16"/>
              </w:rPr>
              <w:t>Internet Browsing</w:t>
            </w:r>
          </w:p>
          <w:p w14:paraId="53A4FDD7" w14:textId="77777777" w:rsidR="00362CBF" w:rsidRPr="00362CBF" w:rsidRDefault="00362CBF" w:rsidP="00362CBF">
            <w:pPr>
              <w:rPr>
                <w:rFonts w:ascii="Calibri" w:hAnsi="Calibri" w:cs="Calibri"/>
                <w:sz w:val="16"/>
                <w:szCs w:val="16"/>
              </w:rPr>
            </w:pPr>
          </w:p>
        </w:tc>
        <w:tc>
          <w:tcPr>
            <w:tcW w:w="2158" w:type="dxa"/>
            <w:vAlign w:val="center"/>
          </w:tcPr>
          <w:p w14:paraId="1081FE4C" w14:textId="77777777" w:rsidR="00362CBF" w:rsidRPr="00362CBF" w:rsidRDefault="00362CBF" w:rsidP="00362CBF">
            <w:pPr>
              <w:rPr>
                <w:rFonts w:ascii="Calibri" w:hAnsi="Calibri" w:cs="Calibri"/>
                <w:sz w:val="16"/>
                <w:szCs w:val="16"/>
              </w:rPr>
            </w:pPr>
            <w:r w:rsidRPr="00362CBF">
              <w:rPr>
                <w:rFonts w:ascii="Calibri" w:hAnsi="Calibri" w:cs="Calibri"/>
                <w:sz w:val="16"/>
                <w:szCs w:val="16"/>
              </w:rPr>
              <w:t>Social Networking</w:t>
            </w:r>
          </w:p>
          <w:p w14:paraId="7BAAFC4A" w14:textId="77777777" w:rsidR="00362CBF" w:rsidRPr="00362CBF" w:rsidRDefault="00362CBF" w:rsidP="00362CBF">
            <w:pPr>
              <w:rPr>
                <w:rFonts w:ascii="Calibri" w:hAnsi="Calibri" w:cs="Calibri"/>
                <w:sz w:val="16"/>
                <w:szCs w:val="16"/>
              </w:rPr>
            </w:pPr>
          </w:p>
        </w:tc>
        <w:tc>
          <w:tcPr>
            <w:tcW w:w="2158" w:type="dxa"/>
            <w:vAlign w:val="center"/>
          </w:tcPr>
          <w:p w14:paraId="784C5597" w14:textId="4489E5E5" w:rsidR="00362CBF" w:rsidRPr="00362CBF" w:rsidRDefault="009B03D1" w:rsidP="00362CBF">
            <w:pPr>
              <w:rPr>
                <w:rFonts w:ascii="Calibri" w:hAnsi="Calibri" w:cs="Calibri"/>
                <w:sz w:val="16"/>
                <w:szCs w:val="16"/>
              </w:rPr>
            </w:pPr>
            <w:r>
              <w:rPr>
                <w:rFonts w:ascii="Calibri" w:hAnsi="Calibri" w:cs="Calibri"/>
                <w:sz w:val="16"/>
                <w:szCs w:val="16"/>
              </w:rPr>
              <w:t>Mobile Devices</w:t>
            </w:r>
          </w:p>
          <w:p w14:paraId="699DA541" w14:textId="77777777" w:rsidR="00362CBF" w:rsidRPr="00362CBF" w:rsidRDefault="00362CBF" w:rsidP="00362CBF">
            <w:pPr>
              <w:rPr>
                <w:rFonts w:ascii="Calibri" w:hAnsi="Calibri" w:cs="Calibri"/>
                <w:sz w:val="16"/>
                <w:szCs w:val="16"/>
              </w:rPr>
            </w:pPr>
          </w:p>
        </w:tc>
      </w:tr>
      <w:tr w:rsidR="00362CBF" w14:paraId="3AF8EEFB" w14:textId="77777777" w:rsidTr="00362CBF">
        <w:trPr>
          <w:trHeight w:val="350"/>
        </w:trPr>
        <w:tc>
          <w:tcPr>
            <w:tcW w:w="2158" w:type="dxa"/>
            <w:vAlign w:val="center"/>
          </w:tcPr>
          <w:p w14:paraId="3D64D5FA" w14:textId="3BDB143D" w:rsidR="00362CBF" w:rsidRPr="00362CBF" w:rsidRDefault="00362CBF" w:rsidP="00362CBF">
            <w:pPr>
              <w:rPr>
                <w:rFonts w:ascii="Calibri" w:hAnsi="Calibri" w:cs="Calibri"/>
                <w:sz w:val="16"/>
                <w:szCs w:val="16"/>
              </w:rPr>
            </w:pPr>
            <w:r w:rsidRPr="00362CBF">
              <w:rPr>
                <w:rFonts w:ascii="Calibri" w:hAnsi="Calibri" w:cs="Calibri"/>
                <w:sz w:val="16"/>
                <w:szCs w:val="16"/>
              </w:rPr>
              <w:t>Social Engineering</w:t>
            </w:r>
          </w:p>
        </w:tc>
        <w:tc>
          <w:tcPr>
            <w:tcW w:w="2158" w:type="dxa"/>
            <w:vAlign w:val="center"/>
          </w:tcPr>
          <w:p w14:paraId="6071B0E9" w14:textId="4FA6A72A" w:rsidR="00362CBF" w:rsidRPr="00362CBF" w:rsidRDefault="00362CBF" w:rsidP="00362CBF">
            <w:pPr>
              <w:rPr>
                <w:rFonts w:ascii="Calibri" w:hAnsi="Calibri" w:cs="Calibri"/>
                <w:sz w:val="16"/>
                <w:szCs w:val="16"/>
              </w:rPr>
            </w:pPr>
            <w:r w:rsidRPr="00362CBF">
              <w:rPr>
                <w:rFonts w:ascii="Calibri" w:hAnsi="Calibri" w:cs="Calibri"/>
                <w:sz w:val="16"/>
                <w:szCs w:val="16"/>
              </w:rPr>
              <w:t>Passwords</w:t>
            </w:r>
          </w:p>
        </w:tc>
        <w:tc>
          <w:tcPr>
            <w:tcW w:w="2158" w:type="dxa"/>
            <w:vAlign w:val="center"/>
          </w:tcPr>
          <w:p w14:paraId="049CB35D" w14:textId="535A70CF" w:rsidR="00362CBF" w:rsidRPr="00362CBF" w:rsidRDefault="00362CBF" w:rsidP="00362CBF">
            <w:pPr>
              <w:rPr>
                <w:rFonts w:ascii="Calibri" w:hAnsi="Calibri" w:cs="Calibri"/>
                <w:sz w:val="16"/>
                <w:szCs w:val="16"/>
              </w:rPr>
            </w:pPr>
            <w:r w:rsidRPr="00362CBF">
              <w:rPr>
                <w:rFonts w:ascii="Calibri" w:hAnsi="Calibri" w:cs="Calibri"/>
                <w:sz w:val="16"/>
                <w:szCs w:val="16"/>
              </w:rPr>
              <w:t>Data Security</w:t>
            </w:r>
          </w:p>
        </w:tc>
        <w:tc>
          <w:tcPr>
            <w:tcW w:w="2158" w:type="dxa"/>
            <w:vAlign w:val="center"/>
          </w:tcPr>
          <w:p w14:paraId="0A99ACAA" w14:textId="426C6807" w:rsidR="00362CBF" w:rsidRPr="00362CBF" w:rsidRDefault="00362CBF" w:rsidP="009B03D1">
            <w:pPr>
              <w:rPr>
                <w:rFonts w:ascii="Calibri" w:hAnsi="Calibri" w:cs="Calibri"/>
                <w:sz w:val="16"/>
                <w:szCs w:val="16"/>
              </w:rPr>
            </w:pPr>
            <w:r w:rsidRPr="00362CBF">
              <w:rPr>
                <w:rFonts w:ascii="Calibri" w:hAnsi="Calibri" w:cs="Calibri"/>
                <w:sz w:val="16"/>
                <w:szCs w:val="16"/>
              </w:rPr>
              <w:t xml:space="preserve">Cloud </w:t>
            </w:r>
          </w:p>
        </w:tc>
        <w:tc>
          <w:tcPr>
            <w:tcW w:w="2158" w:type="dxa"/>
            <w:vAlign w:val="center"/>
          </w:tcPr>
          <w:p w14:paraId="448199E0" w14:textId="292A35B0" w:rsidR="00362CBF" w:rsidRPr="00362CBF" w:rsidRDefault="00362CBF" w:rsidP="00362CBF">
            <w:pPr>
              <w:rPr>
                <w:rFonts w:ascii="Calibri" w:hAnsi="Calibri" w:cs="Calibri"/>
                <w:sz w:val="16"/>
                <w:szCs w:val="16"/>
              </w:rPr>
            </w:pPr>
            <w:r w:rsidRPr="00362CBF">
              <w:rPr>
                <w:rFonts w:ascii="Calibri" w:hAnsi="Calibri" w:cs="Calibri"/>
                <w:sz w:val="16"/>
                <w:szCs w:val="16"/>
              </w:rPr>
              <w:t>Hacking</w:t>
            </w:r>
          </w:p>
        </w:tc>
      </w:tr>
    </w:tbl>
    <w:p w14:paraId="6CFEB201" w14:textId="77777777" w:rsidR="00362CBF" w:rsidRPr="00362CBF" w:rsidRDefault="00362CBF" w:rsidP="00362CBF">
      <w:pPr>
        <w:spacing w:after="0" w:line="240" w:lineRule="auto"/>
        <w:rPr>
          <w:rFonts w:ascii="Calibri" w:hAnsi="Calibri" w:cs="Calibri"/>
        </w:rPr>
      </w:pPr>
    </w:p>
    <w:p w14:paraId="01FFB260" w14:textId="77777777" w:rsidR="00362CBF" w:rsidRDefault="00362CBF" w:rsidP="00362CBF">
      <w:pPr>
        <w:pStyle w:val="ListParagraph"/>
        <w:spacing w:after="0" w:line="240" w:lineRule="auto"/>
        <w:rPr>
          <w:rFonts w:ascii="Calibri" w:hAnsi="Calibri" w:cs="Calibri"/>
        </w:rPr>
      </w:pPr>
    </w:p>
    <w:p w14:paraId="70349A5C" w14:textId="77777777" w:rsidR="00BB6433" w:rsidRPr="00DB095C" w:rsidRDefault="00C61C00" w:rsidP="00362CBF">
      <w:pPr>
        <w:spacing w:after="0"/>
        <w:rPr>
          <w:rFonts w:ascii="Calibri" w:hAnsi="Calibri" w:cs="Calibri"/>
          <w:b/>
          <w:i/>
        </w:rPr>
      </w:pPr>
      <w:r w:rsidRPr="00DB095C">
        <w:rPr>
          <w:rFonts w:ascii="Calibri" w:hAnsi="Calibri" w:cs="Calibri"/>
          <w:b/>
          <w:i/>
        </w:rPr>
        <w:t>Scoring followed these standard criteria:</w:t>
      </w:r>
    </w:p>
    <w:tbl>
      <w:tblPr>
        <w:tblStyle w:val="TableGrid"/>
        <w:tblpPr w:leftFromText="180" w:rightFromText="180" w:vertAnchor="text" w:horzAnchor="margin" w:tblpY="118"/>
        <w:tblW w:w="10075" w:type="dxa"/>
        <w:tblLook w:val="04A0" w:firstRow="1" w:lastRow="0" w:firstColumn="1" w:lastColumn="0" w:noHBand="0" w:noVBand="1"/>
      </w:tblPr>
      <w:tblGrid>
        <w:gridCol w:w="1010"/>
        <w:gridCol w:w="2880"/>
        <w:gridCol w:w="236"/>
        <w:gridCol w:w="1008"/>
        <w:gridCol w:w="4941"/>
      </w:tblGrid>
      <w:tr w:rsidR="00C61C00" w:rsidRPr="00DB095C" w14:paraId="3A36EAEC" w14:textId="77777777" w:rsidTr="00DB095C">
        <w:trPr>
          <w:trHeight w:val="440"/>
        </w:trPr>
        <w:tc>
          <w:tcPr>
            <w:tcW w:w="3890" w:type="dxa"/>
            <w:gridSpan w:val="2"/>
            <w:shd w:val="clear" w:color="auto" w:fill="BDD6EE" w:themeFill="accent1" w:themeFillTint="66"/>
            <w:vAlign w:val="center"/>
          </w:tcPr>
          <w:p w14:paraId="2D12BEFF" w14:textId="77777777" w:rsidR="00C61C00" w:rsidRPr="00DB095C" w:rsidRDefault="00C61C00" w:rsidP="00C61C00">
            <w:pPr>
              <w:jc w:val="center"/>
              <w:rPr>
                <w:rFonts w:ascii="Calibri" w:hAnsi="Calibri" w:cs="Calibri"/>
                <w:b/>
                <w:iCs/>
              </w:rPr>
            </w:pPr>
            <w:r w:rsidRPr="00DB095C">
              <w:rPr>
                <w:rFonts w:ascii="Calibri" w:hAnsi="Calibri" w:cs="Calibri"/>
                <w:b/>
                <w:iCs/>
              </w:rPr>
              <w:t>Probability</w:t>
            </w:r>
          </w:p>
          <w:p w14:paraId="433614FA" w14:textId="77777777" w:rsidR="00C61C00" w:rsidRPr="00DB095C" w:rsidRDefault="00C61C00" w:rsidP="00C61C00">
            <w:pPr>
              <w:jc w:val="center"/>
              <w:rPr>
                <w:rFonts w:ascii="Calibri" w:hAnsi="Calibri" w:cs="Calibri"/>
                <w:b/>
                <w:iCs/>
                <w:sz w:val="24"/>
                <w:szCs w:val="24"/>
              </w:rPr>
            </w:pPr>
            <w:r w:rsidRPr="00DB095C">
              <w:rPr>
                <w:rFonts w:ascii="Calibri" w:hAnsi="Calibri" w:cs="Calibri"/>
                <w:iCs/>
                <w:sz w:val="16"/>
                <w:szCs w:val="16"/>
              </w:rPr>
              <w:t>(of an event occurring in the next 12 months)</w:t>
            </w:r>
          </w:p>
        </w:tc>
        <w:tc>
          <w:tcPr>
            <w:tcW w:w="236" w:type="dxa"/>
            <w:shd w:val="clear" w:color="auto" w:fill="000000" w:themeFill="text1"/>
          </w:tcPr>
          <w:p w14:paraId="0CCF9A95" w14:textId="77777777" w:rsidR="00C61C00" w:rsidRPr="00DB095C" w:rsidRDefault="00C61C00" w:rsidP="00C61C00">
            <w:pPr>
              <w:jc w:val="center"/>
              <w:rPr>
                <w:rFonts w:ascii="Calibri" w:hAnsi="Calibri" w:cs="Calibri"/>
                <w:b/>
                <w:iCs/>
                <w:sz w:val="24"/>
                <w:szCs w:val="24"/>
              </w:rPr>
            </w:pPr>
          </w:p>
        </w:tc>
        <w:tc>
          <w:tcPr>
            <w:tcW w:w="5949" w:type="dxa"/>
            <w:gridSpan w:val="2"/>
            <w:shd w:val="clear" w:color="auto" w:fill="BDD6EE" w:themeFill="accent1" w:themeFillTint="66"/>
          </w:tcPr>
          <w:p w14:paraId="1369FEDA" w14:textId="77777777" w:rsidR="00C61C00" w:rsidRPr="00DB095C" w:rsidRDefault="00C61C00" w:rsidP="00C61C00">
            <w:pPr>
              <w:jc w:val="center"/>
              <w:rPr>
                <w:rFonts w:ascii="Calibri" w:hAnsi="Calibri" w:cs="Calibri"/>
                <w:b/>
                <w:iCs/>
              </w:rPr>
            </w:pPr>
            <w:r w:rsidRPr="00DB095C">
              <w:rPr>
                <w:rFonts w:ascii="Calibri" w:hAnsi="Calibri" w:cs="Calibri"/>
                <w:b/>
                <w:iCs/>
              </w:rPr>
              <w:t>Impact</w:t>
            </w:r>
          </w:p>
          <w:p w14:paraId="6462B7ED" w14:textId="77777777" w:rsidR="00C61C00" w:rsidRPr="00DB095C" w:rsidRDefault="00C61C00" w:rsidP="00C61C00">
            <w:pPr>
              <w:jc w:val="center"/>
              <w:rPr>
                <w:rFonts w:ascii="Calibri" w:hAnsi="Calibri" w:cs="Calibri"/>
                <w:b/>
                <w:iCs/>
                <w:sz w:val="24"/>
                <w:szCs w:val="24"/>
              </w:rPr>
            </w:pPr>
            <w:r w:rsidRPr="00DB095C">
              <w:rPr>
                <w:rFonts w:ascii="Calibri" w:hAnsi="Calibri" w:cs="Calibri"/>
                <w:iCs/>
                <w:sz w:val="16"/>
                <w:szCs w:val="16"/>
              </w:rPr>
              <w:t>(in terms of human, financial, or reputational harm to the company)</w:t>
            </w:r>
          </w:p>
        </w:tc>
      </w:tr>
      <w:tr w:rsidR="00C61C00" w:rsidRPr="00DB095C" w14:paraId="43983CA0" w14:textId="77777777" w:rsidTr="00C61C00">
        <w:trPr>
          <w:trHeight w:val="1003"/>
        </w:trPr>
        <w:tc>
          <w:tcPr>
            <w:tcW w:w="1010" w:type="dxa"/>
            <w:shd w:val="clear" w:color="auto" w:fill="F2F2F2" w:themeFill="background1" w:themeFillShade="F2"/>
            <w:vAlign w:val="center"/>
          </w:tcPr>
          <w:p w14:paraId="67DF21D2" w14:textId="77777777" w:rsidR="00C61C00" w:rsidRPr="00DB095C" w:rsidRDefault="00C61C00" w:rsidP="00C61C00">
            <w:pPr>
              <w:jc w:val="center"/>
              <w:rPr>
                <w:rFonts w:ascii="Calibri" w:hAnsi="Calibri" w:cs="Calibri"/>
                <w:b/>
                <w:bCs/>
                <w:color w:val="000000"/>
                <w:sz w:val="16"/>
                <w:szCs w:val="16"/>
              </w:rPr>
            </w:pPr>
            <w:r w:rsidRPr="00DB095C">
              <w:rPr>
                <w:rFonts w:ascii="Calibri" w:hAnsi="Calibri" w:cs="Calibri"/>
                <w:b/>
                <w:bCs/>
                <w:color w:val="000000"/>
                <w:sz w:val="16"/>
                <w:szCs w:val="16"/>
              </w:rPr>
              <w:t>Very High (5)</w:t>
            </w:r>
          </w:p>
        </w:tc>
        <w:tc>
          <w:tcPr>
            <w:tcW w:w="2880" w:type="dxa"/>
            <w:vAlign w:val="center"/>
          </w:tcPr>
          <w:p w14:paraId="76215711" w14:textId="77777777" w:rsidR="00C61C00" w:rsidRPr="00DB095C" w:rsidRDefault="00C61C00" w:rsidP="00C61C00">
            <w:pPr>
              <w:ind w:firstLineChars="100" w:firstLine="160"/>
              <w:rPr>
                <w:rFonts w:ascii="Calibri" w:hAnsi="Calibri" w:cs="Calibri"/>
                <w:color w:val="000000"/>
                <w:sz w:val="16"/>
                <w:szCs w:val="16"/>
              </w:rPr>
            </w:pPr>
            <w:r w:rsidRPr="00DB095C">
              <w:rPr>
                <w:rFonts w:ascii="Calibri" w:hAnsi="Calibri" w:cs="Calibri"/>
                <w:color w:val="000000"/>
                <w:sz w:val="16"/>
                <w:szCs w:val="16"/>
              </w:rPr>
              <w:t>95% or greater chance of happening in the next six months.</w:t>
            </w:r>
          </w:p>
        </w:tc>
        <w:tc>
          <w:tcPr>
            <w:tcW w:w="236" w:type="dxa"/>
            <w:shd w:val="clear" w:color="auto" w:fill="000000" w:themeFill="text1"/>
          </w:tcPr>
          <w:p w14:paraId="781628F3" w14:textId="77777777" w:rsidR="00C61C00" w:rsidRPr="00DB095C" w:rsidRDefault="00C61C00" w:rsidP="00C61C00">
            <w:pPr>
              <w:jc w:val="center"/>
              <w:rPr>
                <w:rFonts w:ascii="Calibri" w:hAnsi="Calibri" w:cs="Calibri"/>
                <w:b/>
                <w:iCs/>
                <w:sz w:val="24"/>
                <w:szCs w:val="24"/>
              </w:rPr>
            </w:pPr>
          </w:p>
        </w:tc>
        <w:tc>
          <w:tcPr>
            <w:tcW w:w="1008" w:type="dxa"/>
            <w:shd w:val="clear" w:color="auto" w:fill="F2F2F2" w:themeFill="background1" w:themeFillShade="F2"/>
            <w:vAlign w:val="center"/>
          </w:tcPr>
          <w:p w14:paraId="052DE333" w14:textId="77777777" w:rsidR="00C61C00" w:rsidRPr="00DB095C" w:rsidRDefault="00C61C00" w:rsidP="00C61C00">
            <w:pPr>
              <w:jc w:val="center"/>
              <w:rPr>
                <w:rFonts w:ascii="Calibri" w:hAnsi="Calibri" w:cs="Calibri"/>
                <w:b/>
                <w:iCs/>
                <w:sz w:val="24"/>
                <w:szCs w:val="24"/>
              </w:rPr>
            </w:pPr>
            <w:r w:rsidRPr="00DB095C">
              <w:rPr>
                <w:rFonts w:ascii="Calibri" w:hAnsi="Calibri" w:cs="Calibri"/>
                <w:b/>
                <w:bCs/>
                <w:color w:val="000000"/>
                <w:sz w:val="16"/>
                <w:szCs w:val="16"/>
              </w:rPr>
              <w:t>Very High (5)</w:t>
            </w:r>
          </w:p>
        </w:tc>
        <w:tc>
          <w:tcPr>
            <w:tcW w:w="4941" w:type="dxa"/>
            <w:vAlign w:val="bottom"/>
          </w:tcPr>
          <w:p w14:paraId="4C71C4D0" w14:textId="77777777" w:rsidR="00C61C00" w:rsidRPr="00DB095C" w:rsidRDefault="00C61C00" w:rsidP="00C61C00">
            <w:pPr>
              <w:rPr>
                <w:rFonts w:ascii="Calibri" w:hAnsi="Calibri" w:cs="Calibri"/>
                <w:color w:val="000000"/>
                <w:sz w:val="16"/>
                <w:szCs w:val="16"/>
              </w:rPr>
            </w:pPr>
            <w:r w:rsidRPr="00DB095C">
              <w:rPr>
                <w:rFonts w:ascii="Calibri" w:hAnsi="Calibri" w:cs="Calibri"/>
                <w:color w:val="000000"/>
                <w:sz w:val="16"/>
                <w:szCs w:val="16"/>
              </w:rPr>
              <w:t>1. Loss of life or permanent loss from work.</w:t>
            </w:r>
            <w:r w:rsidRPr="00DB095C">
              <w:rPr>
                <w:rFonts w:ascii="Calibri" w:hAnsi="Calibri" w:cs="Calibri"/>
                <w:color w:val="000000"/>
                <w:sz w:val="16"/>
                <w:szCs w:val="16"/>
              </w:rPr>
              <w:br/>
              <w:t>2. Financial loss of $10 million or more.</w:t>
            </w:r>
            <w:r w:rsidRPr="00DB095C">
              <w:rPr>
                <w:rFonts w:ascii="Calibri" w:hAnsi="Calibri" w:cs="Calibri"/>
                <w:color w:val="000000"/>
                <w:sz w:val="16"/>
                <w:szCs w:val="16"/>
              </w:rPr>
              <w:br/>
              <w:t>3. Executive leadership must report to congress for public hearings.</w:t>
            </w:r>
            <w:r w:rsidRPr="00DB095C">
              <w:rPr>
                <w:rFonts w:ascii="Calibri" w:hAnsi="Calibri" w:cs="Calibri"/>
                <w:color w:val="000000"/>
                <w:sz w:val="16"/>
                <w:szCs w:val="16"/>
              </w:rPr>
              <w:br/>
              <w:t>4. Permanent negative reputational damage.</w:t>
            </w:r>
            <w:r w:rsidRPr="00DB095C">
              <w:rPr>
                <w:rFonts w:ascii="Calibri" w:hAnsi="Calibri" w:cs="Calibri"/>
                <w:color w:val="000000"/>
                <w:sz w:val="16"/>
                <w:szCs w:val="16"/>
              </w:rPr>
              <w:br/>
              <w:t>5. Shutdown of operations for more than five days.</w:t>
            </w:r>
          </w:p>
        </w:tc>
      </w:tr>
      <w:tr w:rsidR="00C61C00" w:rsidRPr="00DB095C" w14:paraId="075399F3" w14:textId="77777777" w:rsidTr="00C61C00">
        <w:trPr>
          <w:trHeight w:val="890"/>
        </w:trPr>
        <w:tc>
          <w:tcPr>
            <w:tcW w:w="1010" w:type="dxa"/>
            <w:shd w:val="clear" w:color="auto" w:fill="F2F2F2" w:themeFill="background1" w:themeFillShade="F2"/>
            <w:vAlign w:val="center"/>
          </w:tcPr>
          <w:p w14:paraId="425A9087" w14:textId="77777777" w:rsidR="00C61C00" w:rsidRPr="00DB095C" w:rsidRDefault="00C61C00" w:rsidP="00C61C00">
            <w:pPr>
              <w:jc w:val="center"/>
              <w:rPr>
                <w:rFonts w:ascii="Calibri" w:hAnsi="Calibri" w:cs="Calibri"/>
                <w:b/>
                <w:bCs/>
                <w:color w:val="000000"/>
                <w:sz w:val="16"/>
                <w:szCs w:val="16"/>
              </w:rPr>
            </w:pPr>
            <w:r w:rsidRPr="00DB095C">
              <w:rPr>
                <w:rFonts w:ascii="Calibri" w:hAnsi="Calibri" w:cs="Calibri"/>
                <w:b/>
                <w:bCs/>
                <w:color w:val="000000"/>
                <w:sz w:val="16"/>
                <w:szCs w:val="16"/>
              </w:rPr>
              <w:t>High (4)</w:t>
            </w:r>
          </w:p>
        </w:tc>
        <w:tc>
          <w:tcPr>
            <w:tcW w:w="2880" w:type="dxa"/>
            <w:vAlign w:val="center"/>
          </w:tcPr>
          <w:p w14:paraId="2767730C" w14:textId="77777777" w:rsidR="00C61C00" w:rsidRPr="00DB095C" w:rsidRDefault="00C61C00" w:rsidP="00C61C00">
            <w:pPr>
              <w:ind w:firstLineChars="100" w:firstLine="160"/>
              <w:rPr>
                <w:rFonts w:ascii="Calibri" w:hAnsi="Calibri" w:cs="Calibri"/>
                <w:color w:val="000000"/>
                <w:sz w:val="16"/>
                <w:szCs w:val="16"/>
              </w:rPr>
            </w:pPr>
            <w:r w:rsidRPr="00DB095C">
              <w:rPr>
                <w:rFonts w:ascii="Calibri" w:hAnsi="Calibri" w:cs="Calibri"/>
                <w:color w:val="000000"/>
                <w:sz w:val="16"/>
                <w:szCs w:val="16"/>
              </w:rPr>
              <w:t>80–95% chance of happening in the next six months.</w:t>
            </w:r>
          </w:p>
        </w:tc>
        <w:tc>
          <w:tcPr>
            <w:tcW w:w="236" w:type="dxa"/>
            <w:shd w:val="clear" w:color="auto" w:fill="000000" w:themeFill="text1"/>
          </w:tcPr>
          <w:p w14:paraId="46B54B55" w14:textId="77777777" w:rsidR="00C61C00" w:rsidRPr="00DB095C" w:rsidRDefault="00C61C00" w:rsidP="00C61C00">
            <w:pPr>
              <w:rPr>
                <w:rFonts w:ascii="Calibri" w:hAnsi="Calibri" w:cs="Calibri"/>
                <w:color w:val="000000"/>
                <w:sz w:val="16"/>
                <w:szCs w:val="16"/>
              </w:rPr>
            </w:pPr>
          </w:p>
        </w:tc>
        <w:tc>
          <w:tcPr>
            <w:tcW w:w="1008" w:type="dxa"/>
            <w:shd w:val="clear" w:color="auto" w:fill="F2F2F2" w:themeFill="background1" w:themeFillShade="F2"/>
            <w:vAlign w:val="center"/>
          </w:tcPr>
          <w:p w14:paraId="3417C9A8" w14:textId="77777777" w:rsidR="00C61C00" w:rsidRPr="00DB095C" w:rsidRDefault="00C61C00" w:rsidP="00C61C00">
            <w:pPr>
              <w:jc w:val="center"/>
              <w:rPr>
                <w:rFonts w:ascii="Calibri" w:hAnsi="Calibri" w:cs="Calibri"/>
                <w:b/>
                <w:bCs/>
                <w:color w:val="000000"/>
                <w:sz w:val="16"/>
                <w:szCs w:val="16"/>
              </w:rPr>
            </w:pPr>
            <w:r w:rsidRPr="00DB095C">
              <w:rPr>
                <w:rFonts w:ascii="Calibri" w:hAnsi="Calibri" w:cs="Calibri"/>
                <w:b/>
                <w:bCs/>
                <w:color w:val="000000"/>
                <w:sz w:val="16"/>
                <w:szCs w:val="16"/>
              </w:rPr>
              <w:t>High (4)</w:t>
            </w:r>
          </w:p>
        </w:tc>
        <w:tc>
          <w:tcPr>
            <w:tcW w:w="4941" w:type="dxa"/>
            <w:vAlign w:val="bottom"/>
          </w:tcPr>
          <w:p w14:paraId="0F9FFA57" w14:textId="77777777" w:rsidR="00C61C00" w:rsidRPr="00DB095C" w:rsidRDefault="00C61C00" w:rsidP="00C61C00">
            <w:pPr>
              <w:rPr>
                <w:rFonts w:ascii="Calibri" w:hAnsi="Calibri" w:cs="Calibri"/>
                <w:color w:val="000000"/>
                <w:sz w:val="16"/>
                <w:szCs w:val="16"/>
              </w:rPr>
            </w:pPr>
            <w:r w:rsidRPr="00DB095C">
              <w:rPr>
                <w:rFonts w:ascii="Calibri" w:hAnsi="Calibri" w:cs="Calibri"/>
                <w:color w:val="000000"/>
                <w:sz w:val="16"/>
                <w:szCs w:val="16"/>
              </w:rPr>
              <w:t>1. Critical employee injury, one month or more loss from work.</w:t>
            </w:r>
            <w:r w:rsidRPr="00DB095C">
              <w:rPr>
                <w:rFonts w:ascii="Calibri" w:hAnsi="Calibri" w:cs="Calibri"/>
                <w:color w:val="000000"/>
                <w:sz w:val="16"/>
                <w:szCs w:val="16"/>
              </w:rPr>
              <w:br/>
              <w:t>2. Financial loss of $1 million – $10 million.</w:t>
            </w:r>
            <w:r w:rsidRPr="00DB095C">
              <w:rPr>
                <w:rFonts w:ascii="Calibri" w:hAnsi="Calibri" w:cs="Calibri"/>
                <w:color w:val="000000"/>
                <w:sz w:val="16"/>
                <w:szCs w:val="16"/>
              </w:rPr>
              <w:br/>
              <w:t>3. Leadership directly involved in legal proceedings.</w:t>
            </w:r>
            <w:r w:rsidRPr="00DB095C">
              <w:rPr>
                <w:rFonts w:ascii="Calibri" w:hAnsi="Calibri" w:cs="Calibri"/>
                <w:color w:val="000000"/>
                <w:sz w:val="16"/>
                <w:szCs w:val="16"/>
              </w:rPr>
              <w:br/>
              <w:t>4. Long-term negative reputational impact and public exposure.</w:t>
            </w:r>
            <w:r w:rsidRPr="00DB095C">
              <w:rPr>
                <w:rFonts w:ascii="Calibri" w:hAnsi="Calibri" w:cs="Calibri"/>
                <w:color w:val="000000"/>
                <w:sz w:val="16"/>
                <w:szCs w:val="16"/>
              </w:rPr>
              <w:br/>
              <w:t>5. Shutdown of operations for 1–5 days.</w:t>
            </w:r>
          </w:p>
        </w:tc>
      </w:tr>
      <w:tr w:rsidR="00C61C00" w:rsidRPr="00DB095C" w14:paraId="0FE6E7B2" w14:textId="77777777" w:rsidTr="00C61C00">
        <w:trPr>
          <w:trHeight w:val="985"/>
        </w:trPr>
        <w:tc>
          <w:tcPr>
            <w:tcW w:w="1010" w:type="dxa"/>
            <w:shd w:val="clear" w:color="auto" w:fill="F2F2F2" w:themeFill="background1" w:themeFillShade="F2"/>
            <w:vAlign w:val="center"/>
          </w:tcPr>
          <w:p w14:paraId="2D45B78D" w14:textId="77777777" w:rsidR="00C61C00" w:rsidRPr="00DB095C" w:rsidRDefault="00C61C00" w:rsidP="00C61C00">
            <w:pPr>
              <w:jc w:val="center"/>
              <w:rPr>
                <w:rFonts w:ascii="Calibri" w:hAnsi="Calibri" w:cs="Calibri"/>
                <w:b/>
                <w:bCs/>
                <w:color w:val="000000"/>
                <w:sz w:val="16"/>
                <w:szCs w:val="16"/>
              </w:rPr>
            </w:pPr>
            <w:r w:rsidRPr="00DB095C">
              <w:rPr>
                <w:rFonts w:ascii="Calibri" w:hAnsi="Calibri" w:cs="Calibri"/>
                <w:b/>
                <w:bCs/>
                <w:color w:val="000000"/>
                <w:sz w:val="16"/>
                <w:szCs w:val="16"/>
              </w:rPr>
              <w:t>Medium (3)</w:t>
            </w:r>
          </w:p>
        </w:tc>
        <w:tc>
          <w:tcPr>
            <w:tcW w:w="2880" w:type="dxa"/>
            <w:vAlign w:val="center"/>
          </w:tcPr>
          <w:p w14:paraId="669F5F82" w14:textId="77777777" w:rsidR="00C61C00" w:rsidRPr="00DB095C" w:rsidRDefault="00C61C00" w:rsidP="00C61C00">
            <w:pPr>
              <w:ind w:firstLineChars="100" w:firstLine="160"/>
              <w:rPr>
                <w:rFonts w:ascii="Calibri" w:hAnsi="Calibri" w:cs="Calibri"/>
                <w:color w:val="000000"/>
                <w:sz w:val="16"/>
                <w:szCs w:val="16"/>
              </w:rPr>
            </w:pPr>
            <w:r w:rsidRPr="00DB095C">
              <w:rPr>
                <w:rFonts w:ascii="Calibri" w:hAnsi="Calibri" w:cs="Calibri"/>
                <w:color w:val="000000"/>
                <w:sz w:val="16"/>
                <w:szCs w:val="16"/>
              </w:rPr>
              <w:t>20–80% chance of happening in the next six months.</w:t>
            </w:r>
          </w:p>
        </w:tc>
        <w:tc>
          <w:tcPr>
            <w:tcW w:w="236" w:type="dxa"/>
            <w:shd w:val="clear" w:color="auto" w:fill="000000" w:themeFill="text1"/>
          </w:tcPr>
          <w:p w14:paraId="0B1FDC6A" w14:textId="77777777" w:rsidR="00C61C00" w:rsidRPr="00DB095C" w:rsidRDefault="00C61C00" w:rsidP="00C61C00">
            <w:pPr>
              <w:rPr>
                <w:rFonts w:ascii="Calibri" w:hAnsi="Calibri" w:cs="Calibri"/>
                <w:color w:val="000000"/>
                <w:sz w:val="16"/>
                <w:szCs w:val="16"/>
              </w:rPr>
            </w:pPr>
          </w:p>
        </w:tc>
        <w:tc>
          <w:tcPr>
            <w:tcW w:w="1008" w:type="dxa"/>
            <w:shd w:val="clear" w:color="auto" w:fill="F2F2F2" w:themeFill="background1" w:themeFillShade="F2"/>
            <w:vAlign w:val="center"/>
          </w:tcPr>
          <w:p w14:paraId="60578E58" w14:textId="77777777" w:rsidR="00C61C00" w:rsidRPr="00DB095C" w:rsidRDefault="00C61C00" w:rsidP="00C61C00">
            <w:pPr>
              <w:jc w:val="center"/>
              <w:rPr>
                <w:rFonts w:ascii="Calibri" w:hAnsi="Calibri" w:cs="Calibri"/>
                <w:b/>
                <w:bCs/>
                <w:color w:val="000000"/>
                <w:sz w:val="16"/>
                <w:szCs w:val="16"/>
              </w:rPr>
            </w:pPr>
            <w:r w:rsidRPr="00DB095C">
              <w:rPr>
                <w:rFonts w:ascii="Calibri" w:hAnsi="Calibri" w:cs="Calibri"/>
                <w:b/>
                <w:bCs/>
                <w:color w:val="000000"/>
                <w:sz w:val="16"/>
                <w:szCs w:val="16"/>
              </w:rPr>
              <w:t>Medium (3)</w:t>
            </w:r>
          </w:p>
        </w:tc>
        <w:tc>
          <w:tcPr>
            <w:tcW w:w="4941" w:type="dxa"/>
            <w:vAlign w:val="bottom"/>
          </w:tcPr>
          <w:p w14:paraId="19FCBCE2" w14:textId="7A69E839" w:rsidR="00C61C00" w:rsidRPr="00DB095C" w:rsidRDefault="00C61C00" w:rsidP="00C61C00">
            <w:pPr>
              <w:rPr>
                <w:rFonts w:ascii="Calibri" w:hAnsi="Calibri" w:cs="Calibri"/>
                <w:color w:val="000000"/>
                <w:sz w:val="16"/>
                <w:szCs w:val="16"/>
              </w:rPr>
            </w:pPr>
            <w:r w:rsidRPr="00DB095C">
              <w:rPr>
                <w:rFonts w:ascii="Calibri" w:hAnsi="Calibri" w:cs="Calibri"/>
                <w:color w:val="000000"/>
                <w:sz w:val="16"/>
                <w:szCs w:val="16"/>
              </w:rPr>
              <w:t>1. Sever</w:t>
            </w:r>
            <w:r w:rsidR="00362CBF">
              <w:rPr>
                <w:rFonts w:ascii="Calibri" w:hAnsi="Calibri" w:cs="Calibri"/>
                <w:color w:val="000000"/>
                <w:sz w:val="16"/>
                <w:szCs w:val="16"/>
              </w:rPr>
              <w:t>e employee injury, one week to one</w:t>
            </w:r>
            <w:r w:rsidRPr="00DB095C">
              <w:rPr>
                <w:rFonts w:ascii="Calibri" w:hAnsi="Calibri" w:cs="Calibri"/>
                <w:color w:val="000000"/>
                <w:sz w:val="16"/>
                <w:szCs w:val="16"/>
              </w:rPr>
              <w:t xml:space="preserve"> month time lost from work.</w:t>
            </w:r>
            <w:r w:rsidRPr="00DB095C">
              <w:rPr>
                <w:rFonts w:ascii="Calibri" w:hAnsi="Calibri" w:cs="Calibri"/>
                <w:color w:val="000000"/>
                <w:sz w:val="16"/>
                <w:szCs w:val="16"/>
              </w:rPr>
              <w:br/>
              <w:t>2. Financial loss of $100,000 – $1 million</w:t>
            </w:r>
            <w:r w:rsidRPr="00DB095C">
              <w:rPr>
                <w:rFonts w:ascii="Calibri" w:hAnsi="Calibri" w:cs="Calibri"/>
                <w:color w:val="000000"/>
                <w:sz w:val="16"/>
                <w:szCs w:val="16"/>
              </w:rPr>
              <w:br/>
              <w:t>3. Leadership directly involved in legal proceedings.</w:t>
            </w:r>
            <w:r w:rsidRPr="00DB095C">
              <w:rPr>
                <w:rFonts w:ascii="Calibri" w:hAnsi="Calibri" w:cs="Calibri"/>
                <w:color w:val="000000"/>
                <w:sz w:val="16"/>
                <w:szCs w:val="16"/>
              </w:rPr>
              <w:br/>
              <w:t>4. Serious negative reputational impact and public exposure.</w:t>
            </w:r>
            <w:r w:rsidRPr="00DB095C">
              <w:rPr>
                <w:rFonts w:ascii="Calibri" w:hAnsi="Calibri" w:cs="Calibri"/>
                <w:color w:val="000000"/>
                <w:sz w:val="16"/>
                <w:szCs w:val="16"/>
              </w:rPr>
              <w:br/>
              <w:t>5. Shutdown of operations for one day.</w:t>
            </w:r>
          </w:p>
        </w:tc>
      </w:tr>
      <w:tr w:rsidR="00C61C00" w:rsidRPr="00DB095C" w14:paraId="433C408D" w14:textId="77777777" w:rsidTr="00C61C00">
        <w:trPr>
          <w:trHeight w:val="984"/>
        </w:trPr>
        <w:tc>
          <w:tcPr>
            <w:tcW w:w="1010" w:type="dxa"/>
            <w:shd w:val="clear" w:color="auto" w:fill="F2F2F2" w:themeFill="background1" w:themeFillShade="F2"/>
            <w:vAlign w:val="center"/>
          </w:tcPr>
          <w:p w14:paraId="285356FB" w14:textId="77777777" w:rsidR="00C61C00" w:rsidRPr="00DB095C" w:rsidRDefault="00C61C00" w:rsidP="00C61C00">
            <w:pPr>
              <w:jc w:val="center"/>
              <w:rPr>
                <w:rFonts w:ascii="Calibri" w:hAnsi="Calibri" w:cs="Calibri"/>
                <w:b/>
                <w:bCs/>
                <w:color w:val="000000"/>
                <w:sz w:val="16"/>
                <w:szCs w:val="16"/>
              </w:rPr>
            </w:pPr>
            <w:r w:rsidRPr="00DB095C">
              <w:rPr>
                <w:rFonts w:ascii="Calibri" w:hAnsi="Calibri" w:cs="Calibri"/>
                <w:b/>
                <w:bCs/>
                <w:color w:val="000000"/>
                <w:sz w:val="16"/>
                <w:szCs w:val="16"/>
              </w:rPr>
              <w:t>Low (2)</w:t>
            </w:r>
          </w:p>
        </w:tc>
        <w:tc>
          <w:tcPr>
            <w:tcW w:w="2880" w:type="dxa"/>
            <w:vAlign w:val="center"/>
          </w:tcPr>
          <w:p w14:paraId="203CA152" w14:textId="77777777" w:rsidR="00C61C00" w:rsidRPr="00DB095C" w:rsidRDefault="00C61C00" w:rsidP="00C61C00">
            <w:pPr>
              <w:ind w:firstLineChars="100" w:firstLine="160"/>
              <w:rPr>
                <w:rFonts w:ascii="Calibri" w:hAnsi="Calibri" w:cs="Calibri"/>
                <w:color w:val="000000"/>
                <w:sz w:val="16"/>
                <w:szCs w:val="16"/>
              </w:rPr>
            </w:pPr>
            <w:r w:rsidRPr="00DB095C">
              <w:rPr>
                <w:rFonts w:ascii="Calibri" w:hAnsi="Calibri" w:cs="Calibri"/>
                <w:color w:val="000000"/>
                <w:sz w:val="16"/>
                <w:szCs w:val="16"/>
              </w:rPr>
              <w:t>5–20% chance of happening in the next six months.</w:t>
            </w:r>
          </w:p>
        </w:tc>
        <w:tc>
          <w:tcPr>
            <w:tcW w:w="236" w:type="dxa"/>
            <w:shd w:val="clear" w:color="auto" w:fill="000000" w:themeFill="text1"/>
          </w:tcPr>
          <w:p w14:paraId="51057ADD" w14:textId="77777777" w:rsidR="00C61C00" w:rsidRPr="00DB095C" w:rsidRDefault="00C61C00" w:rsidP="00C61C00">
            <w:pPr>
              <w:rPr>
                <w:rFonts w:ascii="Calibri" w:hAnsi="Calibri" w:cs="Calibri"/>
                <w:color w:val="000000"/>
                <w:sz w:val="16"/>
                <w:szCs w:val="16"/>
              </w:rPr>
            </w:pPr>
          </w:p>
        </w:tc>
        <w:tc>
          <w:tcPr>
            <w:tcW w:w="1008" w:type="dxa"/>
            <w:shd w:val="clear" w:color="auto" w:fill="F2F2F2" w:themeFill="background1" w:themeFillShade="F2"/>
            <w:vAlign w:val="center"/>
          </w:tcPr>
          <w:p w14:paraId="5A475357" w14:textId="77777777" w:rsidR="00C61C00" w:rsidRPr="00DB095C" w:rsidRDefault="00C61C00" w:rsidP="00C61C00">
            <w:pPr>
              <w:jc w:val="center"/>
              <w:rPr>
                <w:rFonts w:ascii="Calibri" w:hAnsi="Calibri" w:cs="Calibri"/>
                <w:b/>
                <w:bCs/>
                <w:color w:val="000000"/>
                <w:sz w:val="16"/>
                <w:szCs w:val="16"/>
              </w:rPr>
            </w:pPr>
            <w:r w:rsidRPr="00DB095C">
              <w:rPr>
                <w:rFonts w:ascii="Calibri" w:hAnsi="Calibri" w:cs="Calibri"/>
                <w:b/>
                <w:bCs/>
                <w:color w:val="000000"/>
                <w:sz w:val="16"/>
                <w:szCs w:val="16"/>
              </w:rPr>
              <w:t>Low (2)</w:t>
            </w:r>
          </w:p>
        </w:tc>
        <w:tc>
          <w:tcPr>
            <w:tcW w:w="4941" w:type="dxa"/>
            <w:vAlign w:val="bottom"/>
          </w:tcPr>
          <w:p w14:paraId="7D550F63" w14:textId="77777777" w:rsidR="00C61C00" w:rsidRPr="00DB095C" w:rsidRDefault="00C61C00" w:rsidP="00C61C00">
            <w:pPr>
              <w:rPr>
                <w:rFonts w:ascii="Calibri" w:hAnsi="Calibri" w:cs="Calibri"/>
                <w:color w:val="000000"/>
                <w:sz w:val="16"/>
                <w:szCs w:val="16"/>
              </w:rPr>
            </w:pPr>
            <w:r w:rsidRPr="00DB095C">
              <w:rPr>
                <w:rFonts w:ascii="Calibri" w:hAnsi="Calibri" w:cs="Calibri"/>
                <w:color w:val="000000"/>
                <w:sz w:val="16"/>
                <w:szCs w:val="16"/>
              </w:rPr>
              <w:t>1. Employee injury, one week or less time lost from work.</w:t>
            </w:r>
            <w:r w:rsidRPr="00DB095C">
              <w:rPr>
                <w:rFonts w:ascii="Calibri" w:hAnsi="Calibri" w:cs="Calibri"/>
                <w:color w:val="000000"/>
                <w:sz w:val="16"/>
                <w:szCs w:val="16"/>
              </w:rPr>
              <w:br/>
              <w:t>2. Financial loss of $10,000 – $100,000.</w:t>
            </w:r>
            <w:r w:rsidRPr="00DB095C">
              <w:rPr>
                <w:rFonts w:ascii="Calibri" w:hAnsi="Calibri" w:cs="Calibri"/>
                <w:color w:val="000000"/>
                <w:sz w:val="16"/>
                <w:szCs w:val="16"/>
              </w:rPr>
              <w:br/>
              <w:t>3. Management supporting some legal proceedings.</w:t>
            </w:r>
            <w:r w:rsidRPr="00DB095C">
              <w:rPr>
                <w:rFonts w:ascii="Calibri" w:hAnsi="Calibri" w:cs="Calibri"/>
                <w:color w:val="000000"/>
                <w:sz w:val="16"/>
                <w:szCs w:val="16"/>
              </w:rPr>
              <w:br/>
              <w:t>4. Some negative reputational impact and public exposure.</w:t>
            </w:r>
            <w:r w:rsidRPr="00DB095C">
              <w:rPr>
                <w:rFonts w:ascii="Calibri" w:hAnsi="Calibri" w:cs="Calibri"/>
                <w:color w:val="000000"/>
                <w:sz w:val="16"/>
                <w:szCs w:val="16"/>
              </w:rPr>
              <w:br/>
              <w:t>5. Shutdown of operations for less than 24 hours.</w:t>
            </w:r>
          </w:p>
        </w:tc>
      </w:tr>
      <w:tr w:rsidR="00C61C00" w:rsidRPr="00DB095C" w14:paraId="3BC66C17" w14:textId="77777777" w:rsidTr="00C61C00">
        <w:trPr>
          <w:trHeight w:val="804"/>
        </w:trPr>
        <w:tc>
          <w:tcPr>
            <w:tcW w:w="1010" w:type="dxa"/>
            <w:shd w:val="clear" w:color="auto" w:fill="F2F2F2" w:themeFill="background1" w:themeFillShade="F2"/>
            <w:vAlign w:val="center"/>
          </w:tcPr>
          <w:p w14:paraId="7985372A" w14:textId="77777777" w:rsidR="00C61C00" w:rsidRPr="00DB095C" w:rsidRDefault="00C61C00" w:rsidP="00C61C00">
            <w:pPr>
              <w:jc w:val="center"/>
              <w:rPr>
                <w:rFonts w:ascii="Calibri" w:hAnsi="Calibri" w:cs="Calibri"/>
                <w:b/>
                <w:bCs/>
                <w:color w:val="000000"/>
                <w:sz w:val="16"/>
                <w:szCs w:val="16"/>
              </w:rPr>
            </w:pPr>
            <w:r w:rsidRPr="00DB095C">
              <w:rPr>
                <w:rFonts w:ascii="Calibri" w:hAnsi="Calibri" w:cs="Calibri"/>
                <w:b/>
                <w:bCs/>
                <w:color w:val="000000"/>
                <w:sz w:val="16"/>
                <w:szCs w:val="16"/>
              </w:rPr>
              <w:t>Very Low (1)</w:t>
            </w:r>
          </w:p>
        </w:tc>
        <w:tc>
          <w:tcPr>
            <w:tcW w:w="2880" w:type="dxa"/>
            <w:vAlign w:val="center"/>
          </w:tcPr>
          <w:p w14:paraId="06A22D37" w14:textId="77777777" w:rsidR="00C61C00" w:rsidRPr="00DB095C" w:rsidRDefault="00C61C00" w:rsidP="00C61C00">
            <w:pPr>
              <w:ind w:firstLineChars="100" w:firstLine="160"/>
              <w:rPr>
                <w:rFonts w:ascii="Calibri" w:hAnsi="Calibri" w:cs="Calibri"/>
                <w:color w:val="000000"/>
                <w:sz w:val="16"/>
                <w:szCs w:val="16"/>
              </w:rPr>
            </w:pPr>
            <w:r w:rsidRPr="00DB095C">
              <w:rPr>
                <w:rFonts w:ascii="Calibri" w:hAnsi="Calibri" w:cs="Calibri"/>
                <w:color w:val="000000"/>
                <w:sz w:val="16"/>
                <w:szCs w:val="16"/>
              </w:rPr>
              <w:t>5% or less chance of happening in the next six months.</w:t>
            </w:r>
          </w:p>
        </w:tc>
        <w:tc>
          <w:tcPr>
            <w:tcW w:w="236" w:type="dxa"/>
            <w:shd w:val="clear" w:color="auto" w:fill="000000" w:themeFill="text1"/>
          </w:tcPr>
          <w:p w14:paraId="16AD3A46" w14:textId="77777777" w:rsidR="00C61C00" w:rsidRPr="00DB095C" w:rsidRDefault="00C61C00" w:rsidP="00C61C00">
            <w:pPr>
              <w:rPr>
                <w:rFonts w:ascii="Calibri" w:hAnsi="Calibri" w:cs="Calibri"/>
                <w:color w:val="000000"/>
                <w:sz w:val="16"/>
                <w:szCs w:val="16"/>
              </w:rPr>
            </w:pPr>
          </w:p>
        </w:tc>
        <w:tc>
          <w:tcPr>
            <w:tcW w:w="1008" w:type="dxa"/>
            <w:shd w:val="clear" w:color="auto" w:fill="F2F2F2" w:themeFill="background1" w:themeFillShade="F2"/>
            <w:vAlign w:val="center"/>
          </w:tcPr>
          <w:p w14:paraId="0EA1581D" w14:textId="77777777" w:rsidR="00C61C00" w:rsidRPr="00DB095C" w:rsidRDefault="00C61C00" w:rsidP="00C61C00">
            <w:pPr>
              <w:jc w:val="center"/>
              <w:rPr>
                <w:rFonts w:ascii="Calibri" w:hAnsi="Calibri" w:cs="Calibri"/>
                <w:b/>
                <w:bCs/>
                <w:color w:val="000000"/>
                <w:sz w:val="16"/>
                <w:szCs w:val="16"/>
              </w:rPr>
            </w:pPr>
            <w:r w:rsidRPr="00DB095C">
              <w:rPr>
                <w:rFonts w:ascii="Calibri" w:hAnsi="Calibri" w:cs="Calibri"/>
                <w:b/>
                <w:bCs/>
                <w:color w:val="000000"/>
                <w:sz w:val="16"/>
                <w:szCs w:val="16"/>
              </w:rPr>
              <w:t>Very Low (1)</w:t>
            </w:r>
          </w:p>
        </w:tc>
        <w:tc>
          <w:tcPr>
            <w:tcW w:w="4941" w:type="dxa"/>
            <w:vAlign w:val="center"/>
          </w:tcPr>
          <w:p w14:paraId="5EBE0B5A" w14:textId="77777777" w:rsidR="00C61C00" w:rsidRPr="00DB095C" w:rsidRDefault="00C61C00" w:rsidP="00C61C00">
            <w:pPr>
              <w:rPr>
                <w:rFonts w:ascii="Calibri" w:hAnsi="Calibri" w:cs="Calibri"/>
                <w:color w:val="000000"/>
                <w:sz w:val="16"/>
                <w:szCs w:val="16"/>
              </w:rPr>
            </w:pPr>
            <w:r w:rsidRPr="00DB095C">
              <w:rPr>
                <w:rFonts w:ascii="Calibri" w:hAnsi="Calibri" w:cs="Calibri"/>
                <w:color w:val="000000"/>
                <w:sz w:val="16"/>
                <w:szCs w:val="16"/>
              </w:rPr>
              <w:t>1. Minor employee injury, no time lost from work.</w:t>
            </w:r>
            <w:r w:rsidRPr="00DB095C">
              <w:rPr>
                <w:rFonts w:ascii="Calibri" w:hAnsi="Calibri" w:cs="Calibri"/>
                <w:color w:val="000000"/>
                <w:sz w:val="16"/>
                <w:szCs w:val="16"/>
              </w:rPr>
              <w:br/>
              <w:t>2. Financial loss of $10,000 or less</w:t>
            </w:r>
            <w:r w:rsidRPr="00DB095C">
              <w:rPr>
                <w:rFonts w:ascii="Calibri" w:hAnsi="Calibri" w:cs="Calibri"/>
                <w:color w:val="000000"/>
                <w:sz w:val="16"/>
                <w:szCs w:val="16"/>
              </w:rPr>
              <w:br/>
              <w:t>3. Minimal to no legal involvement.</w:t>
            </w:r>
            <w:r w:rsidRPr="00DB095C">
              <w:rPr>
                <w:rFonts w:ascii="Calibri" w:hAnsi="Calibri" w:cs="Calibri"/>
                <w:color w:val="000000"/>
                <w:sz w:val="16"/>
                <w:szCs w:val="16"/>
              </w:rPr>
              <w:br/>
              <w:t>4. Minimal to no negative reputational impact and public exposure.</w:t>
            </w:r>
            <w:r w:rsidRPr="00DB095C">
              <w:rPr>
                <w:rFonts w:ascii="Calibri" w:hAnsi="Calibri" w:cs="Calibri"/>
                <w:color w:val="000000"/>
                <w:sz w:val="16"/>
                <w:szCs w:val="16"/>
              </w:rPr>
              <w:br/>
              <w:t>5. Shutdown of operations for less than an hour.</w:t>
            </w:r>
          </w:p>
        </w:tc>
      </w:tr>
    </w:tbl>
    <w:p w14:paraId="462D7384" w14:textId="77777777" w:rsidR="00E25639" w:rsidRPr="00DB095C" w:rsidRDefault="00E25639" w:rsidP="00E25639">
      <w:pPr>
        <w:spacing w:after="0" w:line="240" w:lineRule="auto"/>
        <w:rPr>
          <w:rFonts w:ascii="Calibri" w:hAnsi="Calibri" w:cs="Calibri"/>
          <w:b/>
          <w:i/>
          <w:sz w:val="20"/>
          <w:szCs w:val="20"/>
        </w:rPr>
      </w:pPr>
    </w:p>
    <w:p w14:paraId="58B55B87" w14:textId="77777777" w:rsidR="00C61C00" w:rsidRPr="00DB095C" w:rsidRDefault="00C61C00" w:rsidP="00E25639">
      <w:pPr>
        <w:spacing w:after="0" w:line="240" w:lineRule="auto"/>
        <w:rPr>
          <w:rFonts w:ascii="Calibri" w:hAnsi="Calibri" w:cs="Calibri"/>
          <w:b/>
          <w:i/>
          <w:sz w:val="20"/>
          <w:szCs w:val="20"/>
        </w:rPr>
      </w:pPr>
    </w:p>
    <w:p w14:paraId="40853C4F" w14:textId="77777777" w:rsidR="00C61C00" w:rsidRPr="00DB095C" w:rsidRDefault="00C61C00" w:rsidP="00E25639">
      <w:pPr>
        <w:spacing w:after="0" w:line="240" w:lineRule="auto"/>
        <w:rPr>
          <w:rFonts w:ascii="Calibri" w:hAnsi="Calibri" w:cs="Calibri"/>
          <w:b/>
          <w:i/>
          <w:sz w:val="20"/>
          <w:szCs w:val="20"/>
        </w:rPr>
      </w:pPr>
    </w:p>
    <w:p w14:paraId="52677C9D" w14:textId="77777777" w:rsidR="00C61C00" w:rsidRPr="00DB095C" w:rsidRDefault="00C61C00" w:rsidP="00E25639">
      <w:pPr>
        <w:spacing w:after="0" w:line="240" w:lineRule="auto"/>
        <w:rPr>
          <w:rFonts w:ascii="Calibri" w:hAnsi="Calibri" w:cs="Calibri"/>
          <w:b/>
          <w:i/>
          <w:sz w:val="20"/>
          <w:szCs w:val="20"/>
        </w:rPr>
      </w:pPr>
    </w:p>
    <w:p w14:paraId="67246BAC" w14:textId="77777777" w:rsidR="00186ADD" w:rsidRPr="00DB095C" w:rsidRDefault="00186ADD" w:rsidP="00C61C00">
      <w:pPr>
        <w:spacing w:after="0" w:line="240" w:lineRule="auto"/>
        <w:rPr>
          <w:rFonts w:ascii="Calibri" w:hAnsi="Calibri" w:cs="Calibri"/>
          <w:b/>
          <w:i/>
          <w:sz w:val="20"/>
          <w:szCs w:val="20"/>
        </w:rPr>
      </w:pPr>
    </w:p>
    <w:p w14:paraId="7B43A11D" w14:textId="77777777" w:rsidR="00C61C00" w:rsidRPr="00DB095C" w:rsidRDefault="00C61C00" w:rsidP="00C61C00">
      <w:pPr>
        <w:spacing w:after="0" w:line="240" w:lineRule="auto"/>
        <w:rPr>
          <w:rFonts w:ascii="Calibri" w:hAnsi="Calibri" w:cs="Calibri"/>
          <w:b/>
          <w:i/>
          <w:sz w:val="20"/>
          <w:szCs w:val="20"/>
        </w:rPr>
      </w:pPr>
    </w:p>
    <w:p w14:paraId="6C88CA7F" w14:textId="77777777" w:rsidR="00C61C00" w:rsidRPr="00DB095C" w:rsidRDefault="00C61C00" w:rsidP="00C61C00">
      <w:pPr>
        <w:spacing w:after="0" w:line="240" w:lineRule="auto"/>
        <w:rPr>
          <w:rFonts w:ascii="Calibri" w:hAnsi="Calibri" w:cs="Calibri"/>
          <w:b/>
          <w:i/>
          <w:sz w:val="20"/>
          <w:szCs w:val="20"/>
        </w:rPr>
      </w:pPr>
    </w:p>
    <w:p w14:paraId="56CD58CE" w14:textId="77777777" w:rsidR="00C61C00" w:rsidRPr="00DB095C" w:rsidRDefault="00C61C00" w:rsidP="00C61C00">
      <w:pPr>
        <w:spacing w:after="0" w:line="240" w:lineRule="auto"/>
        <w:rPr>
          <w:rFonts w:ascii="Calibri" w:hAnsi="Calibri" w:cs="Calibri"/>
          <w:b/>
          <w:i/>
          <w:sz w:val="20"/>
          <w:szCs w:val="20"/>
        </w:rPr>
      </w:pPr>
    </w:p>
    <w:p w14:paraId="1ED4BB9E" w14:textId="77777777" w:rsidR="00C61C00" w:rsidRPr="00DB095C" w:rsidRDefault="00C61C00">
      <w:pPr>
        <w:rPr>
          <w:rFonts w:ascii="Calibri" w:hAnsi="Calibri" w:cs="Calibri"/>
          <w:b/>
          <w:i/>
          <w:sz w:val="20"/>
          <w:szCs w:val="20"/>
        </w:rPr>
      </w:pPr>
      <w:r w:rsidRPr="00DB095C">
        <w:rPr>
          <w:rFonts w:ascii="Calibri" w:hAnsi="Calibri" w:cs="Calibri"/>
          <w:b/>
          <w:i/>
          <w:sz w:val="20"/>
          <w:szCs w:val="20"/>
        </w:rPr>
        <w:br w:type="page"/>
      </w:r>
    </w:p>
    <w:p w14:paraId="622E5BA3" w14:textId="77777777" w:rsidR="00DE5EE6" w:rsidRPr="00DB095C" w:rsidRDefault="00BE4200" w:rsidP="005A6183">
      <w:pPr>
        <w:pStyle w:val="Heading3"/>
        <w:numPr>
          <w:ilvl w:val="1"/>
          <w:numId w:val="12"/>
        </w:numPr>
        <w:ind w:left="360"/>
        <w:rPr>
          <w:rFonts w:ascii="Calibri" w:hAnsi="Calibri" w:cs="Calibri"/>
        </w:rPr>
      </w:pPr>
      <w:bookmarkStart w:id="10" w:name="_Toc32609718"/>
      <w:r w:rsidRPr="00DB095C">
        <w:rPr>
          <w:rFonts w:ascii="Calibri" w:hAnsi="Calibri" w:cs="Calibri"/>
        </w:rPr>
        <w:lastRenderedPageBreak/>
        <w:t>Top Risks (and scores)</w:t>
      </w:r>
      <w:bookmarkEnd w:id="10"/>
    </w:p>
    <w:p w14:paraId="277E61BF" w14:textId="3351B0B2" w:rsidR="007B71DE" w:rsidRDefault="007B71DE">
      <w:pPr>
        <w:rPr>
          <w:rFonts w:ascii="Calibri" w:hAnsi="Calibri" w:cs="Calibri"/>
        </w:rPr>
      </w:pPr>
      <w:r w:rsidRPr="00DB095C">
        <w:rPr>
          <w:rFonts w:ascii="Calibri" w:hAnsi="Calibri" w:cs="Calibri"/>
        </w:rPr>
        <w:t>The following table summarizes the aggregate average probability, impact, and risk score results from the 25 TOG members.</w:t>
      </w:r>
      <w:r w:rsidR="00A87280" w:rsidRPr="00DB095C">
        <w:rPr>
          <w:rFonts w:ascii="Calibri" w:hAnsi="Calibri" w:cs="Calibri"/>
        </w:rPr>
        <w:t xml:space="preserve">  After totaling the scores, we </w:t>
      </w:r>
      <w:r w:rsidR="00362CBF">
        <w:rPr>
          <w:rFonts w:ascii="Calibri" w:hAnsi="Calibri" w:cs="Calibri"/>
        </w:rPr>
        <w:t xml:space="preserve">worked with the TOG to </w:t>
      </w:r>
      <w:r w:rsidR="00D6515C" w:rsidRPr="00DB095C">
        <w:rPr>
          <w:rFonts w:ascii="Calibri" w:hAnsi="Calibri" w:cs="Calibri"/>
        </w:rPr>
        <w:t xml:space="preserve">match </w:t>
      </w:r>
      <w:r w:rsidR="00362CBF">
        <w:rPr>
          <w:rFonts w:ascii="Calibri" w:hAnsi="Calibri" w:cs="Calibri"/>
        </w:rPr>
        <w:t xml:space="preserve">training groups </w:t>
      </w:r>
      <w:r w:rsidR="00D6515C" w:rsidRPr="00DB095C">
        <w:rPr>
          <w:rFonts w:ascii="Calibri" w:hAnsi="Calibri" w:cs="Calibri"/>
        </w:rPr>
        <w:t>with</w:t>
      </w:r>
      <w:r w:rsidR="00A87280" w:rsidRPr="00DB095C">
        <w:rPr>
          <w:rFonts w:ascii="Calibri" w:hAnsi="Calibri" w:cs="Calibri"/>
        </w:rPr>
        <w:t xml:space="preserve"> applicable risks.  Those results are included in the table as well.</w:t>
      </w:r>
      <w:r w:rsidRPr="00DB095C">
        <w:rPr>
          <w:rFonts w:ascii="Calibri" w:hAnsi="Calibri" w:cs="Calibri"/>
        </w:rPr>
        <w:t xml:space="preserve">  </w:t>
      </w:r>
    </w:p>
    <w:tbl>
      <w:tblPr>
        <w:tblStyle w:val="TableGrid"/>
        <w:tblW w:w="0" w:type="auto"/>
        <w:tblLayout w:type="fixed"/>
        <w:tblLook w:val="04A0" w:firstRow="1" w:lastRow="0" w:firstColumn="1" w:lastColumn="0" w:noHBand="0" w:noVBand="1"/>
      </w:tblPr>
      <w:tblGrid>
        <w:gridCol w:w="1255"/>
        <w:gridCol w:w="1530"/>
        <w:gridCol w:w="1430"/>
        <w:gridCol w:w="1360"/>
        <w:gridCol w:w="1140"/>
        <w:gridCol w:w="1140"/>
        <w:gridCol w:w="1140"/>
        <w:gridCol w:w="1350"/>
      </w:tblGrid>
      <w:tr w:rsidR="00362CBF" w:rsidRPr="00B82559" w14:paraId="14A7A007" w14:textId="77777777" w:rsidTr="008A38C3">
        <w:trPr>
          <w:gridAfter w:val="6"/>
          <w:wAfter w:w="7560" w:type="dxa"/>
        </w:trPr>
        <w:tc>
          <w:tcPr>
            <w:tcW w:w="1255" w:type="dxa"/>
          </w:tcPr>
          <w:p w14:paraId="1BB7B203" w14:textId="56EA3272" w:rsidR="00362CBF" w:rsidRPr="00B82559" w:rsidRDefault="00362CBF">
            <w:pPr>
              <w:rPr>
                <w:rFonts w:ascii="Calibri" w:hAnsi="Calibri" w:cs="Calibri"/>
                <w:b/>
                <w:sz w:val="20"/>
                <w:szCs w:val="20"/>
              </w:rPr>
            </w:pPr>
            <w:r w:rsidRPr="00B82559">
              <w:rPr>
                <w:rFonts w:ascii="Calibri" w:hAnsi="Calibri" w:cs="Calibri"/>
                <w:b/>
                <w:sz w:val="20"/>
                <w:szCs w:val="20"/>
              </w:rPr>
              <w:t>Risk Score</w:t>
            </w:r>
          </w:p>
        </w:tc>
        <w:tc>
          <w:tcPr>
            <w:tcW w:w="1530" w:type="dxa"/>
          </w:tcPr>
          <w:p w14:paraId="7134E0F9" w14:textId="719E3340" w:rsidR="00362CBF" w:rsidRPr="00B82559" w:rsidRDefault="00362CBF">
            <w:pPr>
              <w:rPr>
                <w:rFonts w:ascii="Calibri" w:hAnsi="Calibri" w:cs="Calibri"/>
                <w:b/>
                <w:sz w:val="20"/>
                <w:szCs w:val="20"/>
              </w:rPr>
            </w:pPr>
            <w:r w:rsidRPr="00B82559">
              <w:rPr>
                <w:rFonts w:ascii="Calibri" w:hAnsi="Calibri" w:cs="Calibri"/>
                <w:b/>
                <w:sz w:val="20"/>
                <w:szCs w:val="20"/>
              </w:rPr>
              <w:t>Overall Risk</w:t>
            </w:r>
          </w:p>
        </w:tc>
      </w:tr>
      <w:tr w:rsidR="00362CBF" w:rsidRPr="00B82559" w14:paraId="58DB93C7" w14:textId="77777777" w:rsidTr="008A38C3">
        <w:trPr>
          <w:gridAfter w:val="6"/>
          <w:wAfter w:w="7560" w:type="dxa"/>
        </w:trPr>
        <w:tc>
          <w:tcPr>
            <w:tcW w:w="1255" w:type="dxa"/>
          </w:tcPr>
          <w:p w14:paraId="7DB2F1D9" w14:textId="13D8415A" w:rsidR="00362CBF" w:rsidRPr="00B82559" w:rsidRDefault="00362CBF" w:rsidP="00B82559">
            <w:pPr>
              <w:jc w:val="center"/>
              <w:rPr>
                <w:rFonts w:ascii="Calibri" w:hAnsi="Calibri" w:cs="Calibri"/>
                <w:sz w:val="16"/>
                <w:szCs w:val="16"/>
              </w:rPr>
            </w:pPr>
            <w:r w:rsidRPr="00B82559">
              <w:rPr>
                <w:rFonts w:ascii="Calibri" w:hAnsi="Calibri" w:cs="Calibri"/>
                <w:sz w:val="16"/>
                <w:szCs w:val="16"/>
              </w:rPr>
              <w:t>&gt;20.0</w:t>
            </w:r>
          </w:p>
        </w:tc>
        <w:tc>
          <w:tcPr>
            <w:tcW w:w="1530" w:type="dxa"/>
            <w:shd w:val="clear" w:color="auto" w:fill="FF0000"/>
          </w:tcPr>
          <w:p w14:paraId="54F512B5" w14:textId="547C85F4" w:rsidR="00362CBF" w:rsidRPr="00B82559" w:rsidRDefault="00B82559" w:rsidP="00B82559">
            <w:pPr>
              <w:jc w:val="center"/>
              <w:rPr>
                <w:rFonts w:ascii="Calibri" w:hAnsi="Calibri" w:cs="Calibri"/>
                <w:sz w:val="16"/>
                <w:szCs w:val="16"/>
              </w:rPr>
            </w:pPr>
            <w:r w:rsidRPr="00DB095C">
              <w:rPr>
                <w:rFonts w:ascii="Calibri" w:hAnsi="Calibri" w:cs="Calibri"/>
                <w:b/>
                <w:sz w:val="16"/>
                <w:szCs w:val="16"/>
              </w:rPr>
              <w:t>Very High</w:t>
            </w:r>
          </w:p>
        </w:tc>
      </w:tr>
      <w:tr w:rsidR="00362CBF" w:rsidRPr="00B82559" w14:paraId="6FF13970" w14:textId="77777777" w:rsidTr="008A38C3">
        <w:trPr>
          <w:gridAfter w:val="6"/>
          <w:wAfter w:w="7560" w:type="dxa"/>
        </w:trPr>
        <w:tc>
          <w:tcPr>
            <w:tcW w:w="1255" w:type="dxa"/>
          </w:tcPr>
          <w:p w14:paraId="7AC113F4" w14:textId="1562A449" w:rsidR="00362CBF" w:rsidRPr="00B82559" w:rsidRDefault="00362CBF" w:rsidP="00B82559">
            <w:pPr>
              <w:jc w:val="center"/>
              <w:rPr>
                <w:rFonts w:ascii="Calibri" w:hAnsi="Calibri" w:cs="Calibri"/>
                <w:sz w:val="16"/>
                <w:szCs w:val="16"/>
              </w:rPr>
            </w:pPr>
            <w:r w:rsidRPr="00B82559">
              <w:rPr>
                <w:rFonts w:ascii="Calibri" w:hAnsi="Calibri" w:cs="Calibri"/>
                <w:sz w:val="16"/>
                <w:szCs w:val="16"/>
              </w:rPr>
              <w:t>15.</w:t>
            </w:r>
            <w:r w:rsidR="00B82559">
              <w:rPr>
                <w:rFonts w:ascii="Calibri" w:hAnsi="Calibri" w:cs="Calibri"/>
                <w:sz w:val="16"/>
                <w:szCs w:val="16"/>
              </w:rPr>
              <w:t>1</w:t>
            </w:r>
            <w:r w:rsidRPr="00B82559">
              <w:rPr>
                <w:rFonts w:ascii="Calibri" w:hAnsi="Calibri" w:cs="Calibri"/>
                <w:sz w:val="16"/>
                <w:szCs w:val="16"/>
              </w:rPr>
              <w:t>-20.0</w:t>
            </w:r>
          </w:p>
        </w:tc>
        <w:tc>
          <w:tcPr>
            <w:tcW w:w="1530" w:type="dxa"/>
            <w:shd w:val="clear" w:color="auto" w:fill="FFC000"/>
          </w:tcPr>
          <w:p w14:paraId="5C276F99" w14:textId="1897C863" w:rsidR="00362CBF" w:rsidRPr="00B82559" w:rsidRDefault="00B82559" w:rsidP="00B82559">
            <w:pPr>
              <w:jc w:val="center"/>
              <w:rPr>
                <w:rFonts w:ascii="Calibri" w:hAnsi="Calibri" w:cs="Calibri"/>
                <w:sz w:val="16"/>
                <w:szCs w:val="16"/>
              </w:rPr>
            </w:pPr>
            <w:r w:rsidRPr="00DB095C">
              <w:rPr>
                <w:rFonts w:ascii="Calibri" w:hAnsi="Calibri" w:cs="Calibri"/>
                <w:b/>
                <w:sz w:val="16"/>
                <w:szCs w:val="16"/>
              </w:rPr>
              <w:t>High</w:t>
            </w:r>
          </w:p>
        </w:tc>
      </w:tr>
      <w:tr w:rsidR="00362CBF" w:rsidRPr="00B82559" w14:paraId="0EF4D3A8" w14:textId="77777777" w:rsidTr="008A38C3">
        <w:trPr>
          <w:gridAfter w:val="6"/>
          <w:wAfter w:w="7560" w:type="dxa"/>
        </w:trPr>
        <w:tc>
          <w:tcPr>
            <w:tcW w:w="1255" w:type="dxa"/>
          </w:tcPr>
          <w:p w14:paraId="14357D5E" w14:textId="71C3B4CE" w:rsidR="00362CBF" w:rsidRPr="00B82559" w:rsidRDefault="00362CBF" w:rsidP="00B82559">
            <w:pPr>
              <w:jc w:val="center"/>
              <w:rPr>
                <w:rFonts w:ascii="Calibri" w:hAnsi="Calibri" w:cs="Calibri"/>
                <w:sz w:val="16"/>
                <w:szCs w:val="16"/>
              </w:rPr>
            </w:pPr>
            <w:r w:rsidRPr="00B82559">
              <w:rPr>
                <w:rFonts w:ascii="Calibri" w:hAnsi="Calibri" w:cs="Calibri"/>
                <w:sz w:val="16"/>
                <w:szCs w:val="16"/>
              </w:rPr>
              <w:t>10.0</w:t>
            </w:r>
            <w:r w:rsidR="00B82559">
              <w:rPr>
                <w:rFonts w:ascii="Calibri" w:hAnsi="Calibri" w:cs="Calibri"/>
                <w:sz w:val="16"/>
                <w:szCs w:val="16"/>
              </w:rPr>
              <w:t xml:space="preserve"> -15.0</w:t>
            </w:r>
          </w:p>
        </w:tc>
        <w:tc>
          <w:tcPr>
            <w:tcW w:w="1530" w:type="dxa"/>
            <w:shd w:val="clear" w:color="auto" w:fill="FFFF00"/>
          </w:tcPr>
          <w:p w14:paraId="63174667" w14:textId="6C62ACE5" w:rsidR="00362CBF" w:rsidRPr="00B82559" w:rsidRDefault="00B82559" w:rsidP="00B82559">
            <w:pPr>
              <w:jc w:val="center"/>
              <w:rPr>
                <w:rFonts w:ascii="Calibri" w:hAnsi="Calibri" w:cs="Calibri"/>
                <w:sz w:val="16"/>
                <w:szCs w:val="16"/>
              </w:rPr>
            </w:pPr>
            <w:r>
              <w:rPr>
                <w:rFonts w:ascii="Calibri" w:hAnsi="Calibri" w:cs="Calibri"/>
                <w:b/>
                <w:sz w:val="16"/>
                <w:szCs w:val="16"/>
              </w:rPr>
              <w:t>Medium</w:t>
            </w:r>
          </w:p>
        </w:tc>
      </w:tr>
      <w:tr w:rsidR="00362CBF" w:rsidRPr="00B82559" w14:paraId="689C599D" w14:textId="77777777" w:rsidTr="008A38C3">
        <w:trPr>
          <w:gridAfter w:val="6"/>
          <w:wAfter w:w="7560" w:type="dxa"/>
        </w:trPr>
        <w:tc>
          <w:tcPr>
            <w:tcW w:w="1255" w:type="dxa"/>
          </w:tcPr>
          <w:p w14:paraId="14DE5FE5" w14:textId="7BFC33AD" w:rsidR="00362CBF" w:rsidRPr="00B82559" w:rsidRDefault="00B82559" w:rsidP="00B82559">
            <w:pPr>
              <w:jc w:val="center"/>
              <w:rPr>
                <w:rFonts w:ascii="Calibri" w:hAnsi="Calibri" w:cs="Calibri"/>
                <w:sz w:val="16"/>
                <w:szCs w:val="16"/>
              </w:rPr>
            </w:pPr>
            <w:r>
              <w:rPr>
                <w:rFonts w:ascii="Calibri" w:hAnsi="Calibri" w:cs="Calibri"/>
                <w:sz w:val="16"/>
                <w:szCs w:val="16"/>
              </w:rPr>
              <w:t>&lt;10.0</w:t>
            </w:r>
          </w:p>
        </w:tc>
        <w:tc>
          <w:tcPr>
            <w:tcW w:w="1530" w:type="dxa"/>
            <w:shd w:val="clear" w:color="auto" w:fill="92D050"/>
          </w:tcPr>
          <w:p w14:paraId="32119C0C" w14:textId="538B7329" w:rsidR="00362CBF" w:rsidRPr="00B82559" w:rsidRDefault="00B82559" w:rsidP="00B82559">
            <w:pPr>
              <w:jc w:val="center"/>
              <w:rPr>
                <w:rFonts w:ascii="Calibri" w:hAnsi="Calibri" w:cs="Calibri"/>
                <w:sz w:val="16"/>
                <w:szCs w:val="16"/>
              </w:rPr>
            </w:pPr>
            <w:r w:rsidRPr="00DB095C">
              <w:rPr>
                <w:rFonts w:ascii="Calibri" w:hAnsi="Calibri" w:cs="Calibri"/>
                <w:b/>
                <w:sz w:val="16"/>
                <w:szCs w:val="16"/>
              </w:rPr>
              <w:t>Low</w:t>
            </w:r>
          </w:p>
        </w:tc>
      </w:tr>
      <w:tr w:rsidR="001E2C8D" w:rsidRPr="00DB095C" w14:paraId="5294BBB0" w14:textId="77777777" w:rsidTr="008A38C3">
        <w:trPr>
          <w:trHeight w:val="692"/>
        </w:trPr>
        <w:tc>
          <w:tcPr>
            <w:tcW w:w="1255" w:type="dxa"/>
            <w:shd w:val="clear" w:color="auto" w:fill="BDD6EE" w:themeFill="accent1" w:themeFillTint="66"/>
            <w:vAlign w:val="center"/>
          </w:tcPr>
          <w:p w14:paraId="36789495" w14:textId="77777777" w:rsidR="001E2C8D" w:rsidRPr="00DB095C" w:rsidRDefault="001E2C8D" w:rsidP="00B66867">
            <w:pPr>
              <w:rPr>
                <w:rFonts w:ascii="Calibri" w:hAnsi="Calibri" w:cs="Calibri"/>
                <w:b/>
                <w:sz w:val="20"/>
                <w:szCs w:val="20"/>
              </w:rPr>
            </w:pPr>
            <w:r w:rsidRPr="00DB095C">
              <w:rPr>
                <w:rFonts w:ascii="Calibri" w:hAnsi="Calibri" w:cs="Calibri"/>
                <w:b/>
                <w:sz w:val="20"/>
                <w:szCs w:val="20"/>
              </w:rPr>
              <w:t>Risk</w:t>
            </w:r>
          </w:p>
        </w:tc>
        <w:tc>
          <w:tcPr>
            <w:tcW w:w="2960" w:type="dxa"/>
            <w:gridSpan w:val="2"/>
            <w:shd w:val="clear" w:color="auto" w:fill="BDD6EE" w:themeFill="accent1" w:themeFillTint="66"/>
            <w:vAlign w:val="center"/>
          </w:tcPr>
          <w:p w14:paraId="4AE8FACF" w14:textId="77777777" w:rsidR="001E2C8D" w:rsidRPr="00DB095C" w:rsidRDefault="001E2C8D" w:rsidP="00B66867">
            <w:pPr>
              <w:rPr>
                <w:rFonts w:ascii="Calibri" w:hAnsi="Calibri" w:cs="Calibri"/>
                <w:b/>
                <w:sz w:val="20"/>
                <w:szCs w:val="20"/>
              </w:rPr>
            </w:pPr>
            <w:r w:rsidRPr="00DB095C">
              <w:rPr>
                <w:rFonts w:ascii="Calibri" w:hAnsi="Calibri" w:cs="Calibri"/>
                <w:b/>
                <w:sz w:val="20"/>
                <w:szCs w:val="20"/>
              </w:rPr>
              <w:t>Description</w:t>
            </w:r>
          </w:p>
        </w:tc>
        <w:tc>
          <w:tcPr>
            <w:tcW w:w="1360" w:type="dxa"/>
            <w:shd w:val="clear" w:color="auto" w:fill="BDD6EE" w:themeFill="accent1" w:themeFillTint="66"/>
            <w:vAlign w:val="center"/>
          </w:tcPr>
          <w:p w14:paraId="66EAB981" w14:textId="77777777" w:rsidR="001E2C8D" w:rsidRPr="00DB095C" w:rsidRDefault="001E2C8D" w:rsidP="00B66867">
            <w:pPr>
              <w:rPr>
                <w:rFonts w:ascii="Calibri" w:hAnsi="Calibri" w:cs="Calibri"/>
                <w:b/>
                <w:sz w:val="20"/>
                <w:szCs w:val="20"/>
              </w:rPr>
            </w:pPr>
            <w:r w:rsidRPr="00DB095C">
              <w:rPr>
                <w:rFonts w:ascii="Calibri" w:hAnsi="Calibri" w:cs="Calibri"/>
                <w:b/>
                <w:sz w:val="20"/>
                <w:szCs w:val="20"/>
              </w:rPr>
              <w:t>Target Group(s) Applicable to</w:t>
            </w:r>
          </w:p>
        </w:tc>
        <w:tc>
          <w:tcPr>
            <w:tcW w:w="1140" w:type="dxa"/>
            <w:shd w:val="clear" w:color="auto" w:fill="BDD6EE" w:themeFill="accent1" w:themeFillTint="66"/>
            <w:vAlign w:val="center"/>
          </w:tcPr>
          <w:p w14:paraId="55DB6FB1" w14:textId="77777777" w:rsidR="001E2C8D" w:rsidRPr="00DB095C" w:rsidRDefault="001E2C8D" w:rsidP="00B66867">
            <w:pPr>
              <w:rPr>
                <w:rFonts w:ascii="Calibri" w:hAnsi="Calibri" w:cs="Calibri"/>
                <w:b/>
                <w:sz w:val="20"/>
                <w:szCs w:val="20"/>
              </w:rPr>
            </w:pPr>
            <w:r w:rsidRPr="00DB095C">
              <w:rPr>
                <w:rFonts w:ascii="Calibri" w:hAnsi="Calibri" w:cs="Calibri"/>
                <w:b/>
                <w:sz w:val="20"/>
                <w:szCs w:val="20"/>
              </w:rPr>
              <w:t>Probability</w:t>
            </w:r>
          </w:p>
        </w:tc>
        <w:tc>
          <w:tcPr>
            <w:tcW w:w="1140" w:type="dxa"/>
            <w:shd w:val="clear" w:color="auto" w:fill="BDD6EE" w:themeFill="accent1" w:themeFillTint="66"/>
            <w:vAlign w:val="center"/>
          </w:tcPr>
          <w:p w14:paraId="5E58AD5E" w14:textId="77777777" w:rsidR="001E2C8D" w:rsidRPr="00DB095C" w:rsidRDefault="001E2C8D" w:rsidP="00DE5EE6">
            <w:pPr>
              <w:rPr>
                <w:rFonts w:ascii="Calibri" w:hAnsi="Calibri" w:cs="Calibri"/>
                <w:b/>
                <w:sz w:val="20"/>
                <w:szCs w:val="20"/>
              </w:rPr>
            </w:pPr>
            <w:r w:rsidRPr="00DB095C">
              <w:rPr>
                <w:rFonts w:ascii="Calibri" w:hAnsi="Calibri" w:cs="Calibri"/>
                <w:b/>
                <w:sz w:val="20"/>
                <w:szCs w:val="20"/>
              </w:rPr>
              <w:t>Impact</w:t>
            </w:r>
          </w:p>
        </w:tc>
        <w:tc>
          <w:tcPr>
            <w:tcW w:w="1140" w:type="dxa"/>
            <w:shd w:val="clear" w:color="auto" w:fill="BDD6EE" w:themeFill="accent1" w:themeFillTint="66"/>
            <w:vAlign w:val="center"/>
          </w:tcPr>
          <w:p w14:paraId="0AFFE7B6" w14:textId="77777777" w:rsidR="001E2C8D" w:rsidRPr="00DB095C" w:rsidRDefault="001E2C8D" w:rsidP="00DE5EE6">
            <w:pPr>
              <w:rPr>
                <w:rFonts w:ascii="Calibri" w:hAnsi="Calibri" w:cs="Calibri"/>
                <w:b/>
                <w:sz w:val="20"/>
                <w:szCs w:val="20"/>
              </w:rPr>
            </w:pPr>
            <w:r w:rsidRPr="00DB095C">
              <w:rPr>
                <w:rFonts w:ascii="Calibri" w:hAnsi="Calibri" w:cs="Calibri"/>
                <w:b/>
                <w:sz w:val="20"/>
                <w:szCs w:val="20"/>
              </w:rPr>
              <w:t>Risk Score</w:t>
            </w:r>
          </w:p>
        </w:tc>
        <w:tc>
          <w:tcPr>
            <w:tcW w:w="1350" w:type="dxa"/>
            <w:shd w:val="clear" w:color="auto" w:fill="BDD6EE" w:themeFill="accent1" w:themeFillTint="66"/>
            <w:vAlign w:val="center"/>
          </w:tcPr>
          <w:p w14:paraId="1668EE90" w14:textId="77777777" w:rsidR="001E2C8D" w:rsidRPr="00DB095C" w:rsidRDefault="001E2C8D" w:rsidP="008A38C3">
            <w:pPr>
              <w:rPr>
                <w:rFonts w:ascii="Calibri" w:hAnsi="Calibri" w:cs="Calibri"/>
                <w:b/>
                <w:sz w:val="20"/>
                <w:szCs w:val="20"/>
              </w:rPr>
            </w:pPr>
            <w:r w:rsidRPr="00DB095C">
              <w:rPr>
                <w:rFonts w:ascii="Calibri" w:hAnsi="Calibri" w:cs="Calibri"/>
                <w:b/>
                <w:sz w:val="20"/>
                <w:szCs w:val="20"/>
              </w:rPr>
              <w:t>Overall Risk</w:t>
            </w:r>
          </w:p>
        </w:tc>
      </w:tr>
      <w:tr w:rsidR="001E2C8D" w:rsidRPr="00DB095C" w14:paraId="381E2484" w14:textId="77777777" w:rsidTr="008A38C3">
        <w:trPr>
          <w:trHeight w:val="728"/>
        </w:trPr>
        <w:tc>
          <w:tcPr>
            <w:tcW w:w="1255" w:type="dxa"/>
            <w:vAlign w:val="center"/>
          </w:tcPr>
          <w:p w14:paraId="2EF143AD" w14:textId="77777777" w:rsidR="001E2C8D" w:rsidRPr="00DB095C" w:rsidRDefault="001E2C8D" w:rsidP="00725D0C">
            <w:pPr>
              <w:rPr>
                <w:rFonts w:ascii="Calibri" w:hAnsi="Calibri" w:cs="Calibri"/>
                <w:b/>
                <w:sz w:val="16"/>
                <w:szCs w:val="16"/>
              </w:rPr>
            </w:pPr>
            <w:r w:rsidRPr="00DB095C">
              <w:rPr>
                <w:rFonts w:ascii="Calibri" w:hAnsi="Calibri" w:cs="Calibri"/>
                <w:b/>
                <w:sz w:val="16"/>
                <w:szCs w:val="16"/>
              </w:rPr>
              <w:t>Data Security</w:t>
            </w:r>
          </w:p>
        </w:tc>
        <w:tc>
          <w:tcPr>
            <w:tcW w:w="2960" w:type="dxa"/>
            <w:gridSpan w:val="2"/>
            <w:vAlign w:val="center"/>
          </w:tcPr>
          <w:p w14:paraId="78BE1D89" w14:textId="77777777" w:rsidR="001E2C8D" w:rsidRPr="00DB095C" w:rsidRDefault="00BE4200" w:rsidP="00BE4200">
            <w:pPr>
              <w:rPr>
                <w:rFonts w:ascii="Calibri" w:hAnsi="Calibri" w:cs="Calibri"/>
                <w:sz w:val="16"/>
                <w:szCs w:val="16"/>
              </w:rPr>
            </w:pPr>
            <w:r w:rsidRPr="00DB095C">
              <w:rPr>
                <w:rFonts w:ascii="Calibri" w:hAnsi="Calibri" w:cs="Calibri"/>
                <w:sz w:val="16"/>
                <w:szCs w:val="16"/>
              </w:rPr>
              <w:t>The treatment of sensitive information including (1) data classification, (2) restrictions on transfer or sharing, and (3) secure disposal.</w:t>
            </w:r>
          </w:p>
        </w:tc>
        <w:tc>
          <w:tcPr>
            <w:tcW w:w="1360" w:type="dxa"/>
            <w:vAlign w:val="center"/>
          </w:tcPr>
          <w:p w14:paraId="307FFADF" w14:textId="77777777" w:rsidR="001E2C8D" w:rsidRPr="00DB095C" w:rsidRDefault="001E2C8D" w:rsidP="00725D0C">
            <w:pPr>
              <w:rPr>
                <w:rFonts w:ascii="Calibri" w:hAnsi="Calibri" w:cs="Calibri"/>
                <w:sz w:val="16"/>
                <w:szCs w:val="16"/>
              </w:rPr>
            </w:pPr>
            <w:r w:rsidRPr="00DB095C">
              <w:rPr>
                <w:rFonts w:ascii="Calibri" w:hAnsi="Calibri" w:cs="Calibri"/>
                <w:sz w:val="16"/>
                <w:szCs w:val="16"/>
              </w:rPr>
              <w:t>IT Developers;</w:t>
            </w:r>
          </w:p>
          <w:p w14:paraId="38C7F848" w14:textId="77777777" w:rsidR="001E2C8D" w:rsidRPr="00DB095C" w:rsidRDefault="001E2C8D" w:rsidP="00725D0C">
            <w:pPr>
              <w:rPr>
                <w:rFonts w:ascii="Calibri" w:hAnsi="Calibri" w:cs="Calibri"/>
                <w:sz w:val="16"/>
                <w:szCs w:val="16"/>
              </w:rPr>
            </w:pPr>
            <w:r w:rsidRPr="00DB095C">
              <w:rPr>
                <w:rFonts w:ascii="Calibri" w:hAnsi="Calibri" w:cs="Calibri"/>
                <w:sz w:val="16"/>
                <w:szCs w:val="16"/>
              </w:rPr>
              <w:t>Claims Dept.;</w:t>
            </w:r>
          </w:p>
          <w:p w14:paraId="6A8CAFA1" w14:textId="77777777" w:rsidR="001E2C8D" w:rsidRPr="00DB095C" w:rsidRDefault="001E2C8D" w:rsidP="00725D0C">
            <w:pPr>
              <w:rPr>
                <w:rFonts w:ascii="Calibri" w:hAnsi="Calibri" w:cs="Calibri"/>
                <w:sz w:val="16"/>
                <w:szCs w:val="16"/>
              </w:rPr>
            </w:pPr>
            <w:r w:rsidRPr="00DB095C">
              <w:rPr>
                <w:rFonts w:ascii="Calibri" w:hAnsi="Calibri" w:cs="Calibri"/>
                <w:sz w:val="16"/>
                <w:szCs w:val="16"/>
              </w:rPr>
              <w:t>Sales Dept.</w:t>
            </w:r>
          </w:p>
        </w:tc>
        <w:tc>
          <w:tcPr>
            <w:tcW w:w="1140" w:type="dxa"/>
            <w:vAlign w:val="center"/>
          </w:tcPr>
          <w:p w14:paraId="323AACA6" w14:textId="77777777" w:rsidR="001E2C8D" w:rsidRPr="00DB095C" w:rsidRDefault="001E2C8D" w:rsidP="00D6515C">
            <w:pPr>
              <w:jc w:val="center"/>
              <w:rPr>
                <w:rFonts w:ascii="Calibri" w:hAnsi="Calibri" w:cs="Calibri"/>
                <w:b/>
                <w:sz w:val="16"/>
                <w:szCs w:val="16"/>
              </w:rPr>
            </w:pPr>
            <w:r w:rsidRPr="00DB095C">
              <w:rPr>
                <w:rFonts w:ascii="Calibri" w:hAnsi="Calibri" w:cs="Calibri"/>
                <w:b/>
                <w:sz w:val="16"/>
                <w:szCs w:val="16"/>
              </w:rPr>
              <w:t>4.3</w:t>
            </w:r>
          </w:p>
        </w:tc>
        <w:tc>
          <w:tcPr>
            <w:tcW w:w="1140" w:type="dxa"/>
            <w:vAlign w:val="center"/>
          </w:tcPr>
          <w:p w14:paraId="0FFE2B22" w14:textId="77777777" w:rsidR="001E2C8D" w:rsidRPr="00DB095C" w:rsidRDefault="001E2C8D" w:rsidP="00D6515C">
            <w:pPr>
              <w:jc w:val="center"/>
              <w:rPr>
                <w:rFonts w:ascii="Calibri" w:hAnsi="Calibri" w:cs="Calibri"/>
                <w:b/>
                <w:sz w:val="16"/>
                <w:szCs w:val="16"/>
              </w:rPr>
            </w:pPr>
            <w:r w:rsidRPr="00DB095C">
              <w:rPr>
                <w:rFonts w:ascii="Calibri" w:hAnsi="Calibri" w:cs="Calibri"/>
                <w:b/>
                <w:sz w:val="16"/>
                <w:szCs w:val="16"/>
              </w:rPr>
              <w:t>4.8</w:t>
            </w:r>
          </w:p>
        </w:tc>
        <w:tc>
          <w:tcPr>
            <w:tcW w:w="1140" w:type="dxa"/>
            <w:vAlign w:val="center"/>
          </w:tcPr>
          <w:p w14:paraId="24C96E20" w14:textId="77777777" w:rsidR="001E2C8D" w:rsidRPr="00DB095C" w:rsidRDefault="001E2C8D" w:rsidP="00D6515C">
            <w:pPr>
              <w:jc w:val="center"/>
              <w:rPr>
                <w:rFonts w:ascii="Calibri" w:hAnsi="Calibri" w:cs="Calibri"/>
                <w:b/>
                <w:sz w:val="16"/>
                <w:szCs w:val="16"/>
              </w:rPr>
            </w:pPr>
            <w:r w:rsidRPr="00DB095C">
              <w:rPr>
                <w:rFonts w:ascii="Calibri" w:hAnsi="Calibri" w:cs="Calibri"/>
                <w:b/>
                <w:sz w:val="16"/>
                <w:szCs w:val="16"/>
              </w:rPr>
              <w:t>20.6</w:t>
            </w:r>
          </w:p>
        </w:tc>
        <w:tc>
          <w:tcPr>
            <w:tcW w:w="1350" w:type="dxa"/>
            <w:tcBorders>
              <w:bottom w:val="single" w:sz="4" w:space="0" w:color="auto"/>
            </w:tcBorders>
            <w:shd w:val="clear" w:color="auto" w:fill="FF0000"/>
            <w:vAlign w:val="center"/>
          </w:tcPr>
          <w:p w14:paraId="5E9292FF" w14:textId="77777777" w:rsidR="001E2C8D" w:rsidRPr="00DB095C" w:rsidRDefault="001E2C8D" w:rsidP="001E2C8D">
            <w:pPr>
              <w:jc w:val="center"/>
              <w:rPr>
                <w:rFonts w:ascii="Calibri" w:hAnsi="Calibri" w:cs="Calibri"/>
                <w:b/>
                <w:sz w:val="16"/>
                <w:szCs w:val="16"/>
              </w:rPr>
            </w:pPr>
            <w:r w:rsidRPr="00DB095C">
              <w:rPr>
                <w:rFonts w:ascii="Calibri" w:hAnsi="Calibri" w:cs="Calibri"/>
                <w:b/>
                <w:sz w:val="16"/>
                <w:szCs w:val="16"/>
              </w:rPr>
              <w:t>Very High</w:t>
            </w:r>
          </w:p>
        </w:tc>
      </w:tr>
      <w:tr w:rsidR="001E2C8D" w:rsidRPr="00DB095C" w14:paraId="105D90EB" w14:textId="77777777" w:rsidTr="008A38C3">
        <w:trPr>
          <w:trHeight w:val="728"/>
        </w:trPr>
        <w:tc>
          <w:tcPr>
            <w:tcW w:w="1255" w:type="dxa"/>
            <w:vAlign w:val="center"/>
          </w:tcPr>
          <w:p w14:paraId="776BBAA9" w14:textId="77777777" w:rsidR="001E2C8D" w:rsidRPr="00DB095C" w:rsidRDefault="001E2C8D" w:rsidP="00725D0C">
            <w:pPr>
              <w:rPr>
                <w:rFonts w:ascii="Calibri" w:hAnsi="Calibri" w:cs="Calibri"/>
                <w:b/>
                <w:sz w:val="16"/>
                <w:szCs w:val="16"/>
              </w:rPr>
            </w:pPr>
            <w:r w:rsidRPr="00DB095C">
              <w:rPr>
                <w:rFonts w:ascii="Calibri" w:hAnsi="Calibri" w:cs="Calibri"/>
                <w:b/>
                <w:sz w:val="16"/>
                <w:szCs w:val="16"/>
              </w:rPr>
              <w:t>Social Engineering</w:t>
            </w:r>
          </w:p>
        </w:tc>
        <w:tc>
          <w:tcPr>
            <w:tcW w:w="2960" w:type="dxa"/>
            <w:gridSpan w:val="2"/>
            <w:vAlign w:val="center"/>
          </w:tcPr>
          <w:p w14:paraId="7AE4D602" w14:textId="77777777" w:rsidR="001E2C8D" w:rsidRPr="00DB095C" w:rsidRDefault="00BE4200" w:rsidP="00BE4200">
            <w:pPr>
              <w:rPr>
                <w:rFonts w:ascii="Calibri" w:hAnsi="Calibri" w:cs="Calibri"/>
                <w:sz w:val="16"/>
                <w:szCs w:val="16"/>
              </w:rPr>
            </w:pPr>
            <w:r w:rsidRPr="00DB095C">
              <w:rPr>
                <w:rFonts w:ascii="Calibri" w:hAnsi="Calibri" w:cs="Calibri"/>
                <w:sz w:val="16"/>
                <w:szCs w:val="16"/>
              </w:rPr>
              <w:t xml:space="preserve">Social engineering involves an attacker directly targeting another human.  Technical measures to prevent such attacks are less effective than education and training.  </w:t>
            </w:r>
          </w:p>
        </w:tc>
        <w:tc>
          <w:tcPr>
            <w:tcW w:w="1360" w:type="dxa"/>
            <w:vAlign w:val="center"/>
          </w:tcPr>
          <w:p w14:paraId="37F30B3B" w14:textId="77777777" w:rsidR="001E2C8D" w:rsidRPr="00DB095C" w:rsidRDefault="001E2C8D" w:rsidP="00725D0C">
            <w:pPr>
              <w:rPr>
                <w:rFonts w:ascii="Calibri" w:hAnsi="Calibri" w:cs="Calibri"/>
                <w:sz w:val="16"/>
                <w:szCs w:val="16"/>
              </w:rPr>
            </w:pPr>
            <w:r w:rsidRPr="00DB095C">
              <w:rPr>
                <w:rFonts w:ascii="Calibri" w:hAnsi="Calibri" w:cs="Calibri"/>
                <w:sz w:val="16"/>
                <w:szCs w:val="16"/>
              </w:rPr>
              <w:t>IT Developers;</w:t>
            </w:r>
          </w:p>
          <w:p w14:paraId="02029DB2" w14:textId="77777777" w:rsidR="001E2C8D" w:rsidRPr="00DB095C" w:rsidRDefault="001E2C8D" w:rsidP="00725D0C">
            <w:pPr>
              <w:rPr>
                <w:rFonts w:ascii="Calibri" w:hAnsi="Calibri" w:cs="Calibri"/>
                <w:sz w:val="16"/>
                <w:szCs w:val="16"/>
              </w:rPr>
            </w:pPr>
            <w:r w:rsidRPr="00DB095C">
              <w:rPr>
                <w:rFonts w:ascii="Calibri" w:hAnsi="Calibri" w:cs="Calibri"/>
                <w:sz w:val="16"/>
                <w:szCs w:val="16"/>
              </w:rPr>
              <w:t>Claims Dept.;</w:t>
            </w:r>
          </w:p>
          <w:p w14:paraId="39685F2D" w14:textId="77777777" w:rsidR="001E2C8D" w:rsidRPr="00DB095C" w:rsidRDefault="001E2C8D" w:rsidP="00725D0C">
            <w:pPr>
              <w:rPr>
                <w:rFonts w:ascii="Calibri" w:hAnsi="Calibri" w:cs="Calibri"/>
                <w:sz w:val="16"/>
                <w:szCs w:val="16"/>
              </w:rPr>
            </w:pPr>
            <w:r w:rsidRPr="00DB095C">
              <w:rPr>
                <w:rFonts w:ascii="Calibri" w:hAnsi="Calibri" w:cs="Calibri"/>
                <w:sz w:val="16"/>
                <w:szCs w:val="16"/>
              </w:rPr>
              <w:t>Sales Dept.</w:t>
            </w:r>
          </w:p>
        </w:tc>
        <w:tc>
          <w:tcPr>
            <w:tcW w:w="1140" w:type="dxa"/>
            <w:vAlign w:val="center"/>
          </w:tcPr>
          <w:p w14:paraId="74180CF3" w14:textId="77777777" w:rsidR="001E2C8D" w:rsidRPr="00DB095C" w:rsidRDefault="001E2C8D" w:rsidP="00D6515C">
            <w:pPr>
              <w:jc w:val="center"/>
              <w:rPr>
                <w:rFonts w:ascii="Calibri" w:hAnsi="Calibri" w:cs="Calibri"/>
                <w:b/>
                <w:sz w:val="16"/>
                <w:szCs w:val="16"/>
              </w:rPr>
            </w:pPr>
            <w:r w:rsidRPr="00DB095C">
              <w:rPr>
                <w:rFonts w:ascii="Calibri" w:hAnsi="Calibri" w:cs="Calibri"/>
                <w:b/>
                <w:sz w:val="16"/>
                <w:szCs w:val="16"/>
              </w:rPr>
              <w:t>4.1</w:t>
            </w:r>
          </w:p>
        </w:tc>
        <w:tc>
          <w:tcPr>
            <w:tcW w:w="1140" w:type="dxa"/>
            <w:vAlign w:val="center"/>
          </w:tcPr>
          <w:p w14:paraId="59B5C1AF" w14:textId="77777777" w:rsidR="001E2C8D" w:rsidRPr="00DB095C" w:rsidRDefault="001E2C8D" w:rsidP="00D6515C">
            <w:pPr>
              <w:jc w:val="center"/>
              <w:rPr>
                <w:rFonts w:ascii="Calibri" w:hAnsi="Calibri" w:cs="Calibri"/>
                <w:b/>
                <w:sz w:val="16"/>
                <w:szCs w:val="16"/>
              </w:rPr>
            </w:pPr>
            <w:r w:rsidRPr="00DB095C">
              <w:rPr>
                <w:rFonts w:ascii="Calibri" w:hAnsi="Calibri" w:cs="Calibri"/>
                <w:b/>
                <w:sz w:val="16"/>
                <w:szCs w:val="16"/>
              </w:rPr>
              <w:t>3.9</w:t>
            </w:r>
          </w:p>
        </w:tc>
        <w:tc>
          <w:tcPr>
            <w:tcW w:w="1140" w:type="dxa"/>
            <w:tcBorders>
              <w:bottom w:val="single" w:sz="4" w:space="0" w:color="auto"/>
            </w:tcBorders>
            <w:vAlign w:val="center"/>
          </w:tcPr>
          <w:p w14:paraId="2CD436B5" w14:textId="77777777" w:rsidR="001E2C8D" w:rsidRPr="00DB095C" w:rsidRDefault="001E2C8D" w:rsidP="00D6515C">
            <w:pPr>
              <w:jc w:val="center"/>
              <w:rPr>
                <w:rFonts w:ascii="Calibri" w:hAnsi="Calibri" w:cs="Calibri"/>
                <w:b/>
                <w:sz w:val="16"/>
                <w:szCs w:val="16"/>
              </w:rPr>
            </w:pPr>
            <w:r w:rsidRPr="00DB095C">
              <w:rPr>
                <w:rFonts w:ascii="Calibri" w:hAnsi="Calibri" w:cs="Calibri"/>
                <w:b/>
                <w:sz w:val="16"/>
                <w:szCs w:val="16"/>
              </w:rPr>
              <w:t>16.0</w:t>
            </w:r>
          </w:p>
        </w:tc>
        <w:tc>
          <w:tcPr>
            <w:tcW w:w="1350" w:type="dxa"/>
            <w:shd w:val="clear" w:color="auto" w:fill="FFC000"/>
            <w:vAlign w:val="center"/>
          </w:tcPr>
          <w:p w14:paraId="64439950" w14:textId="77777777" w:rsidR="001E2C8D" w:rsidRPr="00DB095C" w:rsidRDefault="001E2C8D" w:rsidP="001E2C8D">
            <w:pPr>
              <w:jc w:val="center"/>
              <w:rPr>
                <w:rFonts w:ascii="Calibri" w:hAnsi="Calibri" w:cs="Calibri"/>
                <w:b/>
                <w:sz w:val="16"/>
                <w:szCs w:val="16"/>
              </w:rPr>
            </w:pPr>
            <w:r w:rsidRPr="00DB095C">
              <w:rPr>
                <w:rFonts w:ascii="Calibri" w:hAnsi="Calibri" w:cs="Calibri"/>
                <w:b/>
                <w:sz w:val="16"/>
                <w:szCs w:val="16"/>
              </w:rPr>
              <w:t>High</w:t>
            </w:r>
          </w:p>
        </w:tc>
      </w:tr>
      <w:tr w:rsidR="00BE4200" w:rsidRPr="00DB095C" w14:paraId="6B04AE6E" w14:textId="77777777" w:rsidTr="008A38C3">
        <w:trPr>
          <w:trHeight w:val="728"/>
        </w:trPr>
        <w:tc>
          <w:tcPr>
            <w:tcW w:w="1255" w:type="dxa"/>
            <w:vAlign w:val="center"/>
          </w:tcPr>
          <w:p w14:paraId="708D4EB3" w14:textId="77777777" w:rsidR="00BE4200" w:rsidRPr="00DB095C" w:rsidRDefault="00BE4200" w:rsidP="00BE4200">
            <w:pPr>
              <w:rPr>
                <w:rFonts w:ascii="Calibri" w:hAnsi="Calibri" w:cs="Calibri"/>
                <w:b/>
                <w:sz w:val="16"/>
                <w:szCs w:val="16"/>
              </w:rPr>
            </w:pPr>
            <w:r w:rsidRPr="00DB095C">
              <w:rPr>
                <w:rFonts w:ascii="Calibri" w:hAnsi="Calibri" w:cs="Calibri"/>
                <w:b/>
                <w:sz w:val="16"/>
                <w:szCs w:val="16"/>
              </w:rPr>
              <w:t>Social Networking</w:t>
            </w:r>
          </w:p>
        </w:tc>
        <w:tc>
          <w:tcPr>
            <w:tcW w:w="2960" w:type="dxa"/>
            <w:gridSpan w:val="2"/>
            <w:vAlign w:val="center"/>
          </w:tcPr>
          <w:p w14:paraId="7811263B" w14:textId="77777777" w:rsidR="00BE4200" w:rsidRPr="00DB095C" w:rsidRDefault="00BE4200" w:rsidP="00BE4200">
            <w:pPr>
              <w:rPr>
                <w:rFonts w:ascii="Calibri" w:hAnsi="Calibri" w:cs="Calibri"/>
                <w:sz w:val="16"/>
                <w:szCs w:val="16"/>
              </w:rPr>
            </w:pPr>
            <w:r w:rsidRPr="00DB095C">
              <w:rPr>
                <w:rFonts w:ascii="Calibri" w:hAnsi="Calibri" w:cs="Calibri"/>
                <w:sz w:val="16"/>
                <w:szCs w:val="16"/>
              </w:rPr>
              <w:t>The use of social media for business and personal use and how that impacts risk to the company.</w:t>
            </w:r>
          </w:p>
        </w:tc>
        <w:tc>
          <w:tcPr>
            <w:tcW w:w="1360" w:type="dxa"/>
            <w:vAlign w:val="center"/>
          </w:tcPr>
          <w:p w14:paraId="44F4935A" w14:textId="77777777" w:rsidR="00BE4200" w:rsidRPr="00DB095C" w:rsidRDefault="00BE4200" w:rsidP="00BE4200">
            <w:pPr>
              <w:rPr>
                <w:rFonts w:ascii="Calibri" w:hAnsi="Calibri" w:cs="Calibri"/>
                <w:sz w:val="16"/>
                <w:szCs w:val="16"/>
              </w:rPr>
            </w:pPr>
            <w:r w:rsidRPr="00DB095C">
              <w:rPr>
                <w:rFonts w:ascii="Calibri" w:hAnsi="Calibri" w:cs="Calibri"/>
                <w:sz w:val="16"/>
                <w:szCs w:val="16"/>
              </w:rPr>
              <w:t>IT Developers;</w:t>
            </w:r>
          </w:p>
          <w:p w14:paraId="75C5CF84" w14:textId="77777777" w:rsidR="00BE4200" w:rsidRPr="00DB095C" w:rsidRDefault="00BE4200" w:rsidP="00BE4200">
            <w:pPr>
              <w:rPr>
                <w:rFonts w:ascii="Calibri" w:hAnsi="Calibri" w:cs="Calibri"/>
                <w:sz w:val="16"/>
                <w:szCs w:val="16"/>
              </w:rPr>
            </w:pPr>
            <w:r w:rsidRPr="00DB095C">
              <w:rPr>
                <w:rFonts w:ascii="Calibri" w:hAnsi="Calibri" w:cs="Calibri"/>
                <w:sz w:val="16"/>
                <w:szCs w:val="16"/>
              </w:rPr>
              <w:t>Claims Dept.;</w:t>
            </w:r>
          </w:p>
          <w:p w14:paraId="40B6E367" w14:textId="77777777" w:rsidR="00BE4200" w:rsidRPr="00DB095C" w:rsidRDefault="00BE4200" w:rsidP="00BE4200">
            <w:pPr>
              <w:rPr>
                <w:rFonts w:ascii="Calibri" w:hAnsi="Calibri" w:cs="Calibri"/>
                <w:sz w:val="16"/>
                <w:szCs w:val="16"/>
              </w:rPr>
            </w:pPr>
            <w:r w:rsidRPr="00DB095C">
              <w:rPr>
                <w:rFonts w:ascii="Calibri" w:hAnsi="Calibri" w:cs="Calibri"/>
                <w:sz w:val="16"/>
                <w:szCs w:val="16"/>
              </w:rPr>
              <w:t>Sales Dept.</w:t>
            </w:r>
          </w:p>
        </w:tc>
        <w:tc>
          <w:tcPr>
            <w:tcW w:w="1140" w:type="dxa"/>
            <w:vAlign w:val="center"/>
          </w:tcPr>
          <w:p w14:paraId="433EC859" w14:textId="77777777" w:rsidR="00BE4200" w:rsidRPr="00DB095C" w:rsidRDefault="00BE4200" w:rsidP="00BE4200">
            <w:pPr>
              <w:jc w:val="center"/>
              <w:rPr>
                <w:rFonts w:ascii="Calibri" w:hAnsi="Calibri" w:cs="Calibri"/>
                <w:b/>
                <w:sz w:val="16"/>
                <w:szCs w:val="16"/>
              </w:rPr>
            </w:pPr>
            <w:r w:rsidRPr="00DB095C">
              <w:rPr>
                <w:rFonts w:ascii="Calibri" w:hAnsi="Calibri" w:cs="Calibri"/>
                <w:b/>
                <w:sz w:val="16"/>
                <w:szCs w:val="16"/>
              </w:rPr>
              <w:t>4.5</w:t>
            </w:r>
          </w:p>
        </w:tc>
        <w:tc>
          <w:tcPr>
            <w:tcW w:w="1140" w:type="dxa"/>
            <w:vAlign w:val="center"/>
          </w:tcPr>
          <w:p w14:paraId="5A98E7AE" w14:textId="77777777" w:rsidR="00BE4200" w:rsidRPr="00DB095C" w:rsidRDefault="00BE4200" w:rsidP="00BE4200">
            <w:pPr>
              <w:jc w:val="center"/>
              <w:rPr>
                <w:rFonts w:ascii="Calibri" w:hAnsi="Calibri" w:cs="Calibri"/>
                <w:b/>
                <w:sz w:val="16"/>
                <w:szCs w:val="16"/>
              </w:rPr>
            </w:pPr>
            <w:r w:rsidRPr="00DB095C">
              <w:rPr>
                <w:rFonts w:ascii="Calibri" w:hAnsi="Calibri" w:cs="Calibri"/>
                <w:b/>
                <w:sz w:val="16"/>
                <w:szCs w:val="16"/>
              </w:rPr>
              <w:t>3.4</w:t>
            </w:r>
          </w:p>
        </w:tc>
        <w:tc>
          <w:tcPr>
            <w:tcW w:w="1140" w:type="dxa"/>
            <w:tcBorders>
              <w:bottom w:val="single" w:sz="4" w:space="0" w:color="auto"/>
            </w:tcBorders>
            <w:shd w:val="clear" w:color="auto" w:fill="FFFFFF" w:themeFill="background1"/>
            <w:vAlign w:val="center"/>
          </w:tcPr>
          <w:p w14:paraId="36FCE6E3" w14:textId="77777777" w:rsidR="00BE4200" w:rsidRPr="00DB095C" w:rsidRDefault="00BE4200" w:rsidP="00BE4200">
            <w:pPr>
              <w:jc w:val="center"/>
              <w:rPr>
                <w:rFonts w:ascii="Calibri" w:hAnsi="Calibri" w:cs="Calibri"/>
                <w:b/>
                <w:sz w:val="16"/>
                <w:szCs w:val="16"/>
              </w:rPr>
            </w:pPr>
            <w:r w:rsidRPr="00DB095C">
              <w:rPr>
                <w:rFonts w:ascii="Calibri" w:hAnsi="Calibri" w:cs="Calibri"/>
                <w:b/>
                <w:sz w:val="16"/>
                <w:szCs w:val="16"/>
              </w:rPr>
              <w:t>15.3</w:t>
            </w:r>
          </w:p>
        </w:tc>
        <w:tc>
          <w:tcPr>
            <w:tcW w:w="1350" w:type="dxa"/>
            <w:tcBorders>
              <w:bottom w:val="single" w:sz="4" w:space="0" w:color="auto"/>
            </w:tcBorders>
            <w:shd w:val="clear" w:color="auto" w:fill="FFC000"/>
            <w:vAlign w:val="center"/>
          </w:tcPr>
          <w:p w14:paraId="1F3262CA" w14:textId="77777777" w:rsidR="00BE4200" w:rsidRPr="00DB095C" w:rsidRDefault="00BE4200" w:rsidP="00BE4200">
            <w:pPr>
              <w:jc w:val="center"/>
              <w:rPr>
                <w:rFonts w:ascii="Calibri" w:hAnsi="Calibri" w:cs="Calibri"/>
                <w:b/>
                <w:sz w:val="16"/>
                <w:szCs w:val="16"/>
              </w:rPr>
            </w:pPr>
            <w:r w:rsidRPr="00DB095C">
              <w:rPr>
                <w:rFonts w:ascii="Calibri" w:hAnsi="Calibri" w:cs="Calibri"/>
                <w:b/>
                <w:sz w:val="16"/>
                <w:szCs w:val="16"/>
              </w:rPr>
              <w:t>High</w:t>
            </w:r>
          </w:p>
        </w:tc>
      </w:tr>
      <w:tr w:rsidR="00BE4200" w:rsidRPr="00DB095C" w14:paraId="76A0ECB4" w14:textId="77777777" w:rsidTr="008A38C3">
        <w:trPr>
          <w:trHeight w:val="728"/>
        </w:trPr>
        <w:tc>
          <w:tcPr>
            <w:tcW w:w="1255" w:type="dxa"/>
            <w:vAlign w:val="center"/>
          </w:tcPr>
          <w:p w14:paraId="2DA4A401" w14:textId="77777777" w:rsidR="00BE4200" w:rsidRPr="00DB095C" w:rsidRDefault="00BE4200" w:rsidP="00BE4200">
            <w:pPr>
              <w:rPr>
                <w:rFonts w:ascii="Calibri" w:hAnsi="Calibri" w:cs="Calibri"/>
                <w:b/>
                <w:sz w:val="16"/>
                <w:szCs w:val="16"/>
              </w:rPr>
            </w:pPr>
            <w:r w:rsidRPr="00DB095C">
              <w:rPr>
                <w:rFonts w:ascii="Calibri" w:hAnsi="Calibri" w:cs="Calibri"/>
                <w:b/>
                <w:sz w:val="16"/>
                <w:szCs w:val="16"/>
              </w:rPr>
              <w:t>Email and Messaging</w:t>
            </w:r>
          </w:p>
        </w:tc>
        <w:tc>
          <w:tcPr>
            <w:tcW w:w="2960" w:type="dxa"/>
            <w:gridSpan w:val="2"/>
            <w:vAlign w:val="center"/>
          </w:tcPr>
          <w:p w14:paraId="20347F86" w14:textId="77777777" w:rsidR="00BE4200" w:rsidRPr="00DB095C" w:rsidRDefault="00BE4200" w:rsidP="00BE4200">
            <w:pPr>
              <w:rPr>
                <w:rFonts w:ascii="Calibri" w:hAnsi="Calibri" w:cs="Calibri"/>
                <w:sz w:val="16"/>
                <w:szCs w:val="16"/>
              </w:rPr>
            </w:pPr>
            <w:r w:rsidRPr="00DB095C">
              <w:rPr>
                <w:rFonts w:ascii="Calibri" w:hAnsi="Calibri" w:cs="Calibri"/>
                <w:sz w:val="16"/>
                <w:szCs w:val="16"/>
              </w:rPr>
              <w:t>Email is one of the primary means used for social engineering attacks.  Email is also the most common channel used to communicate, in general, and share sensitive information.</w:t>
            </w:r>
          </w:p>
        </w:tc>
        <w:tc>
          <w:tcPr>
            <w:tcW w:w="1360" w:type="dxa"/>
            <w:vAlign w:val="center"/>
          </w:tcPr>
          <w:p w14:paraId="190D0442" w14:textId="77777777" w:rsidR="00BE4200" w:rsidRPr="00DB095C" w:rsidRDefault="00BE4200" w:rsidP="00BE4200">
            <w:pPr>
              <w:rPr>
                <w:rFonts w:ascii="Calibri" w:hAnsi="Calibri" w:cs="Calibri"/>
                <w:sz w:val="16"/>
                <w:szCs w:val="16"/>
              </w:rPr>
            </w:pPr>
            <w:r w:rsidRPr="00DB095C">
              <w:rPr>
                <w:rFonts w:ascii="Calibri" w:hAnsi="Calibri" w:cs="Calibri"/>
                <w:sz w:val="16"/>
                <w:szCs w:val="16"/>
              </w:rPr>
              <w:t>IT Developers;</w:t>
            </w:r>
          </w:p>
          <w:p w14:paraId="236923E2" w14:textId="77777777" w:rsidR="00BE4200" w:rsidRPr="00DB095C" w:rsidRDefault="00BE4200" w:rsidP="00BE4200">
            <w:pPr>
              <w:rPr>
                <w:rFonts w:ascii="Calibri" w:hAnsi="Calibri" w:cs="Calibri"/>
                <w:sz w:val="16"/>
                <w:szCs w:val="16"/>
              </w:rPr>
            </w:pPr>
            <w:r w:rsidRPr="00DB095C">
              <w:rPr>
                <w:rFonts w:ascii="Calibri" w:hAnsi="Calibri" w:cs="Calibri"/>
                <w:sz w:val="16"/>
                <w:szCs w:val="16"/>
              </w:rPr>
              <w:t>Claims Dept.;</w:t>
            </w:r>
          </w:p>
          <w:p w14:paraId="139248A8" w14:textId="77777777" w:rsidR="00BE4200" w:rsidRPr="00DB095C" w:rsidRDefault="00BE4200" w:rsidP="00BE4200">
            <w:pPr>
              <w:rPr>
                <w:rFonts w:ascii="Calibri" w:hAnsi="Calibri" w:cs="Calibri"/>
                <w:sz w:val="16"/>
                <w:szCs w:val="16"/>
              </w:rPr>
            </w:pPr>
            <w:r w:rsidRPr="00DB095C">
              <w:rPr>
                <w:rFonts w:ascii="Calibri" w:hAnsi="Calibri" w:cs="Calibri"/>
                <w:sz w:val="16"/>
                <w:szCs w:val="16"/>
              </w:rPr>
              <w:t>Sales Dept.</w:t>
            </w:r>
          </w:p>
        </w:tc>
        <w:tc>
          <w:tcPr>
            <w:tcW w:w="1140" w:type="dxa"/>
            <w:vAlign w:val="center"/>
          </w:tcPr>
          <w:p w14:paraId="6DFA074E" w14:textId="77777777" w:rsidR="00BE4200" w:rsidRPr="00DB095C" w:rsidRDefault="00BE4200" w:rsidP="00BE4200">
            <w:pPr>
              <w:jc w:val="center"/>
              <w:rPr>
                <w:rFonts w:ascii="Calibri" w:hAnsi="Calibri" w:cs="Calibri"/>
                <w:b/>
                <w:sz w:val="16"/>
                <w:szCs w:val="16"/>
              </w:rPr>
            </w:pPr>
            <w:r w:rsidRPr="00DB095C">
              <w:rPr>
                <w:rFonts w:ascii="Calibri" w:hAnsi="Calibri" w:cs="Calibri"/>
                <w:b/>
                <w:sz w:val="16"/>
                <w:szCs w:val="16"/>
              </w:rPr>
              <w:t>4.2</w:t>
            </w:r>
          </w:p>
        </w:tc>
        <w:tc>
          <w:tcPr>
            <w:tcW w:w="1140" w:type="dxa"/>
            <w:vAlign w:val="center"/>
          </w:tcPr>
          <w:p w14:paraId="2BF736F8" w14:textId="77777777" w:rsidR="00BE4200" w:rsidRPr="00DB095C" w:rsidRDefault="00BE4200" w:rsidP="00BE4200">
            <w:pPr>
              <w:jc w:val="center"/>
              <w:rPr>
                <w:rFonts w:ascii="Calibri" w:hAnsi="Calibri" w:cs="Calibri"/>
                <w:b/>
                <w:sz w:val="16"/>
                <w:szCs w:val="16"/>
              </w:rPr>
            </w:pPr>
            <w:r w:rsidRPr="00DB095C">
              <w:rPr>
                <w:rFonts w:ascii="Calibri" w:hAnsi="Calibri" w:cs="Calibri"/>
                <w:b/>
                <w:sz w:val="16"/>
                <w:szCs w:val="16"/>
              </w:rPr>
              <w:t>2.2</w:t>
            </w:r>
          </w:p>
        </w:tc>
        <w:tc>
          <w:tcPr>
            <w:tcW w:w="1140" w:type="dxa"/>
            <w:shd w:val="clear" w:color="auto" w:fill="FFFFFF" w:themeFill="background1"/>
            <w:vAlign w:val="center"/>
          </w:tcPr>
          <w:p w14:paraId="460496D8" w14:textId="77777777" w:rsidR="00BE4200" w:rsidRPr="00DB095C" w:rsidRDefault="00BE4200" w:rsidP="00BE4200">
            <w:pPr>
              <w:jc w:val="center"/>
              <w:rPr>
                <w:rFonts w:ascii="Calibri" w:hAnsi="Calibri" w:cs="Calibri"/>
                <w:b/>
                <w:sz w:val="16"/>
                <w:szCs w:val="16"/>
              </w:rPr>
            </w:pPr>
            <w:r w:rsidRPr="00DB095C">
              <w:rPr>
                <w:rFonts w:ascii="Calibri" w:hAnsi="Calibri" w:cs="Calibri"/>
                <w:b/>
                <w:sz w:val="16"/>
                <w:szCs w:val="16"/>
              </w:rPr>
              <w:t>9.2</w:t>
            </w:r>
          </w:p>
        </w:tc>
        <w:tc>
          <w:tcPr>
            <w:tcW w:w="1350" w:type="dxa"/>
            <w:shd w:val="clear" w:color="auto" w:fill="92D050"/>
            <w:vAlign w:val="center"/>
          </w:tcPr>
          <w:p w14:paraId="391BB2A3" w14:textId="77777777" w:rsidR="00BE4200" w:rsidRPr="00DB095C" w:rsidRDefault="00BE4200" w:rsidP="00BE4200">
            <w:pPr>
              <w:jc w:val="center"/>
              <w:rPr>
                <w:rFonts w:ascii="Calibri" w:hAnsi="Calibri" w:cs="Calibri"/>
                <w:b/>
                <w:sz w:val="16"/>
                <w:szCs w:val="16"/>
              </w:rPr>
            </w:pPr>
            <w:r w:rsidRPr="00DB095C">
              <w:rPr>
                <w:rFonts w:ascii="Calibri" w:hAnsi="Calibri" w:cs="Calibri"/>
                <w:b/>
                <w:sz w:val="16"/>
                <w:szCs w:val="16"/>
              </w:rPr>
              <w:t>Low</w:t>
            </w:r>
          </w:p>
        </w:tc>
      </w:tr>
      <w:tr w:rsidR="00BE4200" w:rsidRPr="00DB095C" w14:paraId="48B40C70" w14:textId="77777777" w:rsidTr="008A38C3">
        <w:trPr>
          <w:trHeight w:val="728"/>
        </w:trPr>
        <w:tc>
          <w:tcPr>
            <w:tcW w:w="1255" w:type="dxa"/>
            <w:vAlign w:val="center"/>
          </w:tcPr>
          <w:p w14:paraId="16A5BF43" w14:textId="77777777" w:rsidR="00BE4200" w:rsidRPr="00DB095C" w:rsidRDefault="00BE4200" w:rsidP="00BE4200">
            <w:pPr>
              <w:rPr>
                <w:rFonts w:ascii="Calibri" w:hAnsi="Calibri" w:cs="Calibri"/>
                <w:b/>
                <w:sz w:val="16"/>
                <w:szCs w:val="16"/>
              </w:rPr>
            </w:pPr>
            <w:r w:rsidRPr="00DB095C">
              <w:rPr>
                <w:rFonts w:ascii="Calibri" w:hAnsi="Calibri" w:cs="Calibri"/>
                <w:b/>
                <w:sz w:val="16"/>
                <w:szCs w:val="16"/>
              </w:rPr>
              <w:t>Cloud</w:t>
            </w:r>
          </w:p>
        </w:tc>
        <w:tc>
          <w:tcPr>
            <w:tcW w:w="2960" w:type="dxa"/>
            <w:gridSpan w:val="2"/>
            <w:vAlign w:val="center"/>
          </w:tcPr>
          <w:p w14:paraId="6FA72934" w14:textId="77777777" w:rsidR="00BE4200" w:rsidRPr="00DB095C" w:rsidRDefault="00634A7A" w:rsidP="006F5807">
            <w:pPr>
              <w:rPr>
                <w:rFonts w:ascii="Calibri" w:hAnsi="Calibri" w:cs="Calibri"/>
                <w:sz w:val="16"/>
                <w:szCs w:val="16"/>
              </w:rPr>
            </w:pPr>
            <w:r w:rsidRPr="00DB095C">
              <w:rPr>
                <w:rFonts w:ascii="Calibri" w:hAnsi="Calibri" w:cs="Calibri"/>
                <w:sz w:val="16"/>
                <w:szCs w:val="16"/>
              </w:rPr>
              <w:t>The use of cloud software is increasing at the company.  Although the IT department is aware of much of it, some software is outside of IT control (i.e., directly sourced by a business unit).  This software processes sensitive company data.  Not all security measures used on the company network are available for use with cloud software.</w:t>
            </w:r>
          </w:p>
        </w:tc>
        <w:tc>
          <w:tcPr>
            <w:tcW w:w="1360" w:type="dxa"/>
            <w:vAlign w:val="center"/>
          </w:tcPr>
          <w:p w14:paraId="7AE4B51C" w14:textId="77777777" w:rsidR="00BE4200" w:rsidRPr="00DB095C" w:rsidRDefault="00BE4200" w:rsidP="00BE4200">
            <w:pPr>
              <w:rPr>
                <w:rFonts w:ascii="Calibri" w:hAnsi="Calibri" w:cs="Calibri"/>
                <w:sz w:val="16"/>
                <w:szCs w:val="16"/>
              </w:rPr>
            </w:pPr>
            <w:r w:rsidRPr="00DB095C">
              <w:rPr>
                <w:rFonts w:ascii="Calibri" w:hAnsi="Calibri" w:cs="Calibri"/>
                <w:sz w:val="16"/>
                <w:szCs w:val="16"/>
              </w:rPr>
              <w:t>IT Developers;</w:t>
            </w:r>
          </w:p>
          <w:p w14:paraId="3304F1E0" w14:textId="77777777" w:rsidR="00BE4200" w:rsidRPr="00DB095C" w:rsidRDefault="00BE4200" w:rsidP="00BE4200">
            <w:pPr>
              <w:rPr>
                <w:rFonts w:ascii="Calibri" w:hAnsi="Calibri" w:cs="Calibri"/>
                <w:sz w:val="16"/>
                <w:szCs w:val="16"/>
              </w:rPr>
            </w:pPr>
            <w:r w:rsidRPr="00DB095C">
              <w:rPr>
                <w:rFonts w:ascii="Calibri" w:hAnsi="Calibri" w:cs="Calibri"/>
                <w:sz w:val="16"/>
                <w:szCs w:val="16"/>
              </w:rPr>
              <w:t>Claims Dept.;</w:t>
            </w:r>
          </w:p>
          <w:p w14:paraId="5FBFFE35" w14:textId="77777777" w:rsidR="00BE4200" w:rsidRPr="00DB095C" w:rsidRDefault="00BE4200" w:rsidP="00BE4200">
            <w:pPr>
              <w:rPr>
                <w:rFonts w:ascii="Calibri" w:hAnsi="Calibri" w:cs="Calibri"/>
                <w:sz w:val="16"/>
                <w:szCs w:val="16"/>
              </w:rPr>
            </w:pPr>
            <w:r w:rsidRPr="00DB095C">
              <w:rPr>
                <w:rFonts w:ascii="Calibri" w:hAnsi="Calibri" w:cs="Calibri"/>
                <w:sz w:val="16"/>
                <w:szCs w:val="16"/>
              </w:rPr>
              <w:t>Sales Dept.</w:t>
            </w:r>
          </w:p>
        </w:tc>
        <w:tc>
          <w:tcPr>
            <w:tcW w:w="1140" w:type="dxa"/>
            <w:vAlign w:val="center"/>
          </w:tcPr>
          <w:p w14:paraId="63881D4E" w14:textId="77777777" w:rsidR="00BE4200" w:rsidRPr="00DB095C" w:rsidRDefault="00BE4200" w:rsidP="00BE4200">
            <w:pPr>
              <w:jc w:val="center"/>
              <w:rPr>
                <w:rFonts w:ascii="Calibri" w:hAnsi="Calibri" w:cs="Calibri"/>
                <w:b/>
                <w:sz w:val="16"/>
                <w:szCs w:val="16"/>
              </w:rPr>
            </w:pPr>
            <w:r w:rsidRPr="00DB095C">
              <w:rPr>
                <w:rFonts w:ascii="Calibri" w:hAnsi="Calibri" w:cs="Calibri"/>
                <w:b/>
                <w:sz w:val="16"/>
                <w:szCs w:val="16"/>
              </w:rPr>
              <w:t>3.2</w:t>
            </w:r>
          </w:p>
        </w:tc>
        <w:tc>
          <w:tcPr>
            <w:tcW w:w="1140" w:type="dxa"/>
            <w:vAlign w:val="center"/>
          </w:tcPr>
          <w:p w14:paraId="77D9224F" w14:textId="77777777" w:rsidR="00BE4200" w:rsidRPr="00DB095C" w:rsidRDefault="00BE4200" w:rsidP="00BE4200">
            <w:pPr>
              <w:jc w:val="center"/>
              <w:rPr>
                <w:rFonts w:ascii="Calibri" w:hAnsi="Calibri" w:cs="Calibri"/>
                <w:b/>
                <w:sz w:val="16"/>
                <w:szCs w:val="16"/>
              </w:rPr>
            </w:pPr>
            <w:r w:rsidRPr="00DB095C">
              <w:rPr>
                <w:rFonts w:ascii="Calibri" w:hAnsi="Calibri" w:cs="Calibri"/>
                <w:b/>
                <w:sz w:val="16"/>
                <w:szCs w:val="16"/>
              </w:rPr>
              <w:t>2.8</w:t>
            </w:r>
          </w:p>
        </w:tc>
        <w:tc>
          <w:tcPr>
            <w:tcW w:w="1140" w:type="dxa"/>
            <w:shd w:val="clear" w:color="auto" w:fill="FFFFFF" w:themeFill="background1"/>
            <w:vAlign w:val="center"/>
          </w:tcPr>
          <w:p w14:paraId="60061CE5" w14:textId="77777777" w:rsidR="00BE4200" w:rsidRPr="00DB095C" w:rsidRDefault="00BE4200" w:rsidP="00BE4200">
            <w:pPr>
              <w:jc w:val="center"/>
              <w:rPr>
                <w:rFonts w:ascii="Calibri" w:hAnsi="Calibri" w:cs="Calibri"/>
                <w:b/>
                <w:sz w:val="16"/>
                <w:szCs w:val="16"/>
              </w:rPr>
            </w:pPr>
            <w:r w:rsidRPr="00DB095C">
              <w:rPr>
                <w:rFonts w:ascii="Calibri" w:hAnsi="Calibri" w:cs="Calibri"/>
                <w:b/>
                <w:sz w:val="16"/>
                <w:szCs w:val="16"/>
              </w:rPr>
              <w:t>9.0</w:t>
            </w:r>
          </w:p>
        </w:tc>
        <w:tc>
          <w:tcPr>
            <w:tcW w:w="1350" w:type="dxa"/>
            <w:shd w:val="clear" w:color="auto" w:fill="92D050"/>
            <w:vAlign w:val="center"/>
          </w:tcPr>
          <w:p w14:paraId="658F621E" w14:textId="77777777" w:rsidR="00BE4200" w:rsidRPr="00DB095C" w:rsidRDefault="00BE4200" w:rsidP="00BE4200">
            <w:pPr>
              <w:jc w:val="center"/>
              <w:rPr>
                <w:rFonts w:ascii="Calibri" w:hAnsi="Calibri" w:cs="Calibri"/>
                <w:b/>
                <w:sz w:val="16"/>
                <w:szCs w:val="16"/>
              </w:rPr>
            </w:pPr>
            <w:r w:rsidRPr="00DB095C">
              <w:rPr>
                <w:rFonts w:ascii="Calibri" w:hAnsi="Calibri" w:cs="Calibri"/>
                <w:b/>
                <w:sz w:val="16"/>
                <w:szCs w:val="16"/>
              </w:rPr>
              <w:t>Low</w:t>
            </w:r>
          </w:p>
        </w:tc>
      </w:tr>
      <w:tr w:rsidR="00BE4200" w:rsidRPr="00DB095C" w14:paraId="227A0A07" w14:textId="77777777" w:rsidTr="008A38C3">
        <w:trPr>
          <w:trHeight w:val="728"/>
        </w:trPr>
        <w:tc>
          <w:tcPr>
            <w:tcW w:w="1255" w:type="dxa"/>
            <w:vAlign w:val="center"/>
          </w:tcPr>
          <w:p w14:paraId="3E4E01F9" w14:textId="77777777" w:rsidR="00BE4200" w:rsidRPr="00DB095C" w:rsidRDefault="00BE4200" w:rsidP="00BE4200">
            <w:pPr>
              <w:rPr>
                <w:rFonts w:ascii="Calibri" w:hAnsi="Calibri" w:cs="Calibri"/>
                <w:b/>
                <w:sz w:val="16"/>
                <w:szCs w:val="16"/>
              </w:rPr>
            </w:pPr>
            <w:r w:rsidRPr="00DB095C">
              <w:rPr>
                <w:rFonts w:ascii="Calibri" w:hAnsi="Calibri" w:cs="Calibri"/>
                <w:b/>
                <w:sz w:val="16"/>
                <w:szCs w:val="16"/>
              </w:rPr>
              <w:t>Mobile Device Security</w:t>
            </w:r>
          </w:p>
        </w:tc>
        <w:tc>
          <w:tcPr>
            <w:tcW w:w="2960" w:type="dxa"/>
            <w:gridSpan w:val="2"/>
            <w:vAlign w:val="center"/>
          </w:tcPr>
          <w:p w14:paraId="51AE8CC4" w14:textId="77777777" w:rsidR="00BE4200" w:rsidRPr="00DB095C" w:rsidRDefault="00E90A4A" w:rsidP="00E90A4A">
            <w:pPr>
              <w:rPr>
                <w:rFonts w:ascii="Calibri" w:hAnsi="Calibri" w:cs="Calibri"/>
                <w:sz w:val="16"/>
                <w:szCs w:val="16"/>
              </w:rPr>
            </w:pPr>
            <w:r w:rsidRPr="00DB095C">
              <w:rPr>
                <w:rFonts w:ascii="Calibri" w:hAnsi="Calibri" w:cs="Calibri"/>
                <w:sz w:val="16"/>
                <w:szCs w:val="16"/>
              </w:rPr>
              <w:t xml:space="preserve">Company employees use a mix of company-issued and personal devices (tablets and </w:t>
            </w:r>
            <w:r w:rsidR="00FC1783" w:rsidRPr="00DB095C">
              <w:rPr>
                <w:rFonts w:ascii="Calibri" w:hAnsi="Calibri" w:cs="Calibri"/>
                <w:sz w:val="16"/>
                <w:szCs w:val="16"/>
              </w:rPr>
              <w:t>phones)</w:t>
            </w:r>
            <w:r w:rsidRPr="00DB095C">
              <w:rPr>
                <w:rFonts w:ascii="Calibri" w:hAnsi="Calibri" w:cs="Calibri"/>
                <w:sz w:val="16"/>
                <w:szCs w:val="16"/>
              </w:rPr>
              <w:t>.   They have much of the same functionality as traditional computers, including their access to sensitive data.  Many unique security considerations also exist.</w:t>
            </w:r>
          </w:p>
        </w:tc>
        <w:tc>
          <w:tcPr>
            <w:tcW w:w="1360" w:type="dxa"/>
            <w:vAlign w:val="center"/>
          </w:tcPr>
          <w:p w14:paraId="305B16D7" w14:textId="77777777" w:rsidR="00BE4200" w:rsidRPr="00DB095C" w:rsidRDefault="00BE4200" w:rsidP="00BE4200">
            <w:pPr>
              <w:rPr>
                <w:rFonts w:ascii="Calibri" w:hAnsi="Calibri" w:cs="Calibri"/>
                <w:sz w:val="16"/>
                <w:szCs w:val="16"/>
              </w:rPr>
            </w:pPr>
            <w:r w:rsidRPr="00DB095C">
              <w:rPr>
                <w:rFonts w:ascii="Calibri" w:hAnsi="Calibri" w:cs="Calibri"/>
                <w:sz w:val="16"/>
                <w:szCs w:val="16"/>
              </w:rPr>
              <w:t>Claims Dept.;</w:t>
            </w:r>
          </w:p>
          <w:p w14:paraId="31881591" w14:textId="77777777" w:rsidR="00BE4200" w:rsidRPr="00DB095C" w:rsidRDefault="00BE4200" w:rsidP="00BE4200">
            <w:pPr>
              <w:rPr>
                <w:rFonts w:ascii="Calibri" w:hAnsi="Calibri" w:cs="Calibri"/>
                <w:sz w:val="16"/>
                <w:szCs w:val="16"/>
              </w:rPr>
            </w:pPr>
            <w:r w:rsidRPr="00DB095C">
              <w:rPr>
                <w:rFonts w:ascii="Calibri" w:hAnsi="Calibri" w:cs="Calibri"/>
                <w:sz w:val="16"/>
                <w:szCs w:val="16"/>
              </w:rPr>
              <w:t>Sales Dept.</w:t>
            </w:r>
          </w:p>
        </w:tc>
        <w:tc>
          <w:tcPr>
            <w:tcW w:w="1140" w:type="dxa"/>
            <w:vAlign w:val="center"/>
          </w:tcPr>
          <w:p w14:paraId="4CB01EE3" w14:textId="77777777" w:rsidR="00BE4200" w:rsidRPr="00DB095C" w:rsidRDefault="00BE4200" w:rsidP="00BE4200">
            <w:pPr>
              <w:jc w:val="center"/>
              <w:rPr>
                <w:rFonts w:ascii="Calibri" w:hAnsi="Calibri" w:cs="Calibri"/>
                <w:b/>
                <w:sz w:val="16"/>
                <w:szCs w:val="16"/>
              </w:rPr>
            </w:pPr>
            <w:r w:rsidRPr="00DB095C">
              <w:rPr>
                <w:rFonts w:ascii="Calibri" w:hAnsi="Calibri" w:cs="Calibri"/>
                <w:b/>
                <w:sz w:val="16"/>
                <w:szCs w:val="16"/>
              </w:rPr>
              <w:t>2.5</w:t>
            </w:r>
          </w:p>
        </w:tc>
        <w:tc>
          <w:tcPr>
            <w:tcW w:w="1140" w:type="dxa"/>
            <w:vAlign w:val="center"/>
          </w:tcPr>
          <w:p w14:paraId="1B9DC1AF" w14:textId="77777777" w:rsidR="00BE4200" w:rsidRPr="00DB095C" w:rsidRDefault="00BE4200" w:rsidP="00BE4200">
            <w:pPr>
              <w:jc w:val="center"/>
              <w:rPr>
                <w:rFonts w:ascii="Calibri" w:hAnsi="Calibri" w:cs="Calibri"/>
                <w:b/>
                <w:sz w:val="16"/>
                <w:szCs w:val="16"/>
              </w:rPr>
            </w:pPr>
            <w:r w:rsidRPr="00DB095C">
              <w:rPr>
                <w:rFonts w:ascii="Calibri" w:hAnsi="Calibri" w:cs="Calibri"/>
                <w:b/>
                <w:sz w:val="16"/>
                <w:szCs w:val="16"/>
              </w:rPr>
              <w:t>1.5</w:t>
            </w:r>
          </w:p>
        </w:tc>
        <w:tc>
          <w:tcPr>
            <w:tcW w:w="1140" w:type="dxa"/>
            <w:shd w:val="clear" w:color="auto" w:fill="FFFFFF" w:themeFill="background1"/>
            <w:vAlign w:val="center"/>
          </w:tcPr>
          <w:p w14:paraId="0E1C1A8A" w14:textId="77777777" w:rsidR="00BE4200" w:rsidRPr="00DB095C" w:rsidRDefault="00BE4200" w:rsidP="00BE4200">
            <w:pPr>
              <w:jc w:val="center"/>
              <w:rPr>
                <w:rFonts w:ascii="Calibri" w:hAnsi="Calibri" w:cs="Calibri"/>
                <w:b/>
                <w:sz w:val="16"/>
                <w:szCs w:val="16"/>
              </w:rPr>
            </w:pPr>
            <w:r w:rsidRPr="00DB095C">
              <w:rPr>
                <w:rFonts w:ascii="Calibri" w:hAnsi="Calibri" w:cs="Calibri"/>
                <w:b/>
                <w:sz w:val="16"/>
                <w:szCs w:val="16"/>
              </w:rPr>
              <w:t>3.8</w:t>
            </w:r>
          </w:p>
        </w:tc>
        <w:tc>
          <w:tcPr>
            <w:tcW w:w="1350" w:type="dxa"/>
            <w:shd w:val="clear" w:color="auto" w:fill="92D050"/>
            <w:vAlign w:val="center"/>
          </w:tcPr>
          <w:p w14:paraId="6732C9F1" w14:textId="77777777" w:rsidR="00BE4200" w:rsidRPr="00DB095C" w:rsidRDefault="00BE4200" w:rsidP="00BE4200">
            <w:pPr>
              <w:jc w:val="center"/>
              <w:rPr>
                <w:rFonts w:ascii="Calibri" w:hAnsi="Calibri" w:cs="Calibri"/>
                <w:b/>
                <w:sz w:val="16"/>
                <w:szCs w:val="16"/>
              </w:rPr>
            </w:pPr>
            <w:r w:rsidRPr="00DB095C">
              <w:rPr>
                <w:rFonts w:ascii="Calibri" w:hAnsi="Calibri" w:cs="Calibri"/>
                <w:b/>
                <w:sz w:val="16"/>
                <w:szCs w:val="16"/>
              </w:rPr>
              <w:t>Low</w:t>
            </w:r>
          </w:p>
        </w:tc>
      </w:tr>
    </w:tbl>
    <w:p w14:paraId="1F9CD37E" w14:textId="77777777" w:rsidR="001B3717" w:rsidRPr="00362CBF" w:rsidRDefault="001B3717">
      <w:pPr>
        <w:rPr>
          <w:rFonts w:ascii="Calibri" w:hAnsi="Calibri" w:cs="Calibri"/>
          <w:i/>
        </w:rPr>
      </w:pPr>
      <w:r w:rsidRPr="00362CBF">
        <w:rPr>
          <w:rFonts w:ascii="Calibri" w:hAnsi="Calibri" w:cs="Calibri"/>
          <w:i/>
        </w:rPr>
        <w:t xml:space="preserve">Important </w:t>
      </w:r>
      <w:r w:rsidR="001E2C8D" w:rsidRPr="00362CBF">
        <w:rPr>
          <w:rFonts w:ascii="Calibri" w:hAnsi="Calibri" w:cs="Calibri"/>
          <w:i/>
        </w:rPr>
        <w:t>Note</w:t>
      </w:r>
      <w:r w:rsidRPr="00362CBF">
        <w:rPr>
          <w:rFonts w:ascii="Calibri" w:hAnsi="Calibri" w:cs="Calibri"/>
          <w:i/>
        </w:rPr>
        <w:t>s</w:t>
      </w:r>
      <w:r w:rsidR="001E2C8D" w:rsidRPr="00362CBF">
        <w:rPr>
          <w:rFonts w:ascii="Calibri" w:hAnsi="Calibri" w:cs="Calibri"/>
          <w:i/>
        </w:rPr>
        <w:t>:</w:t>
      </w:r>
    </w:p>
    <w:p w14:paraId="5E6A4E75" w14:textId="625B68ED" w:rsidR="001B3717" w:rsidRPr="008A38C3" w:rsidRDefault="001E2C8D" w:rsidP="001B3717">
      <w:pPr>
        <w:pStyle w:val="ListParagraph"/>
        <w:numPr>
          <w:ilvl w:val="0"/>
          <w:numId w:val="11"/>
        </w:numPr>
        <w:rPr>
          <w:rFonts w:ascii="Calibri" w:hAnsi="Calibri" w:cs="Calibri"/>
          <w:i/>
        </w:rPr>
      </w:pPr>
      <w:r w:rsidRPr="008A38C3">
        <w:rPr>
          <w:rFonts w:ascii="Calibri" w:hAnsi="Calibri" w:cs="Calibri"/>
          <w:i/>
        </w:rPr>
        <w:t xml:space="preserve"> TOG members </w:t>
      </w:r>
      <w:r w:rsidR="00ED377D" w:rsidRPr="008A38C3">
        <w:rPr>
          <w:rFonts w:ascii="Calibri" w:hAnsi="Calibri" w:cs="Calibri"/>
          <w:i/>
        </w:rPr>
        <w:t xml:space="preserve">received instructions </w:t>
      </w:r>
      <w:r w:rsidRPr="008A38C3">
        <w:rPr>
          <w:rFonts w:ascii="Calibri" w:hAnsi="Calibri" w:cs="Calibri"/>
          <w:i/>
        </w:rPr>
        <w:t>to consider any mitigating factors they were aware of</w:t>
      </w:r>
      <w:r w:rsidR="008655F2" w:rsidRPr="008A38C3">
        <w:rPr>
          <w:rFonts w:ascii="Calibri" w:hAnsi="Calibri" w:cs="Calibri"/>
          <w:i/>
        </w:rPr>
        <w:t>,</w:t>
      </w:r>
      <w:r w:rsidRPr="008A38C3">
        <w:rPr>
          <w:rFonts w:ascii="Calibri" w:hAnsi="Calibri" w:cs="Calibri"/>
          <w:i/>
        </w:rPr>
        <w:t xml:space="preserve"> including both process and technical controls. </w:t>
      </w:r>
      <w:r w:rsidR="00ED377D" w:rsidRPr="008A38C3">
        <w:rPr>
          <w:rFonts w:ascii="Calibri" w:hAnsi="Calibri" w:cs="Calibri"/>
          <w:i/>
        </w:rPr>
        <w:t>T</w:t>
      </w:r>
      <w:r w:rsidRPr="008A38C3">
        <w:rPr>
          <w:rFonts w:ascii="Calibri" w:hAnsi="Calibri" w:cs="Calibri"/>
          <w:i/>
        </w:rPr>
        <w:t xml:space="preserve">o reduce the potential for bias concerning mitigated risk, the Security group avoided any additional description of technical controls in place.  E.g., the risks above reflect the perspective of the </w:t>
      </w:r>
      <w:r w:rsidR="008A38C3" w:rsidRPr="008A38C3">
        <w:rPr>
          <w:rFonts w:ascii="Calibri" w:hAnsi="Calibri" w:cs="Calibri"/>
          <w:i/>
        </w:rPr>
        <w:t>TOG members</w:t>
      </w:r>
      <w:r w:rsidRPr="008A38C3">
        <w:rPr>
          <w:rFonts w:ascii="Calibri" w:hAnsi="Calibri" w:cs="Calibri"/>
          <w:i/>
        </w:rPr>
        <w:t>, without undue influence from Security.</w:t>
      </w:r>
      <w:r w:rsidR="001B3717" w:rsidRPr="008A38C3">
        <w:rPr>
          <w:rFonts w:ascii="Calibri" w:hAnsi="Calibri" w:cs="Calibri"/>
          <w:i/>
        </w:rPr>
        <w:t xml:space="preserve">  </w:t>
      </w:r>
    </w:p>
    <w:p w14:paraId="2F50B57F" w14:textId="77777777" w:rsidR="007402B9" w:rsidRPr="008A38C3" w:rsidRDefault="00ED377D" w:rsidP="007402B9">
      <w:pPr>
        <w:pStyle w:val="ListParagraph"/>
        <w:numPr>
          <w:ilvl w:val="0"/>
          <w:numId w:val="11"/>
        </w:numPr>
        <w:rPr>
          <w:rFonts w:ascii="Calibri" w:hAnsi="Calibri" w:cs="Calibri"/>
          <w:i/>
        </w:rPr>
      </w:pPr>
      <w:r w:rsidRPr="008A38C3">
        <w:rPr>
          <w:rFonts w:ascii="Calibri" w:hAnsi="Calibri" w:cs="Calibri"/>
          <w:i/>
        </w:rPr>
        <w:t xml:space="preserve">Different audiences may receive different training for the same risk topic. </w:t>
      </w:r>
      <w:r w:rsidR="00915E17" w:rsidRPr="008A38C3">
        <w:rPr>
          <w:rFonts w:ascii="Calibri" w:hAnsi="Calibri" w:cs="Calibri"/>
          <w:i/>
        </w:rPr>
        <w:t>Different training may exist for each group based on their collective characteristics to</w:t>
      </w:r>
      <w:r w:rsidR="007402B9" w:rsidRPr="008A38C3">
        <w:rPr>
          <w:rFonts w:ascii="Calibri" w:hAnsi="Calibri" w:cs="Calibri"/>
          <w:i/>
        </w:rPr>
        <w:t xml:space="preserve"> maximize benefit (individual engag</w:t>
      </w:r>
      <w:r w:rsidR="00915E17" w:rsidRPr="008A38C3">
        <w:rPr>
          <w:rFonts w:ascii="Calibri" w:hAnsi="Calibri" w:cs="Calibri"/>
          <w:i/>
        </w:rPr>
        <w:t xml:space="preserve">ement and value to the company).  </w:t>
      </w:r>
      <w:r w:rsidR="007402B9" w:rsidRPr="008A38C3">
        <w:rPr>
          <w:rFonts w:ascii="Calibri" w:hAnsi="Calibri" w:cs="Calibri"/>
          <w:i/>
        </w:rPr>
        <w:t xml:space="preserve">E.g., the IT Developers will receive more technical training about Data Security than will the Sales department.  Also, people with high scores on their security assessment will </w:t>
      </w:r>
      <w:r w:rsidRPr="008A38C3">
        <w:rPr>
          <w:rFonts w:ascii="Calibri" w:hAnsi="Calibri" w:cs="Calibri"/>
          <w:i/>
        </w:rPr>
        <w:t xml:space="preserve">get </w:t>
      </w:r>
      <w:r w:rsidR="007402B9" w:rsidRPr="008A38C3">
        <w:rPr>
          <w:rFonts w:ascii="Calibri" w:hAnsi="Calibri" w:cs="Calibri"/>
          <w:i/>
        </w:rPr>
        <w:t xml:space="preserve">more advanced training on a topic than the lower-scoring cohort from the same Training Group. </w:t>
      </w:r>
    </w:p>
    <w:p w14:paraId="65F9AD9D" w14:textId="6BCCE844" w:rsidR="009C24AC" w:rsidRPr="008A38C3" w:rsidRDefault="001B3717" w:rsidP="009918E6">
      <w:pPr>
        <w:pStyle w:val="ListParagraph"/>
        <w:numPr>
          <w:ilvl w:val="0"/>
          <w:numId w:val="11"/>
        </w:numPr>
        <w:rPr>
          <w:rFonts w:ascii="Calibri" w:eastAsia="Times New Roman" w:hAnsi="Calibri" w:cs="Calibri"/>
          <w:b/>
          <w:bCs/>
          <w:color w:val="000000"/>
          <w:sz w:val="24"/>
          <w:szCs w:val="26"/>
          <w:u w:val="single"/>
        </w:rPr>
      </w:pPr>
      <w:r w:rsidRPr="008A38C3">
        <w:rPr>
          <w:rFonts w:ascii="Calibri" w:hAnsi="Calibri" w:cs="Calibri"/>
          <w:i/>
        </w:rPr>
        <w:t xml:space="preserve">Refer to both the Training Methods subsection in Section 4 and the Learning Objectives in the plan’s appendix for </w:t>
      </w:r>
      <w:r w:rsidR="00915E17" w:rsidRPr="008A38C3">
        <w:rPr>
          <w:rFonts w:ascii="Calibri" w:hAnsi="Calibri" w:cs="Calibri"/>
          <w:i/>
        </w:rPr>
        <w:t>additional</w:t>
      </w:r>
      <w:r w:rsidRPr="008A38C3">
        <w:rPr>
          <w:rFonts w:ascii="Calibri" w:hAnsi="Calibri" w:cs="Calibri"/>
          <w:i/>
        </w:rPr>
        <w:t xml:space="preserve"> information about each topic.</w:t>
      </w:r>
      <w:r w:rsidR="009C24AC" w:rsidRPr="008A38C3">
        <w:rPr>
          <w:rFonts w:ascii="Calibri" w:hAnsi="Calibri" w:cs="Calibri"/>
        </w:rPr>
        <w:br w:type="page"/>
      </w:r>
    </w:p>
    <w:p w14:paraId="36863EAC" w14:textId="77777777" w:rsidR="001857D0" w:rsidRPr="00DB095C" w:rsidRDefault="001857D0" w:rsidP="005A6183">
      <w:pPr>
        <w:pStyle w:val="Heading3"/>
        <w:numPr>
          <w:ilvl w:val="1"/>
          <w:numId w:val="12"/>
        </w:numPr>
        <w:ind w:left="360"/>
        <w:rPr>
          <w:rFonts w:ascii="Calibri" w:hAnsi="Calibri" w:cs="Calibri"/>
        </w:rPr>
      </w:pPr>
      <w:bookmarkStart w:id="11" w:name="_Toc32609719"/>
      <w:r w:rsidRPr="00DB095C">
        <w:rPr>
          <w:rFonts w:ascii="Calibri" w:hAnsi="Calibri" w:cs="Calibri"/>
        </w:rPr>
        <w:lastRenderedPageBreak/>
        <w:t>Selected Topics</w:t>
      </w:r>
      <w:bookmarkEnd w:id="11"/>
    </w:p>
    <w:p w14:paraId="546220B1" w14:textId="7B798322" w:rsidR="00DB095C" w:rsidRPr="00B40F4C" w:rsidRDefault="00245235" w:rsidP="001857D0">
      <w:pPr>
        <w:spacing w:after="0" w:line="276" w:lineRule="auto"/>
        <w:rPr>
          <w:rFonts w:ascii="Calibri" w:hAnsi="Calibri" w:cs="Calibri"/>
        </w:rPr>
      </w:pPr>
      <w:r>
        <w:rPr>
          <w:rFonts w:ascii="Calibri" w:hAnsi="Calibri" w:cs="Calibri"/>
        </w:rPr>
        <w:t>This section provides additional detail for t</w:t>
      </w:r>
      <w:r w:rsidR="00B40F4C">
        <w:rPr>
          <w:rFonts w:ascii="Calibri" w:hAnsi="Calibri" w:cs="Calibri"/>
        </w:rPr>
        <w:t xml:space="preserve">he three top risks identified in our risk assessment.  They are the </w:t>
      </w:r>
      <w:r>
        <w:rPr>
          <w:rFonts w:ascii="Calibri" w:hAnsi="Calibri" w:cs="Calibri"/>
        </w:rPr>
        <w:t xml:space="preserve">focus of the </w:t>
      </w:r>
      <w:r w:rsidR="00B40F4C">
        <w:rPr>
          <w:rFonts w:ascii="Calibri" w:hAnsi="Calibri" w:cs="Calibri"/>
        </w:rPr>
        <w:t xml:space="preserve">training </w:t>
      </w:r>
      <w:r>
        <w:rPr>
          <w:rFonts w:ascii="Calibri" w:hAnsi="Calibri" w:cs="Calibri"/>
        </w:rPr>
        <w:t xml:space="preserve">covered </w:t>
      </w:r>
      <w:r w:rsidR="00B40F4C">
        <w:rPr>
          <w:rFonts w:ascii="Calibri" w:hAnsi="Calibri" w:cs="Calibri"/>
        </w:rPr>
        <w:t>in this plan.  In Section 3.3., a short descript</w:t>
      </w:r>
      <w:r>
        <w:rPr>
          <w:rFonts w:ascii="Calibri" w:hAnsi="Calibri" w:cs="Calibri"/>
        </w:rPr>
        <w:t xml:space="preserve">ion of each risk is available.  Below, </w:t>
      </w:r>
      <w:r w:rsidR="009E1BFE">
        <w:rPr>
          <w:rFonts w:ascii="Calibri" w:hAnsi="Calibri" w:cs="Calibri"/>
        </w:rPr>
        <w:t xml:space="preserve">we </w:t>
      </w:r>
      <w:r>
        <w:rPr>
          <w:rFonts w:ascii="Calibri" w:hAnsi="Calibri" w:cs="Calibri"/>
        </w:rPr>
        <w:t xml:space="preserve">further explain why </w:t>
      </w:r>
      <w:r w:rsidR="009E1BFE">
        <w:rPr>
          <w:rFonts w:ascii="Calibri" w:hAnsi="Calibri" w:cs="Calibri"/>
        </w:rPr>
        <w:t xml:space="preserve">training should include </w:t>
      </w:r>
      <w:r>
        <w:rPr>
          <w:rFonts w:ascii="Calibri" w:hAnsi="Calibri" w:cs="Calibri"/>
        </w:rPr>
        <w:t>each topic.</w:t>
      </w:r>
    </w:p>
    <w:p w14:paraId="2D3D2EEC" w14:textId="77777777" w:rsidR="00B40F4C" w:rsidRDefault="00B40F4C" w:rsidP="001857D0">
      <w:pPr>
        <w:spacing w:after="0" w:line="276" w:lineRule="auto"/>
        <w:rPr>
          <w:rFonts w:ascii="Calibri" w:hAnsi="Calibri" w:cs="Calibri"/>
          <w:i/>
        </w:rPr>
      </w:pPr>
    </w:p>
    <w:p w14:paraId="571F0FC5" w14:textId="77777777" w:rsidR="001857D0" w:rsidRPr="00DB095C" w:rsidRDefault="001857D0" w:rsidP="001857D0">
      <w:pPr>
        <w:spacing w:after="0" w:line="276" w:lineRule="auto"/>
        <w:rPr>
          <w:rFonts w:ascii="Calibri" w:hAnsi="Calibri" w:cs="Calibri"/>
          <w:i/>
        </w:rPr>
      </w:pPr>
      <w:r w:rsidRPr="00DB095C">
        <w:rPr>
          <w:rFonts w:ascii="Calibri" w:hAnsi="Calibri" w:cs="Calibri"/>
          <w:i/>
        </w:rPr>
        <w:t>DATA SECURITY</w:t>
      </w:r>
    </w:p>
    <w:p w14:paraId="5DACD6C0" w14:textId="77777777" w:rsidR="001857D0" w:rsidRPr="00DB095C" w:rsidRDefault="001857D0" w:rsidP="001857D0">
      <w:pPr>
        <w:spacing w:after="0" w:line="276" w:lineRule="auto"/>
        <w:rPr>
          <w:rFonts w:ascii="Calibri" w:hAnsi="Calibri" w:cs="Calibri"/>
        </w:rPr>
      </w:pPr>
      <w:r w:rsidRPr="00DB095C">
        <w:rPr>
          <w:rFonts w:ascii="Calibri" w:hAnsi="Calibri" w:cs="Calibri"/>
          <w:b/>
        </w:rPr>
        <w:t>Risk Score:</w:t>
      </w:r>
      <w:r w:rsidRPr="00DB095C">
        <w:rPr>
          <w:rFonts w:ascii="Calibri" w:hAnsi="Calibri" w:cs="Calibri"/>
        </w:rPr>
        <w:t xml:space="preserve">  Very High</w:t>
      </w:r>
    </w:p>
    <w:p w14:paraId="2B5CEBC8" w14:textId="77777777" w:rsidR="00B40F4C" w:rsidRDefault="00B40F4C" w:rsidP="001857D0">
      <w:pPr>
        <w:spacing w:after="0" w:line="240" w:lineRule="auto"/>
        <w:rPr>
          <w:rFonts w:ascii="Calibri" w:hAnsi="Calibri" w:cs="Calibri"/>
          <w:b/>
        </w:rPr>
      </w:pPr>
    </w:p>
    <w:p w14:paraId="7968862F" w14:textId="17A9204F" w:rsidR="005561AD" w:rsidRPr="00DB095C" w:rsidRDefault="00B40F4C" w:rsidP="001857D0">
      <w:pPr>
        <w:spacing w:after="0" w:line="240" w:lineRule="auto"/>
        <w:rPr>
          <w:rFonts w:ascii="Calibri" w:hAnsi="Calibri" w:cs="Calibri"/>
        </w:rPr>
      </w:pPr>
      <w:r>
        <w:rPr>
          <w:rFonts w:ascii="Calibri" w:hAnsi="Calibri" w:cs="Calibri"/>
          <w:b/>
        </w:rPr>
        <w:t xml:space="preserve">Selection Reason: </w:t>
      </w:r>
      <w:r w:rsidR="00245235" w:rsidRPr="00DB095C">
        <w:rPr>
          <w:rFonts w:ascii="Calibri" w:hAnsi="Calibri" w:cs="Calibri"/>
        </w:rPr>
        <w:t xml:space="preserve">US Insurance processes the personal information of 10+ million people annually.  Much of this information is highly sensitive, such as detailed medical information.  </w:t>
      </w:r>
      <w:r w:rsidR="005561AD" w:rsidRPr="00DB095C">
        <w:rPr>
          <w:rFonts w:ascii="Calibri" w:hAnsi="Calibri" w:cs="Calibri"/>
        </w:rPr>
        <w:t xml:space="preserve">Unauthorized disclosure of this information could </w:t>
      </w:r>
      <w:r w:rsidR="005E4756" w:rsidRPr="00DB095C">
        <w:rPr>
          <w:rFonts w:ascii="Calibri" w:hAnsi="Calibri" w:cs="Calibri"/>
        </w:rPr>
        <w:t>severely damage</w:t>
      </w:r>
      <w:r w:rsidR="005561AD" w:rsidRPr="00DB095C">
        <w:rPr>
          <w:rFonts w:ascii="Calibri" w:hAnsi="Calibri" w:cs="Calibri"/>
        </w:rPr>
        <w:t xml:space="preserve"> </w:t>
      </w:r>
      <w:r w:rsidR="005E4756" w:rsidRPr="00DB095C">
        <w:rPr>
          <w:rFonts w:ascii="Calibri" w:hAnsi="Calibri" w:cs="Calibri"/>
        </w:rPr>
        <w:t>th</w:t>
      </w:r>
      <w:r w:rsidR="005561AD" w:rsidRPr="00DB095C">
        <w:rPr>
          <w:rFonts w:ascii="Calibri" w:hAnsi="Calibri" w:cs="Calibri"/>
        </w:rPr>
        <w:t xml:space="preserve">e business.  In addition to the monetary penalties accompanying various US state security and privacy laws, the damage to </w:t>
      </w:r>
      <w:r w:rsidR="005E4756" w:rsidRPr="00DB095C">
        <w:rPr>
          <w:rFonts w:ascii="Calibri" w:hAnsi="Calibri" w:cs="Calibri"/>
        </w:rPr>
        <w:t xml:space="preserve">company </w:t>
      </w:r>
      <w:r w:rsidR="005561AD" w:rsidRPr="00DB095C">
        <w:rPr>
          <w:rFonts w:ascii="Calibri" w:hAnsi="Calibri" w:cs="Calibri"/>
        </w:rPr>
        <w:t>reputation and brand could be enormous.  Much of US Insurance’s business come</w:t>
      </w:r>
      <w:r w:rsidR="005E4756" w:rsidRPr="00DB095C">
        <w:rPr>
          <w:rFonts w:ascii="Calibri" w:hAnsi="Calibri" w:cs="Calibri"/>
        </w:rPr>
        <w:t>s</w:t>
      </w:r>
      <w:r w:rsidR="005561AD" w:rsidRPr="00DB095C">
        <w:rPr>
          <w:rFonts w:ascii="Calibri" w:hAnsi="Calibri" w:cs="Calibri"/>
        </w:rPr>
        <w:t xml:space="preserve"> through </w:t>
      </w:r>
      <w:r w:rsidR="001752F9" w:rsidRPr="00DB095C">
        <w:rPr>
          <w:rFonts w:ascii="Calibri" w:hAnsi="Calibri" w:cs="Calibri"/>
        </w:rPr>
        <w:t xml:space="preserve">national insurance brokers.  Damage to </w:t>
      </w:r>
      <w:r w:rsidR="005561AD" w:rsidRPr="00DB095C">
        <w:rPr>
          <w:rFonts w:ascii="Calibri" w:hAnsi="Calibri" w:cs="Calibri"/>
        </w:rPr>
        <w:t>those relationships, by</w:t>
      </w:r>
      <w:r w:rsidR="001752F9" w:rsidRPr="00DB095C">
        <w:rPr>
          <w:rFonts w:ascii="Calibri" w:hAnsi="Calibri" w:cs="Calibri"/>
        </w:rPr>
        <w:t xml:space="preserve">, </w:t>
      </w:r>
      <w:r w:rsidR="005561AD" w:rsidRPr="00DB095C">
        <w:rPr>
          <w:rFonts w:ascii="Calibri" w:hAnsi="Calibri" w:cs="Calibri"/>
        </w:rPr>
        <w:t xml:space="preserve">for </w:t>
      </w:r>
      <w:r w:rsidR="001752F9" w:rsidRPr="00DB095C">
        <w:rPr>
          <w:rFonts w:ascii="Calibri" w:hAnsi="Calibri" w:cs="Calibri"/>
        </w:rPr>
        <w:t xml:space="preserve">example, </w:t>
      </w:r>
      <w:r w:rsidR="005561AD" w:rsidRPr="00DB095C">
        <w:rPr>
          <w:rFonts w:ascii="Calibri" w:hAnsi="Calibri" w:cs="Calibri"/>
        </w:rPr>
        <w:t xml:space="preserve">a loss of trust from a data breach, </w:t>
      </w:r>
      <w:r w:rsidR="001752F9" w:rsidRPr="00DB095C">
        <w:rPr>
          <w:rFonts w:ascii="Calibri" w:hAnsi="Calibri" w:cs="Calibri"/>
        </w:rPr>
        <w:t xml:space="preserve">would create a </w:t>
      </w:r>
      <w:r w:rsidR="005561AD" w:rsidRPr="00DB095C">
        <w:rPr>
          <w:rFonts w:ascii="Calibri" w:hAnsi="Calibri" w:cs="Calibri"/>
        </w:rPr>
        <w:t>bottom</w:t>
      </w:r>
      <w:r w:rsidR="001752F9" w:rsidRPr="00DB095C">
        <w:rPr>
          <w:rFonts w:ascii="Calibri" w:hAnsi="Calibri" w:cs="Calibri"/>
        </w:rPr>
        <w:t>-</w:t>
      </w:r>
      <w:r w:rsidR="005561AD" w:rsidRPr="00DB095C">
        <w:rPr>
          <w:rFonts w:ascii="Calibri" w:hAnsi="Calibri" w:cs="Calibri"/>
        </w:rPr>
        <w:t xml:space="preserve">line financial impact felt across the </w:t>
      </w:r>
      <w:r w:rsidR="001752F9" w:rsidRPr="00DB095C">
        <w:rPr>
          <w:rFonts w:ascii="Calibri" w:hAnsi="Calibri" w:cs="Calibri"/>
        </w:rPr>
        <w:t>company</w:t>
      </w:r>
      <w:r w:rsidR="005561AD" w:rsidRPr="00DB095C">
        <w:rPr>
          <w:rFonts w:ascii="Calibri" w:hAnsi="Calibri" w:cs="Calibri"/>
        </w:rPr>
        <w:t xml:space="preserve">.  </w:t>
      </w:r>
    </w:p>
    <w:p w14:paraId="39F0C364" w14:textId="77777777" w:rsidR="005561AD" w:rsidRPr="00DB095C" w:rsidRDefault="005561AD" w:rsidP="001857D0">
      <w:pPr>
        <w:spacing w:after="0" w:line="240" w:lineRule="auto"/>
        <w:rPr>
          <w:rFonts w:ascii="Calibri" w:hAnsi="Calibri" w:cs="Calibri"/>
        </w:rPr>
      </w:pPr>
    </w:p>
    <w:p w14:paraId="6484B927" w14:textId="77777777" w:rsidR="001857D0" w:rsidRPr="00DB095C" w:rsidRDefault="005561AD" w:rsidP="001857D0">
      <w:pPr>
        <w:spacing w:after="0" w:line="240" w:lineRule="auto"/>
        <w:rPr>
          <w:rFonts w:ascii="Calibri" w:hAnsi="Calibri" w:cs="Calibri"/>
          <w:b/>
        </w:rPr>
      </w:pPr>
      <w:r w:rsidRPr="00DB095C">
        <w:rPr>
          <w:rFonts w:ascii="Calibri" w:hAnsi="Calibri" w:cs="Calibri"/>
        </w:rPr>
        <w:t xml:space="preserve">The culture at US Insurance is such that business users often receive more access than they minimally need.  The company </w:t>
      </w:r>
      <w:r w:rsidR="001752F9" w:rsidRPr="00DB095C">
        <w:rPr>
          <w:rFonts w:ascii="Calibri" w:hAnsi="Calibri" w:cs="Calibri"/>
        </w:rPr>
        <w:t xml:space="preserve">values the </w:t>
      </w:r>
      <w:r w:rsidRPr="00DB095C">
        <w:rPr>
          <w:rFonts w:ascii="Calibri" w:hAnsi="Calibri" w:cs="Calibri"/>
        </w:rPr>
        <w:t xml:space="preserve">sharing of information </w:t>
      </w:r>
      <w:r w:rsidR="001752F9" w:rsidRPr="00DB095C">
        <w:rPr>
          <w:rFonts w:ascii="Calibri" w:hAnsi="Calibri" w:cs="Calibri"/>
        </w:rPr>
        <w:t xml:space="preserve">more than restricting </w:t>
      </w:r>
      <w:r w:rsidRPr="00DB095C">
        <w:rPr>
          <w:rFonts w:ascii="Calibri" w:hAnsi="Calibri" w:cs="Calibri"/>
        </w:rPr>
        <w:t xml:space="preserve">access on a need-to-know or least privilege basis.  </w:t>
      </w:r>
      <w:r w:rsidR="00DC1CCB" w:rsidRPr="00DB095C">
        <w:rPr>
          <w:rFonts w:ascii="Calibri" w:hAnsi="Calibri" w:cs="Calibri"/>
        </w:rPr>
        <w:t xml:space="preserve">Many sensitive files </w:t>
      </w:r>
      <w:r w:rsidR="005E4756" w:rsidRPr="00DB095C">
        <w:rPr>
          <w:rFonts w:ascii="Calibri" w:hAnsi="Calibri" w:cs="Calibri"/>
        </w:rPr>
        <w:t xml:space="preserve">also exist as </w:t>
      </w:r>
      <w:r w:rsidR="00DC1CCB" w:rsidRPr="00DB095C">
        <w:rPr>
          <w:rFonts w:ascii="Calibri" w:hAnsi="Calibri" w:cs="Calibri"/>
        </w:rPr>
        <w:t xml:space="preserve">images, precluding security systems such as DLP from </w:t>
      </w:r>
      <w:r w:rsidR="00910C25" w:rsidRPr="00DB095C">
        <w:rPr>
          <w:rFonts w:ascii="Calibri" w:hAnsi="Calibri" w:cs="Calibri"/>
        </w:rPr>
        <w:t>adequate</w:t>
      </w:r>
      <w:r w:rsidR="00DC1CCB" w:rsidRPr="00DB095C">
        <w:rPr>
          <w:rFonts w:ascii="Calibri" w:hAnsi="Calibri" w:cs="Calibri"/>
        </w:rPr>
        <w:t xml:space="preserve">ly protecting the movement of </w:t>
      </w:r>
      <w:r w:rsidR="00910C25" w:rsidRPr="00DB095C">
        <w:rPr>
          <w:rFonts w:ascii="Calibri" w:hAnsi="Calibri" w:cs="Calibri"/>
        </w:rPr>
        <w:t>data</w:t>
      </w:r>
      <w:r w:rsidR="00DC1CCB" w:rsidRPr="00DB095C">
        <w:rPr>
          <w:rFonts w:ascii="Calibri" w:hAnsi="Calibri" w:cs="Calibri"/>
        </w:rPr>
        <w:t xml:space="preserve"> outside the company network.  Given these considerations, the likelihood of a security incident is quite high</w:t>
      </w:r>
      <w:r w:rsidR="00910C25" w:rsidRPr="00DB095C">
        <w:rPr>
          <w:rFonts w:ascii="Calibri" w:hAnsi="Calibri" w:cs="Calibri"/>
        </w:rPr>
        <w:t>,</w:t>
      </w:r>
      <w:r w:rsidR="00DC1CCB" w:rsidRPr="00DB095C">
        <w:rPr>
          <w:rFonts w:ascii="Calibri" w:hAnsi="Calibri" w:cs="Calibri"/>
        </w:rPr>
        <w:t xml:space="preserve"> and </w:t>
      </w:r>
      <w:r w:rsidR="00910C25" w:rsidRPr="00DB095C">
        <w:rPr>
          <w:rFonts w:ascii="Calibri" w:hAnsi="Calibri" w:cs="Calibri"/>
        </w:rPr>
        <w:t>the main reason that the TOG selected Data Security</w:t>
      </w:r>
      <w:r w:rsidR="00DC1CCB" w:rsidRPr="00DB095C">
        <w:rPr>
          <w:rFonts w:ascii="Calibri" w:hAnsi="Calibri" w:cs="Calibri"/>
        </w:rPr>
        <w:t xml:space="preserve"> as the highest human risk.</w:t>
      </w:r>
    </w:p>
    <w:p w14:paraId="52C0079A" w14:textId="77777777" w:rsidR="005E4756" w:rsidRDefault="005E4756" w:rsidP="001857D0">
      <w:pPr>
        <w:spacing w:after="0" w:line="276" w:lineRule="auto"/>
        <w:rPr>
          <w:rFonts w:ascii="Calibri" w:hAnsi="Calibri" w:cs="Calibri"/>
          <w:i/>
        </w:rPr>
      </w:pPr>
    </w:p>
    <w:p w14:paraId="2BF07125" w14:textId="77777777" w:rsidR="005E4756" w:rsidRPr="00DB095C" w:rsidRDefault="005E4756" w:rsidP="001857D0">
      <w:pPr>
        <w:spacing w:after="0" w:line="276" w:lineRule="auto"/>
        <w:rPr>
          <w:rFonts w:ascii="Calibri" w:hAnsi="Calibri" w:cs="Calibri"/>
          <w:i/>
        </w:rPr>
      </w:pPr>
    </w:p>
    <w:p w14:paraId="423155E2" w14:textId="77777777" w:rsidR="001857D0" w:rsidRPr="00DB095C" w:rsidRDefault="001857D0" w:rsidP="001857D0">
      <w:pPr>
        <w:spacing w:after="0" w:line="276" w:lineRule="auto"/>
        <w:rPr>
          <w:rFonts w:ascii="Calibri" w:hAnsi="Calibri" w:cs="Calibri"/>
          <w:i/>
        </w:rPr>
      </w:pPr>
      <w:r w:rsidRPr="00DB095C">
        <w:rPr>
          <w:rFonts w:ascii="Calibri" w:hAnsi="Calibri" w:cs="Calibri"/>
          <w:i/>
        </w:rPr>
        <w:t>SOCIAL ENGINEERING</w:t>
      </w:r>
    </w:p>
    <w:p w14:paraId="79B896D7" w14:textId="77777777" w:rsidR="001857D0" w:rsidRPr="00DB095C" w:rsidRDefault="001857D0" w:rsidP="001857D0">
      <w:pPr>
        <w:spacing w:after="0" w:line="276" w:lineRule="auto"/>
        <w:rPr>
          <w:rFonts w:ascii="Calibri" w:hAnsi="Calibri" w:cs="Calibri"/>
        </w:rPr>
      </w:pPr>
      <w:r w:rsidRPr="00DB095C">
        <w:rPr>
          <w:rFonts w:ascii="Calibri" w:hAnsi="Calibri" w:cs="Calibri"/>
          <w:b/>
        </w:rPr>
        <w:t>Risk Score:</w:t>
      </w:r>
      <w:r w:rsidRPr="00DB095C">
        <w:rPr>
          <w:rFonts w:ascii="Calibri" w:hAnsi="Calibri" w:cs="Calibri"/>
        </w:rPr>
        <w:t xml:space="preserve">  High</w:t>
      </w:r>
    </w:p>
    <w:p w14:paraId="397FAAD8" w14:textId="77777777" w:rsidR="001857D0" w:rsidRPr="00DB095C" w:rsidRDefault="001857D0" w:rsidP="001857D0">
      <w:pPr>
        <w:spacing w:after="0" w:line="240" w:lineRule="auto"/>
        <w:rPr>
          <w:rFonts w:ascii="Calibri" w:hAnsi="Calibri" w:cs="Calibri"/>
        </w:rPr>
      </w:pPr>
    </w:p>
    <w:p w14:paraId="71C9FA4E" w14:textId="735F61F0" w:rsidR="00546137" w:rsidRPr="00DB095C" w:rsidRDefault="00B40F4C" w:rsidP="00546137">
      <w:pPr>
        <w:spacing w:after="0" w:line="240" w:lineRule="auto"/>
        <w:rPr>
          <w:rFonts w:ascii="Calibri" w:hAnsi="Calibri" w:cs="Calibri"/>
        </w:rPr>
      </w:pPr>
      <w:r>
        <w:rPr>
          <w:rFonts w:ascii="Calibri" w:hAnsi="Calibri" w:cs="Calibri"/>
          <w:b/>
        </w:rPr>
        <w:t>Selection Reason</w:t>
      </w:r>
      <w:r w:rsidR="001857D0" w:rsidRPr="00DB095C">
        <w:rPr>
          <w:rFonts w:ascii="Calibri" w:hAnsi="Calibri" w:cs="Calibri"/>
          <w:b/>
        </w:rPr>
        <w:t xml:space="preserve">:  </w:t>
      </w:r>
      <w:r w:rsidR="00546137" w:rsidRPr="00DB095C">
        <w:rPr>
          <w:rFonts w:ascii="Calibri" w:hAnsi="Calibri" w:cs="Calibri"/>
        </w:rPr>
        <w:t xml:space="preserve">Social engineering is a non-technical attack that relies on tricking an individual.  Technical security controls cannot prevent these attacks.  Examples include phishing, spear phishing, and tailgating.  </w:t>
      </w:r>
      <w:r w:rsidR="00817A0D" w:rsidRPr="00DB095C">
        <w:rPr>
          <w:rFonts w:ascii="Calibri" w:hAnsi="Calibri" w:cs="Calibri"/>
        </w:rPr>
        <w:t xml:space="preserve">According to the 2019 Verizon Data Breach Investigations Report, the leading review of information security incidents, one-third of all attacks are social engineering.  </w:t>
      </w:r>
      <w:r w:rsidR="00A3733B" w:rsidRPr="00DB095C">
        <w:rPr>
          <w:rFonts w:ascii="Calibri" w:hAnsi="Calibri" w:cs="Calibri"/>
        </w:rPr>
        <w:t>They are</w:t>
      </w:r>
      <w:r w:rsidR="005E4756" w:rsidRPr="00DB095C">
        <w:rPr>
          <w:rFonts w:ascii="Calibri" w:hAnsi="Calibri" w:cs="Calibri"/>
        </w:rPr>
        <w:t>, in fact,</w:t>
      </w:r>
      <w:r w:rsidR="00A3733B" w:rsidRPr="00DB095C">
        <w:rPr>
          <w:rFonts w:ascii="Calibri" w:hAnsi="Calibri" w:cs="Calibri"/>
        </w:rPr>
        <w:t xml:space="preserve"> the </w:t>
      </w:r>
      <w:r w:rsidR="00817A0D" w:rsidRPr="00DB095C">
        <w:rPr>
          <w:rFonts w:ascii="Calibri" w:hAnsi="Calibri" w:cs="Calibri"/>
        </w:rPr>
        <w:t xml:space="preserve">second leading </w:t>
      </w:r>
      <w:r w:rsidR="00A3733B" w:rsidRPr="00DB095C">
        <w:rPr>
          <w:rFonts w:ascii="Calibri" w:hAnsi="Calibri" w:cs="Calibri"/>
        </w:rPr>
        <w:t>attack method.  Only hacking is more prevalent</w:t>
      </w:r>
      <w:r w:rsidR="00817A0D" w:rsidRPr="00DB095C">
        <w:rPr>
          <w:rFonts w:ascii="Calibri" w:hAnsi="Calibri" w:cs="Calibri"/>
        </w:rPr>
        <w:t xml:space="preserve">.  </w:t>
      </w:r>
      <w:r w:rsidR="00A3733B" w:rsidRPr="00DB095C">
        <w:rPr>
          <w:rFonts w:ascii="Calibri" w:hAnsi="Calibri" w:cs="Calibri"/>
        </w:rPr>
        <w:t>E</w:t>
      </w:r>
      <w:r w:rsidR="00817A0D" w:rsidRPr="00DB095C">
        <w:rPr>
          <w:rFonts w:ascii="Calibri" w:hAnsi="Calibri" w:cs="Calibri"/>
        </w:rPr>
        <w:t>ducating people to spot possible attacks and</w:t>
      </w:r>
      <w:r w:rsidR="00A3733B" w:rsidRPr="00DB095C">
        <w:rPr>
          <w:rFonts w:ascii="Calibri" w:hAnsi="Calibri" w:cs="Calibri"/>
        </w:rPr>
        <w:t xml:space="preserve"> training them how to respond is the primary method for mitigating social engineering risk</w:t>
      </w:r>
    </w:p>
    <w:p w14:paraId="6C947A5E" w14:textId="77777777" w:rsidR="001857D0" w:rsidRPr="00DB095C" w:rsidRDefault="001857D0" w:rsidP="001857D0">
      <w:pPr>
        <w:spacing w:after="0" w:line="240" w:lineRule="auto"/>
        <w:rPr>
          <w:rFonts w:ascii="Calibri" w:hAnsi="Calibri" w:cs="Calibri"/>
          <w:b/>
        </w:rPr>
      </w:pPr>
    </w:p>
    <w:p w14:paraId="1727680E" w14:textId="77777777" w:rsidR="005E4756" w:rsidRPr="00DB095C" w:rsidRDefault="005E4756" w:rsidP="001857D0">
      <w:pPr>
        <w:spacing w:after="0" w:line="276" w:lineRule="auto"/>
        <w:rPr>
          <w:rFonts w:ascii="Calibri" w:hAnsi="Calibri" w:cs="Calibri"/>
          <w:i/>
        </w:rPr>
      </w:pPr>
    </w:p>
    <w:p w14:paraId="5DCF96F5" w14:textId="77777777" w:rsidR="001857D0" w:rsidRPr="00DB095C" w:rsidRDefault="001857D0" w:rsidP="001857D0">
      <w:pPr>
        <w:spacing w:after="0" w:line="276" w:lineRule="auto"/>
        <w:rPr>
          <w:rFonts w:ascii="Calibri" w:hAnsi="Calibri" w:cs="Calibri"/>
          <w:i/>
        </w:rPr>
      </w:pPr>
      <w:r w:rsidRPr="00DB095C">
        <w:rPr>
          <w:rFonts w:ascii="Calibri" w:hAnsi="Calibri" w:cs="Calibri"/>
          <w:i/>
        </w:rPr>
        <w:t>SOCIAL NETWORKING</w:t>
      </w:r>
    </w:p>
    <w:p w14:paraId="7FDF25D8" w14:textId="77777777" w:rsidR="001857D0" w:rsidRPr="00DB095C" w:rsidRDefault="001857D0" w:rsidP="001857D0">
      <w:pPr>
        <w:spacing w:after="0" w:line="276" w:lineRule="auto"/>
        <w:rPr>
          <w:rFonts w:ascii="Calibri" w:hAnsi="Calibri" w:cs="Calibri"/>
        </w:rPr>
      </w:pPr>
      <w:r w:rsidRPr="00DB095C">
        <w:rPr>
          <w:rFonts w:ascii="Calibri" w:hAnsi="Calibri" w:cs="Calibri"/>
          <w:b/>
        </w:rPr>
        <w:t>Risk Score:</w:t>
      </w:r>
      <w:r w:rsidRPr="00DB095C">
        <w:rPr>
          <w:rFonts w:ascii="Calibri" w:hAnsi="Calibri" w:cs="Calibri"/>
        </w:rPr>
        <w:t xml:space="preserve">  High</w:t>
      </w:r>
    </w:p>
    <w:p w14:paraId="2EBBBE70" w14:textId="77777777" w:rsidR="001857D0" w:rsidRPr="00DB095C" w:rsidRDefault="001857D0" w:rsidP="001857D0">
      <w:pPr>
        <w:spacing w:after="0" w:line="240" w:lineRule="auto"/>
        <w:rPr>
          <w:rFonts w:ascii="Calibri" w:hAnsi="Calibri" w:cs="Calibri"/>
        </w:rPr>
      </w:pPr>
    </w:p>
    <w:p w14:paraId="7385A8F9" w14:textId="4F73057F" w:rsidR="001857D0" w:rsidRPr="00DB095C" w:rsidRDefault="00245235" w:rsidP="001857D0">
      <w:pPr>
        <w:spacing w:after="0" w:line="240" w:lineRule="auto"/>
        <w:rPr>
          <w:rFonts w:ascii="Calibri" w:hAnsi="Calibri" w:cs="Calibri"/>
        </w:rPr>
      </w:pPr>
      <w:r>
        <w:rPr>
          <w:rFonts w:ascii="Calibri" w:hAnsi="Calibri" w:cs="Calibri"/>
          <w:b/>
        </w:rPr>
        <w:t>Selection Reason</w:t>
      </w:r>
      <w:r w:rsidR="001857D0" w:rsidRPr="00DB095C">
        <w:rPr>
          <w:rFonts w:ascii="Calibri" w:hAnsi="Calibri" w:cs="Calibri"/>
          <w:b/>
        </w:rPr>
        <w:t xml:space="preserve">:  </w:t>
      </w:r>
      <w:r w:rsidR="00817A0D" w:rsidRPr="00DB095C">
        <w:rPr>
          <w:rFonts w:ascii="Calibri" w:hAnsi="Calibri" w:cs="Calibri"/>
        </w:rPr>
        <w:t xml:space="preserve">The company relies on social </w:t>
      </w:r>
      <w:r w:rsidR="00A3733B" w:rsidRPr="00DB095C">
        <w:rPr>
          <w:rFonts w:ascii="Calibri" w:hAnsi="Calibri" w:cs="Calibri"/>
        </w:rPr>
        <w:t xml:space="preserve">networking </w:t>
      </w:r>
      <w:r w:rsidR="00817A0D" w:rsidRPr="00DB095C">
        <w:rPr>
          <w:rFonts w:ascii="Calibri" w:hAnsi="Calibri" w:cs="Calibri"/>
        </w:rPr>
        <w:t xml:space="preserve">(e.g., LinkedIn, Facebook, Twitter) to reach its customers.  </w:t>
      </w:r>
      <w:r w:rsidR="005E4756" w:rsidRPr="00DB095C">
        <w:rPr>
          <w:rFonts w:ascii="Calibri" w:hAnsi="Calibri" w:cs="Calibri"/>
        </w:rPr>
        <w:t>T</w:t>
      </w:r>
      <w:r w:rsidR="00A3733B" w:rsidRPr="00DB095C">
        <w:rPr>
          <w:rFonts w:ascii="Calibri" w:hAnsi="Calibri" w:cs="Calibri"/>
        </w:rPr>
        <w:t>he company</w:t>
      </w:r>
      <w:r w:rsidR="005E4756" w:rsidRPr="00DB095C">
        <w:rPr>
          <w:rFonts w:ascii="Calibri" w:hAnsi="Calibri" w:cs="Calibri"/>
        </w:rPr>
        <w:t>’s</w:t>
      </w:r>
      <w:r w:rsidR="00A3733B" w:rsidRPr="00DB095C">
        <w:rPr>
          <w:rFonts w:ascii="Calibri" w:hAnsi="Calibri" w:cs="Calibri"/>
        </w:rPr>
        <w:t xml:space="preserve"> workforce</w:t>
      </w:r>
      <w:r w:rsidR="00A17BC2" w:rsidRPr="00DB095C">
        <w:rPr>
          <w:rFonts w:ascii="Calibri" w:hAnsi="Calibri" w:cs="Calibri"/>
        </w:rPr>
        <w:t xml:space="preserve"> </w:t>
      </w:r>
      <w:r w:rsidR="005E4756" w:rsidRPr="00DB095C">
        <w:rPr>
          <w:rFonts w:ascii="Calibri" w:hAnsi="Calibri" w:cs="Calibri"/>
        </w:rPr>
        <w:t xml:space="preserve">also routinely </w:t>
      </w:r>
      <w:r w:rsidR="00A17BC2" w:rsidRPr="00DB095C">
        <w:rPr>
          <w:rFonts w:ascii="Calibri" w:hAnsi="Calibri" w:cs="Calibri"/>
        </w:rPr>
        <w:t xml:space="preserve">uses social media </w:t>
      </w:r>
      <w:r w:rsidR="00A3733B" w:rsidRPr="00DB095C">
        <w:rPr>
          <w:rFonts w:ascii="Calibri" w:hAnsi="Calibri" w:cs="Calibri"/>
        </w:rPr>
        <w:t xml:space="preserve">in their personal lives.  </w:t>
      </w:r>
      <w:r w:rsidR="003F66B5" w:rsidRPr="00DB095C">
        <w:rPr>
          <w:rFonts w:ascii="Calibri" w:hAnsi="Calibri" w:cs="Calibri"/>
        </w:rPr>
        <w:t>Frequent social networking is the norm in 2020, and al</w:t>
      </w:r>
      <w:r w:rsidR="00A3733B" w:rsidRPr="00DB095C">
        <w:rPr>
          <w:rFonts w:ascii="Calibri" w:hAnsi="Calibri" w:cs="Calibri"/>
        </w:rPr>
        <w:t xml:space="preserve">though social networking has many benefits, the risks to </w:t>
      </w:r>
      <w:r w:rsidR="005E4756" w:rsidRPr="00DB095C">
        <w:rPr>
          <w:rFonts w:ascii="Calibri" w:hAnsi="Calibri" w:cs="Calibri"/>
        </w:rPr>
        <w:t>the</w:t>
      </w:r>
      <w:r w:rsidR="00A3733B" w:rsidRPr="00DB095C">
        <w:rPr>
          <w:rFonts w:ascii="Calibri" w:hAnsi="Calibri" w:cs="Calibri"/>
        </w:rPr>
        <w:t xml:space="preserve"> company are numerous.  Some include:</w:t>
      </w:r>
    </w:p>
    <w:p w14:paraId="69B053F0" w14:textId="0AA6A9D7" w:rsidR="003F66B5" w:rsidRPr="00DB095C" w:rsidRDefault="003F66B5" w:rsidP="001857D0">
      <w:pPr>
        <w:pStyle w:val="ListParagraph"/>
        <w:numPr>
          <w:ilvl w:val="0"/>
          <w:numId w:val="24"/>
        </w:numPr>
        <w:spacing w:after="0" w:line="240" w:lineRule="auto"/>
        <w:rPr>
          <w:rFonts w:ascii="Calibri" w:hAnsi="Calibri" w:cs="Calibri"/>
        </w:rPr>
      </w:pPr>
      <w:r w:rsidRPr="00DB095C">
        <w:rPr>
          <w:rFonts w:ascii="Calibri" w:hAnsi="Calibri" w:cs="Calibri"/>
        </w:rPr>
        <w:t>It’s easy for an employee to share sensitive information about the company</w:t>
      </w:r>
      <w:r w:rsidR="00245235">
        <w:rPr>
          <w:rFonts w:ascii="Calibri" w:hAnsi="Calibri" w:cs="Calibri"/>
        </w:rPr>
        <w:t xml:space="preserve"> through social media</w:t>
      </w:r>
      <w:r w:rsidRPr="00DB095C">
        <w:rPr>
          <w:rFonts w:ascii="Calibri" w:hAnsi="Calibri" w:cs="Calibri"/>
        </w:rPr>
        <w:t>.  An attacker may use even seemingly mundane information</w:t>
      </w:r>
      <w:r w:rsidR="00A17BC2" w:rsidRPr="00DB095C">
        <w:rPr>
          <w:rFonts w:ascii="Calibri" w:hAnsi="Calibri" w:cs="Calibri"/>
        </w:rPr>
        <w:t xml:space="preserve"> about an individual or their employer (or former employer)</w:t>
      </w:r>
      <w:r w:rsidRPr="00DB095C">
        <w:rPr>
          <w:rFonts w:ascii="Calibri" w:hAnsi="Calibri" w:cs="Calibri"/>
        </w:rPr>
        <w:t xml:space="preserve"> for hacking or social engineering.</w:t>
      </w:r>
    </w:p>
    <w:p w14:paraId="2C910537" w14:textId="77777777" w:rsidR="00A3733B" w:rsidRPr="00DB095C" w:rsidRDefault="003F66B5" w:rsidP="001857D0">
      <w:pPr>
        <w:pStyle w:val="ListParagraph"/>
        <w:numPr>
          <w:ilvl w:val="0"/>
          <w:numId w:val="24"/>
        </w:numPr>
        <w:spacing w:after="0" w:line="240" w:lineRule="auto"/>
        <w:rPr>
          <w:rFonts w:ascii="Calibri" w:hAnsi="Calibri" w:cs="Calibri"/>
        </w:rPr>
      </w:pPr>
      <w:r w:rsidRPr="00DB095C">
        <w:rPr>
          <w:rFonts w:ascii="Calibri" w:hAnsi="Calibri" w:cs="Calibri"/>
        </w:rPr>
        <w:t>Social networking sites are well-known gateways for malware.</w:t>
      </w:r>
      <w:r w:rsidR="00A3733B" w:rsidRPr="00DB095C">
        <w:rPr>
          <w:rFonts w:ascii="Calibri" w:hAnsi="Calibri" w:cs="Calibri"/>
        </w:rPr>
        <w:tab/>
      </w:r>
    </w:p>
    <w:p w14:paraId="5281DF74" w14:textId="77777777" w:rsidR="003F66B5" w:rsidRPr="00DB095C" w:rsidRDefault="003F66B5" w:rsidP="001857D0">
      <w:pPr>
        <w:pStyle w:val="ListParagraph"/>
        <w:numPr>
          <w:ilvl w:val="0"/>
          <w:numId w:val="24"/>
        </w:numPr>
        <w:spacing w:after="0" w:line="240" w:lineRule="auto"/>
        <w:rPr>
          <w:rFonts w:ascii="Calibri" w:hAnsi="Calibri" w:cs="Calibri"/>
        </w:rPr>
      </w:pPr>
      <w:r w:rsidRPr="00DB095C">
        <w:rPr>
          <w:rFonts w:ascii="Calibri" w:hAnsi="Calibri" w:cs="Calibri"/>
        </w:rPr>
        <w:t xml:space="preserve">Attackers often use </w:t>
      </w:r>
      <w:r w:rsidR="005E4756" w:rsidRPr="00DB095C">
        <w:rPr>
          <w:rFonts w:ascii="Calibri" w:hAnsi="Calibri" w:cs="Calibri"/>
        </w:rPr>
        <w:t xml:space="preserve">social networking </w:t>
      </w:r>
      <w:r w:rsidRPr="00DB095C">
        <w:rPr>
          <w:rFonts w:ascii="Calibri" w:hAnsi="Calibri" w:cs="Calibri"/>
        </w:rPr>
        <w:t>sites for phishing.</w:t>
      </w:r>
    </w:p>
    <w:p w14:paraId="5B664220" w14:textId="77777777" w:rsidR="001857D0" w:rsidRPr="003B764E" w:rsidRDefault="001857D0">
      <w:pPr>
        <w:rPr>
          <w:rFonts w:ascii="Calibri Light" w:hAnsi="Calibri Light" w:cs="Calibri Light"/>
          <w:sz w:val="20"/>
          <w:szCs w:val="20"/>
        </w:rPr>
      </w:pPr>
    </w:p>
    <w:p w14:paraId="7D03AF6C" w14:textId="77777777" w:rsidR="003F5D5D" w:rsidRPr="003B764E" w:rsidRDefault="004F5B54">
      <w:pPr>
        <w:rPr>
          <w:rFonts w:ascii="Calibri Light" w:hAnsi="Calibri Light" w:cs="Calibri Light"/>
          <w:sz w:val="36"/>
          <w:szCs w:val="36"/>
        </w:rPr>
      </w:pPr>
      <w:r w:rsidRPr="003B764E">
        <w:rPr>
          <w:rFonts w:ascii="Calibri Light" w:hAnsi="Calibri Light" w:cs="Calibri Light"/>
          <w:sz w:val="36"/>
          <w:szCs w:val="36"/>
        </w:rPr>
        <w:br w:type="page"/>
      </w:r>
    </w:p>
    <w:p w14:paraId="116DAE5C" w14:textId="77777777" w:rsidR="003F5D5D" w:rsidRPr="00736AFF" w:rsidRDefault="00E922DA" w:rsidP="00E922DA">
      <w:pPr>
        <w:pStyle w:val="Heading2"/>
        <w:ind w:left="360"/>
        <w:rPr>
          <w:rFonts w:ascii="Calibri" w:hAnsi="Calibri" w:cs="Calibri"/>
        </w:rPr>
      </w:pPr>
      <w:r w:rsidRPr="00736AFF">
        <w:rPr>
          <w:rFonts w:ascii="Calibri" w:hAnsi="Calibri" w:cs="Calibri"/>
        </w:rPr>
        <w:lastRenderedPageBreak/>
        <w:t xml:space="preserve">  </w:t>
      </w:r>
      <w:bookmarkStart w:id="12" w:name="_Toc32609720"/>
      <w:r w:rsidR="003F5D5D" w:rsidRPr="00736AFF">
        <w:rPr>
          <w:rFonts w:ascii="Calibri" w:hAnsi="Calibri" w:cs="Calibri"/>
        </w:rPr>
        <w:t>Engagement Strategies (HOW)</w:t>
      </w:r>
      <w:bookmarkEnd w:id="12"/>
    </w:p>
    <w:p w14:paraId="37C6B718" w14:textId="1092E6E2" w:rsidR="004E37B2" w:rsidRPr="00DB095C" w:rsidRDefault="004E37B2">
      <w:pPr>
        <w:rPr>
          <w:rFonts w:ascii="Calibri" w:hAnsi="Calibri" w:cs="Calibri"/>
          <w:u w:val="single"/>
        </w:rPr>
      </w:pPr>
      <w:r w:rsidRPr="00DB095C">
        <w:rPr>
          <w:rFonts w:ascii="Calibri" w:hAnsi="Calibri" w:cs="Calibri"/>
        </w:rPr>
        <w:t xml:space="preserve">An insurance company that does not protect its clients’ sensitive information will </w:t>
      </w:r>
      <w:r w:rsidR="00204689" w:rsidRPr="00DB095C">
        <w:rPr>
          <w:rFonts w:ascii="Calibri" w:hAnsi="Calibri" w:cs="Calibri"/>
        </w:rPr>
        <w:t xml:space="preserve">lose its </w:t>
      </w:r>
      <w:r w:rsidRPr="00DB095C">
        <w:rPr>
          <w:rFonts w:ascii="Calibri" w:hAnsi="Calibri" w:cs="Calibri"/>
        </w:rPr>
        <w:t>clients</w:t>
      </w:r>
      <w:r w:rsidR="00204689" w:rsidRPr="00DB095C">
        <w:rPr>
          <w:rFonts w:ascii="Calibri" w:hAnsi="Calibri" w:cs="Calibri"/>
        </w:rPr>
        <w:t>’ trust</w:t>
      </w:r>
      <w:r w:rsidRPr="00DB095C">
        <w:rPr>
          <w:rFonts w:ascii="Calibri" w:hAnsi="Calibri" w:cs="Calibri"/>
        </w:rPr>
        <w:t>.  A</w:t>
      </w:r>
      <w:r w:rsidR="00204689" w:rsidRPr="00DB095C">
        <w:rPr>
          <w:rFonts w:ascii="Calibri" w:hAnsi="Calibri" w:cs="Calibri"/>
        </w:rPr>
        <w:t>ccordingly, a</w:t>
      </w:r>
      <w:r w:rsidRPr="00DB095C">
        <w:rPr>
          <w:rFonts w:ascii="Calibri" w:hAnsi="Calibri" w:cs="Calibri"/>
        </w:rPr>
        <w:t xml:space="preserve">ll of US Insurance’s workforce needs to understand the criticality of protecting </w:t>
      </w:r>
      <w:r w:rsidR="002417FA" w:rsidRPr="00DB095C">
        <w:rPr>
          <w:rFonts w:ascii="Calibri" w:hAnsi="Calibri" w:cs="Calibri"/>
        </w:rPr>
        <w:t>data</w:t>
      </w:r>
      <w:r w:rsidRPr="00DB095C">
        <w:rPr>
          <w:rFonts w:ascii="Calibri" w:hAnsi="Calibri" w:cs="Calibri"/>
        </w:rPr>
        <w:t xml:space="preserve">.  The existing security awareness education </w:t>
      </w:r>
      <w:r w:rsidR="00164AE6" w:rsidRPr="00DB095C">
        <w:rPr>
          <w:rFonts w:ascii="Calibri" w:hAnsi="Calibri" w:cs="Calibri"/>
        </w:rPr>
        <w:t xml:space="preserve">communicates some of this message to the company.  However, to effectively guard against the risks described in the previous section, </w:t>
      </w:r>
      <w:r w:rsidR="005A4935">
        <w:rPr>
          <w:rFonts w:ascii="Calibri" w:hAnsi="Calibri" w:cs="Calibri"/>
        </w:rPr>
        <w:t xml:space="preserve">the company needs </w:t>
      </w:r>
      <w:r w:rsidR="00164AE6" w:rsidRPr="00DB095C">
        <w:rPr>
          <w:rFonts w:ascii="Calibri" w:hAnsi="Calibri" w:cs="Calibri"/>
        </w:rPr>
        <w:t xml:space="preserve">more training.  The strategy outlined in this section provides a path to increase security knowledge </w:t>
      </w:r>
      <w:r w:rsidR="00EE6F80" w:rsidRPr="00DB095C">
        <w:rPr>
          <w:rFonts w:ascii="Calibri" w:hAnsi="Calibri" w:cs="Calibri"/>
        </w:rPr>
        <w:t xml:space="preserve">and enthusiasm </w:t>
      </w:r>
      <w:r w:rsidR="00164AE6" w:rsidRPr="00DB095C">
        <w:rPr>
          <w:rFonts w:ascii="Calibri" w:hAnsi="Calibri" w:cs="Calibri"/>
        </w:rPr>
        <w:t xml:space="preserve">through audience-specific training.  </w:t>
      </w:r>
    </w:p>
    <w:p w14:paraId="5D6AEBFC" w14:textId="77777777" w:rsidR="004F5B54" w:rsidRPr="00DB095C" w:rsidRDefault="004E37B2" w:rsidP="005A6183">
      <w:pPr>
        <w:pStyle w:val="Heading3"/>
        <w:numPr>
          <w:ilvl w:val="1"/>
          <w:numId w:val="12"/>
        </w:numPr>
        <w:ind w:left="360"/>
        <w:rPr>
          <w:rFonts w:ascii="Calibri" w:hAnsi="Calibri" w:cs="Calibri"/>
          <w:sz w:val="22"/>
          <w:szCs w:val="22"/>
        </w:rPr>
      </w:pPr>
      <w:bookmarkStart w:id="13" w:name="_Toc32609721"/>
      <w:r w:rsidRPr="00DB095C">
        <w:rPr>
          <w:rFonts w:ascii="Calibri" w:hAnsi="Calibri" w:cs="Calibri"/>
          <w:sz w:val="22"/>
          <w:szCs w:val="22"/>
        </w:rPr>
        <w:t>Overall Strategy</w:t>
      </w:r>
      <w:bookmarkEnd w:id="13"/>
    </w:p>
    <w:p w14:paraId="69EBFB56" w14:textId="01689E5E" w:rsidR="008D6D6F" w:rsidRPr="00DB095C" w:rsidRDefault="00204689">
      <w:pPr>
        <w:rPr>
          <w:rFonts w:ascii="Calibri" w:hAnsi="Calibri" w:cs="Calibri"/>
        </w:rPr>
      </w:pPr>
      <w:r w:rsidRPr="00DB095C">
        <w:rPr>
          <w:rFonts w:ascii="Calibri" w:hAnsi="Calibri" w:cs="Calibri"/>
        </w:rPr>
        <w:t xml:space="preserve">The Security Awareness Program’s mission is </w:t>
      </w:r>
      <w:r w:rsidR="002417FA" w:rsidRPr="00DB095C">
        <w:rPr>
          <w:rFonts w:ascii="Calibri" w:hAnsi="Calibri" w:cs="Calibri"/>
        </w:rPr>
        <w:t>t</w:t>
      </w:r>
      <w:r w:rsidR="00EE6F80" w:rsidRPr="00DB095C">
        <w:rPr>
          <w:rFonts w:ascii="Calibri" w:hAnsi="Calibri" w:cs="Calibri"/>
        </w:rPr>
        <w:t xml:space="preserve">o create a secure-aware </w:t>
      </w:r>
      <w:r w:rsidR="008F3A83" w:rsidRPr="00DB095C">
        <w:rPr>
          <w:rFonts w:ascii="Calibri" w:hAnsi="Calibri" w:cs="Calibri"/>
        </w:rPr>
        <w:t>organization</w:t>
      </w:r>
      <w:r w:rsidR="00EE6F80" w:rsidRPr="00DB095C">
        <w:rPr>
          <w:rFonts w:ascii="Calibri" w:hAnsi="Calibri" w:cs="Calibri"/>
        </w:rPr>
        <w:t xml:space="preserve"> that incorporate</w:t>
      </w:r>
      <w:r w:rsidR="008F3A83" w:rsidRPr="00DB095C">
        <w:rPr>
          <w:rFonts w:ascii="Calibri" w:hAnsi="Calibri" w:cs="Calibri"/>
        </w:rPr>
        <w:t>s</w:t>
      </w:r>
      <w:r w:rsidR="00EE6F80" w:rsidRPr="00DB095C">
        <w:rPr>
          <w:rFonts w:ascii="Calibri" w:hAnsi="Calibri" w:cs="Calibri"/>
        </w:rPr>
        <w:t xml:space="preserve"> its knowledge of what to do into its </w:t>
      </w:r>
      <w:r w:rsidR="008F3A83" w:rsidRPr="00DB095C">
        <w:rPr>
          <w:rFonts w:ascii="Calibri" w:hAnsi="Calibri" w:cs="Calibri"/>
        </w:rPr>
        <w:t xml:space="preserve">collective </w:t>
      </w:r>
      <w:r w:rsidR="00EE6F80" w:rsidRPr="00DB095C">
        <w:rPr>
          <w:rFonts w:ascii="Calibri" w:hAnsi="Calibri" w:cs="Calibri"/>
        </w:rPr>
        <w:t>behavior</w:t>
      </w:r>
      <w:r w:rsidR="002417FA" w:rsidRPr="00DB095C">
        <w:rPr>
          <w:rFonts w:ascii="Calibri" w:hAnsi="Calibri" w:cs="Calibri"/>
        </w:rPr>
        <w:t xml:space="preserve">.  </w:t>
      </w:r>
      <w:r w:rsidRPr="00DB095C">
        <w:rPr>
          <w:rFonts w:ascii="Calibri" w:hAnsi="Calibri" w:cs="Calibri"/>
        </w:rPr>
        <w:t xml:space="preserve">The </w:t>
      </w:r>
      <w:r w:rsidR="00EE6F80" w:rsidRPr="00DB095C">
        <w:rPr>
          <w:rFonts w:ascii="Calibri" w:hAnsi="Calibri" w:cs="Calibri"/>
        </w:rPr>
        <w:t xml:space="preserve">workforce </w:t>
      </w:r>
      <w:r w:rsidRPr="00DB095C">
        <w:rPr>
          <w:rFonts w:ascii="Calibri" w:hAnsi="Calibri" w:cs="Calibri"/>
        </w:rPr>
        <w:t>must</w:t>
      </w:r>
      <w:r w:rsidR="008F3A83" w:rsidRPr="00DB095C">
        <w:rPr>
          <w:rFonts w:ascii="Calibri" w:hAnsi="Calibri" w:cs="Calibri"/>
        </w:rPr>
        <w:t xml:space="preserve"> want to practice better security awareness</w:t>
      </w:r>
      <w:r w:rsidRPr="00DB095C">
        <w:rPr>
          <w:rFonts w:ascii="Calibri" w:hAnsi="Calibri" w:cs="Calibri"/>
        </w:rPr>
        <w:t xml:space="preserve"> to accomplish the mission</w:t>
      </w:r>
      <w:r w:rsidR="00EE6F80" w:rsidRPr="00DB095C">
        <w:rPr>
          <w:rFonts w:ascii="Calibri" w:hAnsi="Calibri" w:cs="Calibri"/>
        </w:rPr>
        <w:t xml:space="preserve">.  As a priority, people </w:t>
      </w:r>
      <w:r w:rsidRPr="00DB095C">
        <w:rPr>
          <w:rFonts w:ascii="Calibri" w:hAnsi="Calibri" w:cs="Calibri"/>
        </w:rPr>
        <w:t xml:space="preserve">must </w:t>
      </w:r>
      <w:r w:rsidR="00EE6F80" w:rsidRPr="00DB095C">
        <w:rPr>
          <w:rFonts w:ascii="Calibri" w:hAnsi="Calibri" w:cs="Calibri"/>
        </w:rPr>
        <w:t xml:space="preserve">understand why practicing security awareness is </w:t>
      </w:r>
      <w:r w:rsidR="002417FA" w:rsidRPr="00DB095C">
        <w:rPr>
          <w:rFonts w:ascii="Calibri" w:hAnsi="Calibri" w:cs="Calibri"/>
        </w:rPr>
        <w:t>essential</w:t>
      </w:r>
      <w:r w:rsidR="00EE6F80" w:rsidRPr="00DB095C">
        <w:rPr>
          <w:rFonts w:ascii="Calibri" w:hAnsi="Calibri" w:cs="Calibri"/>
        </w:rPr>
        <w:t xml:space="preserve">.  </w:t>
      </w:r>
      <w:r w:rsidR="002417FA" w:rsidRPr="00DB095C">
        <w:rPr>
          <w:rFonts w:ascii="Calibri" w:hAnsi="Calibri" w:cs="Calibri"/>
        </w:rPr>
        <w:t>Understanding</w:t>
      </w:r>
      <w:r w:rsidR="00667FE2" w:rsidRPr="00DB095C">
        <w:rPr>
          <w:rFonts w:ascii="Calibri" w:hAnsi="Calibri" w:cs="Calibri"/>
        </w:rPr>
        <w:t xml:space="preserve"> will</w:t>
      </w:r>
      <w:r w:rsidR="002417FA" w:rsidRPr="00DB095C">
        <w:rPr>
          <w:rFonts w:ascii="Calibri" w:hAnsi="Calibri" w:cs="Calibri"/>
        </w:rPr>
        <w:t xml:space="preserve"> result from </w:t>
      </w:r>
      <w:r w:rsidR="00EE6F80" w:rsidRPr="00DB095C">
        <w:rPr>
          <w:rFonts w:ascii="Calibri" w:hAnsi="Calibri" w:cs="Calibri"/>
        </w:rPr>
        <w:t xml:space="preserve">a combination of explaining </w:t>
      </w:r>
      <w:r w:rsidR="008F3A83" w:rsidRPr="00DB095C">
        <w:rPr>
          <w:rFonts w:ascii="Calibri" w:hAnsi="Calibri" w:cs="Calibri"/>
        </w:rPr>
        <w:t xml:space="preserve">why </w:t>
      </w:r>
      <w:r w:rsidR="002417FA" w:rsidRPr="00DB095C">
        <w:rPr>
          <w:rFonts w:ascii="Calibri" w:hAnsi="Calibri" w:cs="Calibri"/>
        </w:rPr>
        <w:t>security awareness benefits the individual</w:t>
      </w:r>
      <w:r w:rsidR="00667FE2" w:rsidRPr="00DB095C">
        <w:rPr>
          <w:rFonts w:ascii="Calibri" w:hAnsi="Calibri" w:cs="Calibri"/>
        </w:rPr>
        <w:t>,</w:t>
      </w:r>
      <w:r w:rsidR="002417FA" w:rsidRPr="00DB095C">
        <w:rPr>
          <w:rFonts w:ascii="Calibri" w:hAnsi="Calibri" w:cs="Calibri"/>
        </w:rPr>
        <w:t xml:space="preserve"> </w:t>
      </w:r>
      <w:r w:rsidR="00EE6F80" w:rsidRPr="00DB095C">
        <w:rPr>
          <w:rFonts w:ascii="Calibri" w:hAnsi="Calibri" w:cs="Calibri"/>
        </w:rPr>
        <w:t xml:space="preserve">as </w:t>
      </w:r>
      <w:r w:rsidR="002417FA" w:rsidRPr="00DB095C">
        <w:rPr>
          <w:rFonts w:ascii="Calibri" w:hAnsi="Calibri" w:cs="Calibri"/>
        </w:rPr>
        <w:t xml:space="preserve">well as why it helps </w:t>
      </w:r>
      <w:r w:rsidR="008F3A83" w:rsidRPr="00DB095C">
        <w:rPr>
          <w:rFonts w:ascii="Calibri" w:hAnsi="Calibri" w:cs="Calibri"/>
        </w:rPr>
        <w:t xml:space="preserve">the company.  After </w:t>
      </w:r>
      <w:r w:rsidR="00032930" w:rsidRPr="00DB095C">
        <w:rPr>
          <w:rFonts w:ascii="Calibri" w:hAnsi="Calibri" w:cs="Calibri"/>
        </w:rPr>
        <w:t>explaining</w:t>
      </w:r>
      <w:r w:rsidR="00DB095C">
        <w:rPr>
          <w:rFonts w:ascii="Calibri" w:hAnsi="Calibri" w:cs="Calibri"/>
        </w:rPr>
        <w:t xml:space="preserve"> </w:t>
      </w:r>
      <w:r w:rsidR="008F3A83" w:rsidRPr="00DB095C">
        <w:rPr>
          <w:rFonts w:ascii="Calibri" w:hAnsi="Calibri" w:cs="Calibri"/>
        </w:rPr>
        <w:t xml:space="preserve">why, </w:t>
      </w:r>
      <w:r w:rsidRPr="00DB095C">
        <w:rPr>
          <w:rFonts w:ascii="Calibri" w:hAnsi="Calibri" w:cs="Calibri"/>
        </w:rPr>
        <w:t xml:space="preserve">there will be </w:t>
      </w:r>
      <w:r w:rsidR="008F3A83" w:rsidRPr="00DB095C">
        <w:rPr>
          <w:rFonts w:ascii="Calibri" w:hAnsi="Calibri" w:cs="Calibri"/>
        </w:rPr>
        <w:t xml:space="preserve">follow-up with relevant and </w:t>
      </w:r>
      <w:r w:rsidR="00287A44" w:rsidRPr="00DB095C">
        <w:rPr>
          <w:rFonts w:ascii="Calibri" w:hAnsi="Calibri" w:cs="Calibri"/>
        </w:rPr>
        <w:t>engag</w:t>
      </w:r>
      <w:r w:rsidR="008F3A83" w:rsidRPr="00DB095C">
        <w:rPr>
          <w:rFonts w:ascii="Calibri" w:hAnsi="Calibri" w:cs="Calibri"/>
        </w:rPr>
        <w:t xml:space="preserve">ing training on an ongoing basis, ensuring </w:t>
      </w:r>
      <w:r w:rsidR="00287A44" w:rsidRPr="00DB095C">
        <w:rPr>
          <w:rFonts w:ascii="Calibri" w:hAnsi="Calibri" w:cs="Calibri"/>
        </w:rPr>
        <w:t>it</w:t>
      </w:r>
      <w:r w:rsidR="008F3A83" w:rsidRPr="00DB095C">
        <w:rPr>
          <w:rFonts w:ascii="Calibri" w:hAnsi="Calibri" w:cs="Calibri"/>
        </w:rPr>
        <w:t xml:space="preserve"> </w:t>
      </w:r>
      <w:r w:rsidR="005A4935">
        <w:rPr>
          <w:rFonts w:ascii="Calibri" w:hAnsi="Calibri" w:cs="Calibri"/>
        </w:rPr>
        <w:t>adapts</w:t>
      </w:r>
      <w:r w:rsidR="008F3A83" w:rsidRPr="00DB095C">
        <w:rPr>
          <w:rFonts w:ascii="Calibri" w:hAnsi="Calibri" w:cs="Calibri"/>
        </w:rPr>
        <w:t xml:space="preserve"> as risks evolve and the workforce changes.  </w:t>
      </w:r>
      <w:r w:rsidRPr="00DB095C">
        <w:rPr>
          <w:rFonts w:ascii="Calibri" w:hAnsi="Calibri" w:cs="Calibri"/>
        </w:rPr>
        <w:t xml:space="preserve">Metrics will demonstrate </w:t>
      </w:r>
      <w:r w:rsidR="008F3A83" w:rsidRPr="00DB095C">
        <w:rPr>
          <w:rFonts w:ascii="Calibri" w:hAnsi="Calibri" w:cs="Calibri"/>
        </w:rPr>
        <w:t xml:space="preserve">program effectiveness and support future decisions.  The sections below outline </w:t>
      </w:r>
      <w:r w:rsidRPr="00DB095C">
        <w:rPr>
          <w:rFonts w:ascii="Calibri" w:hAnsi="Calibri" w:cs="Calibri"/>
        </w:rPr>
        <w:t xml:space="preserve">the </w:t>
      </w:r>
      <w:r w:rsidR="008F3A83" w:rsidRPr="00DB095C">
        <w:rPr>
          <w:rFonts w:ascii="Calibri" w:hAnsi="Calibri" w:cs="Calibri"/>
        </w:rPr>
        <w:t>approach in detail.</w:t>
      </w:r>
    </w:p>
    <w:p w14:paraId="1D15F573" w14:textId="77777777" w:rsidR="008D6D6F" w:rsidRPr="00DB095C" w:rsidRDefault="008D6D6F" w:rsidP="00BE3560">
      <w:pPr>
        <w:pStyle w:val="Heading3"/>
        <w:numPr>
          <w:ilvl w:val="1"/>
          <w:numId w:val="12"/>
        </w:numPr>
        <w:ind w:left="360"/>
        <w:rPr>
          <w:rFonts w:ascii="Calibri" w:hAnsi="Calibri" w:cs="Calibri"/>
          <w:sz w:val="22"/>
          <w:szCs w:val="22"/>
        </w:rPr>
      </w:pPr>
      <w:bookmarkStart w:id="14" w:name="_Toc32609722"/>
      <w:r w:rsidRPr="00DB095C">
        <w:rPr>
          <w:rFonts w:ascii="Calibri" w:hAnsi="Calibri" w:cs="Calibri"/>
          <w:sz w:val="22"/>
          <w:szCs w:val="22"/>
        </w:rPr>
        <w:t>Organization</w:t>
      </w:r>
      <w:r w:rsidR="005A6183" w:rsidRPr="00DB095C">
        <w:rPr>
          <w:rFonts w:ascii="Calibri" w:hAnsi="Calibri" w:cs="Calibri"/>
          <w:sz w:val="22"/>
          <w:szCs w:val="22"/>
        </w:rPr>
        <w:t>al</w:t>
      </w:r>
      <w:r w:rsidRPr="00DB095C">
        <w:rPr>
          <w:rFonts w:ascii="Calibri" w:hAnsi="Calibri" w:cs="Calibri"/>
          <w:sz w:val="22"/>
          <w:szCs w:val="22"/>
        </w:rPr>
        <w:t xml:space="preserve"> Culture</w:t>
      </w:r>
      <w:bookmarkEnd w:id="14"/>
    </w:p>
    <w:p w14:paraId="6E760322" w14:textId="16FE58E3" w:rsidR="008D6D6F" w:rsidRPr="00DB095C" w:rsidRDefault="002B0C81">
      <w:pPr>
        <w:rPr>
          <w:rFonts w:ascii="Calibri" w:hAnsi="Calibri" w:cs="Calibri"/>
        </w:rPr>
      </w:pPr>
      <w:r w:rsidRPr="00DB095C">
        <w:rPr>
          <w:rFonts w:ascii="Calibri" w:hAnsi="Calibri" w:cs="Calibri"/>
        </w:rPr>
        <w:t>E</w:t>
      </w:r>
      <w:r w:rsidR="00056234" w:rsidRPr="00DB095C">
        <w:rPr>
          <w:rFonts w:ascii="Calibri" w:hAnsi="Calibri" w:cs="Calibri"/>
        </w:rPr>
        <w:t xml:space="preserve">xecutive management and </w:t>
      </w:r>
      <w:r w:rsidR="00032930" w:rsidRPr="00DB095C">
        <w:rPr>
          <w:rFonts w:ascii="Calibri" w:hAnsi="Calibri" w:cs="Calibri"/>
        </w:rPr>
        <w:t>s</w:t>
      </w:r>
      <w:r w:rsidR="008D6D6F" w:rsidRPr="00DB095C">
        <w:rPr>
          <w:rFonts w:ascii="Calibri" w:hAnsi="Calibri" w:cs="Calibri"/>
        </w:rPr>
        <w:t xml:space="preserve">enior </w:t>
      </w:r>
      <w:r w:rsidR="00DB095C">
        <w:rPr>
          <w:rFonts w:ascii="Calibri" w:hAnsi="Calibri" w:cs="Calibri"/>
        </w:rPr>
        <w:t>l</w:t>
      </w:r>
      <w:r w:rsidR="008D6D6F" w:rsidRPr="00DB095C">
        <w:rPr>
          <w:rFonts w:ascii="Calibri" w:hAnsi="Calibri" w:cs="Calibri"/>
        </w:rPr>
        <w:t xml:space="preserve">eadership </w:t>
      </w:r>
      <w:r w:rsidRPr="00DB095C">
        <w:rPr>
          <w:rFonts w:ascii="Calibri" w:hAnsi="Calibri" w:cs="Calibri"/>
        </w:rPr>
        <w:t xml:space="preserve">establish the culture at US Insurance.  They </w:t>
      </w:r>
      <w:r w:rsidR="008D6D6F" w:rsidRPr="00DB095C">
        <w:rPr>
          <w:rFonts w:ascii="Calibri" w:hAnsi="Calibri" w:cs="Calibri"/>
        </w:rPr>
        <w:t>are long-tenured</w:t>
      </w:r>
      <w:r w:rsidRPr="00DB095C">
        <w:rPr>
          <w:rFonts w:ascii="Calibri" w:hAnsi="Calibri" w:cs="Calibri"/>
        </w:rPr>
        <w:t xml:space="preserve">, </w:t>
      </w:r>
      <w:r w:rsidR="00543326" w:rsidRPr="00DB095C">
        <w:rPr>
          <w:rFonts w:ascii="Calibri" w:hAnsi="Calibri" w:cs="Calibri"/>
        </w:rPr>
        <w:t xml:space="preserve">with </w:t>
      </w:r>
      <w:r w:rsidRPr="00DB095C">
        <w:rPr>
          <w:rFonts w:ascii="Calibri" w:hAnsi="Calibri" w:cs="Calibri"/>
        </w:rPr>
        <w:t>m</w:t>
      </w:r>
      <w:r w:rsidR="00DF2459" w:rsidRPr="00DB095C">
        <w:rPr>
          <w:rFonts w:ascii="Calibri" w:hAnsi="Calibri" w:cs="Calibri"/>
        </w:rPr>
        <w:t xml:space="preserve">any </w:t>
      </w:r>
      <w:r w:rsidR="00543326" w:rsidRPr="00DB095C">
        <w:rPr>
          <w:rFonts w:ascii="Calibri" w:hAnsi="Calibri" w:cs="Calibri"/>
        </w:rPr>
        <w:t xml:space="preserve">working </w:t>
      </w:r>
      <w:r w:rsidR="008D6D6F" w:rsidRPr="00DB095C">
        <w:rPr>
          <w:rFonts w:ascii="Calibri" w:hAnsi="Calibri" w:cs="Calibri"/>
        </w:rPr>
        <w:t xml:space="preserve">at the company for multiple decades.  </w:t>
      </w:r>
      <w:r w:rsidR="005A4935">
        <w:rPr>
          <w:rFonts w:ascii="Calibri" w:hAnsi="Calibri" w:cs="Calibri"/>
        </w:rPr>
        <w:t xml:space="preserve">Generally speaking, US Insurance’s culture is </w:t>
      </w:r>
      <w:r w:rsidR="008D6D6F" w:rsidRPr="00DB095C">
        <w:rPr>
          <w:rFonts w:ascii="Calibri" w:hAnsi="Calibri" w:cs="Calibri"/>
        </w:rPr>
        <w:t xml:space="preserve">relatively conservative.  Work-life balance is both advocated and practiced.  </w:t>
      </w:r>
      <w:r w:rsidR="00543326" w:rsidRPr="00DB095C">
        <w:rPr>
          <w:rFonts w:ascii="Calibri" w:hAnsi="Calibri" w:cs="Calibri"/>
        </w:rPr>
        <w:t xml:space="preserve">Management encourages change, and it typically </w:t>
      </w:r>
      <w:r w:rsidR="008D6D6F" w:rsidRPr="00DB095C">
        <w:rPr>
          <w:rFonts w:ascii="Calibri" w:hAnsi="Calibri" w:cs="Calibri"/>
        </w:rPr>
        <w:t xml:space="preserve">occurs in a measured and controlled manner.  When significant change does occur, it’s </w:t>
      </w:r>
      <w:r w:rsidR="00543326" w:rsidRPr="00DB095C">
        <w:rPr>
          <w:rFonts w:ascii="Calibri" w:hAnsi="Calibri" w:cs="Calibri"/>
        </w:rPr>
        <w:t>usu</w:t>
      </w:r>
      <w:r w:rsidR="008D6D6F" w:rsidRPr="00DB095C">
        <w:rPr>
          <w:rFonts w:ascii="Calibri" w:hAnsi="Calibri" w:cs="Calibri"/>
        </w:rPr>
        <w:t xml:space="preserve">ally implemented by a cross-functional committee rather than by </w:t>
      </w:r>
      <w:r w:rsidR="00543326" w:rsidRPr="00DB095C">
        <w:rPr>
          <w:rFonts w:ascii="Calibri" w:hAnsi="Calibri" w:cs="Calibri"/>
        </w:rPr>
        <w:t xml:space="preserve">a </w:t>
      </w:r>
      <w:r w:rsidR="008D6D6F" w:rsidRPr="00DB095C">
        <w:rPr>
          <w:rFonts w:ascii="Calibri" w:hAnsi="Calibri" w:cs="Calibri"/>
        </w:rPr>
        <w:t>decree</w:t>
      </w:r>
      <w:r w:rsidR="00DF2459" w:rsidRPr="00DB095C">
        <w:rPr>
          <w:rFonts w:ascii="Calibri" w:hAnsi="Calibri" w:cs="Calibri"/>
        </w:rPr>
        <w:t xml:space="preserve"> from management</w:t>
      </w:r>
      <w:r w:rsidR="008D6D6F" w:rsidRPr="00DB095C">
        <w:rPr>
          <w:rFonts w:ascii="Calibri" w:hAnsi="Calibri" w:cs="Calibri"/>
        </w:rPr>
        <w:t>.</w:t>
      </w:r>
      <w:r w:rsidR="008F3A83" w:rsidRPr="00DB095C">
        <w:rPr>
          <w:rFonts w:ascii="Calibri" w:hAnsi="Calibri" w:cs="Calibri"/>
        </w:rPr>
        <w:t xml:space="preserve">  </w:t>
      </w:r>
      <w:r w:rsidR="00543326" w:rsidRPr="00DB095C">
        <w:rPr>
          <w:rFonts w:ascii="Calibri" w:hAnsi="Calibri" w:cs="Calibri"/>
        </w:rPr>
        <w:t xml:space="preserve">Various subcultures also </w:t>
      </w:r>
      <w:r w:rsidR="005A4935">
        <w:rPr>
          <w:rFonts w:ascii="Calibri" w:hAnsi="Calibri" w:cs="Calibri"/>
        </w:rPr>
        <w:t>exist, which is evident in the t</w:t>
      </w:r>
      <w:r w:rsidR="00543326" w:rsidRPr="00DB095C">
        <w:rPr>
          <w:rFonts w:ascii="Calibri" w:hAnsi="Calibri" w:cs="Calibri"/>
        </w:rPr>
        <w:t xml:space="preserve">raining </w:t>
      </w:r>
      <w:r w:rsidR="005A4935">
        <w:rPr>
          <w:rFonts w:ascii="Calibri" w:hAnsi="Calibri" w:cs="Calibri"/>
        </w:rPr>
        <w:t>g</w:t>
      </w:r>
      <w:r w:rsidR="00543326" w:rsidRPr="00DB095C">
        <w:rPr>
          <w:rFonts w:ascii="Calibri" w:hAnsi="Calibri" w:cs="Calibri"/>
        </w:rPr>
        <w:t>roups.</w:t>
      </w:r>
    </w:p>
    <w:p w14:paraId="40631EB2" w14:textId="77777777" w:rsidR="00DF2459" w:rsidRPr="00DB095C" w:rsidRDefault="00650036" w:rsidP="00E45BEE">
      <w:pPr>
        <w:spacing w:after="0"/>
        <w:ind w:left="720"/>
        <w:rPr>
          <w:rFonts w:ascii="Calibri" w:hAnsi="Calibri" w:cs="Calibri"/>
          <w:b/>
        </w:rPr>
      </w:pPr>
      <w:r w:rsidRPr="00DB095C">
        <w:rPr>
          <w:rFonts w:ascii="Calibri" w:hAnsi="Calibri" w:cs="Calibri"/>
          <w:b/>
        </w:rPr>
        <w:t>IT DEVELOPERS</w:t>
      </w:r>
    </w:p>
    <w:p w14:paraId="359D6982" w14:textId="2E9B414A" w:rsidR="00DF2459" w:rsidRPr="00DB095C" w:rsidRDefault="00DF2459" w:rsidP="00E45BEE">
      <w:pPr>
        <w:spacing w:after="0"/>
        <w:ind w:left="720"/>
        <w:rPr>
          <w:rFonts w:ascii="Calibri" w:hAnsi="Calibri" w:cs="Calibri"/>
        </w:rPr>
      </w:pPr>
      <w:r w:rsidRPr="00DB095C">
        <w:rPr>
          <w:rFonts w:ascii="Calibri" w:hAnsi="Calibri" w:cs="Calibri"/>
        </w:rPr>
        <w:t xml:space="preserve">The defining characteristic of this group is its newness to US Insurance.  With approximately three out </w:t>
      </w:r>
      <w:r w:rsidR="00543326" w:rsidRPr="00DB095C">
        <w:rPr>
          <w:rFonts w:ascii="Calibri" w:hAnsi="Calibri" w:cs="Calibri"/>
        </w:rPr>
        <w:t xml:space="preserve">of </w:t>
      </w:r>
      <w:r w:rsidRPr="00DB095C">
        <w:rPr>
          <w:rFonts w:ascii="Calibri" w:hAnsi="Calibri" w:cs="Calibri"/>
        </w:rPr>
        <w:t xml:space="preserve">every four </w:t>
      </w:r>
      <w:r w:rsidR="005A4935">
        <w:rPr>
          <w:rFonts w:ascii="Calibri" w:hAnsi="Calibri" w:cs="Calibri"/>
        </w:rPr>
        <w:t>developer</w:t>
      </w:r>
      <w:r w:rsidR="009E1BFE">
        <w:rPr>
          <w:rFonts w:ascii="Calibri" w:hAnsi="Calibri" w:cs="Calibri"/>
        </w:rPr>
        <w:t>s</w:t>
      </w:r>
      <w:r w:rsidR="005A4935">
        <w:rPr>
          <w:rFonts w:ascii="Calibri" w:hAnsi="Calibri" w:cs="Calibri"/>
        </w:rPr>
        <w:t xml:space="preserve"> </w:t>
      </w:r>
      <w:r w:rsidRPr="00DB095C">
        <w:rPr>
          <w:rFonts w:ascii="Calibri" w:hAnsi="Calibri" w:cs="Calibri"/>
        </w:rPr>
        <w:t xml:space="preserve">hired within the past two years, they’ve begun to establish </w:t>
      </w:r>
      <w:r w:rsidR="008655F2" w:rsidRPr="00DB095C">
        <w:rPr>
          <w:rFonts w:ascii="Calibri" w:hAnsi="Calibri" w:cs="Calibri"/>
        </w:rPr>
        <w:t>a</w:t>
      </w:r>
      <w:r w:rsidRPr="00DB095C">
        <w:rPr>
          <w:rFonts w:ascii="Calibri" w:hAnsi="Calibri" w:cs="Calibri"/>
        </w:rPr>
        <w:t xml:space="preserve"> subculture within US Insurance.</w:t>
      </w:r>
      <w:r w:rsidR="00650036" w:rsidRPr="00DB095C">
        <w:rPr>
          <w:rFonts w:ascii="Calibri" w:hAnsi="Calibri" w:cs="Calibri"/>
        </w:rPr>
        <w:t xml:space="preserve">  This group</w:t>
      </w:r>
      <w:r w:rsidR="008655F2" w:rsidRPr="00DB095C">
        <w:rPr>
          <w:rFonts w:ascii="Calibri" w:hAnsi="Calibri" w:cs="Calibri"/>
        </w:rPr>
        <w:t xml:space="preserve"> consists </w:t>
      </w:r>
      <w:r w:rsidR="00650036" w:rsidRPr="00DB095C">
        <w:rPr>
          <w:rFonts w:ascii="Calibri" w:hAnsi="Calibri" w:cs="Calibri"/>
        </w:rPr>
        <w:t>of a mix of contractors and employees.</w:t>
      </w:r>
      <w:r w:rsidRPr="00DB095C">
        <w:rPr>
          <w:rFonts w:ascii="Calibri" w:hAnsi="Calibri" w:cs="Calibri"/>
        </w:rPr>
        <w:t xml:space="preserve"> </w:t>
      </w:r>
      <w:r w:rsidR="00543326" w:rsidRPr="00DB095C">
        <w:rPr>
          <w:rFonts w:ascii="Calibri" w:hAnsi="Calibri" w:cs="Calibri"/>
        </w:rPr>
        <w:t xml:space="preserve"> F</w:t>
      </w:r>
      <w:r w:rsidRPr="00DB095C">
        <w:rPr>
          <w:rFonts w:ascii="Calibri" w:hAnsi="Calibri" w:cs="Calibri"/>
        </w:rPr>
        <w:t>ocused on their “technology” more</w:t>
      </w:r>
      <w:r w:rsidR="008655F2" w:rsidRPr="00DB095C">
        <w:rPr>
          <w:rFonts w:ascii="Calibri" w:hAnsi="Calibri" w:cs="Calibri"/>
        </w:rPr>
        <w:t xml:space="preserve"> so</w:t>
      </w:r>
      <w:r w:rsidRPr="00DB095C">
        <w:rPr>
          <w:rFonts w:ascii="Calibri" w:hAnsi="Calibri" w:cs="Calibri"/>
        </w:rPr>
        <w:t xml:space="preserve"> than broader business goals, this group values </w:t>
      </w:r>
      <w:r w:rsidR="004F0D75" w:rsidRPr="00DB095C">
        <w:rPr>
          <w:rFonts w:ascii="Calibri" w:hAnsi="Calibri" w:cs="Calibri"/>
        </w:rPr>
        <w:t>opportunities</w:t>
      </w:r>
      <w:r w:rsidR="003D0F10" w:rsidRPr="00DB095C">
        <w:rPr>
          <w:rFonts w:ascii="Calibri" w:hAnsi="Calibri" w:cs="Calibri"/>
        </w:rPr>
        <w:t xml:space="preserve"> </w:t>
      </w:r>
      <w:r w:rsidR="008655F2" w:rsidRPr="00DB095C">
        <w:rPr>
          <w:rFonts w:ascii="Calibri" w:hAnsi="Calibri" w:cs="Calibri"/>
        </w:rPr>
        <w:t>for</w:t>
      </w:r>
      <w:r w:rsidR="003D0F10" w:rsidRPr="00DB095C">
        <w:rPr>
          <w:rFonts w:ascii="Calibri" w:hAnsi="Calibri" w:cs="Calibri"/>
        </w:rPr>
        <w:t xml:space="preserve"> skill development above all else.  Consistent with one of the common stereotypes for coders</w:t>
      </w:r>
      <w:r w:rsidR="008655F2" w:rsidRPr="00DB095C">
        <w:rPr>
          <w:rFonts w:ascii="Calibri" w:hAnsi="Calibri" w:cs="Calibri"/>
        </w:rPr>
        <w:t>,</w:t>
      </w:r>
      <w:r w:rsidR="003D0F10" w:rsidRPr="00DB095C">
        <w:rPr>
          <w:rFonts w:ascii="Calibri" w:hAnsi="Calibri" w:cs="Calibri"/>
        </w:rPr>
        <w:t xml:space="preserve"> </w:t>
      </w:r>
      <w:r w:rsidR="008655F2" w:rsidRPr="00DB095C">
        <w:rPr>
          <w:rFonts w:ascii="Calibri" w:hAnsi="Calibri" w:cs="Calibri"/>
        </w:rPr>
        <w:t xml:space="preserve">the group </w:t>
      </w:r>
      <w:r w:rsidR="003D0F10" w:rsidRPr="00DB095C">
        <w:rPr>
          <w:rFonts w:ascii="Calibri" w:hAnsi="Calibri" w:cs="Calibri"/>
        </w:rPr>
        <w:t xml:space="preserve">seems </w:t>
      </w:r>
      <w:r w:rsidR="008655F2" w:rsidRPr="00DB095C">
        <w:rPr>
          <w:rFonts w:ascii="Calibri" w:hAnsi="Calibri" w:cs="Calibri"/>
        </w:rPr>
        <w:t>composed mainly</w:t>
      </w:r>
      <w:r w:rsidR="003D0F10" w:rsidRPr="00DB095C">
        <w:rPr>
          <w:rFonts w:ascii="Calibri" w:hAnsi="Calibri" w:cs="Calibri"/>
        </w:rPr>
        <w:t xml:space="preserve"> of introverts.  They likely prefer online training, but accept in-person training when deliv</w:t>
      </w:r>
      <w:r w:rsidR="005777B9" w:rsidRPr="00DB095C">
        <w:rPr>
          <w:rFonts w:ascii="Calibri" w:hAnsi="Calibri" w:cs="Calibri"/>
        </w:rPr>
        <w:t>ered by a person perceived to have strong technical knowledge.</w:t>
      </w:r>
    </w:p>
    <w:p w14:paraId="72E567B5" w14:textId="77777777" w:rsidR="005777B9" w:rsidRPr="00DB095C" w:rsidRDefault="005777B9" w:rsidP="00E45BEE">
      <w:pPr>
        <w:spacing w:after="0"/>
        <w:ind w:left="720"/>
        <w:rPr>
          <w:rFonts w:ascii="Calibri" w:hAnsi="Calibri" w:cs="Calibri"/>
        </w:rPr>
      </w:pPr>
    </w:p>
    <w:p w14:paraId="65C86F88" w14:textId="77777777" w:rsidR="005777B9" w:rsidRPr="00DB095C" w:rsidRDefault="00650036" w:rsidP="00E45BEE">
      <w:pPr>
        <w:spacing w:after="0"/>
        <w:ind w:left="720"/>
        <w:rPr>
          <w:rFonts w:ascii="Calibri" w:hAnsi="Calibri" w:cs="Calibri"/>
          <w:b/>
        </w:rPr>
      </w:pPr>
      <w:r w:rsidRPr="00DB095C">
        <w:rPr>
          <w:rFonts w:ascii="Calibri" w:hAnsi="Calibri" w:cs="Calibri"/>
          <w:b/>
        </w:rPr>
        <w:t>CLAIMS DEPARTMENT</w:t>
      </w:r>
    </w:p>
    <w:p w14:paraId="556B9A15" w14:textId="77777777" w:rsidR="00650036" w:rsidRPr="00DB095C" w:rsidRDefault="00650036" w:rsidP="00E45BEE">
      <w:pPr>
        <w:spacing w:after="0"/>
        <w:ind w:left="720"/>
        <w:rPr>
          <w:rFonts w:ascii="Calibri" w:hAnsi="Calibri" w:cs="Calibri"/>
        </w:rPr>
      </w:pPr>
      <w:r w:rsidRPr="00DB095C">
        <w:rPr>
          <w:rFonts w:ascii="Calibri" w:hAnsi="Calibri" w:cs="Calibri"/>
        </w:rPr>
        <w:t xml:space="preserve">Members of this group are exclusively employees.  More than half have been with the company for greater than ten years.  There’s a 50/50 mix of women to men.  Of the newer employees (hired within the past </w:t>
      </w:r>
      <w:r w:rsidR="0092111C" w:rsidRPr="00DB095C">
        <w:rPr>
          <w:rFonts w:ascii="Calibri" w:hAnsi="Calibri" w:cs="Calibri"/>
        </w:rPr>
        <w:t>five</w:t>
      </w:r>
      <w:r w:rsidRPr="00DB095C">
        <w:rPr>
          <w:rFonts w:ascii="Calibri" w:hAnsi="Calibri" w:cs="Calibri"/>
        </w:rPr>
        <w:t xml:space="preserve"> years), 75% of them have worked in claims jobs at other companies.  Overall, this group is practical and content with the status quo.  They are unlikely to seek out opportunities that don’t </w:t>
      </w:r>
      <w:r w:rsidR="0092111C" w:rsidRPr="00DB095C">
        <w:rPr>
          <w:rFonts w:ascii="Calibri" w:hAnsi="Calibri" w:cs="Calibri"/>
        </w:rPr>
        <w:t>precise</w:t>
      </w:r>
      <w:r w:rsidRPr="00DB095C">
        <w:rPr>
          <w:rFonts w:ascii="Calibri" w:hAnsi="Calibri" w:cs="Calibri"/>
        </w:rPr>
        <w:t>ly align with their job or designated career path.</w:t>
      </w:r>
    </w:p>
    <w:p w14:paraId="1C030421" w14:textId="77777777" w:rsidR="00650036" w:rsidRPr="00DB095C" w:rsidRDefault="00650036" w:rsidP="00E45BEE">
      <w:pPr>
        <w:spacing w:after="0"/>
        <w:ind w:left="720"/>
        <w:rPr>
          <w:rFonts w:ascii="Calibri" w:hAnsi="Calibri" w:cs="Calibri"/>
        </w:rPr>
      </w:pPr>
    </w:p>
    <w:p w14:paraId="3AC21A10" w14:textId="77777777" w:rsidR="00650036" w:rsidRPr="00DB095C" w:rsidRDefault="00650036" w:rsidP="00E45BEE">
      <w:pPr>
        <w:spacing w:after="0"/>
        <w:ind w:left="720"/>
        <w:rPr>
          <w:rFonts w:ascii="Calibri" w:hAnsi="Calibri" w:cs="Calibri"/>
          <w:b/>
        </w:rPr>
      </w:pPr>
      <w:r w:rsidRPr="00DB095C">
        <w:rPr>
          <w:rFonts w:ascii="Calibri" w:hAnsi="Calibri" w:cs="Calibri"/>
          <w:b/>
        </w:rPr>
        <w:t>SALES DEPARTMENT</w:t>
      </w:r>
    </w:p>
    <w:p w14:paraId="436EBADE" w14:textId="51DF0A04" w:rsidR="00650036" w:rsidRPr="00DB095C" w:rsidRDefault="00650036" w:rsidP="00E45BEE">
      <w:pPr>
        <w:spacing w:after="0"/>
        <w:ind w:left="720"/>
        <w:rPr>
          <w:rFonts w:ascii="Calibri" w:hAnsi="Calibri" w:cs="Calibri"/>
        </w:rPr>
      </w:pPr>
      <w:r w:rsidRPr="00DB095C">
        <w:rPr>
          <w:rFonts w:ascii="Calibri" w:hAnsi="Calibri" w:cs="Calibri"/>
        </w:rPr>
        <w:t xml:space="preserve">This group is the most outgoing of the three analyzed in this section.  They receive a large amount of their overall annual compensation through commissions.  </w:t>
      </w:r>
      <w:r w:rsidR="00EE6F80" w:rsidRPr="00DB095C">
        <w:rPr>
          <w:rFonts w:ascii="Calibri" w:hAnsi="Calibri" w:cs="Calibri"/>
        </w:rPr>
        <w:t xml:space="preserve">If </w:t>
      </w:r>
      <w:r w:rsidR="0092111C" w:rsidRPr="00DB095C">
        <w:rPr>
          <w:rFonts w:ascii="Calibri" w:hAnsi="Calibri" w:cs="Calibri"/>
        </w:rPr>
        <w:t xml:space="preserve">something </w:t>
      </w:r>
      <w:r w:rsidR="00EE6F80" w:rsidRPr="00DB095C">
        <w:rPr>
          <w:rFonts w:ascii="Calibri" w:hAnsi="Calibri" w:cs="Calibri"/>
        </w:rPr>
        <w:t xml:space="preserve">helps them </w:t>
      </w:r>
      <w:r w:rsidR="0092111C" w:rsidRPr="00DB095C">
        <w:rPr>
          <w:rFonts w:ascii="Calibri" w:hAnsi="Calibri" w:cs="Calibri"/>
        </w:rPr>
        <w:t>generate</w:t>
      </w:r>
      <w:r w:rsidR="00EE6F80" w:rsidRPr="00DB095C">
        <w:rPr>
          <w:rFonts w:ascii="Calibri" w:hAnsi="Calibri" w:cs="Calibri"/>
        </w:rPr>
        <w:t xml:space="preserve"> new business or retain current accounts, they’re highly interested.  If no direct link exists, they’re typically uninterested.  This group strongly prefers in</w:t>
      </w:r>
      <w:r w:rsidR="0092111C" w:rsidRPr="00DB095C">
        <w:rPr>
          <w:rFonts w:ascii="Calibri" w:hAnsi="Calibri" w:cs="Calibri"/>
        </w:rPr>
        <w:t>-</w:t>
      </w:r>
      <w:r w:rsidR="00EE6F80" w:rsidRPr="00DB095C">
        <w:rPr>
          <w:rFonts w:ascii="Calibri" w:hAnsi="Calibri" w:cs="Calibri"/>
        </w:rPr>
        <w:t xml:space="preserve">person communication but will accept other methods </w:t>
      </w:r>
      <w:r w:rsidR="00543326" w:rsidRPr="00DB095C">
        <w:rPr>
          <w:rFonts w:ascii="Calibri" w:hAnsi="Calibri" w:cs="Calibri"/>
        </w:rPr>
        <w:t xml:space="preserve">with </w:t>
      </w:r>
      <w:r w:rsidR="00EE6F80" w:rsidRPr="00DB095C">
        <w:rPr>
          <w:rFonts w:ascii="Calibri" w:hAnsi="Calibri" w:cs="Calibri"/>
        </w:rPr>
        <w:t>a clearly defined “why” shared in advance.</w:t>
      </w:r>
    </w:p>
    <w:p w14:paraId="0A03B570" w14:textId="77777777" w:rsidR="003D0F10" w:rsidRPr="00DB095C" w:rsidRDefault="003D0F10" w:rsidP="00DF2459">
      <w:pPr>
        <w:spacing w:after="0"/>
        <w:rPr>
          <w:rFonts w:ascii="Calibri" w:hAnsi="Calibri" w:cs="Calibri"/>
          <w:b/>
        </w:rPr>
      </w:pPr>
    </w:p>
    <w:p w14:paraId="4B54348C" w14:textId="77777777" w:rsidR="003A2F13" w:rsidRPr="00DB095C" w:rsidRDefault="003A2F13" w:rsidP="009918E6">
      <w:pPr>
        <w:pStyle w:val="Heading3"/>
        <w:numPr>
          <w:ilvl w:val="1"/>
          <w:numId w:val="12"/>
        </w:numPr>
        <w:spacing w:after="120" w:line="240" w:lineRule="auto"/>
        <w:ind w:left="360"/>
        <w:rPr>
          <w:rFonts w:ascii="Calibri" w:hAnsi="Calibri" w:cs="Calibri"/>
          <w:sz w:val="22"/>
          <w:szCs w:val="22"/>
        </w:rPr>
      </w:pPr>
      <w:bookmarkStart w:id="15" w:name="_Toc32609723"/>
      <w:r w:rsidRPr="00DB095C">
        <w:rPr>
          <w:rFonts w:ascii="Calibri" w:hAnsi="Calibri" w:cs="Calibri"/>
          <w:sz w:val="22"/>
          <w:szCs w:val="22"/>
        </w:rPr>
        <w:lastRenderedPageBreak/>
        <w:t>Branding and Imagery</w:t>
      </w:r>
      <w:bookmarkEnd w:id="15"/>
    </w:p>
    <w:p w14:paraId="7870B4CD" w14:textId="79F9160A" w:rsidR="00B42F03" w:rsidRPr="00DB095C" w:rsidRDefault="003C3DA4" w:rsidP="009918E6">
      <w:pPr>
        <w:spacing w:after="120" w:line="240" w:lineRule="auto"/>
        <w:rPr>
          <w:rFonts w:ascii="Calibri" w:hAnsi="Calibri" w:cs="Calibri"/>
        </w:rPr>
      </w:pPr>
      <w:r w:rsidRPr="00DB095C">
        <w:rPr>
          <w:rFonts w:ascii="Calibri" w:hAnsi="Calibri" w:cs="Calibri"/>
        </w:rPr>
        <w:t xml:space="preserve">Although US Insurance has a </w:t>
      </w:r>
      <w:r w:rsidR="00FD4B19" w:rsidRPr="00DB095C">
        <w:rPr>
          <w:rFonts w:ascii="Calibri" w:hAnsi="Calibri" w:cs="Calibri"/>
        </w:rPr>
        <w:t>robust</w:t>
      </w:r>
      <w:r w:rsidRPr="00DB095C">
        <w:rPr>
          <w:rFonts w:ascii="Calibri" w:hAnsi="Calibri" w:cs="Calibri"/>
        </w:rPr>
        <w:t xml:space="preserve"> </w:t>
      </w:r>
      <w:r w:rsidR="00EA2826" w:rsidRPr="00DB095C">
        <w:rPr>
          <w:rFonts w:ascii="Calibri" w:hAnsi="Calibri" w:cs="Calibri"/>
        </w:rPr>
        <w:t xml:space="preserve">corporate </w:t>
      </w:r>
      <w:r w:rsidRPr="00DB095C">
        <w:rPr>
          <w:rFonts w:ascii="Calibri" w:hAnsi="Calibri" w:cs="Calibri"/>
        </w:rPr>
        <w:t xml:space="preserve">brand, </w:t>
      </w:r>
      <w:r w:rsidR="00615980" w:rsidRPr="00DB095C">
        <w:rPr>
          <w:rFonts w:ascii="Calibri" w:hAnsi="Calibri" w:cs="Calibri"/>
        </w:rPr>
        <w:t xml:space="preserve">we will create separate branding to emphasize the importance of the </w:t>
      </w:r>
      <w:r w:rsidR="00EA2826" w:rsidRPr="00DB095C">
        <w:rPr>
          <w:rFonts w:ascii="Calibri" w:hAnsi="Calibri" w:cs="Calibri"/>
        </w:rPr>
        <w:t xml:space="preserve">Security Awareness Program.  To date, </w:t>
      </w:r>
      <w:r w:rsidR="00543326" w:rsidRPr="00DB095C">
        <w:rPr>
          <w:rFonts w:ascii="Calibri" w:hAnsi="Calibri" w:cs="Calibri"/>
        </w:rPr>
        <w:t>Security has used</w:t>
      </w:r>
      <w:r w:rsidR="00EA2826" w:rsidRPr="00DB095C">
        <w:rPr>
          <w:rFonts w:ascii="Calibri" w:hAnsi="Calibri" w:cs="Calibri"/>
        </w:rPr>
        <w:t xml:space="preserve"> the corporate logo and communication standards.  As a part of this plan, the Communications Department will assist with developing a specific logo and advertising material geared toward generating interest.</w:t>
      </w:r>
      <w:r w:rsidR="00615980" w:rsidRPr="00DB095C">
        <w:rPr>
          <w:rFonts w:ascii="Calibri" w:hAnsi="Calibri" w:cs="Calibri"/>
        </w:rPr>
        <w:t xml:space="preserve">  </w:t>
      </w:r>
    </w:p>
    <w:p w14:paraId="16D5036D" w14:textId="77777777" w:rsidR="00FD4B19" w:rsidRPr="00DB095C" w:rsidRDefault="00FD4B19" w:rsidP="007930CF">
      <w:pPr>
        <w:spacing w:after="0" w:line="240" w:lineRule="auto"/>
        <w:rPr>
          <w:rFonts w:ascii="Calibri" w:hAnsi="Calibri" w:cs="Calibri"/>
          <w:u w:val="single"/>
        </w:rPr>
      </w:pPr>
    </w:p>
    <w:p w14:paraId="04F13642" w14:textId="77777777" w:rsidR="003D0F10" w:rsidRPr="00DB095C" w:rsidRDefault="003A2F13" w:rsidP="009918E6">
      <w:pPr>
        <w:pStyle w:val="Heading3"/>
        <w:numPr>
          <w:ilvl w:val="1"/>
          <w:numId w:val="12"/>
        </w:numPr>
        <w:spacing w:after="120" w:line="240" w:lineRule="auto"/>
        <w:ind w:left="360"/>
        <w:rPr>
          <w:rFonts w:ascii="Calibri" w:hAnsi="Calibri" w:cs="Calibri"/>
          <w:sz w:val="22"/>
          <w:szCs w:val="22"/>
        </w:rPr>
      </w:pPr>
      <w:bookmarkStart w:id="16" w:name="_Toc32609724"/>
      <w:r w:rsidRPr="00DB095C">
        <w:rPr>
          <w:rFonts w:ascii="Calibri" w:hAnsi="Calibri" w:cs="Calibri"/>
          <w:sz w:val="22"/>
          <w:szCs w:val="22"/>
        </w:rPr>
        <w:t>Localization</w:t>
      </w:r>
      <w:bookmarkEnd w:id="16"/>
      <w:r w:rsidRPr="00DB095C">
        <w:rPr>
          <w:rFonts w:ascii="Calibri" w:hAnsi="Calibri" w:cs="Calibri"/>
          <w:sz w:val="22"/>
          <w:szCs w:val="22"/>
        </w:rPr>
        <w:t xml:space="preserve"> </w:t>
      </w:r>
    </w:p>
    <w:p w14:paraId="34BB244B" w14:textId="77777777" w:rsidR="005777B9" w:rsidRPr="00DB095C" w:rsidRDefault="003A2F13" w:rsidP="009918E6">
      <w:pPr>
        <w:spacing w:after="120" w:line="240" w:lineRule="auto"/>
        <w:rPr>
          <w:rFonts w:ascii="Calibri" w:hAnsi="Calibri" w:cs="Calibri"/>
        </w:rPr>
      </w:pPr>
      <w:r w:rsidRPr="00DB095C">
        <w:rPr>
          <w:rFonts w:ascii="Calibri" w:hAnsi="Calibri" w:cs="Calibri"/>
        </w:rPr>
        <w:t xml:space="preserve">English is the native language for all people identified for training in this plan.  </w:t>
      </w:r>
    </w:p>
    <w:p w14:paraId="0A6C326F" w14:textId="77777777" w:rsidR="001A52FF" w:rsidRPr="00DB095C" w:rsidRDefault="001A52FF" w:rsidP="007930CF">
      <w:pPr>
        <w:spacing w:after="0" w:line="240" w:lineRule="auto"/>
        <w:rPr>
          <w:rFonts w:ascii="Calibri" w:hAnsi="Calibri" w:cs="Calibri"/>
          <w:u w:val="single"/>
        </w:rPr>
      </w:pPr>
    </w:p>
    <w:p w14:paraId="73D76FFD" w14:textId="77777777" w:rsidR="001A52FF" w:rsidRPr="00DB095C" w:rsidRDefault="001A52FF" w:rsidP="009918E6">
      <w:pPr>
        <w:pStyle w:val="Heading3"/>
        <w:numPr>
          <w:ilvl w:val="1"/>
          <w:numId w:val="12"/>
        </w:numPr>
        <w:spacing w:after="120" w:line="240" w:lineRule="auto"/>
        <w:ind w:left="360"/>
        <w:rPr>
          <w:rFonts w:ascii="Calibri" w:hAnsi="Calibri" w:cs="Calibri"/>
          <w:sz w:val="22"/>
          <w:szCs w:val="22"/>
        </w:rPr>
      </w:pPr>
      <w:bookmarkStart w:id="17" w:name="_Toc32609725"/>
      <w:r w:rsidRPr="00DB095C">
        <w:rPr>
          <w:rFonts w:ascii="Calibri" w:hAnsi="Calibri" w:cs="Calibri"/>
          <w:sz w:val="22"/>
          <w:szCs w:val="22"/>
        </w:rPr>
        <w:t>Training Methods</w:t>
      </w:r>
      <w:bookmarkEnd w:id="17"/>
    </w:p>
    <w:p w14:paraId="2AF0286F" w14:textId="77777777" w:rsidR="001A52FF" w:rsidRPr="00DB095C" w:rsidRDefault="00543326" w:rsidP="009918E6">
      <w:pPr>
        <w:spacing w:after="120" w:line="240" w:lineRule="auto"/>
        <w:rPr>
          <w:rFonts w:ascii="Calibri" w:hAnsi="Calibri" w:cs="Calibri"/>
        </w:rPr>
      </w:pPr>
      <w:r w:rsidRPr="00DB095C">
        <w:rPr>
          <w:rFonts w:ascii="Calibri" w:hAnsi="Calibri" w:cs="Calibri"/>
        </w:rPr>
        <w:t>For the Security Awareness Program t</w:t>
      </w:r>
      <w:r w:rsidR="00117320" w:rsidRPr="00DB095C">
        <w:rPr>
          <w:rFonts w:ascii="Calibri" w:hAnsi="Calibri" w:cs="Calibri"/>
        </w:rPr>
        <w:t xml:space="preserve">o </w:t>
      </w:r>
      <w:r w:rsidRPr="00DB095C">
        <w:rPr>
          <w:rFonts w:ascii="Calibri" w:hAnsi="Calibri" w:cs="Calibri"/>
        </w:rPr>
        <w:t>consistently deliver</w:t>
      </w:r>
      <w:r w:rsidR="00117320" w:rsidRPr="00DB095C">
        <w:rPr>
          <w:rFonts w:ascii="Calibri" w:hAnsi="Calibri" w:cs="Calibri"/>
        </w:rPr>
        <w:t xml:space="preserve"> value to the business, </w:t>
      </w:r>
      <w:r w:rsidRPr="00DB095C">
        <w:rPr>
          <w:rFonts w:ascii="Calibri" w:hAnsi="Calibri" w:cs="Calibri"/>
        </w:rPr>
        <w:t xml:space="preserve">its </w:t>
      </w:r>
      <w:r w:rsidR="00117320" w:rsidRPr="00DB095C">
        <w:rPr>
          <w:rFonts w:ascii="Calibri" w:hAnsi="Calibri" w:cs="Calibri"/>
        </w:rPr>
        <w:t xml:space="preserve">training framework </w:t>
      </w:r>
      <w:r w:rsidRPr="00DB095C">
        <w:rPr>
          <w:rFonts w:ascii="Calibri" w:hAnsi="Calibri" w:cs="Calibri"/>
        </w:rPr>
        <w:t xml:space="preserve">will consist </w:t>
      </w:r>
      <w:r w:rsidR="00117320" w:rsidRPr="00DB095C">
        <w:rPr>
          <w:rFonts w:ascii="Calibri" w:hAnsi="Calibri" w:cs="Calibri"/>
        </w:rPr>
        <w:t>of the following features:</w:t>
      </w:r>
    </w:p>
    <w:p w14:paraId="5A4BF6F9" w14:textId="77777777" w:rsidR="008F3A83" w:rsidRPr="00DB095C" w:rsidRDefault="008F3A83" w:rsidP="007930CF">
      <w:pPr>
        <w:pStyle w:val="ListParagraph"/>
        <w:spacing w:after="0" w:line="240" w:lineRule="auto"/>
        <w:rPr>
          <w:rFonts w:ascii="Calibri" w:hAnsi="Calibri" w:cs="Calibri"/>
        </w:rPr>
      </w:pPr>
    </w:p>
    <w:p w14:paraId="2F4EA7B1" w14:textId="186154B8" w:rsidR="00C631BD" w:rsidRPr="00DB095C" w:rsidRDefault="00117320" w:rsidP="007930CF">
      <w:pPr>
        <w:pStyle w:val="ListParagraph"/>
        <w:numPr>
          <w:ilvl w:val="0"/>
          <w:numId w:val="10"/>
        </w:numPr>
        <w:spacing w:after="0" w:line="240" w:lineRule="auto"/>
        <w:rPr>
          <w:rFonts w:ascii="Calibri" w:hAnsi="Calibri" w:cs="Calibri"/>
        </w:rPr>
      </w:pPr>
      <w:r w:rsidRPr="00DB095C">
        <w:rPr>
          <w:rFonts w:ascii="Calibri" w:hAnsi="Calibri" w:cs="Calibri"/>
          <w:b/>
        </w:rPr>
        <w:t>Baselin</w:t>
      </w:r>
      <w:r w:rsidR="00E96B8D" w:rsidRPr="00DB095C">
        <w:rPr>
          <w:rFonts w:ascii="Calibri" w:hAnsi="Calibri" w:cs="Calibri"/>
          <w:b/>
        </w:rPr>
        <w:t xml:space="preserve">e:  </w:t>
      </w:r>
      <w:r w:rsidR="00E96B8D" w:rsidRPr="00DB095C">
        <w:rPr>
          <w:rFonts w:ascii="Calibri" w:hAnsi="Calibri" w:cs="Calibri"/>
        </w:rPr>
        <w:t>One of</w:t>
      </w:r>
      <w:r w:rsidR="00E96B8D" w:rsidRPr="00DB095C">
        <w:rPr>
          <w:rFonts w:ascii="Calibri" w:hAnsi="Calibri" w:cs="Calibri"/>
          <w:b/>
        </w:rPr>
        <w:t xml:space="preserve"> </w:t>
      </w:r>
      <w:r w:rsidR="00E96B8D" w:rsidRPr="00DB095C">
        <w:rPr>
          <w:rFonts w:ascii="Calibri" w:hAnsi="Calibri" w:cs="Calibri"/>
        </w:rPr>
        <w:t>the reasons</w:t>
      </w:r>
      <w:r w:rsidR="00543326" w:rsidRPr="00DB095C">
        <w:rPr>
          <w:rFonts w:ascii="Calibri" w:hAnsi="Calibri" w:cs="Calibri"/>
        </w:rPr>
        <w:t xml:space="preserve"> </w:t>
      </w:r>
      <w:r w:rsidR="00E96B8D" w:rsidRPr="00DB095C">
        <w:rPr>
          <w:rFonts w:ascii="Calibri" w:hAnsi="Calibri" w:cs="Calibri"/>
        </w:rPr>
        <w:t xml:space="preserve">past attempts to add awareness training failed was the perception that </w:t>
      </w:r>
      <w:r w:rsidR="00543326" w:rsidRPr="00DB095C">
        <w:rPr>
          <w:rFonts w:ascii="Calibri" w:hAnsi="Calibri" w:cs="Calibri"/>
        </w:rPr>
        <w:t xml:space="preserve">training </w:t>
      </w:r>
      <w:r w:rsidR="00E96B8D" w:rsidRPr="00DB095C">
        <w:rPr>
          <w:rFonts w:ascii="Calibri" w:hAnsi="Calibri" w:cs="Calibri"/>
        </w:rPr>
        <w:t xml:space="preserve">was not particularly relevant to people’s day-to-day jobs.  Overcoming this perception is a critical success factor for this program.  </w:t>
      </w:r>
      <w:r w:rsidR="00A714AF" w:rsidRPr="00DB095C">
        <w:rPr>
          <w:rFonts w:ascii="Calibri" w:hAnsi="Calibri" w:cs="Calibri"/>
        </w:rPr>
        <w:t xml:space="preserve">To deliver the most relevant and interesting material, each member of the </w:t>
      </w:r>
      <w:r w:rsidR="005A4935">
        <w:rPr>
          <w:rFonts w:ascii="Calibri" w:hAnsi="Calibri" w:cs="Calibri"/>
        </w:rPr>
        <w:t>t</w:t>
      </w:r>
      <w:r w:rsidR="00A714AF" w:rsidRPr="00DB095C">
        <w:rPr>
          <w:rFonts w:ascii="Calibri" w:hAnsi="Calibri" w:cs="Calibri"/>
        </w:rPr>
        <w:t xml:space="preserve">raining </w:t>
      </w:r>
      <w:r w:rsidR="005A4935">
        <w:rPr>
          <w:rFonts w:ascii="Calibri" w:hAnsi="Calibri" w:cs="Calibri"/>
        </w:rPr>
        <w:t>g</w:t>
      </w:r>
      <w:r w:rsidR="00A714AF" w:rsidRPr="00DB095C">
        <w:rPr>
          <w:rFonts w:ascii="Calibri" w:hAnsi="Calibri" w:cs="Calibri"/>
        </w:rPr>
        <w:t>roup</w:t>
      </w:r>
      <w:r w:rsidR="00543326" w:rsidRPr="00DB095C">
        <w:rPr>
          <w:rFonts w:ascii="Calibri" w:hAnsi="Calibri" w:cs="Calibri"/>
        </w:rPr>
        <w:t>s</w:t>
      </w:r>
      <w:r w:rsidR="00A714AF" w:rsidRPr="00DB095C">
        <w:rPr>
          <w:rFonts w:ascii="Calibri" w:hAnsi="Calibri" w:cs="Calibri"/>
        </w:rPr>
        <w:t xml:space="preserve"> will complete a 10-15 minute online security assessment, delivered using the KnowBe4 security training </w:t>
      </w:r>
      <w:r w:rsidR="005A4935">
        <w:rPr>
          <w:rFonts w:ascii="Calibri" w:hAnsi="Calibri" w:cs="Calibri"/>
        </w:rPr>
        <w:t>application</w:t>
      </w:r>
      <w:r w:rsidR="00A714AF" w:rsidRPr="00DB095C">
        <w:rPr>
          <w:rFonts w:ascii="Calibri" w:hAnsi="Calibri" w:cs="Calibri"/>
        </w:rPr>
        <w:t>.  (US Insurance already has a subscription to this product.)</w:t>
      </w:r>
      <w:r w:rsidR="00E96B8D" w:rsidRPr="00DB095C">
        <w:rPr>
          <w:rFonts w:ascii="Calibri" w:hAnsi="Calibri" w:cs="Calibri"/>
        </w:rPr>
        <w:t xml:space="preserve">  </w:t>
      </w:r>
      <w:r w:rsidR="00543326" w:rsidRPr="00DB095C">
        <w:rPr>
          <w:rFonts w:ascii="Calibri" w:hAnsi="Calibri" w:cs="Calibri"/>
        </w:rPr>
        <w:t>It’s critical to n</w:t>
      </w:r>
      <w:r w:rsidR="00E96B8D" w:rsidRPr="00DB095C">
        <w:rPr>
          <w:rFonts w:ascii="Calibri" w:hAnsi="Calibri" w:cs="Calibri"/>
        </w:rPr>
        <w:t xml:space="preserve">ot only match up people with the most </w:t>
      </w:r>
      <w:r w:rsidR="009129F3" w:rsidRPr="00DB095C">
        <w:rPr>
          <w:rFonts w:ascii="Calibri" w:hAnsi="Calibri" w:cs="Calibri"/>
        </w:rPr>
        <w:t>relevant</w:t>
      </w:r>
      <w:r w:rsidR="00E96B8D" w:rsidRPr="00DB095C">
        <w:rPr>
          <w:rFonts w:ascii="Calibri" w:hAnsi="Calibri" w:cs="Calibri"/>
        </w:rPr>
        <w:t xml:space="preserve"> topics</w:t>
      </w:r>
      <w:r w:rsidR="009129F3" w:rsidRPr="00DB095C">
        <w:rPr>
          <w:rFonts w:ascii="Calibri" w:hAnsi="Calibri" w:cs="Calibri"/>
        </w:rPr>
        <w:t xml:space="preserve"> but</w:t>
      </w:r>
      <w:r w:rsidR="00E96B8D" w:rsidRPr="00DB095C">
        <w:rPr>
          <w:rFonts w:ascii="Calibri" w:hAnsi="Calibri" w:cs="Calibri"/>
        </w:rPr>
        <w:t xml:space="preserve"> also</w:t>
      </w:r>
      <w:r w:rsidR="00543326" w:rsidRPr="00DB095C">
        <w:rPr>
          <w:rFonts w:ascii="Calibri" w:hAnsi="Calibri" w:cs="Calibri"/>
        </w:rPr>
        <w:t xml:space="preserve"> to provide them </w:t>
      </w:r>
      <w:r w:rsidR="00E96B8D" w:rsidRPr="00DB095C">
        <w:rPr>
          <w:rFonts w:ascii="Calibri" w:hAnsi="Calibri" w:cs="Calibri"/>
        </w:rPr>
        <w:t xml:space="preserve">the correct level of training.  For example, an IT architect responsible </w:t>
      </w:r>
      <w:r w:rsidR="009129F3" w:rsidRPr="00DB095C">
        <w:rPr>
          <w:rFonts w:ascii="Calibri" w:hAnsi="Calibri" w:cs="Calibri"/>
        </w:rPr>
        <w:t xml:space="preserve">for </w:t>
      </w:r>
      <w:r w:rsidR="00E96B8D" w:rsidRPr="00DB095C">
        <w:rPr>
          <w:rFonts w:ascii="Calibri" w:hAnsi="Calibri" w:cs="Calibri"/>
        </w:rPr>
        <w:t>the design of externally facing web applications will certainly benefit from trainin</w:t>
      </w:r>
      <w:r w:rsidR="005A4935">
        <w:rPr>
          <w:rFonts w:ascii="Calibri" w:hAnsi="Calibri" w:cs="Calibri"/>
        </w:rPr>
        <w:t>g in the general topic area of p</w:t>
      </w:r>
      <w:r w:rsidR="00E96B8D" w:rsidRPr="00DB095C">
        <w:rPr>
          <w:rFonts w:ascii="Calibri" w:hAnsi="Calibri" w:cs="Calibri"/>
        </w:rPr>
        <w:t>assword</w:t>
      </w:r>
      <w:r w:rsidR="00543326" w:rsidRPr="00DB095C">
        <w:rPr>
          <w:rFonts w:ascii="Calibri" w:hAnsi="Calibri" w:cs="Calibri"/>
        </w:rPr>
        <w:t>s</w:t>
      </w:r>
      <w:r w:rsidR="009129F3" w:rsidRPr="00DB095C">
        <w:rPr>
          <w:rFonts w:ascii="Calibri" w:hAnsi="Calibri" w:cs="Calibri"/>
        </w:rPr>
        <w:t>.  H</w:t>
      </w:r>
      <w:r w:rsidR="00E96B8D" w:rsidRPr="00DB095C">
        <w:rPr>
          <w:rFonts w:ascii="Calibri" w:hAnsi="Calibri" w:cs="Calibri"/>
        </w:rPr>
        <w:t>owever</w:t>
      </w:r>
      <w:r w:rsidR="009129F3" w:rsidRPr="00DB095C">
        <w:rPr>
          <w:rFonts w:ascii="Calibri" w:hAnsi="Calibri" w:cs="Calibri"/>
        </w:rPr>
        <w:t>,</w:t>
      </w:r>
      <w:r w:rsidR="00E96B8D" w:rsidRPr="00DB095C">
        <w:rPr>
          <w:rFonts w:ascii="Calibri" w:hAnsi="Calibri" w:cs="Calibri"/>
        </w:rPr>
        <w:t xml:space="preserve"> training will </w:t>
      </w:r>
      <w:r w:rsidR="00543326" w:rsidRPr="00DB095C">
        <w:rPr>
          <w:rFonts w:ascii="Calibri" w:hAnsi="Calibri" w:cs="Calibri"/>
        </w:rPr>
        <w:t xml:space="preserve">focus more </w:t>
      </w:r>
      <w:r w:rsidR="009129F3" w:rsidRPr="00DB095C">
        <w:rPr>
          <w:rFonts w:ascii="Calibri" w:hAnsi="Calibri" w:cs="Calibri"/>
        </w:rPr>
        <w:t>on</w:t>
      </w:r>
      <w:r w:rsidR="00E96B8D" w:rsidRPr="00DB095C">
        <w:rPr>
          <w:rFonts w:ascii="Calibri" w:hAnsi="Calibri" w:cs="Calibri"/>
        </w:rPr>
        <w:t xml:space="preserve"> secure coding practices rather than </w:t>
      </w:r>
      <w:r w:rsidR="009129F3" w:rsidRPr="00DB095C">
        <w:rPr>
          <w:rFonts w:ascii="Calibri" w:hAnsi="Calibri" w:cs="Calibri"/>
        </w:rPr>
        <w:t>basic</w:t>
      </w:r>
      <w:r w:rsidR="00E96B8D" w:rsidRPr="00DB095C">
        <w:rPr>
          <w:rFonts w:ascii="Calibri" w:hAnsi="Calibri" w:cs="Calibri"/>
        </w:rPr>
        <w:t xml:space="preserve"> </w:t>
      </w:r>
      <w:r w:rsidR="00543326" w:rsidRPr="00DB095C">
        <w:rPr>
          <w:rFonts w:ascii="Calibri" w:hAnsi="Calibri" w:cs="Calibri"/>
        </w:rPr>
        <w:t xml:space="preserve">concepts more appropriate for </w:t>
      </w:r>
      <w:r w:rsidR="00E96B8D" w:rsidRPr="00DB095C">
        <w:rPr>
          <w:rFonts w:ascii="Calibri" w:hAnsi="Calibri" w:cs="Calibri"/>
        </w:rPr>
        <w:t xml:space="preserve">a non-technical user.  </w:t>
      </w:r>
      <w:r w:rsidR="006231E0" w:rsidRPr="00DB095C">
        <w:rPr>
          <w:rFonts w:ascii="Calibri" w:hAnsi="Calibri" w:cs="Calibri"/>
        </w:rPr>
        <w:t>Following this reasoning, t</w:t>
      </w:r>
      <w:r w:rsidR="00C631BD" w:rsidRPr="00DB095C">
        <w:rPr>
          <w:rFonts w:ascii="Calibri" w:hAnsi="Calibri" w:cs="Calibri"/>
        </w:rPr>
        <w:t xml:space="preserve">he assessment </w:t>
      </w:r>
      <w:r w:rsidR="006231E0" w:rsidRPr="00DB095C">
        <w:rPr>
          <w:rFonts w:ascii="Calibri" w:hAnsi="Calibri" w:cs="Calibri"/>
        </w:rPr>
        <w:t>will consist</w:t>
      </w:r>
      <w:r w:rsidR="00C631BD" w:rsidRPr="00DB095C">
        <w:rPr>
          <w:rFonts w:ascii="Calibri" w:hAnsi="Calibri" w:cs="Calibri"/>
        </w:rPr>
        <w:t xml:space="preserve"> of 23 multiple-choice questions </w:t>
      </w:r>
      <w:r w:rsidR="009129F3" w:rsidRPr="00DB095C">
        <w:rPr>
          <w:rFonts w:ascii="Calibri" w:hAnsi="Calibri" w:cs="Calibri"/>
        </w:rPr>
        <w:t>that produce</w:t>
      </w:r>
      <w:r w:rsidR="006231E0" w:rsidRPr="00DB095C">
        <w:rPr>
          <w:rFonts w:ascii="Calibri" w:hAnsi="Calibri" w:cs="Calibri"/>
        </w:rPr>
        <w:t xml:space="preserve"> an </w:t>
      </w:r>
      <w:r w:rsidR="00C631BD" w:rsidRPr="00DB095C">
        <w:rPr>
          <w:rFonts w:ascii="Calibri" w:hAnsi="Calibri" w:cs="Calibri"/>
        </w:rPr>
        <w:t xml:space="preserve">overall security awareness score.  Assessment takers will </w:t>
      </w:r>
      <w:r w:rsidR="009129F3" w:rsidRPr="00DB095C">
        <w:rPr>
          <w:rFonts w:ascii="Calibri" w:hAnsi="Calibri" w:cs="Calibri"/>
        </w:rPr>
        <w:t xml:space="preserve">fall into one of </w:t>
      </w:r>
      <w:r w:rsidR="00C631BD" w:rsidRPr="00DB095C">
        <w:rPr>
          <w:rFonts w:ascii="Calibri" w:hAnsi="Calibri" w:cs="Calibri"/>
        </w:rPr>
        <w:t xml:space="preserve">three groups based on </w:t>
      </w:r>
      <w:r w:rsidR="006231E0" w:rsidRPr="00DB095C">
        <w:rPr>
          <w:rFonts w:ascii="Calibri" w:hAnsi="Calibri" w:cs="Calibri"/>
        </w:rPr>
        <w:t xml:space="preserve">the number of questions answered </w:t>
      </w:r>
      <w:r w:rsidR="0001550B" w:rsidRPr="00DB095C">
        <w:rPr>
          <w:rFonts w:ascii="Calibri" w:hAnsi="Calibri" w:cs="Calibri"/>
        </w:rPr>
        <w:t>correctly</w:t>
      </w:r>
      <w:r w:rsidR="00C631BD" w:rsidRPr="00DB095C">
        <w:rPr>
          <w:rFonts w:ascii="Calibri" w:hAnsi="Calibri" w:cs="Calibri"/>
        </w:rPr>
        <w:t>:</w:t>
      </w:r>
    </w:p>
    <w:p w14:paraId="35D6382C" w14:textId="77777777" w:rsidR="007930CF" w:rsidRDefault="007930CF" w:rsidP="007930CF">
      <w:pPr>
        <w:pStyle w:val="ListParagraph"/>
        <w:spacing w:after="0" w:line="240" w:lineRule="auto"/>
        <w:ind w:left="1440"/>
        <w:rPr>
          <w:rFonts w:ascii="Calibri" w:hAnsi="Calibri" w:cs="Calibri"/>
        </w:rPr>
      </w:pPr>
    </w:p>
    <w:p w14:paraId="77840717" w14:textId="77777777" w:rsidR="00C631BD" w:rsidRPr="00DB095C" w:rsidRDefault="00C631BD" w:rsidP="007930CF">
      <w:pPr>
        <w:pStyle w:val="ListParagraph"/>
        <w:numPr>
          <w:ilvl w:val="1"/>
          <w:numId w:val="10"/>
        </w:numPr>
        <w:spacing w:after="0" w:line="240" w:lineRule="auto"/>
        <w:rPr>
          <w:rFonts w:ascii="Calibri" w:hAnsi="Calibri" w:cs="Calibri"/>
        </w:rPr>
      </w:pPr>
      <w:r w:rsidRPr="00DB095C">
        <w:rPr>
          <w:rFonts w:ascii="Calibri" w:hAnsi="Calibri" w:cs="Calibri"/>
        </w:rPr>
        <w:t>Greater than 80% = HIGHLY AWARE</w:t>
      </w:r>
    </w:p>
    <w:p w14:paraId="1F10FCBC" w14:textId="77777777" w:rsidR="00C631BD" w:rsidRPr="00DB095C" w:rsidRDefault="00C631BD" w:rsidP="007930CF">
      <w:pPr>
        <w:pStyle w:val="ListParagraph"/>
        <w:numPr>
          <w:ilvl w:val="1"/>
          <w:numId w:val="10"/>
        </w:numPr>
        <w:spacing w:after="0" w:line="240" w:lineRule="auto"/>
        <w:rPr>
          <w:rFonts w:ascii="Calibri" w:hAnsi="Calibri" w:cs="Calibri"/>
        </w:rPr>
      </w:pPr>
      <w:r w:rsidRPr="00DB095C">
        <w:rPr>
          <w:rFonts w:ascii="Calibri" w:hAnsi="Calibri" w:cs="Calibri"/>
        </w:rPr>
        <w:t>60% to 80% = MODERATELY AWARE</w:t>
      </w:r>
    </w:p>
    <w:p w14:paraId="69BC8A0B" w14:textId="77777777" w:rsidR="00C631BD" w:rsidRPr="00DB095C" w:rsidRDefault="00C631BD" w:rsidP="007930CF">
      <w:pPr>
        <w:pStyle w:val="ListParagraph"/>
        <w:numPr>
          <w:ilvl w:val="1"/>
          <w:numId w:val="10"/>
        </w:numPr>
        <w:spacing w:after="0" w:line="240" w:lineRule="auto"/>
        <w:rPr>
          <w:rFonts w:ascii="Calibri" w:hAnsi="Calibri" w:cs="Calibri"/>
        </w:rPr>
      </w:pPr>
      <w:r w:rsidRPr="00DB095C">
        <w:rPr>
          <w:rFonts w:ascii="Calibri" w:hAnsi="Calibri" w:cs="Calibri"/>
        </w:rPr>
        <w:t>Less than 60% = MINIMALLY AWARE</w:t>
      </w:r>
    </w:p>
    <w:p w14:paraId="0108A85C" w14:textId="77777777" w:rsidR="00C631BD" w:rsidRPr="00DB095C" w:rsidRDefault="00C631BD" w:rsidP="007930CF">
      <w:pPr>
        <w:pStyle w:val="ListParagraph"/>
        <w:spacing w:after="0" w:line="240" w:lineRule="auto"/>
        <w:ind w:left="1440"/>
        <w:rPr>
          <w:rFonts w:ascii="Calibri" w:hAnsi="Calibri" w:cs="Calibri"/>
        </w:rPr>
      </w:pPr>
    </w:p>
    <w:p w14:paraId="7635B2BE" w14:textId="77777777" w:rsidR="007930CF" w:rsidRDefault="00C631BD" w:rsidP="007930CF">
      <w:pPr>
        <w:pStyle w:val="ListParagraph"/>
        <w:spacing w:after="0" w:line="240" w:lineRule="auto"/>
        <w:rPr>
          <w:rFonts w:ascii="Calibri" w:hAnsi="Calibri" w:cs="Calibri"/>
        </w:rPr>
      </w:pPr>
      <w:r w:rsidRPr="00DB095C">
        <w:rPr>
          <w:rFonts w:ascii="Calibri" w:hAnsi="Calibri" w:cs="Calibri"/>
        </w:rPr>
        <w:t xml:space="preserve">Scores will </w:t>
      </w:r>
      <w:r w:rsidR="00543326" w:rsidRPr="00DB095C">
        <w:rPr>
          <w:rFonts w:ascii="Calibri" w:hAnsi="Calibri" w:cs="Calibri"/>
        </w:rPr>
        <w:t xml:space="preserve">serve the purpose of matching </w:t>
      </w:r>
      <w:r w:rsidRPr="00DB095C">
        <w:rPr>
          <w:rFonts w:ascii="Calibri" w:hAnsi="Calibri" w:cs="Calibri"/>
        </w:rPr>
        <w:t xml:space="preserve">people to the appropriate training levels and </w:t>
      </w:r>
      <w:r w:rsidR="00543326" w:rsidRPr="00DB095C">
        <w:rPr>
          <w:rFonts w:ascii="Calibri" w:hAnsi="Calibri" w:cs="Calibri"/>
        </w:rPr>
        <w:t>setting</w:t>
      </w:r>
      <w:r w:rsidRPr="00DB095C">
        <w:rPr>
          <w:rFonts w:ascii="Calibri" w:hAnsi="Calibri" w:cs="Calibri"/>
        </w:rPr>
        <w:t xml:space="preserve"> an aggregate baseline score for each training group.  Individual scores will be kept confidential, with neither</w:t>
      </w:r>
      <w:r w:rsidR="005A4935">
        <w:rPr>
          <w:rFonts w:ascii="Calibri" w:hAnsi="Calibri" w:cs="Calibri"/>
        </w:rPr>
        <w:t xml:space="preserve"> the</w:t>
      </w:r>
      <w:r w:rsidRPr="00DB095C">
        <w:rPr>
          <w:rFonts w:ascii="Calibri" w:hAnsi="Calibri" w:cs="Calibri"/>
        </w:rPr>
        <w:t xml:space="preserve"> assessment taker nor their management receiving the results.  </w:t>
      </w:r>
    </w:p>
    <w:p w14:paraId="62C6645E" w14:textId="77777777" w:rsidR="007930CF" w:rsidRDefault="007930CF" w:rsidP="007930CF">
      <w:pPr>
        <w:pStyle w:val="ListParagraph"/>
        <w:spacing w:after="0" w:line="240" w:lineRule="auto"/>
        <w:rPr>
          <w:rFonts w:ascii="Calibri" w:hAnsi="Calibri" w:cs="Calibri"/>
        </w:rPr>
      </w:pPr>
    </w:p>
    <w:p w14:paraId="442F752A" w14:textId="05171D29" w:rsidR="00C631BD" w:rsidRPr="00DB095C" w:rsidRDefault="0001550B" w:rsidP="007930CF">
      <w:pPr>
        <w:pStyle w:val="ListParagraph"/>
        <w:spacing w:after="0" w:line="240" w:lineRule="auto"/>
        <w:rPr>
          <w:rFonts w:ascii="Calibri" w:hAnsi="Calibri" w:cs="Calibri"/>
        </w:rPr>
      </w:pPr>
      <w:r w:rsidRPr="00DB095C">
        <w:rPr>
          <w:rFonts w:ascii="Calibri" w:hAnsi="Calibri" w:cs="Calibri"/>
        </w:rPr>
        <w:t xml:space="preserve">The Deputy CISO and CISO will host a kickoff meeting with each training group </w:t>
      </w:r>
      <w:r w:rsidR="009129F3" w:rsidRPr="00DB095C">
        <w:rPr>
          <w:rFonts w:ascii="Calibri" w:hAnsi="Calibri" w:cs="Calibri"/>
        </w:rPr>
        <w:t>before</w:t>
      </w:r>
      <w:r w:rsidRPr="00DB095C">
        <w:rPr>
          <w:rFonts w:ascii="Calibri" w:hAnsi="Calibri" w:cs="Calibri"/>
        </w:rPr>
        <w:t xml:space="preserve"> launch</w:t>
      </w:r>
      <w:r w:rsidR="00543326" w:rsidRPr="00DB095C">
        <w:rPr>
          <w:rFonts w:ascii="Calibri" w:hAnsi="Calibri" w:cs="Calibri"/>
        </w:rPr>
        <w:t>ing the assessment</w:t>
      </w:r>
      <w:r w:rsidRPr="00DB095C">
        <w:rPr>
          <w:rFonts w:ascii="Calibri" w:hAnsi="Calibri" w:cs="Calibri"/>
        </w:rPr>
        <w:t xml:space="preserve"> to reinforce </w:t>
      </w:r>
      <w:r w:rsidR="00543326" w:rsidRPr="00DB095C">
        <w:rPr>
          <w:rFonts w:ascii="Calibri" w:hAnsi="Calibri" w:cs="Calibri"/>
        </w:rPr>
        <w:t xml:space="preserve">its </w:t>
      </w:r>
      <w:r w:rsidRPr="00DB095C">
        <w:rPr>
          <w:rFonts w:ascii="Calibri" w:hAnsi="Calibri" w:cs="Calibri"/>
        </w:rPr>
        <w:t xml:space="preserve">purpose and </w:t>
      </w:r>
      <w:r w:rsidR="00543326" w:rsidRPr="00DB095C">
        <w:rPr>
          <w:rFonts w:ascii="Calibri" w:hAnsi="Calibri" w:cs="Calibri"/>
        </w:rPr>
        <w:t xml:space="preserve">that of the </w:t>
      </w:r>
      <w:r w:rsidRPr="00DB095C">
        <w:rPr>
          <w:rFonts w:ascii="Calibri" w:hAnsi="Calibri" w:cs="Calibri"/>
        </w:rPr>
        <w:t xml:space="preserve">overall program, as well as field any initial questions from the group.  For the program to reach its goals, it’s critically </w:t>
      </w:r>
      <w:r w:rsidR="00C631BD" w:rsidRPr="00DB095C">
        <w:rPr>
          <w:rFonts w:ascii="Calibri" w:hAnsi="Calibri" w:cs="Calibri"/>
        </w:rPr>
        <w:t xml:space="preserve">important to </w:t>
      </w:r>
      <w:r w:rsidRPr="00DB095C">
        <w:rPr>
          <w:rFonts w:ascii="Calibri" w:hAnsi="Calibri" w:cs="Calibri"/>
        </w:rPr>
        <w:t xml:space="preserve">minimize the </w:t>
      </w:r>
      <w:r w:rsidR="00C631BD" w:rsidRPr="00DB095C">
        <w:rPr>
          <w:rFonts w:ascii="Calibri" w:hAnsi="Calibri" w:cs="Calibri"/>
        </w:rPr>
        <w:t xml:space="preserve">perception that the assessment </w:t>
      </w:r>
      <w:r w:rsidR="00543326" w:rsidRPr="00DB095C">
        <w:rPr>
          <w:rFonts w:ascii="Calibri" w:hAnsi="Calibri" w:cs="Calibri"/>
        </w:rPr>
        <w:t>is to justify something negative such as a bad review</w:t>
      </w:r>
      <w:r w:rsidR="00C631BD" w:rsidRPr="00DB095C">
        <w:rPr>
          <w:rFonts w:ascii="Calibri" w:hAnsi="Calibri" w:cs="Calibri"/>
        </w:rPr>
        <w:t>.</w:t>
      </w:r>
      <w:r w:rsidRPr="00DB095C">
        <w:rPr>
          <w:rFonts w:ascii="Calibri" w:hAnsi="Calibri" w:cs="Calibri"/>
        </w:rPr>
        <w:t xml:space="preserve">  (We’re aiming to win hearts and minds, not merely publish information!)</w:t>
      </w:r>
    </w:p>
    <w:p w14:paraId="6BAE9862" w14:textId="77777777" w:rsidR="008F3A83" w:rsidRPr="00DB095C" w:rsidRDefault="008F3A83" w:rsidP="007930CF">
      <w:pPr>
        <w:pStyle w:val="ListParagraph"/>
        <w:spacing w:after="0" w:line="240" w:lineRule="auto"/>
        <w:rPr>
          <w:rFonts w:ascii="Calibri" w:hAnsi="Calibri" w:cs="Calibri"/>
        </w:rPr>
      </w:pPr>
    </w:p>
    <w:p w14:paraId="2418E1E3" w14:textId="77777777" w:rsidR="00C631BD" w:rsidRPr="00DB095C" w:rsidRDefault="00E96B8D" w:rsidP="007930CF">
      <w:pPr>
        <w:pStyle w:val="ListParagraph"/>
        <w:numPr>
          <w:ilvl w:val="0"/>
          <w:numId w:val="10"/>
        </w:numPr>
        <w:spacing w:after="0" w:line="240" w:lineRule="auto"/>
        <w:rPr>
          <w:rFonts w:ascii="Calibri" w:hAnsi="Calibri" w:cs="Calibri"/>
        </w:rPr>
      </w:pPr>
      <w:r w:rsidRPr="00DB095C">
        <w:rPr>
          <w:rFonts w:ascii="Calibri" w:hAnsi="Calibri" w:cs="Calibri"/>
          <w:b/>
        </w:rPr>
        <w:t>Training</w:t>
      </w:r>
      <w:r w:rsidR="00C631BD" w:rsidRPr="00DB095C">
        <w:rPr>
          <w:rFonts w:ascii="Calibri" w:hAnsi="Calibri" w:cs="Calibri"/>
          <w:b/>
        </w:rPr>
        <w:t xml:space="preserve">: </w:t>
      </w:r>
    </w:p>
    <w:p w14:paraId="699E85B9" w14:textId="5DBE553D" w:rsidR="00C631BD" w:rsidRPr="00DB095C" w:rsidRDefault="007E4121" w:rsidP="007930CF">
      <w:pPr>
        <w:pStyle w:val="ListParagraph"/>
        <w:spacing w:after="0" w:line="240" w:lineRule="auto"/>
        <w:rPr>
          <w:rFonts w:ascii="Calibri" w:hAnsi="Calibri" w:cs="Calibri"/>
        </w:rPr>
      </w:pPr>
      <w:r w:rsidRPr="00DB095C">
        <w:rPr>
          <w:rFonts w:ascii="Calibri" w:hAnsi="Calibri" w:cs="Calibri"/>
        </w:rPr>
        <w:t xml:space="preserve">Each target group </w:t>
      </w:r>
      <w:r w:rsidR="00397F4F" w:rsidRPr="00DB095C">
        <w:rPr>
          <w:rFonts w:ascii="Calibri" w:hAnsi="Calibri" w:cs="Calibri"/>
        </w:rPr>
        <w:t>will receive</w:t>
      </w:r>
      <w:r w:rsidRPr="00DB095C">
        <w:rPr>
          <w:rFonts w:ascii="Calibri" w:hAnsi="Calibri" w:cs="Calibri"/>
        </w:rPr>
        <w:t xml:space="preserve"> one hour’s worth of training each month for three months.  Training Group 2 will start one month after </w:t>
      </w:r>
      <w:r w:rsidR="005A4935">
        <w:rPr>
          <w:rFonts w:ascii="Calibri" w:hAnsi="Calibri" w:cs="Calibri"/>
        </w:rPr>
        <w:t xml:space="preserve">Training </w:t>
      </w:r>
      <w:r w:rsidRPr="00DB095C">
        <w:rPr>
          <w:rFonts w:ascii="Calibri" w:hAnsi="Calibri" w:cs="Calibri"/>
        </w:rPr>
        <w:t xml:space="preserve">Group 1, and </w:t>
      </w:r>
      <w:r w:rsidR="005A4935">
        <w:rPr>
          <w:rFonts w:ascii="Calibri" w:hAnsi="Calibri" w:cs="Calibri"/>
        </w:rPr>
        <w:t xml:space="preserve">Training </w:t>
      </w:r>
      <w:r w:rsidRPr="00DB095C">
        <w:rPr>
          <w:rFonts w:ascii="Calibri" w:hAnsi="Calibri" w:cs="Calibri"/>
        </w:rPr>
        <w:t xml:space="preserve">Group 3 will </w:t>
      </w:r>
      <w:r w:rsidR="009129F3" w:rsidRPr="00DB095C">
        <w:rPr>
          <w:rFonts w:ascii="Calibri" w:hAnsi="Calibri" w:cs="Calibri"/>
        </w:rPr>
        <w:t>begin</w:t>
      </w:r>
      <w:r w:rsidRPr="00DB095C">
        <w:rPr>
          <w:rFonts w:ascii="Calibri" w:hAnsi="Calibri" w:cs="Calibri"/>
        </w:rPr>
        <w:t xml:space="preserve"> one month after </w:t>
      </w:r>
      <w:r w:rsidR="005A4935">
        <w:rPr>
          <w:rFonts w:ascii="Calibri" w:hAnsi="Calibri" w:cs="Calibri"/>
        </w:rPr>
        <w:t xml:space="preserve">Training </w:t>
      </w:r>
      <w:r w:rsidRPr="00DB095C">
        <w:rPr>
          <w:rFonts w:ascii="Calibri" w:hAnsi="Calibri" w:cs="Calibri"/>
        </w:rPr>
        <w:t xml:space="preserve">Group 2.  </w:t>
      </w:r>
      <w:r w:rsidR="009129F3" w:rsidRPr="00DB095C">
        <w:rPr>
          <w:rFonts w:ascii="Calibri" w:hAnsi="Calibri" w:cs="Calibri"/>
        </w:rPr>
        <w:t xml:space="preserve">Staggering </w:t>
      </w:r>
      <w:r w:rsidRPr="00DB095C">
        <w:rPr>
          <w:rFonts w:ascii="Calibri" w:hAnsi="Calibri" w:cs="Calibri"/>
        </w:rPr>
        <w:t xml:space="preserve">will allow time to tune the initial training based on early feedback, as well as </w:t>
      </w:r>
      <w:r w:rsidR="00397F4F" w:rsidRPr="00DB095C">
        <w:rPr>
          <w:rFonts w:ascii="Calibri" w:hAnsi="Calibri" w:cs="Calibri"/>
        </w:rPr>
        <w:t>allow time to build w</w:t>
      </w:r>
      <w:r w:rsidR="009129F3" w:rsidRPr="00DB095C">
        <w:rPr>
          <w:rFonts w:ascii="Calibri" w:hAnsi="Calibri" w:cs="Calibri"/>
        </w:rPr>
        <w:t>ord-of-mouth anticipation in</w:t>
      </w:r>
      <w:r w:rsidR="00397F4F" w:rsidRPr="00DB095C">
        <w:rPr>
          <w:rFonts w:ascii="Calibri" w:hAnsi="Calibri" w:cs="Calibri"/>
        </w:rPr>
        <w:t xml:space="preserve"> </w:t>
      </w:r>
      <w:r w:rsidR="009129F3" w:rsidRPr="00DB095C">
        <w:rPr>
          <w:rFonts w:ascii="Calibri" w:hAnsi="Calibri" w:cs="Calibri"/>
        </w:rPr>
        <w:t>later</w:t>
      </w:r>
      <w:r w:rsidR="00397F4F" w:rsidRPr="00DB095C">
        <w:rPr>
          <w:rFonts w:ascii="Calibri" w:hAnsi="Calibri" w:cs="Calibri"/>
        </w:rPr>
        <w:t xml:space="preserve"> groups. </w:t>
      </w:r>
      <w:r w:rsidR="009129F3" w:rsidRPr="00DB095C">
        <w:rPr>
          <w:rFonts w:ascii="Calibri" w:hAnsi="Calibri" w:cs="Calibri"/>
        </w:rPr>
        <w:t xml:space="preserve">  </w:t>
      </w:r>
    </w:p>
    <w:p w14:paraId="017CF642" w14:textId="77777777" w:rsidR="008F3A83" w:rsidRPr="00DB095C" w:rsidRDefault="008F3A83" w:rsidP="007930CF">
      <w:pPr>
        <w:pStyle w:val="ListParagraph"/>
        <w:spacing w:after="0" w:line="240" w:lineRule="auto"/>
        <w:rPr>
          <w:rFonts w:ascii="Calibri" w:hAnsi="Calibri" w:cs="Calibri"/>
        </w:rPr>
      </w:pPr>
    </w:p>
    <w:p w14:paraId="31FFF29B" w14:textId="139B3081" w:rsidR="00397F4F" w:rsidRPr="00DB095C" w:rsidRDefault="009129F3" w:rsidP="007930CF">
      <w:pPr>
        <w:pStyle w:val="ListParagraph"/>
        <w:spacing w:after="0" w:line="240" w:lineRule="auto"/>
        <w:rPr>
          <w:rFonts w:ascii="Calibri" w:hAnsi="Calibri" w:cs="Calibri"/>
        </w:rPr>
      </w:pPr>
      <w:r w:rsidRPr="00DB095C">
        <w:rPr>
          <w:rFonts w:ascii="Calibri" w:hAnsi="Calibri" w:cs="Calibri"/>
        </w:rPr>
        <w:t>T</w:t>
      </w:r>
      <w:r w:rsidR="00397F4F" w:rsidRPr="00DB095C">
        <w:rPr>
          <w:rFonts w:ascii="Calibri" w:hAnsi="Calibri" w:cs="Calibri"/>
        </w:rPr>
        <w:t>he three-month training cycle</w:t>
      </w:r>
      <w:r w:rsidRPr="00DB095C">
        <w:rPr>
          <w:rFonts w:ascii="Calibri" w:hAnsi="Calibri" w:cs="Calibri"/>
        </w:rPr>
        <w:t xml:space="preserve"> will </w:t>
      </w:r>
      <w:r w:rsidR="005A4935">
        <w:rPr>
          <w:rFonts w:ascii="Calibri" w:hAnsi="Calibri" w:cs="Calibri"/>
        </w:rPr>
        <w:t>employ</w:t>
      </w:r>
      <w:r w:rsidRPr="00DB095C">
        <w:rPr>
          <w:rFonts w:ascii="Calibri" w:hAnsi="Calibri" w:cs="Calibri"/>
        </w:rPr>
        <w:t xml:space="preserve"> </w:t>
      </w:r>
      <w:r w:rsidR="00397F4F" w:rsidRPr="00DB095C">
        <w:rPr>
          <w:rFonts w:ascii="Calibri" w:hAnsi="Calibri" w:cs="Calibri"/>
        </w:rPr>
        <w:t>three separate modalities</w:t>
      </w:r>
      <w:r w:rsidR="00B0470C" w:rsidRPr="00DB095C">
        <w:rPr>
          <w:rFonts w:ascii="Calibri" w:hAnsi="Calibri" w:cs="Calibri"/>
        </w:rPr>
        <w:t xml:space="preserve"> to </w:t>
      </w:r>
      <w:r w:rsidR="00397F4F" w:rsidRPr="00DB095C">
        <w:rPr>
          <w:rFonts w:ascii="Calibri" w:hAnsi="Calibri" w:cs="Calibri"/>
        </w:rPr>
        <w:t xml:space="preserve">increase the likelihood </w:t>
      </w:r>
      <w:r w:rsidR="00B0470C" w:rsidRPr="00DB095C">
        <w:rPr>
          <w:rFonts w:ascii="Calibri" w:hAnsi="Calibri" w:cs="Calibri"/>
        </w:rPr>
        <w:t xml:space="preserve">of finding a learning style appropriate for </w:t>
      </w:r>
      <w:r w:rsidR="00397F4F" w:rsidRPr="00DB095C">
        <w:rPr>
          <w:rFonts w:ascii="Calibri" w:hAnsi="Calibri" w:cs="Calibri"/>
        </w:rPr>
        <w:t xml:space="preserve">everyone and collect a varied amount of data for use </w:t>
      </w:r>
      <w:r w:rsidR="00543326" w:rsidRPr="00DB095C">
        <w:rPr>
          <w:rFonts w:ascii="Calibri" w:hAnsi="Calibri" w:cs="Calibri"/>
        </w:rPr>
        <w:t xml:space="preserve">in </w:t>
      </w:r>
      <w:r w:rsidR="00397F4F" w:rsidRPr="00DB095C">
        <w:rPr>
          <w:rFonts w:ascii="Calibri" w:hAnsi="Calibri" w:cs="Calibri"/>
        </w:rPr>
        <w:t>tuning the program.</w:t>
      </w:r>
    </w:p>
    <w:p w14:paraId="430AF9BA" w14:textId="77777777" w:rsidR="00397F4F" w:rsidRPr="00DB095C" w:rsidRDefault="00397F4F" w:rsidP="007930CF">
      <w:pPr>
        <w:pStyle w:val="ListParagraph"/>
        <w:spacing w:after="0" w:line="240" w:lineRule="auto"/>
        <w:rPr>
          <w:rFonts w:ascii="Calibri" w:hAnsi="Calibri" w:cs="Calibri"/>
        </w:rPr>
      </w:pPr>
    </w:p>
    <w:p w14:paraId="171B3C9C" w14:textId="77777777" w:rsidR="00397F4F" w:rsidRPr="00DB095C" w:rsidRDefault="00397F4F" w:rsidP="007930CF">
      <w:pPr>
        <w:pStyle w:val="ListParagraph"/>
        <w:spacing w:after="0" w:line="240" w:lineRule="auto"/>
        <w:rPr>
          <w:rFonts w:ascii="Calibri" w:hAnsi="Calibri" w:cs="Calibri"/>
        </w:rPr>
      </w:pPr>
      <w:r w:rsidRPr="007930CF">
        <w:rPr>
          <w:rFonts w:ascii="Calibri" w:hAnsi="Calibri" w:cs="Calibri"/>
        </w:rPr>
        <w:t>Month 1 training</w:t>
      </w:r>
      <w:r w:rsidRPr="00DB095C">
        <w:rPr>
          <w:rFonts w:ascii="Calibri" w:hAnsi="Calibri" w:cs="Calibri"/>
        </w:rPr>
        <w:t xml:space="preserve"> will be the most personal, with </w:t>
      </w:r>
      <w:r w:rsidR="00B0470C" w:rsidRPr="00DB095C">
        <w:rPr>
          <w:rFonts w:ascii="Calibri" w:hAnsi="Calibri" w:cs="Calibri"/>
        </w:rPr>
        <w:t>the Deputy CISO presenting it</w:t>
      </w:r>
      <w:r w:rsidRPr="00DB095C">
        <w:rPr>
          <w:rFonts w:ascii="Calibri" w:hAnsi="Calibri" w:cs="Calibri"/>
        </w:rPr>
        <w:t xml:space="preserve"> in a group setting.  </w:t>
      </w:r>
      <w:r w:rsidR="00B0470C" w:rsidRPr="00DB095C">
        <w:rPr>
          <w:rFonts w:ascii="Calibri" w:hAnsi="Calibri" w:cs="Calibri"/>
        </w:rPr>
        <w:t xml:space="preserve">With assistance </w:t>
      </w:r>
      <w:r w:rsidR="00543326" w:rsidRPr="00DB095C">
        <w:rPr>
          <w:rFonts w:ascii="Calibri" w:hAnsi="Calibri" w:cs="Calibri"/>
        </w:rPr>
        <w:t xml:space="preserve">in creating it provided by </w:t>
      </w:r>
      <w:r w:rsidR="00B0470C" w:rsidRPr="00DB095C">
        <w:rPr>
          <w:rFonts w:ascii="Calibri" w:hAnsi="Calibri" w:cs="Calibri"/>
        </w:rPr>
        <w:t xml:space="preserve">the </w:t>
      </w:r>
      <w:r w:rsidRPr="00DB095C">
        <w:rPr>
          <w:rFonts w:ascii="Calibri" w:hAnsi="Calibri" w:cs="Calibri"/>
        </w:rPr>
        <w:t>Director of Learning and Development</w:t>
      </w:r>
      <w:r w:rsidR="00B0470C" w:rsidRPr="00DB095C">
        <w:rPr>
          <w:rFonts w:ascii="Calibri" w:hAnsi="Calibri" w:cs="Calibri"/>
        </w:rPr>
        <w:t xml:space="preserve">, </w:t>
      </w:r>
      <w:r w:rsidR="00543326" w:rsidRPr="00DB095C">
        <w:rPr>
          <w:rFonts w:ascii="Calibri" w:hAnsi="Calibri" w:cs="Calibri"/>
        </w:rPr>
        <w:t>the presentation will include</w:t>
      </w:r>
      <w:r w:rsidRPr="00DB095C">
        <w:rPr>
          <w:rFonts w:ascii="Calibri" w:hAnsi="Calibri" w:cs="Calibri"/>
        </w:rPr>
        <w:t>:</w:t>
      </w:r>
    </w:p>
    <w:p w14:paraId="0AF0FB5A" w14:textId="77777777" w:rsidR="00397F4F" w:rsidRPr="00DB095C" w:rsidRDefault="00397F4F" w:rsidP="007930CF">
      <w:pPr>
        <w:pStyle w:val="ListParagraph"/>
        <w:numPr>
          <w:ilvl w:val="1"/>
          <w:numId w:val="10"/>
        </w:numPr>
        <w:spacing w:after="0" w:line="240" w:lineRule="auto"/>
        <w:rPr>
          <w:rFonts w:ascii="Calibri" w:hAnsi="Calibri" w:cs="Calibri"/>
        </w:rPr>
      </w:pPr>
      <w:r w:rsidRPr="00DB095C">
        <w:rPr>
          <w:rFonts w:ascii="Calibri" w:hAnsi="Calibri" w:cs="Calibri"/>
        </w:rPr>
        <w:t>Program goals, including increasing interest in security and reinforcing t</w:t>
      </w:r>
      <w:r w:rsidR="000B6418" w:rsidRPr="00DB095C">
        <w:rPr>
          <w:rFonts w:ascii="Calibri" w:hAnsi="Calibri" w:cs="Calibri"/>
        </w:rPr>
        <w:t>hat the Information Security group is happy to assist with questions, suggestions, and ad hoc training requests.  (They are friendly and want to help!)</w:t>
      </w:r>
    </w:p>
    <w:p w14:paraId="59E75488" w14:textId="77777777" w:rsidR="000B6418" w:rsidRPr="00DB095C" w:rsidRDefault="000B6418" w:rsidP="007930CF">
      <w:pPr>
        <w:pStyle w:val="ListParagraph"/>
        <w:numPr>
          <w:ilvl w:val="1"/>
          <w:numId w:val="10"/>
        </w:numPr>
        <w:spacing w:after="0" w:line="240" w:lineRule="auto"/>
        <w:rPr>
          <w:rFonts w:ascii="Calibri" w:hAnsi="Calibri" w:cs="Calibri"/>
          <w:i/>
        </w:rPr>
      </w:pPr>
      <w:r w:rsidRPr="00DB095C">
        <w:rPr>
          <w:rFonts w:ascii="Calibri" w:hAnsi="Calibri" w:cs="Calibri"/>
        </w:rPr>
        <w:t xml:space="preserve">Modules customized to the topic area identified for the training group as well as the level of the subgroup established from the security assessment.  </w:t>
      </w:r>
      <w:r w:rsidRPr="00DB095C">
        <w:rPr>
          <w:rFonts w:ascii="Calibri" w:hAnsi="Calibri" w:cs="Calibri"/>
          <w:i/>
        </w:rPr>
        <w:t xml:space="preserve">E.g., </w:t>
      </w:r>
      <w:r w:rsidR="005A3C2A" w:rsidRPr="00DB095C">
        <w:rPr>
          <w:rFonts w:ascii="Calibri" w:hAnsi="Calibri" w:cs="Calibri"/>
          <w:i/>
        </w:rPr>
        <w:t xml:space="preserve">the IT Developers will receive training on Data Security, but </w:t>
      </w:r>
      <w:r w:rsidR="00B0470C" w:rsidRPr="00DB095C">
        <w:rPr>
          <w:rFonts w:ascii="Calibri" w:hAnsi="Calibri" w:cs="Calibri"/>
          <w:i/>
        </w:rPr>
        <w:t>it</w:t>
      </w:r>
      <w:r w:rsidR="005A3C2A" w:rsidRPr="00DB095C">
        <w:rPr>
          <w:rFonts w:ascii="Calibri" w:hAnsi="Calibri" w:cs="Calibri"/>
          <w:i/>
        </w:rPr>
        <w:t xml:space="preserve"> may </w:t>
      </w:r>
      <w:r w:rsidR="00B0470C" w:rsidRPr="00DB095C">
        <w:rPr>
          <w:rFonts w:ascii="Calibri" w:hAnsi="Calibri" w:cs="Calibri"/>
          <w:i/>
        </w:rPr>
        <w:t xml:space="preserve">be split across </w:t>
      </w:r>
      <w:r w:rsidR="005A3C2A" w:rsidRPr="00DB095C">
        <w:rPr>
          <w:rFonts w:ascii="Calibri" w:hAnsi="Calibri" w:cs="Calibri"/>
          <w:i/>
        </w:rPr>
        <w:t>two or more groups, based on the security assessment results, and customized to each.</w:t>
      </w:r>
    </w:p>
    <w:p w14:paraId="1AA2BF06" w14:textId="77777777" w:rsidR="005A3C2A" w:rsidRPr="00DB095C" w:rsidRDefault="005A3C2A" w:rsidP="007930CF">
      <w:pPr>
        <w:pStyle w:val="ListParagraph"/>
        <w:numPr>
          <w:ilvl w:val="1"/>
          <w:numId w:val="10"/>
        </w:numPr>
        <w:spacing w:after="0" w:line="240" w:lineRule="auto"/>
        <w:rPr>
          <w:rFonts w:ascii="Calibri" w:hAnsi="Calibri" w:cs="Calibri"/>
        </w:rPr>
      </w:pPr>
      <w:r w:rsidRPr="00DB095C">
        <w:rPr>
          <w:rFonts w:ascii="Calibri" w:hAnsi="Calibri" w:cs="Calibri"/>
        </w:rPr>
        <w:t>Knowledge-based questions meant to generate audience participation.</w:t>
      </w:r>
    </w:p>
    <w:p w14:paraId="708705F2" w14:textId="77777777" w:rsidR="00B0470C" w:rsidRPr="00DB095C" w:rsidRDefault="00B0470C" w:rsidP="007930CF">
      <w:pPr>
        <w:pStyle w:val="ListParagraph"/>
        <w:numPr>
          <w:ilvl w:val="1"/>
          <w:numId w:val="10"/>
        </w:numPr>
        <w:spacing w:after="0" w:line="240" w:lineRule="auto"/>
        <w:rPr>
          <w:rFonts w:ascii="Calibri" w:hAnsi="Calibri" w:cs="Calibri"/>
        </w:rPr>
      </w:pPr>
      <w:r w:rsidRPr="00DB095C">
        <w:rPr>
          <w:rFonts w:ascii="Calibri" w:hAnsi="Calibri" w:cs="Calibri"/>
        </w:rPr>
        <w:t xml:space="preserve">The </w:t>
      </w:r>
      <w:r w:rsidR="00543326" w:rsidRPr="00DB095C">
        <w:rPr>
          <w:rFonts w:ascii="Calibri" w:hAnsi="Calibri" w:cs="Calibri"/>
        </w:rPr>
        <w:t>three</w:t>
      </w:r>
      <w:r w:rsidRPr="00DB095C">
        <w:rPr>
          <w:rFonts w:ascii="Calibri" w:hAnsi="Calibri" w:cs="Calibri"/>
        </w:rPr>
        <w:t>-month plan for training.</w:t>
      </w:r>
    </w:p>
    <w:p w14:paraId="06FBFAAC" w14:textId="77777777" w:rsidR="000B6418" w:rsidRPr="00DB095C" w:rsidRDefault="00B0470C" w:rsidP="007930CF">
      <w:pPr>
        <w:pStyle w:val="ListParagraph"/>
        <w:numPr>
          <w:ilvl w:val="1"/>
          <w:numId w:val="10"/>
        </w:numPr>
        <w:spacing w:after="0" w:line="240" w:lineRule="auto"/>
        <w:rPr>
          <w:rFonts w:ascii="Calibri" w:hAnsi="Calibri" w:cs="Calibri"/>
        </w:rPr>
      </w:pPr>
      <w:r w:rsidRPr="00DB095C">
        <w:rPr>
          <w:rFonts w:ascii="Calibri" w:hAnsi="Calibri" w:cs="Calibri"/>
        </w:rPr>
        <w:t>E</w:t>
      </w:r>
      <w:r w:rsidR="000B6418" w:rsidRPr="00DB095C">
        <w:rPr>
          <w:rFonts w:ascii="Calibri" w:hAnsi="Calibri" w:cs="Calibri"/>
        </w:rPr>
        <w:t>xpectations for reinforcement training.</w:t>
      </w:r>
    </w:p>
    <w:p w14:paraId="0BCC3F60" w14:textId="77777777" w:rsidR="0001550B" w:rsidRPr="00DB095C" w:rsidRDefault="0001550B" w:rsidP="007930CF">
      <w:pPr>
        <w:pStyle w:val="ListParagraph"/>
        <w:spacing w:after="0" w:line="240" w:lineRule="auto"/>
        <w:rPr>
          <w:rFonts w:ascii="Calibri" w:hAnsi="Calibri" w:cs="Calibri"/>
        </w:rPr>
      </w:pPr>
    </w:p>
    <w:p w14:paraId="35A803C4" w14:textId="0BAAB2D5" w:rsidR="005A3C2A" w:rsidRPr="00DB095C" w:rsidRDefault="005A3C2A" w:rsidP="007930CF">
      <w:pPr>
        <w:pStyle w:val="ListParagraph"/>
        <w:spacing w:after="0" w:line="240" w:lineRule="auto"/>
        <w:rPr>
          <w:rFonts w:ascii="Calibri" w:hAnsi="Calibri" w:cs="Calibri"/>
        </w:rPr>
      </w:pPr>
      <w:r w:rsidRPr="007930CF">
        <w:rPr>
          <w:rFonts w:ascii="Calibri" w:hAnsi="Calibri" w:cs="Calibri"/>
        </w:rPr>
        <w:t>Month 2</w:t>
      </w:r>
      <w:r w:rsidR="000D225C" w:rsidRPr="007930CF">
        <w:rPr>
          <w:rFonts w:ascii="Calibri" w:hAnsi="Calibri" w:cs="Calibri"/>
        </w:rPr>
        <w:t xml:space="preserve"> training</w:t>
      </w:r>
      <w:r w:rsidR="000D225C" w:rsidRPr="00DB095C">
        <w:rPr>
          <w:rFonts w:ascii="Calibri" w:hAnsi="Calibri" w:cs="Calibri"/>
        </w:rPr>
        <w:t xml:space="preserve"> will consist of computer-based training (two 30-minute modules) delivered </w:t>
      </w:r>
      <w:r w:rsidR="007930CF">
        <w:rPr>
          <w:rFonts w:ascii="Calibri" w:hAnsi="Calibri" w:cs="Calibri"/>
        </w:rPr>
        <w:t>by</w:t>
      </w:r>
      <w:r w:rsidR="000D225C" w:rsidRPr="00DB095C">
        <w:rPr>
          <w:rFonts w:ascii="Calibri" w:hAnsi="Calibri" w:cs="Calibri"/>
        </w:rPr>
        <w:t xml:space="preserve"> the KnowBe4 software.  The purpose of this training method is to convey content-rich knowledge but do </w:t>
      </w:r>
      <w:r w:rsidR="00543326" w:rsidRPr="00DB095C">
        <w:rPr>
          <w:rFonts w:ascii="Calibri" w:hAnsi="Calibri" w:cs="Calibri"/>
        </w:rPr>
        <w:t xml:space="preserve">so </w:t>
      </w:r>
      <w:r w:rsidR="00E4344C" w:rsidRPr="00DB095C">
        <w:rPr>
          <w:rFonts w:ascii="Calibri" w:hAnsi="Calibri" w:cs="Calibri"/>
        </w:rPr>
        <w:t xml:space="preserve">by </w:t>
      </w:r>
      <w:r w:rsidR="00543326" w:rsidRPr="00DB095C">
        <w:rPr>
          <w:rFonts w:ascii="Calibri" w:hAnsi="Calibri" w:cs="Calibri"/>
        </w:rPr>
        <w:t xml:space="preserve">flexibility </w:t>
      </w:r>
      <w:r w:rsidR="00E4344C" w:rsidRPr="00DB095C">
        <w:rPr>
          <w:rFonts w:ascii="Calibri" w:hAnsi="Calibri" w:cs="Calibri"/>
        </w:rPr>
        <w:t xml:space="preserve">offering when to complete it.  The software </w:t>
      </w:r>
      <w:r w:rsidR="0021292A" w:rsidRPr="00DB095C">
        <w:rPr>
          <w:rFonts w:ascii="Calibri" w:hAnsi="Calibri" w:cs="Calibri"/>
        </w:rPr>
        <w:t>provides</w:t>
      </w:r>
      <w:r w:rsidR="00E4344C" w:rsidRPr="00DB095C">
        <w:rPr>
          <w:rFonts w:ascii="Calibri" w:hAnsi="Calibri" w:cs="Calibri"/>
        </w:rPr>
        <w:t xml:space="preserve"> interactive reinforcement questions as well as record</w:t>
      </w:r>
      <w:r w:rsidR="0021292A" w:rsidRPr="00DB095C">
        <w:rPr>
          <w:rFonts w:ascii="Calibri" w:hAnsi="Calibri" w:cs="Calibri"/>
        </w:rPr>
        <w:t>ing</w:t>
      </w:r>
      <w:r w:rsidR="00E4344C" w:rsidRPr="00DB095C">
        <w:rPr>
          <w:rFonts w:ascii="Calibri" w:hAnsi="Calibri" w:cs="Calibri"/>
        </w:rPr>
        <w:t xml:space="preserve"> the time each individual spend</w:t>
      </w:r>
      <w:r w:rsidR="000B52A6" w:rsidRPr="00DB095C">
        <w:rPr>
          <w:rFonts w:ascii="Calibri" w:hAnsi="Calibri" w:cs="Calibri"/>
        </w:rPr>
        <w:t>s</w:t>
      </w:r>
      <w:r w:rsidR="00E4344C" w:rsidRPr="00DB095C">
        <w:rPr>
          <w:rFonts w:ascii="Calibri" w:hAnsi="Calibri" w:cs="Calibri"/>
        </w:rPr>
        <w:t xml:space="preserve"> training.  </w:t>
      </w:r>
      <w:r w:rsidR="00543326" w:rsidRPr="00DB095C">
        <w:rPr>
          <w:rFonts w:ascii="Calibri" w:hAnsi="Calibri" w:cs="Calibri"/>
        </w:rPr>
        <w:t xml:space="preserve">The </w:t>
      </w:r>
      <w:r w:rsidR="00E4344C" w:rsidRPr="00DB095C">
        <w:rPr>
          <w:rFonts w:ascii="Calibri" w:hAnsi="Calibri" w:cs="Calibri"/>
        </w:rPr>
        <w:t xml:space="preserve">Deputy CISO </w:t>
      </w:r>
      <w:r w:rsidR="00862672" w:rsidRPr="00DB095C">
        <w:rPr>
          <w:rFonts w:ascii="Calibri" w:hAnsi="Calibri" w:cs="Calibri"/>
        </w:rPr>
        <w:t>will</w:t>
      </w:r>
      <w:r w:rsidR="007930CF">
        <w:rPr>
          <w:rFonts w:ascii="Calibri" w:hAnsi="Calibri" w:cs="Calibri"/>
        </w:rPr>
        <w:t xml:space="preserve"> </w:t>
      </w:r>
      <w:r w:rsidR="009E1BFE">
        <w:rPr>
          <w:rFonts w:ascii="Calibri" w:hAnsi="Calibri" w:cs="Calibri"/>
        </w:rPr>
        <w:t>encourage</w:t>
      </w:r>
      <w:r w:rsidR="00AF54B3">
        <w:rPr>
          <w:rFonts w:ascii="Calibri" w:hAnsi="Calibri" w:cs="Calibri"/>
        </w:rPr>
        <w:t xml:space="preserve"> by </w:t>
      </w:r>
      <w:r w:rsidR="007930CF">
        <w:rPr>
          <w:rFonts w:ascii="Calibri" w:hAnsi="Calibri" w:cs="Calibri"/>
        </w:rPr>
        <w:t xml:space="preserve">personally </w:t>
      </w:r>
      <w:r w:rsidR="00E4344C" w:rsidRPr="00DB095C">
        <w:rPr>
          <w:rFonts w:ascii="Calibri" w:hAnsi="Calibri" w:cs="Calibri"/>
        </w:rPr>
        <w:t>follow</w:t>
      </w:r>
      <w:r w:rsidR="00AF54B3">
        <w:rPr>
          <w:rFonts w:ascii="Calibri" w:hAnsi="Calibri" w:cs="Calibri"/>
        </w:rPr>
        <w:t xml:space="preserve">ing up with individuals </w:t>
      </w:r>
      <w:r w:rsidR="00E4344C" w:rsidRPr="00DB095C">
        <w:rPr>
          <w:rFonts w:ascii="Calibri" w:hAnsi="Calibri" w:cs="Calibri"/>
        </w:rPr>
        <w:t xml:space="preserve">who don’t complete the training within the month.  </w:t>
      </w:r>
    </w:p>
    <w:p w14:paraId="09A55165" w14:textId="77777777" w:rsidR="00E4344C" w:rsidRPr="00DB095C" w:rsidRDefault="00E4344C" w:rsidP="007930CF">
      <w:pPr>
        <w:pStyle w:val="ListParagraph"/>
        <w:spacing w:after="0" w:line="240" w:lineRule="auto"/>
        <w:rPr>
          <w:rFonts w:ascii="Calibri" w:hAnsi="Calibri" w:cs="Calibri"/>
        </w:rPr>
      </w:pPr>
    </w:p>
    <w:p w14:paraId="26304558" w14:textId="08A69BE6" w:rsidR="000D225C" w:rsidRPr="00DB095C" w:rsidRDefault="00E4344C" w:rsidP="007930CF">
      <w:pPr>
        <w:pStyle w:val="ListParagraph"/>
        <w:spacing w:after="0" w:line="240" w:lineRule="auto"/>
        <w:rPr>
          <w:rFonts w:ascii="Calibri" w:hAnsi="Calibri" w:cs="Calibri"/>
        </w:rPr>
      </w:pPr>
      <w:r w:rsidRPr="007930CF">
        <w:rPr>
          <w:rFonts w:ascii="Calibri" w:hAnsi="Calibri" w:cs="Calibri"/>
        </w:rPr>
        <w:t>Month 3 training</w:t>
      </w:r>
      <w:r w:rsidRPr="00DB095C">
        <w:rPr>
          <w:rFonts w:ascii="Calibri" w:hAnsi="Calibri" w:cs="Calibri"/>
        </w:rPr>
        <w:t xml:space="preserve"> is once again intentionally in a personal setting.  This time, it will be a bit more informal</w:t>
      </w:r>
      <w:r w:rsidR="000B52A6" w:rsidRPr="00DB095C">
        <w:rPr>
          <w:rFonts w:ascii="Calibri" w:hAnsi="Calibri" w:cs="Calibri"/>
        </w:rPr>
        <w:t>,</w:t>
      </w:r>
      <w:r w:rsidRPr="00DB095C">
        <w:rPr>
          <w:rFonts w:ascii="Calibri" w:hAnsi="Calibri" w:cs="Calibri"/>
        </w:rPr>
        <w:t xml:space="preserve"> though, delivered </w:t>
      </w:r>
      <w:r w:rsidR="001E6684" w:rsidRPr="00DB095C">
        <w:rPr>
          <w:rFonts w:ascii="Calibri" w:hAnsi="Calibri" w:cs="Calibri"/>
        </w:rPr>
        <w:t xml:space="preserve">during </w:t>
      </w:r>
      <w:r w:rsidRPr="00DB095C">
        <w:rPr>
          <w:rFonts w:ascii="Calibri" w:hAnsi="Calibri" w:cs="Calibri"/>
        </w:rPr>
        <w:t xml:space="preserve">a lunch-and-learn.  The focus of this session is </w:t>
      </w:r>
      <w:r w:rsidR="00A668C6" w:rsidRPr="00DB095C">
        <w:rPr>
          <w:rFonts w:ascii="Calibri" w:hAnsi="Calibri" w:cs="Calibri"/>
        </w:rPr>
        <w:t xml:space="preserve">to hear from the training participants and communicate to them what they should expect going forward.  As for their feedback, the Deputy CISO will moderate the meeting and ask the audience what they liked, what they didn’t like, how their view of security has changed, and what it would take for them to continue learning about security (and ultimately increasing their practice of security-aware behaviors).  The meeting format will resemble that of a Lessons Learned session.  Importantly, the room should be </w:t>
      </w:r>
      <w:r w:rsidR="00543326" w:rsidRPr="00DB095C">
        <w:rPr>
          <w:rFonts w:ascii="Calibri" w:hAnsi="Calibri" w:cs="Calibri"/>
        </w:rPr>
        <w:t>set up</w:t>
      </w:r>
      <w:r w:rsidR="00A668C6" w:rsidRPr="00DB095C">
        <w:rPr>
          <w:rFonts w:ascii="Calibri" w:hAnsi="Calibri" w:cs="Calibri"/>
        </w:rPr>
        <w:t xml:space="preserve"> with tables and chairs in a circle or square to promote discussion.  </w:t>
      </w:r>
      <w:r w:rsidR="000B52A6" w:rsidRPr="00DB095C">
        <w:rPr>
          <w:rFonts w:ascii="Calibri" w:hAnsi="Calibri" w:cs="Calibri"/>
        </w:rPr>
        <w:t>The meeting should be</w:t>
      </w:r>
      <w:r w:rsidR="00A860F3" w:rsidRPr="00DB095C">
        <w:rPr>
          <w:rFonts w:ascii="Calibri" w:hAnsi="Calibri" w:cs="Calibri"/>
        </w:rPr>
        <w:t xml:space="preserve"> interactive, </w:t>
      </w:r>
      <w:r w:rsidR="00A668C6" w:rsidRPr="00DB095C">
        <w:rPr>
          <w:rFonts w:ascii="Calibri" w:hAnsi="Calibri" w:cs="Calibri"/>
        </w:rPr>
        <w:t>not a presentation or a speech.  Going forward, the training participants should expect reinforcement training as outlined below in that section.</w:t>
      </w:r>
      <w:r w:rsidR="00A860F3" w:rsidRPr="00DB095C">
        <w:rPr>
          <w:rFonts w:ascii="Calibri" w:hAnsi="Calibri" w:cs="Calibri"/>
        </w:rPr>
        <w:t xml:space="preserve">  In the lunch-and-learn, the Deputy CISO will present a list of </w:t>
      </w:r>
      <w:r w:rsidR="00280756">
        <w:rPr>
          <w:rFonts w:ascii="Calibri" w:hAnsi="Calibri" w:cs="Calibri"/>
        </w:rPr>
        <w:t>informational</w:t>
      </w:r>
      <w:r w:rsidR="00A860F3" w:rsidRPr="00DB095C">
        <w:rPr>
          <w:rFonts w:ascii="Calibri" w:hAnsi="Calibri" w:cs="Calibri"/>
        </w:rPr>
        <w:t xml:space="preserve"> resources as well as specifically request people </w:t>
      </w:r>
      <w:r w:rsidR="000B52A6" w:rsidRPr="00DB095C">
        <w:rPr>
          <w:rFonts w:ascii="Calibri" w:hAnsi="Calibri" w:cs="Calibri"/>
        </w:rPr>
        <w:t xml:space="preserve">to reach out with </w:t>
      </w:r>
      <w:r w:rsidR="00A860F3" w:rsidRPr="00DB095C">
        <w:rPr>
          <w:rFonts w:ascii="Calibri" w:hAnsi="Calibri" w:cs="Calibri"/>
        </w:rPr>
        <w:t xml:space="preserve">questions and training requests going forward.  </w:t>
      </w:r>
      <w:r w:rsidR="00543326" w:rsidRPr="00DB095C">
        <w:rPr>
          <w:rFonts w:ascii="Calibri" w:hAnsi="Calibri" w:cs="Calibri"/>
        </w:rPr>
        <w:t xml:space="preserve">Metrics will track </w:t>
      </w:r>
      <w:r w:rsidR="000B52A6" w:rsidRPr="00DB095C">
        <w:rPr>
          <w:rFonts w:ascii="Calibri" w:hAnsi="Calibri" w:cs="Calibri"/>
        </w:rPr>
        <w:t>t</w:t>
      </w:r>
      <w:r w:rsidR="00543326" w:rsidRPr="00DB095C">
        <w:rPr>
          <w:rFonts w:ascii="Calibri" w:hAnsi="Calibri" w:cs="Calibri"/>
        </w:rPr>
        <w:t>hose touchpoints to demonstrate whether engagement increases.</w:t>
      </w:r>
    </w:p>
    <w:p w14:paraId="24E0F68B" w14:textId="77777777" w:rsidR="000D225C" w:rsidRPr="00DB095C" w:rsidRDefault="000D225C" w:rsidP="007930CF">
      <w:pPr>
        <w:pStyle w:val="ListParagraph"/>
        <w:spacing w:after="0" w:line="240" w:lineRule="auto"/>
        <w:rPr>
          <w:rFonts w:ascii="Calibri" w:hAnsi="Calibri" w:cs="Calibri"/>
        </w:rPr>
      </w:pPr>
    </w:p>
    <w:p w14:paraId="655F0776" w14:textId="77777777" w:rsidR="0001550B" w:rsidRPr="00DB095C" w:rsidRDefault="0001550B" w:rsidP="007930CF">
      <w:pPr>
        <w:pStyle w:val="ListParagraph"/>
        <w:numPr>
          <w:ilvl w:val="0"/>
          <w:numId w:val="10"/>
        </w:numPr>
        <w:spacing w:after="0" w:line="240" w:lineRule="auto"/>
        <w:rPr>
          <w:rFonts w:ascii="Calibri" w:hAnsi="Calibri" w:cs="Calibri"/>
        </w:rPr>
      </w:pPr>
      <w:r w:rsidRPr="00DB095C">
        <w:rPr>
          <w:rFonts w:ascii="Calibri" w:hAnsi="Calibri" w:cs="Calibri"/>
          <w:b/>
        </w:rPr>
        <w:t xml:space="preserve">Post-Training Assessment and Tuning: </w:t>
      </w:r>
    </w:p>
    <w:p w14:paraId="09AE3953" w14:textId="77777777" w:rsidR="0001550B" w:rsidRPr="00DB095C" w:rsidRDefault="00A668C6" w:rsidP="007930CF">
      <w:pPr>
        <w:pStyle w:val="ListParagraph"/>
        <w:spacing w:after="0" w:line="240" w:lineRule="auto"/>
        <w:rPr>
          <w:rFonts w:ascii="Calibri" w:hAnsi="Calibri" w:cs="Calibri"/>
        </w:rPr>
      </w:pPr>
      <w:r w:rsidRPr="00DB095C">
        <w:rPr>
          <w:rFonts w:ascii="Calibri" w:hAnsi="Calibri" w:cs="Calibri"/>
        </w:rPr>
        <w:t xml:space="preserve">After completing </w:t>
      </w:r>
      <w:r w:rsidR="000B52A6" w:rsidRPr="00DB095C">
        <w:rPr>
          <w:rFonts w:ascii="Calibri" w:hAnsi="Calibri" w:cs="Calibri"/>
        </w:rPr>
        <w:t xml:space="preserve">the </w:t>
      </w:r>
      <w:r w:rsidRPr="00DB095C">
        <w:rPr>
          <w:rFonts w:ascii="Calibri" w:hAnsi="Calibri" w:cs="Calibri"/>
        </w:rPr>
        <w:t xml:space="preserve">Month 3 training, each participant will receive the security assessment of the same style as completed before training.  </w:t>
      </w:r>
      <w:r w:rsidR="00530C38" w:rsidRPr="00DB095C">
        <w:rPr>
          <w:rFonts w:ascii="Calibri" w:hAnsi="Calibri" w:cs="Calibri"/>
        </w:rPr>
        <w:t xml:space="preserve">The assessment </w:t>
      </w:r>
      <w:r w:rsidRPr="00DB095C">
        <w:rPr>
          <w:rFonts w:ascii="Calibri" w:hAnsi="Calibri" w:cs="Calibri"/>
        </w:rPr>
        <w:t>will take 10-15 minutes</w:t>
      </w:r>
      <w:r w:rsidR="00530C38" w:rsidRPr="00DB095C">
        <w:rPr>
          <w:rFonts w:ascii="Calibri" w:hAnsi="Calibri" w:cs="Calibri"/>
        </w:rPr>
        <w:t>,</w:t>
      </w:r>
      <w:r w:rsidRPr="00DB095C">
        <w:rPr>
          <w:rFonts w:ascii="Calibri" w:hAnsi="Calibri" w:cs="Calibri"/>
        </w:rPr>
        <w:t xml:space="preserve"> and </w:t>
      </w:r>
      <w:r w:rsidR="00530C38" w:rsidRPr="00DB095C">
        <w:rPr>
          <w:rFonts w:ascii="Calibri" w:hAnsi="Calibri" w:cs="Calibri"/>
        </w:rPr>
        <w:t xml:space="preserve">only the Training Group’s </w:t>
      </w:r>
      <w:r w:rsidR="00543326" w:rsidRPr="00DB095C">
        <w:rPr>
          <w:rFonts w:ascii="Calibri" w:hAnsi="Calibri" w:cs="Calibri"/>
        </w:rPr>
        <w:t xml:space="preserve">aggregate </w:t>
      </w:r>
      <w:r w:rsidR="00530C38" w:rsidRPr="00DB095C">
        <w:rPr>
          <w:rFonts w:ascii="Calibri" w:hAnsi="Calibri" w:cs="Calibri"/>
        </w:rPr>
        <w:t>results will be published</w:t>
      </w:r>
      <w:r w:rsidR="00412514" w:rsidRPr="00DB095C">
        <w:rPr>
          <w:rFonts w:ascii="Calibri" w:hAnsi="Calibri" w:cs="Calibri"/>
        </w:rPr>
        <w:t xml:space="preserve">.  A goal of the program is to see improvement reflected in these results.  Regardless, </w:t>
      </w:r>
      <w:r w:rsidR="00543326" w:rsidRPr="00DB095C">
        <w:rPr>
          <w:rFonts w:ascii="Calibri" w:hAnsi="Calibri" w:cs="Calibri"/>
        </w:rPr>
        <w:t xml:space="preserve">they </w:t>
      </w:r>
      <w:r w:rsidR="00412514" w:rsidRPr="00DB095C">
        <w:rPr>
          <w:rFonts w:ascii="Calibri" w:hAnsi="Calibri" w:cs="Calibri"/>
        </w:rPr>
        <w:t xml:space="preserve">will </w:t>
      </w:r>
      <w:r w:rsidR="00543326" w:rsidRPr="00DB095C">
        <w:rPr>
          <w:rFonts w:ascii="Calibri" w:hAnsi="Calibri" w:cs="Calibri"/>
        </w:rPr>
        <w:t>be available to the company</w:t>
      </w:r>
      <w:r w:rsidR="00FC38A6" w:rsidRPr="00DB095C">
        <w:rPr>
          <w:rFonts w:ascii="Calibri" w:hAnsi="Calibri" w:cs="Calibri"/>
        </w:rPr>
        <w:t>,</w:t>
      </w:r>
      <w:r w:rsidR="00543326" w:rsidRPr="00DB095C">
        <w:rPr>
          <w:rFonts w:ascii="Calibri" w:hAnsi="Calibri" w:cs="Calibri"/>
        </w:rPr>
        <w:t xml:space="preserve"> and f</w:t>
      </w:r>
      <w:r w:rsidR="00412514" w:rsidRPr="00DB095C">
        <w:rPr>
          <w:rFonts w:ascii="Calibri" w:hAnsi="Calibri" w:cs="Calibri"/>
        </w:rPr>
        <w:t xml:space="preserve">uture training will </w:t>
      </w:r>
      <w:r w:rsidR="00FC38A6" w:rsidRPr="00DB095C">
        <w:rPr>
          <w:rFonts w:ascii="Calibri" w:hAnsi="Calibri" w:cs="Calibri"/>
        </w:rPr>
        <w:t xml:space="preserve">review </w:t>
      </w:r>
      <w:r w:rsidR="00543326" w:rsidRPr="00DB095C">
        <w:rPr>
          <w:rFonts w:ascii="Calibri" w:hAnsi="Calibri" w:cs="Calibri"/>
        </w:rPr>
        <w:t>them</w:t>
      </w:r>
      <w:r w:rsidR="00412514" w:rsidRPr="00DB095C">
        <w:rPr>
          <w:rFonts w:ascii="Calibri" w:hAnsi="Calibri" w:cs="Calibri"/>
        </w:rPr>
        <w:t xml:space="preserve"> when analyzing opportunities for </w:t>
      </w:r>
      <w:r w:rsidR="000B52A6" w:rsidRPr="00DB095C">
        <w:rPr>
          <w:rFonts w:ascii="Calibri" w:hAnsi="Calibri" w:cs="Calibri"/>
        </w:rPr>
        <w:t>program growth</w:t>
      </w:r>
      <w:r w:rsidR="00412514" w:rsidRPr="00DB095C">
        <w:rPr>
          <w:rFonts w:ascii="Calibri" w:hAnsi="Calibri" w:cs="Calibri"/>
        </w:rPr>
        <w:t>.</w:t>
      </w:r>
    </w:p>
    <w:p w14:paraId="7BD9D780" w14:textId="77777777" w:rsidR="00C631BD" w:rsidRPr="00DB095C" w:rsidRDefault="00C631BD" w:rsidP="007930CF">
      <w:pPr>
        <w:pStyle w:val="ListParagraph"/>
        <w:spacing w:after="0" w:line="240" w:lineRule="auto"/>
        <w:rPr>
          <w:rFonts w:ascii="Calibri" w:hAnsi="Calibri" w:cs="Calibri"/>
        </w:rPr>
      </w:pPr>
    </w:p>
    <w:p w14:paraId="6F2D4C19" w14:textId="77777777" w:rsidR="001A52FF" w:rsidRPr="00DB095C" w:rsidRDefault="001A52FF" w:rsidP="009918E6">
      <w:pPr>
        <w:pStyle w:val="Heading3"/>
        <w:numPr>
          <w:ilvl w:val="1"/>
          <w:numId w:val="12"/>
        </w:numPr>
        <w:spacing w:after="120" w:line="240" w:lineRule="auto"/>
        <w:ind w:left="360"/>
        <w:rPr>
          <w:rFonts w:ascii="Calibri" w:hAnsi="Calibri" w:cs="Calibri"/>
          <w:sz w:val="22"/>
          <w:szCs w:val="22"/>
        </w:rPr>
      </w:pPr>
      <w:bookmarkStart w:id="18" w:name="_Toc32609726"/>
      <w:r w:rsidRPr="00DB095C">
        <w:rPr>
          <w:rFonts w:ascii="Calibri" w:hAnsi="Calibri" w:cs="Calibri"/>
          <w:sz w:val="22"/>
          <w:szCs w:val="22"/>
        </w:rPr>
        <w:t>Reinforcement Training</w:t>
      </w:r>
      <w:bookmarkEnd w:id="18"/>
    </w:p>
    <w:p w14:paraId="37CD4C00" w14:textId="77777777" w:rsidR="003A2F13" w:rsidRPr="00DB095C" w:rsidRDefault="001E6684" w:rsidP="009918E6">
      <w:pPr>
        <w:spacing w:after="120" w:line="240" w:lineRule="auto"/>
        <w:rPr>
          <w:rFonts w:ascii="Calibri" w:hAnsi="Calibri" w:cs="Calibri"/>
        </w:rPr>
      </w:pPr>
      <w:r w:rsidRPr="00DB095C">
        <w:rPr>
          <w:rFonts w:ascii="Calibri" w:hAnsi="Calibri" w:cs="Calibri"/>
        </w:rPr>
        <w:t xml:space="preserve">The training plan outlined above is just the start of what is </w:t>
      </w:r>
      <w:r w:rsidR="00FC38A6" w:rsidRPr="00DB095C">
        <w:rPr>
          <w:rFonts w:ascii="Calibri" w:hAnsi="Calibri" w:cs="Calibri"/>
        </w:rPr>
        <w:t>necessary</w:t>
      </w:r>
      <w:r w:rsidRPr="00DB095C">
        <w:rPr>
          <w:rFonts w:ascii="Calibri" w:hAnsi="Calibri" w:cs="Calibri"/>
        </w:rPr>
        <w:t xml:space="preserve"> to effect long-term security awareness change at US Insurance.  </w:t>
      </w:r>
      <w:r w:rsidR="00E62BD0" w:rsidRPr="00DB095C">
        <w:rPr>
          <w:rFonts w:ascii="Calibri" w:hAnsi="Calibri" w:cs="Calibri"/>
        </w:rPr>
        <w:t xml:space="preserve">Similar to </w:t>
      </w:r>
      <w:r w:rsidRPr="00DB095C">
        <w:rPr>
          <w:rFonts w:ascii="Calibri" w:hAnsi="Calibri" w:cs="Calibri"/>
        </w:rPr>
        <w:t xml:space="preserve">a typical software development project, this plan constitutes the initial implementation.  However, </w:t>
      </w:r>
      <w:r w:rsidR="00A860F3" w:rsidRPr="00DB095C">
        <w:rPr>
          <w:rFonts w:ascii="Calibri" w:hAnsi="Calibri" w:cs="Calibri"/>
        </w:rPr>
        <w:t xml:space="preserve">perpetual maintenance and upkeep </w:t>
      </w:r>
      <w:r w:rsidR="00E62BD0" w:rsidRPr="00DB095C">
        <w:rPr>
          <w:rFonts w:ascii="Calibri" w:hAnsi="Calibri" w:cs="Calibri"/>
        </w:rPr>
        <w:t>are needed post-implementation.  Some examples follow.</w:t>
      </w:r>
    </w:p>
    <w:p w14:paraId="59E96BA6" w14:textId="77777777" w:rsidR="00A860F3" w:rsidRPr="00DB095C" w:rsidRDefault="00FC38A6" w:rsidP="007930CF">
      <w:pPr>
        <w:pStyle w:val="ListParagraph"/>
        <w:numPr>
          <w:ilvl w:val="0"/>
          <w:numId w:val="10"/>
        </w:numPr>
        <w:spacing w:line="240" w:lineRule="auto"/>
        <w:rPr>
          <w:rFonts w:ascii="Calibri" w:hAnsi="Calibri" w:cs="Calibri"/>
        </w:rPr>
      </w:pPr>
      <w:r w:rsidRPr="00DB095C">
        <w:rPr>
          <w:rFonts w:ascii="Calibri" w:hAnsi="Calibri" w:cs="Calibri"/>
        </w:rPr>
        <w:t>The CISO will publish a</w:t>
      </w:r>
      <w:r w:rsidRPr="00DB095C">
        <w:rPr>
          <w:rFonts w:ascii="Calibri" w:hAnsi="Calibri" w:cs="Calibri"/>
          <w:b/>
        </w:rPr>
        <w:t xml:space="preserve"> </w:t>
      </w:r>
      <w:r w:rsidR="00A860F3" w:rsidRPr="00DB095C">
        <w:rPr>
          <w:rFonts w:ascii="Calibri" w:hAnsi="Calibri" w:cs="Calibri"/>
          <w:b/>
        </w:rPr>
        <w:t>“Tip of the week”</w:t>
      </w:r>
      <w:r w:rsidR="00A860F3" w:rsidRPr="00DB095C">
        <w:rPr>
          <w:rFonts w:ascii="Calibri" w:hAnsi="Calibri" w:cs="Calibri"/>
        </w:rPr>
        <w:t xml:space="preserve"> to the company at-large.  This information will be one or two sentences of non-technical “advice” meant to encourage everyone to think about security.</w:t>
      </w:r>
    </w:p>
    <w:p w14:paraId="6AD39C5D" w14:textId="11CD7683" w:rsidR="00A860F3" w:rsidRPr="00DB095C" w:rsidRDefault="00FC38A6" w:rsidP="007930CF">
      <w:pPr>
        <w:pStyle w:val="ListParagraph"/>
        <w:numPr>
          <w:ilvl w:val="0"/>
          <w:numId w:val="10"/>
        </w:numPr>
        <w:spacing w:line="240" w:lineRule="auto"/>
        <w:rPr>
          <w:rFonts w:ascii="Calibri" w:hAnsi="Calibri" w:cs="Calibri"/>
        </w:rPr>
      </w:pPr>
      <w:r w:rsidRPr="00DB095C">
        <w:rPr>
          <w:rFonts w:ascii="Calibri" w:hAnsi="Calibri" w:cs="Calibri"/>
        </w:rPr>
        <w:t>The Security group will host</w:t>
      </w:r>
      <w:r w:rsidRPr="00DB095C">
        <w:rPr>
          <w:rFonts w:ascii="Calibri" w:hAnsi="Calibri" w:cs="Calibri"/>
          <w:b/>
        </w:rPr>
        <w:t xml:space="preserve"> </w:t>
      </w:r>
      <w:r w:rsidR="00A860F3" w:rsidRPr="00DB095C">
        <w:rPr>
          <w:rFonts w:ascii="Calibri" w:hAnsi="Calibri" w:cs="Calibri"/>
          <w:b/>
        </w:rPr>
        <w:t>“Lunch-and-Learns”</w:t>
      </w:r>
      <w:r w:rsidR="00AF54B3">
        <w:rPr>
          <w:rFonts w:ascii="Calibri" w:hAnsi="Calibri" w:cs="Calibri"/>
          <w:b/>
        </w:rPr>
        <w:t xml:space="preserve"> </w:t>
      </w:r>
      <w:r w:rsidR="00AF54B3" w:rsidRPr="00AF54B3">
        <w:rPr>
          <w:rFonts w:ascii="Calibri" w:hAnsi="Calibri" w:cs="Calibri"/>
        </w:rPr>
        <w:t>about a specific security topic</w:t>
      </w:r>
      <w:r w:rsidR="00A860F3" w:rsidRPr="00DB095C">
        <w:rPr>
          <w:rFonts w:ascii="Calibri" w:hAnsi="Calibri" w:cs="Calibri"/>
          <w:b/>
        </w:rPr>
        <w:t xml:space="preserve"> </w:t>
      </w:r>
      <w:r w:rsidR="00A860F3" w:rsidRPr="00DB095C">
        <w:rPr>
          <w:rFonts w:ascii="Calibri" w:hAnsi="Calibri" w:cs="Calibri"/>
        </w:rPr>
        <w:t xml:space="preserve">every other month.  Free food </w:t>
      </w:r>
      <w:r w:rsidR="00E62BD0" w:rsidRPr="00DB095C">
        <w:rPr>
          <w:rFonts w:ascii="Calibri" w:hAnsi="Calibri" w:cs="Calibri"/>
        </w:rPr>
        <w:t xml:space="preserve">consistently draws </w:t>
      </w:r>
      <w:r w:rsidR="00A860F3" w:rsidRPr="00DB095C">
        <w:rPr>
          <w:rFonts w:ascii="Calibri" w:hAnsi="Calibri" w:cs="Calibri"/>
        </w:rPr>
        <w:t xml:space="preserve">an audience, so we’ll use that </w:t>
      </w:r>
      <w:r w:rsidR="009E4320" w:rsidRPr="00DB095C">
        <w:rPr>
          <w:rFonts w:ascii="Calibri" w:hAnsi="Calibri" w:cs="Calibri"/>
        </w:rPr>
        <w:t>in exchange for</w:t>
      </w:r>
      <w:r w:rsidR="00A860F3" w:rsidRPr="00DB095C">
        <w:rPr>
          <w:rFonts w:ascii="Calibri" w:hAnsi="Calibri" w:cs="Calibri"/>
        </w:rPr>
        <w:t xml:space="preserve"> 45 minutes of people’s </w:t>
      </w:r>
      <w:r w:rsidR="009E4320" w:rsidRPr="00DB095C">
        <w:rPr>
          <w:rFonts w:ascii="Calibri" w:hAnsi="Calibri" w:cs="Calibri"/>
        </w:rPr>
        <w:t xml:space="preserve">discretionary </w:t>
      </w:r>
      <w:r w:rsidR="00A860F3" w:rsidRPr="00DB095C">
        <w:rPr>
          <w:rFonts w:ascii="Calibri" w:hAnsi="Calibri" w:cs="Calibri"/>
        </w:rPr>
        <w:t xml:space="preserve">time.  </w:t>
      </w:r>
      <w:r w:rsidRPr="00DB095C">
        <w:rPr>
          <w:rFonts w:ascii="Calibri" w:hAnsi="Calibri" w:cs="Calibri"/>
        </w:rPr>
        <w:lastRenderedPageBreak/>
        <w:t xml:space="preserve">Each </w:t>
      </w:r>
      <w:r w:rsidR="00E62BD0" w:rsidRPr="00DB095C">
        <w:rPr>
          <w:rFonts w:ascii="Calibri" w:hAnsi="Calibri" w:cs="Calibri"/>
        </w:rPr>
        <w:t xml:space="preserve">session </w:t>
      </w:r>
      <w:r w:rsidRPr="00DB095C">
        <w:rPr>
          <w:rFonts w:ascii="Calibri" w:hAnsi="Calibri" w:cs="Calibri"/>
        </w:rPr>
        <w:t xml:space="preserve">will include a maximum of </w:t>
      </w:r>
      <w:r w:rsidR="00E62BD0" w:rsidRPr="00DB095C">
        <w:rPr>
          <w:rFonts w:ascii="Calibri" w:hAnsi="Calibri" w:cs="Calibri"/>
        </w:rPr>
        <w:t>50 people to create artificial scarcity</w:t>
      </w:r>
      <w:r w:rsidRPr="00DB095C">
        <w:rPr>
          <w:rFonts w:ascii="Calibri" w:hAnsi="Calibri" w:cs="Calibri"/>
        </w:rPr>
        <w:t xml:space="preserve">.  Additional meetings may occur </w:t>
      </w:r>
      <w:r w:rsidR="00E62BD0" w:rsidRPr="00DB095C">
        <w:rPr>
          <w:rFonts w:ascii="Calibri" w:hAnsi="Calibri" w:cs="Calibri"/>
        </w:rPr>
        <w:t>if sufficient demand exists</w:t>
      </w:r>
      <w:r w:rsidR="009E4320" w:rsidRPr="00DB095C">
        <w:rPr>
          <w:rFonts w:ascii="Calibri" w:hAnsi="Calibri" w:cs="Calibri"/>
        </w:rPr>
        <w:t>.</w:t>
      </w:r>
    </w:p>
    <w:p w14:paraId="53228C8D" w14:textId="08FCB745" w:rsidR="009E4320" w:rsidRPr="00DB095C" w:rsidRDefault="009E4320" w:rsidP="007930CF">
      <w:pPr>
        <w:pStyle w:val="ListParagraph"/>
        <w:numPr>
          <w:ilvl w:val="0"/>
          <w:numId w:val="10"/>
        </w:numPr>
        <w:spacing w:line="240" w:lineRule="auto"/>
        <w:rPr>
          <w:rFonts w:ascii="Calibri" w:hAnsi="Calibri" w:cs="Calibri"/>
        </w:rPr>
      </w:pPr>
      <w:r w:rsidRPr="00DB095C">
        <w:rPr>
          <w:rFonts w:ascii="Calibri" w:hAnsi="Calibri" w:cs="Calibri"/>
          <w:b/>
        </w:rPr>
        <w:t xml:space="preserve">Security Ambassadors </w:t>
      </w:r>
      <w:r w:rsidR="0044585D" w:rsidRPr="00DB095C">
        <w:rPr>
          <w:rFonts w:ascii="Calibri" w:hAnsi="Calibri" w:cs="Calibri"/>
        </w:rPr>
        <w:t xml:space="preserve">spread </w:t>
      </w:r>
      <w:r w:rsidR="00A01EF0" w:rsidRPr="00DB095C">
        <w:rPr>
          <w:rFonts w:ascii="Calibri" w:hAnsi="Calibri" w:cs="Calibri"/>
        </w:rPr>
        <w:t xml:space="preserve">the “good word” of security at a grassroots level.  Given that US Insurance has a relatively small workforce that’s centralized geographically, word-of-mouth publicity is powerful.  </w:t>
      </w:r>
      <w:r w:rsidR="00FC38A6" w:rsidRPr="00DB095C">
        <w:rPr>
          <w:rFonts w:ascii="Calibri" w:hAnsi="Calibri" w:cs="Calibri"/>
        </w:rPr>
        <w:t>V</w:t>
      </w:r>
      <w:r w:rsidR="00A01EF0" w:rsidRPr="00DB095C">
        <w:rPr>
          <w:rFonts w:ascii="Calibri" w:hAnsi="Calibri" w:cs="Calibri"/>
        </w:rPr>
        <w:t xml:space="preserve">olunteer opportunities to </w:t>
      </w:r>
      <w:r w:rsidR="00FC38A6" w:rsidRPr="00DB095C">
        <w:rPr>
          <w:rFonts w:ascii="Calibri" w:hAnsi="Calibri" w:cs="Calibri"/>
        </w:rPr>
        <w:t xml:space="preserve">join the </w:t>
      </w:r>
      <w:r w:rsidR="00A01EF0" w:rsidRPr="00DB095C">
        <w:rPr>
          <w:rFonts w:ascii="Calibri" w:hAnsi="Calibri" w:cs="Calibri"/>
        </w:rPr>
        <w:t>Security Awareness Program</w:t>
      </w:r>
      <w:r w:rsidR="00FC38A6" w:rsidRPr="00DB095C">
        <w:rPr>
          <w:rFonts w:ascii="Calibri" w:hAnsi="Calibri" w:cs="Calibri"/>
        </w:rPr>
        <w:t xml:space="preserve"> as an ambassador will start as a part of the proposed project</w:t>
      </w:r>
      <w:r w:rsidR="00A01EF0" w:rsidRPr="00DB095C">
        <w:rPr>
          <w:rFonts w:ascii="Calibri" w:hAnsi="Calibri" w:cs="Calibri"/>
        </w:rPr>
        <w:t xml:space="preserve">.  The </w:t>
      </w:r>
      <w:r w:rsidR="00FC38A6" w:rsidRPr="00DB095C">
        <w:rPr>
          <w:rFonts w:ascii="Calibri" w:hAnsi="Calibri" w:cs="Calibri"/>
        </w:rPr>
        <w:t xml:space="preserve">Ambassadors </w:t>
      </w:r>
      <w:r w:rsidR="00A01EF0" w:rsidRPr="00DB095C">
        <w:rPr>
          <w:rFonts w:ascii="Calibri" w:hAnsi="Calibri" w:cs="Calibri"/>
        </w:rPr>
        <w:t xml:space="preserve">will meet quarterly to share information and discuss </w:t>
      </w:r>
      <w:r w:rsidR="00102D69" w:rsidRPr="00DB095C">
        <w:rPr>
          <w:rFonts w:ascii="Calibri" w:hAnsi="Calibri" w:cs="Calibri"/>
        </w:rPr>
        <w:t xml:space="preserve">future </w:t>
      </w:r>
      <w:r w:rsidR="00FC38A6" w:rsidRPr="00DB095C">
        <w:rPr>
          <w:rFonts w:ascii="Calibri" w:hAnsi="Calibri" w:cs="Calibri"/>
        </w:rPr>
        <w:t>security topics</w:t>
      </w:r>
      <w:r w:rsidR="009E1BFE">
        <w:rPr>
          <w:rFonts w:ascii="Calibri" w:hAnsi="Calibri" w:cs="Calibri"/>
        </w:rPr>
        <w:t>,</w:t>
      </w:r>
      <w:r w:rsidR="00AF54B3">
        <w:rPr>
          <w:rFonts w:ascii="Calibri" w:hAnsi="Calibri" w:cs="Calibri"/>
        </w:rPr>
        <w:t xml:space="preserve"> and the Deputy CISO will coordinate and lead these meetings.</w:t>
      </w:r>
    </w:p>
    <w:p w14:paraId="6F76E54C" w14:textId="77777777" w:rsidR="009E4320" w:rsidRPr="00DB095C" w:rsidRDefault="0089258E" w:rsidP="007930CF">
      <w:pPr>
        <w:pStyle w:val="ListParagraph"/>
        <w:numPr>
          <w:ilvl w:val="0"/>
          <w:numId w:val="10"/>
        </w:numPr>
        <w:spacing w:line="240" w:lineRule="auto"/>
        <w:rPr>
          <w:rFonts w:ascii="Calibri" w:hAnsi="Calibri" w:cs="Calibri"/>
        </w:rPr>
      </w:pPr>
      <w:r w:rsidRPr="00DB095C">
        <w:rPr>
          <w:rFonts w:ascii="Calibri" w:hAnsi="Calibri" w:cs="Calibri"/>
        </w:rPr>
        <w:t xml:space="preserve">The company already uses </w:t>
      </w:r>
      <w:r w:rsidR="009E4320" w:rsidRPr="00DB095C">
        <w:rPr>
          <w:rFonts w:ascii="Calibri" w:hAnsi="Calibri" w:cs="Calibri"/>
          <w:b/>
        </w:rPr>
        <w:t>Digital Signage</w:t>
      </w:r>
      <w:r w:rsidRPr="00DB095C">
        <w:rPr>
          <w:rFonts w:ascii="Calibri" w:hAnsi="Calibri" w:cs="Calibri"/>
          <w:b/>
        </w:rPr>
        <w:t xml:space="preserve"> </w:t>
      </w:r>
      <w:r w:rsidRPr="00DB095C">
        <w:rPr>
          <w:rFonts w:ascii="Calibri" w:hAnsi="Calibri" w:cs="Calibri"/>
        </w:rPr>
        <w:t xml:space="preserve">in its lobbies, hallways, and cafeteria.  </w:t>
      </w:r>
      <w:r w:rsidR="00FC38A6" w:rsidRPr="00DB095C">
        <w:rPr>
          <w:rFonts w:ascii="Calibri" w:hAnsi="Calibri" w:cs="Calibri"/>
        </w:rPr>
        <w:t xml:space="preserve">The </w:t>
      </w:r>
      <w:r w:rsidRPr="00DB095C">
        <w:rPr>
          <w:rFonts w:ascii="Calibri" w:hAnsi="Calibri" w:cs="Calibri"/>
        </w:rPr>
        <w:t xml:space="preserve">Communications department </w:t>
      </w:r>
      <w:r w:rsidR="00FC38A6" w:rsidRPr="00DB095C">
        <w:rPr>
          <w:rFonts w:ascii="Calibri" w:hAnsi="Calibri" w:cs="Calibri"/>
        </w:rPr>
        <w:t xml:space="preserve">will assist with distributing </w:t>
      </w:r>
      <w:r w:rsidRPr="00DB095C">
        <w:rPr>
          <w:rFonts w:ascii="Calibri" w:hAnsi="Calibri" w:cs="Calibri"/>
        </w:rPr>
        <w:t>security awareness content monthly.</w:t>
      </w:r>
    </w:p>
    <w:p w14:paraId="3F4779EA" w14:textId="77777777" w:rsidR="003F5D5D" w:rsidRPr="00DB095C" w:rsidRDefault="00102D69" w:rsidP="007930CF">
      <w:pPr>
        <w:pStyle w:val="ListParagraph"/>
        <w:numPr>
          <w:ilvl w:val="0"/>
          <w:numId w:val="10"/>
        </w:numPr>
        <w:spacing w:line="240" w:lineRule="auto"/>
        <w:rPr>
          <w:rFonts w:ascii="Calibri" w:hAnsi="Calibri" w:cs="Calibri"/>
          <w:u w:val="single"/>
        </w:rPr>
      </w:pPr>
      <w:r w:rsidRPr="00DB095C">
        <w:rPr>
          <w:rFonts w:ascii="Calibri" w:hAnsi="Calibri" w:cs="Calibri"/>
        </w:rPr>
        <w:t xml:space="preserve">Every six months, </w:t>
      </w:r>
      <w:r w:rsidRPr="00DB095C">
        <w:rPr>
          <w:rFonts w:ascii="Calibri" w:hAnsi="Calibri" w:cs="Calibri"/>
          <w:b/>
        </w:rPr>
        <w:t>C</w:t>
      </w:r>
      <w:r w:rsidR="009E4320" w:rsidRPr="00DB095C">
        <w:rPr>
          <w:rFonts w:ascii="Calibri" w:hAnsi="Calibri" w:cs="Calibri"/>
          <w:b/>
        </w:rPr>
        <w:t>omputer-</w:t>
      </w:r>
      <w:r w:rsidRPr="00DB095C">
        <w:rPr>
          <w:rFonts w:ascii="Calibri" w:hAnsi="Calibri" w:cs="Calibri"/>
          <w:b/>
        </w:rPr>
        <w:t>B</w:t>
      </w:r>
      <w:r w:rsidR="009E4320" w:rsidRPr="00DB095C">
        <w:rPr>
          <w:rFonts w:ascii="Calibri" w:hAnsi="Calibri" w:cs="Calibri"/>
          <w:b/>
        </w:rPr>
        <w:t xml:space="preserve">ased </w:t>
      </w:r>
      <w:r w:rsidRPr="00DB095C">
        <w:rPr>
          <w:rFonts w:ascii="Calibri" w:hAnsi="Calibri" w:cs="Calibri"/>
          <w:b/>
        </w:rPr>
        <w:t xml:space="preserve">Training </w:t>
      </w:r>
      <w:r w:rsidR="00DB33F0" w:rsidRPr="00DB095C">
        <w:rPr>
          <w:rFonts w:ascii="Calibri" w:hAnsi="Calibri" w:cs="Calibri"/>
        </w:rPr>
        <w:t>following the methodology established in the training section</w:t>
      </w:r>
      <w:r w:rsidR="00FC38A6" w:rsidRPr="00DB095C">
        <w:rPr>
          <w:rFonts w:ascii="Calibri" w:hAnsi="Calibri" w:cs="Calibri"/>
        </w:rPr>
        <w:t xml:space="preserve"> will be available to the company at-large</w:t>
      </w:r>
      <w:r w:rsidR="0089258E" w:rsidRPr="00DB095C">
        <w:rPr>
          <w:rFonts w:ascii="Calibri" w:hAnsi="Calibri" w:cs="Calibri"/>
        </w:rPr>
        <w:t>.</w:t>
      </w:r>
      <w:r w:rsidRPr="00DB095C">
        <w:rPr>
          <w:rFonts w:ascii="Calibri" w:hAnsi="Calibri" w:cs="Calibri"/>
        </w:rPr>
        <w:t xml:space="preserve">  More training will be available on request.</w:t>
      </w:r>
      <w:r w:rsidR="0089258E" w:rsidRPr="00DB095C">
        <w:rPr>
          <w:rFonts w:ascii="Calibri" w:hAnsi="Calibri" w:cs="Calibri"/>
        </w:rPr>
        <w:t xml:space="preserve">  Each course completed will count for a specific amount of “points</w:t>
      </w:r>
      <w:r w:rsidR="00FC38A6" w:rsidRPr="00DB095C">
        <w:rPr>
          <w:rFonts w:ascii="Calibri" w:hAnsi="Calibri" w:cs="Calibri"/>
        </w:rPr>
        <w:t xml:space="preserve">,” with gift cards awarded for </w:t>
      </w:r>
      <w:r w:rsidRPr="00DB095C">
        <w:rPr>
          <w:rFonts w:ascii="Calibri" w:hAnsi="Calibri" w:cs="Calibri"/>
        </w:rPr>
        <w:t>individual and group achievement</w:t>
      </w:r>
      <w:r w:rsidR="0089258E" w:rsidRPr="00DB095C">
        <w:rPr>
          <w:rFonts w:ascii="Calibri" w:hAnsi="Calibri" w:cs="Calibri"/>
        </w:rPr>
        <w:t xml:space="preserve">.  </w:t>
      </w:r>
      <w:r w:rsidR="003F5D5D" w:rsidRPr="00DB095C">
        <w:rPr>
          <w:rFonts w:ascii="Calibri" w:hAnsi="Calibri" w:cs="Calibri"/>
          <w:u w:val="single"/>
        </w:rPr>
        <w:br w:type="page"/>
      </w:r>
    </w:p>
    <w:p w14:paraId="341CCFAA" w14:textId="77777777" w:rsidR="004F5B54" w:rsidRPr="0049592B" w:rsidRDefault="00BE3560" w:rsidP="009918E6">
      <w:pPr>
        <w:pStyle w:val="Heading2"/>
        <w:spacing w:before="0" w:after="120"/>
        <w:ind w:left="360"/>
        <w:rPr>
          <w:rFonts w:ascii="Calibri" w:hAnsi="Calibri" w:cs="Calibri"/>
        </w:rPr>
      </w:pPr>
      <w:r w:rsidRPr="0049592B">
        <w:rPr>
          <w:rFonts w:ascii="Calibri" w:hAnsi="Calibri" w:cs="Calibri"/>
        </w:rPr>
        <w:lastRenderedPageBreak/>
        <w:t xml:space="preserve">  </w:t>
      </w:r>
      <w:bookmarkStart w:id="19" w:name="_Toc32609727"/>
      <w:r w:rsidR="004F5B54" w:rsidRPr="0049592B">
        <w:rPr>
          <w:rFonts w:ascii="Calibri" w:hAnsi="Calibri" w:cs="Calibri"/>
        </w:rPr>
        <w:t>Metrics</w:t>
      </w:r>
      <w:bookmarkEnd w:id="19"/>
    </w:p>
    <w:p w14:paraId="50577570" w14:textId="6DD843F6" w:rsidR="00095335" w:rsidRPr="0049592B" w:rsidRDefault="004F5B54" w:rsidP="009918E6">
      <w:pPr>
        <w:spacing w:after="120" w:line="240" w:lineRule="auto"/>
        <w:rPr>
          <w:rFonts w:ascii="Calibri" w:hAnsi="Calibri" w:cs="Calibri"/>
        </w:rPr>
      </w:pPr>
      <w:r w:rsidRPr="0049592B">
        <w:rPr>
          <w:rFonts w:ascii="Calibri" w:hAnsi="Calibri" w:cs="Calibri"/>
        </w:rPr>
        <w:t>The goal of collecting metrics for the Security Awareness Program is to show tangible benefit</w:t>
      </w:r>
      <w:r w:rsidR="00A00BBD" w:rsidRPr="0049592B">
        <w:rPr>
          <w:rFonts w:ascii="Calibri" w:hAnsi="Calibri" w:cs="Calibri"/>
        </w:rPr>
        <w:t>s</w:t>
      </w:r>
      <w:r w:rsidRPr="0049592B">
        <w:rPr>
          <w:rFonts w:ascii="Calibri" w:hAnsi="Calibri" w:cs="Calibri"/>
        </w:rPr>
        <w:t xml:space="preserve"> to US Insurance.  </w:t>
      </w:r>
      <w:r w:rsidR="00A00BBD" w:rsidRPr="0049592B">
        <w:rPr>
          <w:rFonts w:ascii="Calibri" w:hAnsi="Calibri" w:cs="Calibri"/>
        </w:rPr>
        <w:t>T</w:t>
      </w:r>
      <w:r w:rsidR="00157DA0" w:rsidRPr="0049592B">
        <w:rPr>
          <w:rFonts w:ascii="Calibri" w:hAnsi="Calibri" w:cs="Calibri"/>
        </w:rPr>
        <w:t xml:space="preserve">he three representative </w:t>
      </w:r>
      <w:r w:rsidR="00996E90" w:rsidRPr="0049592B">
        <w:rPr>
          <w:rFonts w:ascii="Calibri" w:hAnsi="Calibri" w:cs="Calibri"/>
        </w:rPr>
        <w:t xml:space="preserve">metrics outlined below will </w:t>
      </w:r>
      <w:r w:rsidR="00157DA0" w:rsidRPr="0049592B">
        <w:rPr>
          <w:rFonts w:ascii="Calibri" w:hAnsi="Calibri" w:cs="Calibri"/>
        </w:rPr>
        <w:t xml:space="preserve">demonstrate </w:t>
      </w:r>
      <w:r w:rsidR="00996E90" w:rsidRPr="0049592B">
        <w:rPr>
          <w:rFonts w:ascii="Calibri" w:hAnsi="Calibri" w:cs="Calibri"/>
        </w:rPr>
        <w:t xml:space="preserve">the effectiveness of this plan in reducing the risks </w:t>
      </w:r>
      <w:r w:rsidR="00A00BBD" w:rsidRPr="0049592B">
        <w:rPr>
          <w:rFonts w:ascii="Calibri" w:hAnsi="Calibri" w:cs="Calibri"/>
        </w:rPr>
        <w:t>describ</w:t>
      </w:r>
      <w:r w:rsidR="00996E90" w:rsidRPr="0049592B">
        <w:rPr>
          <w:rFonts w:ascii="Calibri" w:hAnsi="Calibri" w:cs="Calibri"/>
        </w:rPr>
        <w:t xml:space="preserve">ed in Section 3.  </w:t>
      </w:r>
      <w:r w:rsidR="00157DA0" w:rsidRPr="0049592B">
        <w:rPr>
          <w:rFonts w:ascii="Calibri" w:hAnsi="Calibri" w:cs="Calibri"/>
        </w:rPr>
        <w:t xml:space="preserve">Additional metrics may be created later in the project.  </w:t>
      </w:r>
      <w:r w:rsidR="00A00BBD" w:rsidRPr="0049592B">
        <w:rPr>
          <w:rFonts w:ascii="Calibri" w:hAnsi="Calibri" w:cs="Calibri"/>
        </w:rPr>
        <w:t xml:space="preserve">Consistent with the overarching program goal to increase both awareness of and interest in security, </w:t>
      </w:r>
      <w:r w:rsidR="00996E90" w:rsidRPr="0049592B">
        <w:rPr>
          <w:rFonts w:ascii="Calibri" w:hAnsi="Calibri" w:cs="Calibri"/>
        </w:rPr>
        <w:t xml:space="preserve">these metrics </w:t>
      </w:r>
      <w:r w:rsidR="003455C2" w:rsidRPr="0049592B">
        <w:rPr>
          <w:rFonts w:ascii="Calibri" w:hAnsi="Calibri" w:cs="Calibri"/>
        </w:rPr>
        <w:t xml:space="preserve">will be available </w:t>
      </w:r>
      <w:r w:rsidR="00996E90" w:rsidRPr="0049592B">
        <w:rPr>
          <w:rFonts w:ascii="Calibri" w:hAnsi="Calibri" w:cs="Calibri"/>
        </w:rPr>
        <w:t xml:space="preserve">on the </w:t>
      </w:r>
      <w:r w:rsidR="00157DA0" w:rsidRPr="0049592B">
        <w:rPr>
          <w:rFonts w:ascii="Calibri" w:hAnsi="Calibri" w:cs="Calibri"/>
        </w:rPr>
        <w:t xml:space="preserve">Information Security </w:t>
      </w:r>
      <w:r w:rsidR="00996E90" w:rsidRPr="0049592B">
        <w:rPr>
          <w:rFonts w:ascii="Calibri" w:hAnsi="Calibri" w:cs="Calibri"/>
        </w:rPr>
        <w:t xml:space="preserve">SharePoint site </w:t>
      </w:r>
      <w:r w:rsidR="00095335" w:rsidRPr="0049592B">
        <w:rPr>
          <w:rFonts w:ascii="Calibri" w:hAnsi="Calibri" w:cs="Calibri"/>
        </w:rPr>
        <w:t>to</w:t>
      </w:r>
      <w:r w:rsidR="003455C2" w:rsidRPr="0049592B">
        <w:rPr>
          <w:rFonts w:ascii="Calibri" w:hAnsi="Calibri" w:cs="Calibri"/>
        </w:rPr>
        <w:t xml:space="preserve"> </w:t>
      </w:r>
      <w:r w:rsidR="00157DA0" w:rsidRPr="0049592B">
        <w:rPr>
          <w:rFonts w:ascii="Calibri" w:hAnsi="Calibri" w:cs="Calibri"/>
        </w:rPr>
        <w:t>promote the program</w:t>
      </w:r>
      <w:r w:rsidR="00996E90" w:rsidRPr="0049592B">
        <w:rPr>
          <w:rFonts w:ascii="Calibri" w:hAnsi="Calibri" w:cs="Calibri"/>
        </w:rPr>
        <w:t xml:space="preserve">.  </w:t>
      </w:r>
    </w:p>
    <w:p w14:paraId="04B5444E" w14:textId="77777777" w:rsidR="009918E6" w:rsidRPr="0049592B" w:rsidRDefault="009918E6" w:rsidP="0049592B">
      <w:pPr>
        <w:spacing w:after="0" w:line="240" w:lineRule="auto"/>
        <w:ind w:left="-90"/>
        <w:rPr>
          <w:rFonts w:ascii="Calibri" w:hAnsi="Calibri" w:cs="Calibri"/>
        </w:rPr>
      </w:pPr>
    </w:p>
    <w:tbl>
      <w:tblPr>
        <w:tblStyle w:val="TableGrid"/>
        <w:tblW w:w="10801" w:type="dxa"/>
        <w:tblInd w:w="-5" w:type="dxa"/>
        <w:tblLayout w:type="fixed"/>
        <w:tblLook w:val="04A0" w:firstRow="1" w:lastRow="0" w:firstColumn="1" w:lastColumn="0" w:noHBand="0" w:noVBand="1"/>
      </w:tblPr>
      <w:tblGrid>
        <w:gridCol w:w="1170"/>
        <w:gridCol w:w="2970"/>
        <w:gridCol w:w="1710"/>
        <w:gridCol w:w="2251"/>
        <w:gridCol w:w="1350"/>
        <w:gridCol w:w="1350"/>
      </w:tblGrid>
      <w:tr w:rsidR="000A52A5" w:rsidRPr="0049592B" w14:paraId="35A6593D" w14:textId="77777777" w:rsidTr="0049592B">
        <w:trPr>
          <w:trHeight w:val="134"/>
        </w:trPr>
        <w:tc>
          <w:tcPr>
            <w:tcW w:w="1170" w:type="dxa"/>
          </w:tcPr>
          <w:p w14:paraId="4D16770A" w14:textId="77777777" w:rsidR="00095335" w:rsidRPr="0049592B" w:rsidRDefault="00095335" w:rsidP="00095335">
            <w:pPr>
              <w:rPr>
                <w:rFonts w:ascii="Calibri" w:hAnsi="Calibri" w:cs="Calibri"/>
                <w:b/>
                <w:sz w:val="20"/>
                <w:szCs w:val="20"/>
              </w:rPr>
            </w:pPr>
            <w:r w:rsidRPr="0049592B">
              <w:rPr>
                <w:rFonts w:ascii="Calibri" w:hAnsi="Calibri" w:cs="Calibri"/>
                <w:b/>
                <w:sz w:val="20"/>
                <w:szCs w:val="20"/>
              </w:rPr>
              <w:t>Metric Name</w:t>
            </w:r>
          </w:p>
        </w:tc>
        <w:tc>
          <w:tcPr>
            <w:tcW w:w="2970" w:type="dxa"/>
          </w:tcPr>
          <w:p w14:paraId="71E1A627" w14:textId="77777777" w:rsidR="00095335" w:rsidRPr="0049592B" w:rsidRDefault="00095335" w:rsidP="00095335">
            <w:pPr>
              <w:rPr>
                <w:rFonts w:ascii="Calibri" w:hAnsi="Calibri" w:cs="Calibri"/>
                <w:b/>
                <w:sz w:val="20"/>
                <w:szCs w:val="20"/>
              </w:rPr>
            </w:pPr>
            <w:r w:rsidRPr="0049592B">
              <w:rPr>
                <w:rFonts w:ascii="Calibri" w:hAnsi="Calibri" w:cs="Calibri"/>
                <w:b/>
                <w:sz w:val="20"/>
                <w:szCs w:val="20"/>
              </w:rPr>
              <w:t xml:space="preserve">Why is this Measured? </w:t>
            </w:r>
          </w:p>
          <w:p w14:paraId="16C0133A" w14:textId="77777777" w:rsidR="00095335" w:rsidRPr="0049592B" w:rsidRDefault="00095335" w:rsidP="0096709F">
            <w:pPr>
              <w:rPr>
                <w:rFonts w:ascii="Calibri" w:hAnsi="Calibri" w:cs="Calibri"/>
                <w:sz w:val="20"/>
                <w:szCs w:val="20"/>
              </w:rPr>
            </w:pPr>
            <w:r w:rsidRPr="0049592B">
              <w:rPr>
                <w:rFonts w:ascii="Calibri" w:hAnsi="Calibri" w:cs="Calibri"/>
                <w:sz w:val="16"/>
                <w:szCs w:val="16"/>
              </w:rPr>
              <w:t>(i.e., what Risk does this relate to?)</w:t>
            </w:r>
          </w:p>
        </w:tc>
        <w:tc>
          <w:tcPr>
            <w:tcW w:w="1710" w:type="dxa"/>
          </w:tcPr>
          <w:p w14:paraId="61AE59A1" w14:textId="77777777" w:rsidR="00095335" w:rsidRPr="0049592B" w:rsidRDefault="00095335" w:rsidP="00DD402C">
            <w:pPr>
              <w:rPr>
                <w:rFonts w:ascii="Calibri" w:hAnsi="Calibri" w:cs="Calibri"/>
                <w:b/>
                <w:sz w:val="20"/>
                <w:szCs w:val="20"/>
              </w:rPr>
            </w:pPr>
            <w:r w:rsidRPr="0049592B">
              <w:rPr>
                <w:rFonts w:ascii="Calibri" w:hAnsi="Calibri" w:cs="Calibri"/>
                <w:b/>
                <w:sz w:val="20"/>
                <w:szCs w:val="20"/>
              </w:rPr>
              <w:t xml:space="preserve">What </w:t>
            </w:r>
            <w:r w:rsidR="00DD402C" w:rsidRPr="0049592B">
              <w:rPr>
                <w:rFonts w:ascii="Calibri" w:hAnsi="Calibri" w:cs="Calibri"/>
                <w:b/>
                <w:sz w:val="20"/>
                <w:szCs w:val="20"/>
              </w:rPr>
              <w:t>I</w:t>
            </w:r>
            <w:r w:rsidRPr="0049592B">
              <w:rPr>
                <w:rFonts w:ascii="Calibri" w:hAnsi="Calibri" w:cs="Calibri"/>
                <w:b/>
                <w:sz w:val="20"/>
                <w:szCs w:val="20"/>
              </w:rPr>
              <w:t>s Measured?</w:t>
            </w:r>
          </w:p>
        </w:tc>
        <w:tc>
          <w:tcPr>
            <w:tcW w:w="2251" w:type="dxa"/>
          </w:tcPr>
          <w:p w14:paraId="78B17337" w14:textId="77777777" w:rsidR="00095335" w:rsidRPr="0049592B" w:rsidRDefault="00095335" w:rsidP="00095335">
            <w:pPr>
              <w:rPr>
                <w:rFonts w:ascii="Calibri" w:hAnsi="Calibri" w:cs="Calibri"/>
                <w:b/>
                <w:sz w:val="20"/>
                <w:szCs w:val="20"/>
              </w:rPr>
            </w:pPr>
            <w:r w:rsidRPr="0049592B">
              <w:rPr>
                <w:rFonts w:ascii="Calibri" w:hAnsi="Calibri" w:cs="Calibri"/>
                <w:b/>
                <w:sz w:val="20"/>
                <w:szCs w:val="20"/>
              </w:rPr>
              <w:t>How Is it Measured?</w:t>
            </w:r>
          </w:p>
        </w:tc>
        <w:tc>
          <w:tcPr>
            <w:tcW w:w="1350" w:type="dxa"/>
          </w:tcPr>
          <w:p w14:paraId="4A9DFD3D" w14:textId="77777777" w:rsidR="00095335" w:rsidRPr="0049592B" w:rsidRDefault="00095335" w:rsidP="00095335">
            <w:pPr>
              <w:rPr>
                <w:rFonts w:ascii="Calibri" w:hAnsi="Calibri" w:cs="Calibri"/>
                <w:b/>
                <w:sz w:val="20"/>
                <w:szCs w:val="20"/>
              </w:rPr>
            </w:pPr>
            <w:r w:rsidRPr="0049592B">
              <w:rPr>
                <w:rFonts w:ascii="Calibri" w:hAnsi="Calibri" w:cs="Calibri"/>
                <w:b/>
                <w:sz w:val="20"/>
                <w:szCs w:val="20"/>
              </w:rPr>
              <w:t>When is It Measured?</w:t>
            </w:r>
          </w:p>
        </w:tc>
        <w:tc>
          <w:tcPr>
            <w:tcW w:w="1350" w:type="dxa"/>
          </w:tcPr>
          <w:p w14:paraId="2A08FB88" w14:textId="77777777" w:rsidR="00095335" w:rsidRPr="0049592B" w:rsidRDefault="00095335" w:rsidP="00095335">
            <w:pPr>
              <w:rPr>
                <w:rFonts w:ascii="Calibri" w:hAnsi="Calibri" w:cs="Calibri"/>
                <w:b/>
                <w:sz w:val="20"/>
                <w:szCs w:val="20"/>
              </w:rPr>
            </w:pPr>
            <w:r w:rsidRPr="0049592B">
              <w:rPr>
                <w:rFonts w:ascii="Calibri" w:hAnsi="Calibri" w:cs="Calibri"/>
                <w:b/>
                <w:sz w:val="20"/>
                <w:szCs w:val="20"/>
              </w:rPr>
              <w:t>Who Measures?</w:t>
            </w:r>
          </w:p>
        </w:tc>
      </w:tr>
      <w:tr w:rsidR="0096709F" w:rsidRPr="0049592B" w14:paraId="42FA0008" w14:textId="77777777" w:rsidTr="0049592B">
        <w:trPr>
          <w:trHeight w:val="953"/>
        </w:trPr>
        <w:tc>
          <w:tcPr>
            <w:tcW w:w="1170" w:type="dxa"/>
          </w:tcPr>
          <w:p w14:paraId="49BA41EA" w14:textId="77777777" w:rsidR="0096709F" w:rsidRPr="0049592B" w:rsidRDefault="0096709F" w:rsidP="0096709F">
            <w:pPr>
              <w:rPr>
                <w:rFonts w:ascii="Calibri" w:hAnsi="Calibri" w:cs="Calibri"/>
                <w:b/>
                <w:sz w:val="16"/>
                <w:szCs w:val="16"/>
              </w:rPr>
            </w:pPr>
            <w:r w:rsidRPr="0049592B">
              <w:rPr>
                <w:rFonts w:ascii="Calibri" w:hAnsi="Calibri" w:cs="Calibri"/>
                <w:b/>
                <w:sz w:val="16"/>
                <w:szCs w:val="16"/>
              </w:rPr>
              <w:t>Sensitive Data</w:t>
            </w:r>
          </w:p>
        </w:tc>
        <w:tc>
          <w:tcPr>
            <w:tcW w:w="2970" w:type="dxa"/>
          </w:tcPr>
          <w:p w14:paraId="097F9629" w14:textId="77777777" w:rsidR="0096709F" w:rsidRPr="0049592B" w:rsidRDefault="0096709F" w:rsidP="003455C2">
            <w:pPr>
              <w:rPr>
                <w:rFonts w:ascii="Calibri" w:hAnsi="Calibri" w:cs="Calibri"/>
                <w:sz w:val="16"/>
                <w:szCs w:val="16"/>
              </w:rPr>
            </w:pPr>
            <w:r w:rsidRPr="0049592B">
              <w:rPr>
                <w:rFonts w:ascii="Calibri" w:hAnsi="Calibri" w:cs="Calibri"/>
                <w:sz w:val="16"/>
                <w:szCs w:val="16"/>
              </w:rPr>
              <w:t xml:space="preserve">Data Security is the top human risk identified in Section 3.  </w:t>
            </w:r>
            <w:r w:rsidR="003455C2" w:rsidRPr="0049592B">
              <w:rPr>
                <w:rFonts w:ascii="Calibri" w:hAnsi="Calibri" w:cs="Calibri"/>
                <w:sz w:val="16"/>
                <w:szCs w:val="16"/>
              </w:rPr>
              <w:t xml:space="preserve">Success training should result in a </w:t>
            </w:r>
            <w:r w:rsidRPr="0049592B">
              <w:rPr>
                <w:rFonts w:ascii="Calibri" w:hAnsi="Calibri" w:cs="Calibri"/>
                <w:sz w:val="16"/>
                <w:szCs w:val="16"/>
              </w:rPr>
              <w:t>decrease in the frequency of unauthorized attempts to transfer sensitive data from the company network.</w:t>
            </w:r>
          </w:p>
        </w:tc>
        <w:tc>
          <w:tcPr>
            <w:tcW w:w="1710" w:type="dxa"/>
          </w:tcPr>
          <w:p w14:paraId="7EB068CD" w14:textId="77777777" w:rsidR="0096709F" w:rsidRPr="0049592B" w:rsidRDefault="00FE0417" w:rsidP="00FE0417">
            <w:pPr>
              <w:rPr>
                <w:rFonts w:ascii="Calibri" w:hAnsi="Calibri" w:cs="Calibri"/>
                <w:sz w:val="16"/>
                <w:szCs w:val="16"/>
              </w:rPr>
            </w:pPr>
            <w:r w:rsidRPr="0049592B">
              <w:rPr>
                <w:rFonts w:ascii="Calibri" w:hAnsi="Calibri" w:cs="Calibri"/>
                <w:sz w:val="16"/>
                <w:szCs w:val="16"/>
              </w:rPr>
              <w:t>The number of files blocked by security policies.</w:t>
            </w:r>
          </w:p>
        </w:tc>
        <w:tc>
          <w:tcPr>
            <w:tcW w:w="2251" w:type="dxa"/>
          </w:tcPr>
          <w:p w14:paraId="50B16C5E" w14:textId="76991CCC" w:rsidR="0096709F" w:rsidRPr="0049592B" w:rsidRDefault="0096709F" w:rsidP="0096709F">
            <w:pPr>
              <w:rPr>
                <w:rFonts w:ascii="Calibri" w:hAnsi="Calibri" w:cs="Calibri"/>
                <w:sz w:val="16"/>
                <w:szCs w:val="16"/>
              </w:rPr>
            </w:pPr>
            <w:r w:rsidRPr="0049592B">
              <w:rPr>
                <w:rFonts w:ascii="Calibri" w:hAnsi="Calibri" w:cs="Calibri"/>
                <w:sz w:val="16"/>
                <w:szCs w:val="16"/>
              </w:rPr>
              <w:t>The Data Loss Prevention system</w:t>
            </w:r>
            <w:r w:rsidR="00DE541B" w:rsidRPr="0049592B">
              <w:rPr>
                <w:rFonts w:ascii="Calibri" w:hAnsi="Calibri" w:cs="Calibri"/>
                <w:sz w:val="16"/>
                <w:szCs w:val="16"/>
              </w:rPr>
              <w:t xml:space="preserve"> (ForcePoint)</w:t>
            </w:r>
            <w:r w:rsidRPr="0049592B">
              <w:rPr>
                <w:rFonts w:ascii="Calibri" w:hAnsi="Calibri" w:cs="Calibri"/>
                <w:sz w:val="16"/>
                <w:szCs w:val="16"/>
              </w:rPr>
              <w:t xml:space="preserve"> already has reports</w:t>
            </w:r>
            <w:r w:rsidR="00FE0417" w:rsidRPr="0049592B">
              <w:rPr>
                <w:rFonts w:ascii="Calibri" w:hAnsi="Calibri" w:cs="Calibri"/>
                <w:sz w:val="16"/>
                <w:szCs w:val="16"/>
              </w:rPr>
              <w:t xml:space="preserve"> built for this</w:t>
            </w:r>
            <w:r w:rsidRPr="0049592B">
              <w:rPr>
                <w:rFonts w:ascii="Calibri" w:hAnsi="Calibri" w:cs="Calibri"/>
                <w:sz w:val="16"/>
                <w:szCs w:val="16"/>
              </w:rPr>
              <w:t>.</w:t>
            </w:r>
          </w:p>
        </w:tc>
        <w:tc>
          <w:tcPr>
            <w:tcW w:w="1350" w:type="dxa"/>
          </w:tcPr>
          <w:p w14:paraId="1400DD49" w14:textId="77777777" w:rsidR="00157DA0" w:rsidRPr="0049592B" w:rsidRDefault="00157DA0" w:rsidP="00157DA0">
            <w:pPr>
              <w:rPr>
                <w:rFonts w:ascii="Calibri" w:hAnsi="Calibri" w:cs="Calibri"/>
                <w:sz w:val="16"/>
                <w:szCs w:val="16"/>
              </w:rPr>
            </w:pPr>
            <w:r w:rsidRPr="0049592B">
              <w:rPr>
                <w:rFonts w:ascii="Calibri" w:hAnsi="Calibri" w:cs="Calibri"/>
                <w:sz w:val="16"/>
                <w:szCs w:val="16"/>
              </w:rPr>
              <w:t xml:space="preserve">Continuously </w:t>
            </w:r>
          </w:p>
          <w:p w14:paraId="2F3C4B09" w14:textId="77777777" w:rsidR="00157DA0" w:rsidRPr="0049592B" w:rsidRDefault="00157DA0" w:rsidP="00157DA0">
            <w:pPr>
              <w:rPr>
                <w:rFonts w:ascii="Calibri" w:hAnsi="Calibri" w:cs="Calibri"/>
                <w:sz w:val="16"/>
                <w:szCs w:val="16"/>
              </w:rPr>
            </w:pPr>
          </w:p>
          <w:p w14:paraId="41974191" w14:textId="0035E91A" w:rsidR="0096709F" w:rsidRPr="0049592B" w:rsidRDefault="00157DA0" w:rsidP="00157DA0">
            <w:pPr>
              <w:rPr>
                <w:rFonts w:ascii="Calibri" w:hAnsi="Calibri" w:cs="Calibri"/>
                <w:sz w:val="16"/>
                <w:szCs w:val="16"/>
              </w:rPr>
            </w:pPr>
            <w:r w:rsidRPr="0049592B">
              <w:rPr>
                <w:rFonts w:ascii="Calibri" w:hAnsi="Calibri" w:cs="Calibri"/>
                <w:sz w:val="16"/>
                <w:szCs w:val="16"/>
              </w:rPr>
              <w:t>(reported monthly from the DLP system)</w:t>
            </w:r>
          </w:p>
        </w:tc>
        <w:tc>
          <w:tcPr>
            <w:tcW w:w="1350" w:type="dxa"/>
          </w:tcPr>
          <w:p w14:paraId="62BB3556" w14:textId="77777777" w:rsidR="0096709F" w:rsidRPr="0049592B" w:rsidRDefault="0096709F" w:rsidP="0096709F">
            <w:pPr>
              <w:rPr>
                <w:rFonts w:ascii="Calibri" w:hAnsi="Calibri" w:cs="Calibri"/>
                <w:sz w:val="16"/>
                <w:szCs w:val="16"/>
              </w:rPr>
            </w:pPr>
            <w:r w:rsidRPr="0049592B">
              <w:rPr>
                <w:rFonts w:ascii="Calibri" w:hAnsi="Calibri" w:cs="Calibri"/>
                <w:sz w:val="16"/>
                <w:szCs w:val="16"/>
              </w:rPr>
              <w:t>Security Team</w:t>
            </w:r>
          </w:p>
        </w:tc>
      </w:tr>
      <w:tr w:rsidR="0096709F" w:rsidRPr="0049592B" w14:paraId="72DB8AD4" w14:textId="77777777" w:rsidTr="0049592B">
        <w:trPr>
          <w:trHeight w:val="953"/>
        </w:trPr>
        <w:tc>
          <w:tcPr>
            <w:tcW w:w="1170" w:type="dxa"/>
          </w:tcPr>
          <w:p w14:paraId="0BDFF9F1" w14:textId="77777777" w:rsidR="0096709F" w:rsidRPr="0049592B" w:rsidRDefault="0096709F" w:rsidP="0096709F">
            <w:pPr>
              <w:rPr>
                <w:rFonts w:ascii="Calibri" w:hAnsi="Calibri" w:cs="Calibri"/>
                <w:b/>
                <w:sz w:val="16"/>
                <w:szCs w:val="16"/>
              </w:rPr>
            </w:pPr>
            <w:r w:rsidRPr="0049592B">
              <w:rPr>
                <w:rFonts w:ascii="Calibri" w:hAnsi="Calibri" w:cs="Calibri"/>
                <w:b/>
                <w:sz w:val="16"/>
                <w:szCs w:val="16"/>
              </w:rPr>
              <w:t>Knowledge</w:t>
            </w:r>
          </w:p>
        </w:tc>
        <w:tc>
          <w:tcPr>
            <w:tcW w:w="2970" w:type="dxa"/>
          </w:tcPr>
          <w:p w14:paraId="2A844D85" w14:textId="77777777" w:rsidR="0096709F" w:rsidRPr="0049592B" w:rsidRDefault="003455C2" w:rsidP="003455C2">
            <w:pPr>
              <w:rPr>
                <w:rFonts w:ascii="Calibri" w:hAnsi="Calibri" w:cs="Calibri"/>
                <w:sz w:val="16"/>
                <w:szCs w:val="16"/>
              </w:rPr>
            </w:pPr>
            <w:r w:rsidRPr="0049592B">
              <w:rPr>
                <w:rFonts w:ascii="Calibri" w:hAnsi="Calibri" w:cs="Calibri"/>
                <w:sz w:val="16"/>
                <w:szCs w:val="16"/>
              </w:rPr>
              <w:t>A</w:t>
            </w:r>
            <w:r w:rsidR="0096709F" w:rsidRPr="0049592B">
              <w:rPr>
                <w:rFonts w:ascii="Calibri" w:hAnsi="Calibri" w:cs="Calibri"/>
                <w:sz w:val="16"/>
                <w:szCs w:val="16"/>
              </w:rPr>
              <w:t>ll three top risks (Data Security, Social Engineering, and Social Network</w:t>
            </w:r>
            <w:r w:rsidR="00FE0417" w:rsidRPr="0049592B">
              <w:rPr>
                <w:rFonts w:ascii="Calibri" w:hAnsi="Calibri" w:cs="Calibri"/>
                <w:sz w:val="16"/>
                <w:szCs w:val="16"/>
              </w:rPr>
              <w:t>ing</w:t>
            </w:r>
            <w:r w:rsidR="0096709F" w:rsidRPr="0049592B">
              <w:rPr>
                <w:rFonts w:ascii="Calibri" w:hAnsi="Calibri" w:cs="Calibri"/>
                <w:sz w:val="16"/>
                <w:szCs w:val="16"/>
              </w:rPr>
              <w:t>)</w:t>
            </w:r>
            <w:r w:rsidR="00FE0417" w:rsidRPr="0049592B">
              <w:rPr>
                <w:rFonts w:ascii="Calibri" w:hAnsi="Calibri" w:cs="Calibri"/>
                <w:sz w:val="16"/>
                <w:szCs w:val="16"/>
              </w:rPr>
              <w:t xml:space="preserve"> </w:t>
            </w:r>
            <w:r w:rsidRPr="0049592B">
              <w:rPr>
                <w:rFonts w:ascii="Calibri" w:hAnsi="Calibri" w:cs="Calibri"/>
                <w:sz w:val="16"/>
                <w:szCs w:val="16"/>
              </w:rPr>
              <w:t xml:space="preserve">should decrease if </w:t>
            </w:r>
            <w:r w:rsidR="00FE0417" w:rsidRPr="0049592B">
              <w:rPr>
                <w:rFonts w:ascii="Calibri" w:hAnsi="Calibri" w:cs="Calibri"/>
                <w:sz w:val="16"/>
                <w:szCs w:val="16"/>
              </w:rPr>
              <w:t xml:space="preserve">the company workforce </w:t>
            </w:r>
            <w:r w:rsidRPr="0049592B">
              <w:rPr>
                <w:rFonts w:ascii="Calibri" w:hAnsi="Calibri" w:cs="Calibri"/>
                <w:sz w:val="16"/>
                <w:szCs w:val="16"/>
              </w:rPr>
              <w:t xml:space="preserve">has </w:t>
            </w:r>
            <w:r w:rsidR="00FE0417" w:rsidRPr="0049592B">
              <w:rPr>
                <w:rFonts w:ascii="Calibri" w:hAnsi="Calibri" w:cs="Calibri"/>
                <w:sz w:val="16"/>
                <w:szCs w:val="16"/>
              </w:rPr>
              <w:t>a better understanding of what is appropriate behavior.</w:t>
            </w:r>
          </w:p>
        </w:tc>
        <w:tc>
          <w:tcPr>
            <w:tcW w:w="1710" w:type="dxa"/>
          </w:tcPr>
          <w:p w14:paraId="309EBF49" w14:textId="2F695938" w:rsidR="0096709F" w:rsidRPr="0049592B" w:rsidRDefault="00FE0417" w:rsidP="00157DA0">
            <w:pPr>
              <w:rPr>
                <w:rFonts w:ascii="Calibri" w:hAnsi="Calibri" w:cs="Calibri"/>
                <w:sz w:val="16"/>
                <w:szCs w:val="16"/>
              </w:rPr>
            </w:pPr>
            <w:r w:rsidRPr="0049592B">
              <w:rPr>
                <w:rFonts w:ascii="Calibri" w:hAnsi="Calibri" w:cs="Calibri"/>
                <w:sz w:val="16"/>
                <w:szCs w:val="16"/>
              </w:rPr>
              <w:t xml:space="preserve">Individual security </w:t>
            </w:r>
            <w:r w:rsidR="00157DA0" w:rsidRPr="0049592B">
              <w:rPr>
                <w:rFonts w:ascii="Calibri" w:hAnsi="Calibri" w:cs="Calibri"/>
                <w:sz w:val="16"/>
                <w:szCs w:val="16"/>
              </w:rPr>
              <w:t xml:space="preserve">assessment </w:t>
            </w:r>
            <w:r w:rsidRPr="0049592B">
              <w:rPr>
                <w:rFonts w:ascii="Calibri" w:hAnsi="Calibri" w:cs="Calibri"/>
                <w:sz w:val="16"/>
                <w:szCs w:val="16"/>
              </w:rPr>
              <w:t>scores compared before and after training.</w:t>
            </w:r>
          </w:p>
        </w:tc>
        <w:tc>
          <w:tcPr>
            <w:tcW w:w="2251" w:type="dxa"/>
          </w:tcPr>
          <w:p w14:paraId="551D106F" w14:textId="77777777" w:rsidR="0096709F" w:rsidRPr="0049592B" w:rsidRDefault="0096709F" w:rsidP="0096709F">
            <w:pPr>
              <w:rPr>
                <w:rFonts w:ascii="Calibri" w:hAnsi="Calibri" w:cs="Calibri"/>
                <w:sz w:val="16"/>
                <w:szCs w:val="16"/>
              </w:rPr>
            </w:pPr>
            <w:r w:rsidRPr="0049592B">
              <w:rPr>
                <w:rFonts w:ascii="Calibri" w:hAnsi="Calibri" w:cs="Calibri"/>
                <w:sz w:val="16"/>
                <w:szCs w:val="16"/>
              </w:rPr>
              <w:t>Awareness Assessment</w:t>
            </w:r>
          </w:p>
          <w:p w14:paraId="570C6603" w14:textId="77777777" w:rsidR="0096709F" w:rsidRPr="0049592B" w:rsidRDefault="0096709F" w:rsidP="0096709F">
            <w:pPr>
              <w:rPr>
                <w:rFonts w:ascii="Calibri" w:hAnsi="Calibri" w:cs="Calibri"/>
                <w:sz w:val="16"/>
                <w:szCs w:val="16"/>
              </w:rPr>
            </w:pPr>
          </w:p>
          <w:p w14:paraId="11B26C51" w14:textId="77777777" w:rsidR="0096709F" w:rsidRPr="0049592B" w:rsidRDefault="0096709F" w:rsidP="0096709F">
            <w:pPr>
              <w:rPr>
                <w:rFonts w:ascii="Calibri" w:hAnsi="Calibri" w:cs="Calibri"/>
                <w:sz w:val="16"/>
                <w:szCs w:val="16"/>
              </w:rPr>
            </w:pPr>
            <w:r w:rsidRPr="0049592B">
              <w:rPr>
                <w:rFonts w:ascii="Calibri" w:hAnsi="Calibri" w:cs="Calibri"/>
                <w:sz w:val="16"/>
                <w:szCs w:val="16"/>
              </w:rPr>
              <w:t>(using KnowBe4 software)</w:t>
            </w:r>
          </w:p>
        </w:tc>
        <w:tc>
          <w:tcPr>
            <w:tcW w:w="1350" w:type="dxa"/>
          </w:tcPr>
          <w:p w14:paraId="04F21022" w14:textId="77777777" w:rsidR="0096709F" w:rsidRPr="0049592B" w:rsidRDefault="0096709F" w:rsidP="0096709F">
            <w:pPr>
              <w:rPr>
                <w:rFonts w:ascii="Calibri" w:hAnsi="Calibri" w:cs="Calibri"/>
                <w:sz w:val="16"/>
                <w:szCs w:val="16"/>
              </w:rPr>
            </w:pPr>
            <w:r w:rsidRPr="0049592B">
              <w:rPr>
                <w:rFonts w:ascii="Calibri" w:hAnsi="Calibri" w:cs="Calibri"/>
                <w:sz w:val="16"/>
                <w:szCs w:val="16"/>
              </w:rPr>
              <w:t xml:space="preserve">Before Training (to establish a baseline); </w:t>
            </w:r>
          </w:p>
          <w:p w14:paraId="55619E60" w14:textId="77777777" w:rsidR="0096709F" w:rsidRPr="0049592B" w:rsidRDefault="0096709F" w:rsidP="0096709F">
            <w:pPr>
              <w:rPr>
                <w:rFonts w:ascii="Calibri" w:hAnsi="Calibri" w:cs="Calibri"/>
                <w:sz w:val="16"/>
                <w:szCs w:val="16"/>
              </w:rPr>
            </w:pPr>
          </w:p>
          <w:p w14:paraId="1D05A14B" w14:textId="77777777" w:rsidR="0096709F" w:rsidRPr="0049592B" w:rsidRDefault="0096709F" w:rsidP="0096709F">
            <w:pPr>
              <w:rPr>
                <w:rFonts w:ascii="Calibri" w:hAnsi="Calibri" w:cs="Calibri"/>
                <w:sz w:val="16"/>
                <w:szCs w:val="16"/>
              </w:rPr>
            </w:pPr>
            <w:r w:rsidRPr="0049592B">
              <w:rPr>
                <w:rFonts w:ascii="Calibri" w:hAnsi="Calibri" w:cs="Calibri"/>
                <w:sz w:val="16"/>
                <w:szCs w:val="16"/>
              </w:rPr>
              <w:t xml:space="preserve">Immediately after training; </w:t>
            </w:r>
          </w:p>
          <w:p w14:paraId="7C097A9B" w14:textId="77777777" w:rsidR="0096709F" w:rsidRPr="0049592B" w:rsidRDefault="0096709F" w:rsidP="0096709F">
            <w:pPr>
              <w:rPr>
                <w:rFonts w:ascii="Calibri" w:hAnsi="Calibri" w:cs="Calibri"/>
                <w:sz w:val="16"/>
                <w:szCs w:val="16"/>
              </w:rPr>
            </w:pPr>
          </w:p>
          <w:p w14:paraId="12B18DA3" w14:textId="2720E576" w:rsidR="0096709F" w:rsidRPr="0049592B" w:rsidRDefault="00157DA0" w:rsidP="00157DA0">
            <w:pPr>
              <w:rPr>
                <w:rFonts w:ascii="Calibri" w:hAnsi="Calibri" w:cs="Calibri"/>
                <w:sz w:val="16"/>
                <w:szCs w:val="16"/>
              </w:rPr>
            </w:pPr>
            <w:r w:rsidRPr="0049592B">
              <w:rPr>
                <w:rFonts w:ascii="Calibri" w:hAnsi="Calibri" w:cs="Calibri"/>
                <w:sz w:val="16"/>
                <w:szCs w:val="16"/>
              </w:rPr>
              <w:t>Yearly after that</w:t>
            </w:r>
          </w:p>
        </w:tc>
        <w:tc>
          <w:tcPr>
            <w:tcW w:w="1350" w:type="dxa"/>
          </w:tcPr>
          <w:p w14:paraId="40936D79" w14:textId="77777777" w:rsidR="0096709F" w:rsidRPr="0049592B" w:rsidRDefault="0096709F" w:rsidP="0096709F">
            <w:pPr>
              <w:rPr>
                <w:rFonts w:ascii="Calibri" w:hAnsi="Calibri" w:cs="Calibri"/>
                <w:sz w:val="16"/>
                <w:szCs w:val="16"/>
              </w:rPr>
            </w:pPr>
            <w:r w:rsidRPr="0049592B">
              <w:rPr>
                <w:rFonts w:ascii="Calibri" w:hAnsi="Calibri" w:cs="Calibri"/>
                <w:sz w:val="16"/>
                <w:szCs w:val="16"/>
              </w:rPr>
              <w:t>Security Team</w:t>
            </w:r>
          </w:p>
        </w:tc>
      </w:tr>
      <w:tr w:rsidR="0096709F" w:rsidRPr="0049592B" w14:paraId="2C144654" w14:textId="77777777" w:rsidTr="0049592B">
        <w:trPr>
          <w:trHeight w:val="953"/>
        </w:trPr>
        <w:tc>
          <w:tcPr>
            <w:tcW w:w="1170" w:type="dxa"/>
          </w:tcPr>
          <w:p w14:paraId="6B69D8FB" w14:textId="77777777" w:rsidR="0096709F" w:rsidRPr="0049592B" w:rsidRDefault="0096709F" w:rsidP="0096709F">
            <w:pPr>
              <w:rPr>
                <w:rFonts w:ascii="Calibri" w:hAnsi="Calibri" w:cs="Calibri"/>
                <w:b/>
                <w:sz w:val="16"/>
                <w:szCs w:val="16"/>
              </w:rPr>
            </w:pPr>
            <w:r w:rsidRPr="0049592B">
              <w:rPr>
                <w:rFonts w:ascii="Calibri" w:hAnsi="Calibri" w:cs="Calibri"/>
                <w:b/>
                <w:sz w:val="16"/>
                <w:szCs w:val="16"/>
              </w:rPr>
              <w:t>Engagement</w:t>
            </w:r>
          </w:p>
        </w:tc>
        <w:tc>
          <w:tcPr>
            <w:tcW w:w="2970" w:type="dxa"/>
          </w:tcPr>
          <w:p w14:paraId="56B5F9A9" w14:textId="4E680E62" w:rsidR="0096709F" w:rsidRPr="0049592B" w:rsidRDefault="009C24AC" w:rsidP="009E1BFE">
            <w:pPr>
              <w:rPr>
                <w:rFonts w:ascii="Calibri" w:hAnsi="Calibri" w:cs="Calibri"/>
                <w:sz w:val="16"/>
                <w:szCs w:val="16"/>
              </w:rPr>
            </w:pPr>
            <w:r w:rsidRPr="0049592B">
              <w:rPr>
                <w:rFonts w:ascii="Calibri" w:hAnsi="Calibri" w:cs="Calibri"/>
                <w:sz w:val="16"/>
                <w:szCs w:val="16"/>
              </w:rPr>
              <w:t xml:space="preserve">This metric also applies to all three top risks.  Because value from security awareness training comes from people changing their behavior, </w:t>
            </w:r>
            <w:r w:rsidR="003455C2" w:rsidRPr="0049592B">
              <w:rPr>
                <w:rFonts w:ascii="Calibri" w:hAnsi="Calibri" w:cs="Calibri"/>
                <w:sz w:val="16"/>
                <w:szCs w:val="16"/>
              </w:rPr>
              <w:t xml:space="preserve">a program focus is </w:t>
            </w:r>
            <w:r w:rsidR="00157DA0" w:rsidRPr="0049592B">
              <w:rPr>
                <w:rFonts w:ascii="Calibri" w:hAnsi="Calibri" w:cs="Calibri"/>
                <w:sz w:val="16"/>
                <w:szCs w:val="16"/>
              </w:rPr>
              <w:t>increasing security interest</w:t>
            </w:r>
            <w:r w:rsidRPr="0049592B">
              <w:rPr>
                <w:rFonts w:ascii="Calibri" w:hAnsi="Calibri" w:cs="Calibri"/>
                <w:sz w:val="16"/>
                <w:szCs w:val="16"/>
              </w:rPr>
              <w:t xml:space="preserve">.  We’re also expecting </w:t>
            </w:r>
            <w:r w:rsidR="00157DA0" w:rsidRPr="0049592B">
              <w:rPr>
                <w:rFonts w:ascii="Calibri" w:hAnsi="Calibri" w:cs="Calibri"/>
                <w:sz w:val="16"/>
                <w:szCs w:val="16"/>
              </w:rPr>
              <w:t xml:space="preserve">a </w:t>
            </w:r>
            <w:r w:rsidR="009E1BFE" w:rsidRPr="0049592B">
              <w:rPr>
                <w:rFonts w:ascii="Calibri" w:hAnsi="Calibri" w:cs="Calibri"/>
                <w:sz w:val="16"/>
                <w:szCs w:val="16"/>
              </w:rPr>
              <w:t>high</w:t>
            </w:r>
            <w:r w:rsidR="00157DA0" w:rsidRPr="0049592B">
              <w:rPr>
                <w:rFonts w:ascii="Calibri" w:hAnsi="Calibri" w:cs="Calibri"/>
                <w:sz w:val="16"/>
                <w:szCs w:val="16"/>
              </w:rPr>
              <w:t xml:space="preserve">er </w:t>
            </w:r>
            <w:r w:rsidRPr="0049592B">
              <w:rPr>
                <w:rFonts w:ascii="Calibri" w:hAnsi="Calibri" w:cs="Calibri"/>
                <w:sz w:val="16"/>
                <w:szCs w:val="16"/>
              </w:rPr>
              <w:t xml:space="preserve">number of requests to the Security team to answer questions and provide additional training.  Minimally, </w:t>
            </w:r>
            <w:r w:rsidR="003455C2" w:rsidRPr="0049592B">
              <w:rPr>
                <w:rFonts w:ascii="Calibri" w:hAnsi="Calibri" w:cs="Calibri"/>
                <w:sz w:val="16"/>
                <w:szCs w:val="16"/>
              </w:rPr>
              <w:t xml:space="preserve">people should </w:t>
            </w:r>
            <w:r w:rsidRPr="0049592B">
              <w:rPr>
                <w:rFonts w:ascii="Calibri" w:hAnsi="Calibri" w:cs="Calibri"/>
                <w:sz w:val="16"/>
                <w:szCs w:val="16"/>
              </w:rPr>
              <w:t>more frequently refer to existing security documentation.</w:t>
            </w:r>
          </w:p>
        </w:tc>
        <w:tc>
          <w:tcPr>
            <w:tcW w:w="1710" w:type="dxa"/>
          </w:tcPr>
          <w:p w14:paraId="1E37B891" w14:textId="77777777" w:rsidR="0096709F" w:rsidRPr="0049592B" w:rsidRDefault="00FE0417" w:rsidP="0096709F">
            <w:pPr>
              <w:rPr>
                <w:rFonts w:ascii="Calibri" w:hAnsi="Calibri" w:cs="Calibri"/>
                <w:sz w:val="16"/>
                <w:szCs w:val="16"/>
              </w:rPr>
            </w:pPr>
            <w:r w:rsidRPr="0049592B">
              <w:rPr>
                <w:rFonts w:ascii="Calibri" w:hAnsi="Calibri" w:cs="Calibri"/>
                <w:sz w:val="16"/>
                <w:szCs w:val="16"/>
              </w:rPr>
              <w:t>Are people actively seeking out instructions for how to behave securely?</w:t>
            </w:r>
          </w:p>
        </w:tc>
        <w:tc>
          <w:tcPr>
            <w:tcW w:w="2251" w:type="dxa"/>
          </w:tcPr>
          <w:p w14:paraId="5AB042EE" w14:textId="77777777" w:rsidR="0096709F" w:rsidRPr="0049592B" w:rsidRDefault="0096709F" w:rsidP="0096709F">
            <w:pPr>
              <w:rPr>
                <w:rFonts w:ascii="Calibri" w:hAnsi="Calibri" w:cs="Calibri"/>
                <w:sz w:val="16"/>
                <w:szCs w:val="16"/>
              </w:rPr>
            </w:pPr>
            <w:r w:rsidRPr="0049592B">
              <w:rPr>
                <w:rFonts w:ascii="Calibri" w:hAnsi="Calibri" w:cs="Calibri"/>
                <w:sz w:val="16"/>
                <w:szCs w:val="16"/>
              </w:rPr>
              <w:t>Visits to the SharePoint site housing Information Security policies, procedures, and standards.</w:t>
            </w:r>
          </w:p>
          <w:p w14:paraId="37047D67" w14:textId="77777777" w:rsidR="0096709F" w:rsidRPr="0049592B" w:rsidRDefault="0096709F" w:rsidP="0096709F">
            <w:pPr>
              <w:rPr>
                <w:rFonts w:ascii="Calibri" w:hAnsi="Calibri" w:cs="Calibri"/>
                <w:sz w:val="16"/>
                <w:szCs w:val="16"/>
              </w:rPr>
            </w:pPr>
          </w:p>
          <w:p w14:paraId="424BA332" w14:textId="02E4E3F7" w:rsidR="003455C2" w:rsidRPr="0049592B" w:rsidRDefault="003455C2" w:rsidP="003455C2">
            <w:pPr>
              <w:rPr>
                <w:rFonts w:ascii="Calibri" w:hAnsi="Calibri" w:cs="Calibri"/>
                <w:sz w:val="16"/>
                <w:szCs w:val="16"/>
              </w:rPr>
            </w:pPr>
            <w:r w:rsidRPr="0049592B">
              <w:rPr>
                <w:rFonts w:ascii="Calibri" w:hAnsi="Calibri" w:cs="Calibri"/>
                <w:sz w:val="16"/>
                <w:szCs w:val="16"/>
              </w:rPr>
              <w:t xml:space="preserve">The Information Security group will track the number </w:t>
            </w:r>
            <w:r w:rsidR="00101E64" w:rsidRPr="0049592B">
              <w:rPr>
                <w:rFonts w:ascii="Calibri" w:hAnsi="Calibri" w:cs="Calibri"/>
                <w:sz w:val="16"/>
                <w:szCs w:val="16"/>
              </w:rPr>
              <w:t>of ad hoc inquiries it receives and log</w:t>
            </w:r>
            <w:r w:rsidR="00DB095C" w:rsidRPr="0049592B">
              <w:rPr>
                <w:rFonts w:ascii="Calibri" w:hAnsi="Calibri" w:cs="Calibri"/>
                <w:sz w:val="16"/>
                <w:szCs w:val="16"/>
              </w:rPr>
              <w:t>s</w:t>
            </w:r>
            <w:r w:rsidR="00101E64" w:rsidRPr="0049592B">
              <w:rPr>
                <w:rFonts w:ascii="Calibri" w:hAnsi="Calibri" w:cs="Calibri"/>
                <w:sz w:val="16"/>
                <w:szCs w:val="16"/>
              </w:rPr>
              <w:t xml:space="preserve"> each touchpoint in ServiceNow’s service management application.</w:t>
            </w:r>
          </w:p>
        </w:tc>
        <w:tc>
          <w:tcPr>
            <w:tcW w:w="1350" w:type="dxa"/>
          </w:tcPr>
          <w:p w14:paraId="5CA6CC1C" w14:textId="66277D5A" w:rsidR="00157DA0" w:rsidRPr="0049592B" w:rsidRDefault="00157DA0" w:rsidP="00157DA0">
            <w:pPr>
              <w:rPr>
                <w:rFonts w:ascii="Calibri" w:hAnsi="Calibri" w:cs="Calibri"/>
                <w:sz w:val="16"/>
                <w:szCs w:val="16"/>
              </w:rPr>
            </w:pPr>
            <w:r w:rsidRPr="0049592B">
              <w:rPr>
                <w:rFonts w:ascii="Calibri" w:hAnsi="Calibri" w:cs="Calibri"/>
                <w:sz w:val="16"/>
                <w:szCs w:val="16"/>
              </w:rPr>
              <w:t>Continuously</w:t>
            </w:r>
          </w:p>
          <w:p w14:paraId="0FAFCBBB" w14:textId="77777777" w:rsidR="00157DA0" w:rsidRPr="0049592B" w:rsidRDefault="00157DA0" w:rsidP="00157DA0">
            <w:pPr>
              <w:rPr>
                <w:rFonts w:ascii="Calibri" w:hAnsi="Calibri" w:cs="Calibri"/>
                <w:sz w:val="16"/>
                <w:szCs w:val="16"/>
              </w:rPr>
            </w:pPr>
          </w:p>
          <w:p w14:paraId="79D318AB" w14:textId="3E406DE8" w:rsidR="00157DA0" w:rsidRPr="0049592B" w:rsidRDefault="00157DA0" w:rsidP="00157DA0">
            <w:pPr>
              <w:rPr>
                <w:rFonts w:ascii="Calibri" w:hAnsi="Calibri" w:cs="Calibri"/>
                <w:sz w:val="16"/>
                <w:szCs w:val="16"/>
              </w:rPr>
            </w:pPr>
            <w:r w:rsidRPr="0049592B">
              <w:rPr>
                <w:rFonts w:ascii="Calibri" w:hAnsi="Calibri" w:cs="Calibri"/>
                <w:sz w:val="16"/>
                <w:szCs w:val="16"/>
              </w:rPr>
              <w:t xml:space="preserve">(reported monthly from </w:t>
            </w:r>
            <w:r w:rsidR="009E1BFE" w:rsidRPr="0049592B">
              <w:rPr>
                <w:rFonts w:ascii="Calibri" w:hAnsi="Calibri" w:cs="Calibri"/>
                <w:sz w:val="16"/>
                <w:szCs w:val="16"/>
              </w:rPr>
              <w:t>SharePoint</w:t>
            </w:r>
            <w:r w:rsidRPr="0049592B">
              <w:rPr>
                <w:rFonts w:ascii="Calibri" w:hAnsi="Calibri" w:cs="Calibri"/>
                <w:sz w:val="16"/>
                <w:szCs w:val="16"/>
              </w:rPr>
              <w:t xml:space="preserve"> and ServiceNow’s </w:t>
            </w:r>
          </w:p>
          <w:p w14:paraId="6D25B57A" w14:textId="0158FD0D" w:rsidR="003455C2" w:rsidRPr="0049592B" w:rsidRDefault="00DE541B" w:rsidP="00D9045E">
            <w:pPr>
              <w:rPr>
                <w:rFonts w:ascii="Calibri" w:hAnsi="Calibri" w:cs="Calibri"/>
                <w:sz w:val="16"/>
                <w:szCs w:val="16"/>
              </w:rPr>
            </w:pPr>
            <w:r w:rsidRPr="0049592B">
              <w:rPr>
                <w:rFonts w:ascii="Calibri" w:hAnsi="Calibri" w:cs="Calibri"/>
                <w:sz w:val="16"/>
                <w:szCs w:val="16"/>
              </w:rPr>
              <w:t>s</w:t>
            </w:r>
            <w:r w:rsidR="00157DA0" w:rsidRPr="0049592B">
              <w:rPr>
                <w:rFonts w:ascii="Calibri" w:hAnsi="Calibri" w:cs="Calibri"/>
                <w:sz w:val="16"/>
                <w:szCs w:val="16"/>
              </w:rPr>
              <w:t>ervice management application)</w:t>
            </w:r>
          </w:p>
        </w:tc>
        <w:tc>
          <w:tcPr>
            <w:tcW w:w="1350" w:type="dxa"/>
          </w:tcPr>
          <w:p w14:paraId="5AAFF9F0" w14:textId="77777777" w:rsidR="0096709F" w:rsidRPr="0049592B" w:rsidRDefault="0096709F" w:rsidP="0096709F">
            <w:pPr>
              <w:rPr>
                <w:rFonts w:ascii="Calibri" w:hAnsi="Calibri" w:cs="Calibri"/>
                <w:sz w:val="16"/>
                <w:szCs w:val="16"/>
              </w:rPr>
            </w:pPr>
            <w:r w:rsidRPr="0049592B">
              <w:rPr>
                <w:rFonts w:ascii="Calibri" w:hAnsi="Calibri" w:cs="Calibri"/>
                <w:sz w:val="16"/>
                <w:szCs w:val="16"/>
              </w:rPr>
              <w:t>Security Team</w:t>
            </w:r>
          </w:p>
        </w:tc>
      </w:tr>
    </w:tbl>
    <w:p w14:paraId="4BDA5DDF" w14:textId="77777777" w:rsidR="00C95DB3" w:rsidRDefault="00C95DB3">
      <w:pPr>
        <w:rPr>
          <w:rFonts w:ascii="Calibri Light" w:hAnsi="Calibri Light" w:cs="Calibri Light"/>
          <w:sz w:val="20"/>
          <w:szCs w:val="20"/>
        </w:rPr>
      </w:pPr>
    </w:p>
    <w:p w14:paraId="04C55AF0" w14:textId="389AEDF2" w:rsidR="0096709F" w:rsidRPr="0049592B" w:rsidRDefault="00FC4493">
      <w:pPr>
        <w:rPr>
          <w:rFonts w:ascii="Calibri" w:hAnsi="Calibri" w:cs="Calibri"/>
        </w:rPr>
      </w:pPr>
      <w:r w:rsidRPr="0049592B">
        <w:rPr>
          <w:rFonts w:ascii="Calibri" w:hAnsi="Calibri" w:cs="Calibri"/>
        </w:rPr>
        <w:t xml:space="preserve">The following are examples of the </w:t>
      </w:r>
      <w:r w:rsidR="000303C8" w:rsidRPr="0049592B">
        <w:rPr>
          <w:rFonts w:ascii="Calibri" w:hAnsi="Calibri" w:cs="Calibri"/>
        </w:rPr>
        <w:t>metrics listed above.  After pro</w:t>
      </w:r>
      <w:r w:rsidR="0049592B" w:rsidRPr="0049592B">
        <w:rPr>
          <w:rFonts w:ascii="Calibri" w:hAnsi="Calibri" w:cs="Calibri"/>
        </w:rPr>
        <w:t>ject</w:t>
      </w:r>
      <w:r w:rsidR="00DE541B" w:rsidRPr="0049592B">
        <w:rPr>
          <w:rFonts w:ascii="Calibri" w:hAnsi="Calibri" w:cs="Calibri"/>
        </w:rPr>
        <w:t xml:space="preserve"> approval</w:t>
      </w:r>
      <w:r w:rsidR="0096709F" w:rsidRPr="0049592B">
        <w:rPr>
          <w:rFonts w:ascii="Calibri" w:hAnsi="Calibri" w:cs="Calibri"/>
        </w:rPr>
        <w:t xml:space="preserve">, these metrics </w:t>
      </w:r>
      <w:r w:rsidR="003455C2" w:rsidRPr="0049592B">
        <w:rPr>
          <w:rFonts w:ascii="Calibri" w:hAnsi="Calibri" w:cs="Calibri"/>
        </w:rPr>
        <w:t>may change</w:t>
      </w:r>
      <w:r w:rsidR="0096709F" w:rsidRPr="0049592B">
        <w:rPr>
          <w:rFonts w:ascii="Calibri" w:hAnsi="Calibri" w:cs="Calibri"/>
        </w:rPr>
        <w:t>.</w:t>
      </w:r>
    </w:p>
    <w:p w14:paraId="10E8F91D" w14:textId="676740B3" w:rsidR="003455C2" w:rsidRPr="00DC303D" w:rsidRDefault="00B734BA" w:rsidP="00280756">
      <w:pPr>
        <w:ind w:left="720"/>
        <w:jc w:val="center"/>
        <w:rPr>
          <w:rFonts w:ascii="Calibri Light" w:hAnsi="Calibri Light" w:cs="Calibri Light"/>
          <w:sz w:val="36"/>
          <w:szCs w:val="36"/>
        </w:rPr>
      </w:pPr>
      <w:r w:rsidRPr="00B734BA">
        <w:rPr>
          <w:rFonts w:ascii="Calibri Light" w:hAnsi="Calibri Light" w:cs="Calibri Light"/>
          <w:noProof/>
          <w:color w:val="FF0000"/>
          <w:sz w:val="20"/>
          <w:szCs w:val="20"/>
        </w:rPr>
        <w:drawing>
          <wp:inline distT="0" distB="0" distL="0" distR="0" wp14:anchorId="720C0143" wp14:editId="51E15082">
            <wp:extent cx="2614232" cy="15714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45804" cy="1590413"/>
                    </a:xfrm>
                    <a:prstGeom prst="rect">
                      <a:avLst/>
                    </a:prstGeom>
                    <a:noFill/>
                  </pic:spPr>
                </pic:pic>
              </a:graphicData>
            </a:graphic>
          </wp:inline>
        </w:drawing>
      </w:r>
      <w:r w:rsidR="00C95DB3">
        <w:rPr>
          <w:rFonts w:ascii="Calibri Light" w:hAnsi="Calibri Light" w:cs="Calibri Light"/>
          <w:noProof/>
          <w:sz w:val="20"/>
          <w:szCs w:val="20"/>
        </w:rPr>
        <w:drawing>
          <wp:inline distT="0" distB="0" distL="0" distR="0" wp14:anchorId="61D91022" wp14:editId="71F5FF70">
            <wp:extent cx="2811939" cy="1570331"/>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4361" cy="1599606"/>
                    </a:xfrm>
                    <a:prstGeom prst="rect">
                      <a:avLst/>
                    </a:prstGeom>
                    <a:noFill/>
                  </pic:spPr>
                </pic:pic>
              </a:graphicData>
            </a:graphic>
          </wp:inline>
        </w:drawing>
      </w:r>
      <w:r w:rsidR="00FA350B">
        <w:rPr>
          <w:rFonts w:ascii="Calibri Light" w:hAnsi="Calibri Light" w:cs="Calibri Light"/>
          <w:noProof/>
          <w:sz w:val="20"/>
          <w:szCs w:val="20"/>
        </w:rPr>
        <w:drawing>
          <wp:inline distT="0" distB="0" distL="0" distR="0" wp14:anchorId="3DFC7824" wp14:editId="3563DA7D">
            <wp:extent cx="4441933" cy="17749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56314" cy="1780711"/>
                    </a:xfrm>
                    <a:prstGeom prst="rect">
                      <a:avLst/>
                    </a:prstGeom>
                    <a:noFill/>
                  </pic:spPr>
                </pic:pic>
              </a:graphicData>
            </a:graphic>
          </wp:inline>
        </w:drawing>
      </w:r>
      <w:r w:rsidR="0065147B" w:rsidRPr="00DC303D">
        <w:rPr>
          <w:rFonts w:ascii="Calibri Light" w:hAnsi="Calibri Light" w:cs="Calibri Light"/>
          <w:sz w:val="36"/>
          <w:szCs w:val="36"/>
        </w:rPr>
        <w:br w:type="page"/>
      </w:r>
    </w:p>
    <w:p w14:paraId="54A98F8C" w14:textId="5B7FA2BC" w:rsidR="0065147B" w:rsidRPr="002463C9" w:rsidRDefault="0065147B" w:rsidP="004F002F">
      <w:pPr>
        <w:pStyle w:val="Heading1"/>
      </w:pPr>
      <w:bookmarkStart w:id="20" w:name="_Toc32609728"/>
      <w:r>
        <w:lastRenderedPageBreak/>
        <w:t>LEARNING OBJECTIVES</w:t>
      </w:r>
      <w:bookmarkEnd w:id="20"/>
    </w:p>
    <w:p w14:paraId="07F4C8AD" w14:textId="77777777" w:rsidR="00576DB4" w:rsidRPr="00DB095C" w:rsidRDefault="00576DB4" w:rsidP="00B66867">
      <w:pPr>
        <w:spacing w:after="0" w:line="240" w:lineRule="auto"/>
        <w:rPr>
          <w:rFonts w:ascii="Calibri" w:hAnsi="Calibri" w:cs="Calibri"/>
        </w:rPr>
      </w:pPr>
      <w:r w:rsidRPr="00DB095C">
        <w:rPr>
          <w:rFonts w:ascii="Calibri" w:hAnsi="Calibri" w:cs="Calibri"/>
        </w:rPr>
        <w:t>The purpose of this document is to identify and explain the learning objective</w:t>
      </w:r>
      <w:r w:rsidR="00B979C5" w:rsidRPr="00DB095C">
        <w:rPr>
          <w:rFonts w:ascii="Calibri" w:hAnsi="Calibri" w:cs="Calibri"/>
        </w:rPr>
        <w:t>s</w:t>
      </w:r>
      <w:r w:rsidRPr="00DB095C">
        <w:rPr>
          <w:rFonts w:ascii="Calibri" w:hAnsi="Calibri" w:cs="Calibri"/>
        </w:rPr>
        <w:t xml:space="preserve"> of this training module.  </w:t>
      </w:r>
    </w:p>
    <w:p w14:paraId="54C34E04" w14:textId="77777777" w:rsidR="00576DB4" w:rsidRDefault="00576DB4" w:rsidP="00B66867">
      <w:pPr>
        <w:spacing w:after="0" w:line="240" w:lineRule="auto"/>
        <w:rPr>
          <w:rFonts w:ascii="Calibri" w:hAnsi="Calibri" w:cs="Calibri"/>
        </w:rPr>
      </w:pPr>
    </w:p>
    <w:p w14:paraId="7058AF63" w14:textId="77777777" w:rsidR="00280756" w:rsidRPr="00DB095C" w:rsidRDefault="00280756" w:rsidP="00B66867">
      <w:pPr>
        <w:spacing w:after="0" w:line="240" w:lineRule="auto"/>
        <w:rPr>
          <w:rFonts w:ascii="Calibri" w:hAnsi="Calibri" w:cs="Calibri"/>
        </w:rPr>
      </w:pPr>
    </w:p>
    <w:p w14:paraId="22095D59" w14:textId="1910AA23" w:rsidR="00280756" w:rsidRDefault="00280756" w:rsidP="00B66867">
      <w:pPr>
        <w:spacing w:after="0" w:line="240" w:lineRule="auto"/>
        <w:rPr>
          <w:rFonts w:ascii="Calibri" w:hAnsi="Calibri" w:cs="Calibri"/>
          <w:u w:val="single"/>
        </w:rPr>
      </w:pPr>
      <w:r>
        <w:rPr>
          <w:rFonts w:ascii="Calibri" w:hAnsi="Calibri" w:cs="Calibri"/>
          <w:u w:val="single"/>
        </w:rPr>
        <w:t>Risk</w:t>
      </w:r>
    </w:p>
    <w:p w14:paraId="5AE8339B" w14:textId="6D63C478" w:rsidR="00280756" w:rsidRPr="00280756" w:rsidRDefault="00280756" w:rsidP="00B66867">
      <w:pPr>
        <w:spacing w:after="0" w:line="240" w:lineRule="auto"/>
        <w:rPr>
          <w:rFonts w:ascii="Calibri" w:hAnsi="Calibri" w:cs="Calibri"/>
          <w:i/>
        </w:rPr>
      </w:pPr>
      <w:r w:rsidRPr="00280756">
        <w:rPr>
          <w:rFonts w:ascii="Calibri" w:hAnsi="Calibri" w:cs="Calibri"/>
        </w:rPr>
        <w:t>Data Security</w:t>
      </w:r>
      <w:r>
        <w:rPr>
          <w:rFonts w:ascii="Calibri" w:hAnsi="Calibri" w:cs="Calibri"/>
        </w:rPr>
        <w:t xml:space="preserve"> (</w:t>
      </w:r>
      <w:r>
        <w:rPr>
          <w:rFonts w:ascii="Calibri" w:hAnsi="Calibri" w:cs="Calibri"/>
          <w:i/>
        </w:rPr>
        <w:t>see Section 3)</w:t>
      </w:r>
    </w:p>
    <w:p w14:paraId="5C4EED08" w14:textId="77777777" w:rsidR="00280756" w:rsidRDefault="00280756" w:rsidP="00B66867">
      <w:pPr>
        <w:spacing w:after="0" w:line="240" w:lineRule="auto"/>
        <w:rPr>
          <w:rFonts w:ascii="Calibri" w:hAnsi="Calibri" w:cs="Calibri"/>
          <w:u w:val="single"/>
        </w:rPr>
      </w:pPr>
    </w:p>
    <w:p w14:paraId="6394DFFE" w14:textId="7D9A4300" w:rsidR="00560632" w:rsidRPr="00DB095C" w:rsidRDefault="00280756" w:rsidP="00B66867">
      <w:pPr>
        <w:spacing w:after="0" w:line="240" w:lineRule="auto"/>
        <w:rPr>
          <w:rFonts w:ascii="Calibri" w:hAnsi="Calibri" w:cs="Calibri"/>
          <w:u w:val="single"/>
        </w:rPr>
      </w:pPr>
      <w:r>
        <w:rPr>
          <w:rFonts w:ascii="Calibri" w:hAnsi="Calibri" w:cs="Calibri"/>
          <w:u w:val="single"/>
        </w:rPr>
        <w:t xml:space="preserve">Training </w:t>
      </w:r>
      <w:r w:rsidR="00560632" w:rsidRPr="00DB095C">
        <w:rPr>
          <w:rFonts w:ascii="Calibri" w:hAnsi="Calibri" w:cs="Calibri"/>
          <w:u w:val="single"/>
        </w:rPr>
        <w:t>Title</w:t>
      </w:r>
    </w:p>
    <w:p w14:paraId="61620CBB" w14:textId="77777777" w:rsidR="00560632" w:rsidRPr="00DB095C" w:rsidRDefault="00560632" w:rsidP="00B66867">
      <w:pPr>
        <w:spacing w:after="0" w:line="240" w:lineRule="auto"/>
        <w:rPr>
          <w:rFonts w:ascii="Calibri" w:hAnsi="Calibri" w:cs="Calibri"/>
        </w:rPr>
      </w:pPr>
      <w:r w:rsidRPr="00DB095C">
        <w:rPr>
          <w:rFonts w:ascii="Calibri" w:hAnsi="Calibri" w:cs="Calibri"/>
        </w:rPr>
        <w:t>Data Security for IT Developers</w:t>
      </w:r>
    </w:p>
    <w:p w14:paraId="196C233E" w14:textId="77777777" w:rsidR="00280756" w:rsidRPr="00280756" w:rsidRDefault="00280756" w:rsidP="00B66867">
      <w:pPr>
        <w:spacing w:after="0" w:line="240" w:lineRule="auto"/>
        <w:rPr>
          <w:rFonts w:ascii="Calibri" w:hAnsi="Calibri" w:cs="Calibri"/>
          <w:u w:val="single"/>
        </w:rPr>
      </w:pPr>
    </w:p>
    <w:p w14:paraId="597BAF81" w14:textId="77777777" w:rsidR="00576DB4" w:rsidRPr="00DB095C" w:rsidRDefault="00576DB4" w:rsidP="00B66867">
      <w:pPr>
        <w:spacing w:after="0" w:line="240" w:lineRule="auto"/>
        <w:rPr>
          <w:rFonts w:ascii="Calibri" w:hAnsi="Calibri" w:cs="Calibri"/>
          <w:u w:val="single"/>
        </w:rPr>
      </w:pPr>
      <w:r w:rsidRPr="00DB095C">
        <w:rPr>
          <w:rFonts w:ascii="Calibri" w:hAnsi="Calibri" w:cs="Calibri"/>
          <w:u w:val="single"/>
        </w:rPr>
        <w:t>Target Audience</w:t>
      </w:r>
    </w:p>
    <w:p w14:paraId="7908BABB" w14:textId="79A5967A" w:rsidR="005429AC" w:rsidRPr="00DB095C" w:rsidRDefault="00576DB4" w:rsidP="00B66867">
      <w:pPr>
        <w:spacing w:after="0" w:line="240" w:lineRule="auto"/>
        <w:rPr>
          <w:rFonts w:ascii="Calibri" w:hAnsi="Calibri" w:cs="Calibri"/>
        </w:rPr>
      </w:pPr>
      <w:r w:rsidRPr="00DB095C">
        <w:rPr>
          <w:rFonts w:ascii="Calibri" w:hAnsi="Calibri" w:cs="Calibri"/>
        </w:rPr>
        <w:t xml:space="preserve">The target audience is the IT Developers </w:t>
      </w:r>
      <w:r w:rsidR="00280756">
        <w:rPr>
          <w:rFonts w:ascii="Calibri" w:hAnsi="Calibri" w:cs="Calibri"/>
        </w:rPr>
        <w:t xml:space="preserve">group </w:t>
      </w:r>
      <w:r w:rsidRPr="00DB095C">
        <w:rPr>
          <w:rFonts w:ascii="Calibri" w:hAnsi="Calibri" w:cs="Calibri"/>
        </w:rPr>
        <w:t xml:space="preserve">at US Insurance.  </w:t>
      </w:r>
      <w:r w:rsidR="00492D75" w:rsidRPr="00DB095C">
        <w:rPr>
          <w:rFonts w:ascii="Calibri" w:hAnsi="Calibri" w:cs="Calibri"/>
        </w:rPr>
        <w:t>Given that t</w:t>
      </w:r>
      <w:r w:rsidRPr="00DB095C">
        <w:rPr>
          <w:rFonts w:ascii="Calibri" w:hAnsi="Calibri" w:cs="Calibri"/>
        </w:rPr>
        <w:t xml:space="preserve">his group </w:t>
      </w:r>
      <w:r w:rsidR="002B1388" w:rsidRPr="00DB095C">
        <w:rPr>
          <w:rFonts w:ascii="Calibri" w:hAnsi="Calibri" w:cs="Calibri"/>
        </w:rPr>
        <w:t xml:space="preserve">consists </w:t>
      </w:r>
      <w:r w:rsidR="00492D75" w:rsidRPr="00DB095C">
        <w:rPr>
          <w:rFonts w:ascii="Calibri" w:hAnsi="Calibri" w:cs="Calibri"/>
        </w:rPr>
        <w:t>of technical users, the specific learning objectives for their training will differ from the Data Security training offered to business users.</w:t>
      </w:r>
    </w:p>
    <w:p w14:paraId="5EF09417" w14:textId="77777777" w:rsidR="00576DB4" w:rsidRPr="00DB095C" w:rsidRDefault="00576DB4" w:rsidP="00B66867">
      <w:pPr>
        <w:spacing w:after="0" w:line="240" w:lineRule="auto"/>
        <w:rPr>
          <w:rFonts w:ascii="Calibri" w:hAnsi="Calibri" w:cs="Calibri"/>
        </w:rPr>
      </w:pPr>
    </w:p>
    <w:p w14:paraId="4E6E0F72" w14:textId="77777777" w:rsidR="00576DB4" w:rsidRPr="00DB095C" w:rsidRDefault="00576DB4" w:rsidP="00B66867">
      <w:pPr>
        <w:spacing w:after="0" w:line="240" w:lineRule="auto"/>
        <w:rPr>
          <w:rFonts w:ascii="Calibri" w:hAnsi="Calibri" w:cs="Calibri"/>
        </w:rPr>
      </w:pPr>
      <w:r w:rsidRPr="00DB095C">
        <w:rPr>
          <w:rFonts w:ascii="Calibri" w:hAnsi="Calibri" w:cs="Calibri"/>
          <w:u w:val="single"/>
        </w:rPr>
        <w:t>Goal</w:t>
      </w:r>
    </w:p>
    <w:p w14:paraId="6F536120" w14:textId="285C19DB" w:rsidR="00576DB4" w:rsidRPr="00DB095C" w:rsidRDefault="00560632" w:rsidP="00B66867">
      <w:pPr>
        <w:spacing w:after="0" w:line="240" w:lineRule="auto"/>
        <w:rPr>
          <w:rFonts w:ascii="Calibri" w:hAnsi="Calibri" w:cs="Calibri"/>
        </w:rPr>
      </w:pPr>
      <w:r w:rsidRPr="00DB095C">
        <w:rPr>
          <w:rFonts w:ascii="Calibri" w:hAnsi="Calibri" w:cs="Calibri"/>
        </w:rPr>
        <w:t xml:space="preserve">Training participants will learn which data is most important to the company and be able to demonstrate the most common risks to that data as well as where to locate additional relevant documentation.  </w:t>
      </w:r>
      <w:r w:rsidR="00280756">
        <w:rPr>
          <w:rFonts w:ascii="Calibri" w:hAnsi="Calibri" w:cs="Calibri"/>
        </w:rPr>
        <w:t xml:space="preserve">As IT Developers both handle sensitive data directly and manage the systems that process the data, increasing their security awareness </w:t>
      </w:r>
      <w:r w:rsidRPr="00DB095C">
        <w:rPr>
          <w:rFonts w:ascii="Calibri" w:hAnsi="Calibri" w:cs="Calibri"/>
        </w:rPr>
        <w:t>will lower organizational risk.</w:t>
      </w:r>
    </w:p>
    <w:p w14:paraId="6CC20B39" w14:textId="77777777" w:rsidR="003F5D5D" w:rsidRPr="00DB095C" w:rsidRDefault="003F5D5D" w:rsidP="00B66867">
      <w:pPr>
        <w:spacing w:after="0" w:line="240" w:lineRule="auto"/>
        <w:rPr>
          <w:rFonts w:ascii="Calibri" w:hAnsi="Calibri" w:cs="Calibri"/>
        </w:rPr>
      </w:pPr>
    </w:p>
    <w:p w14:paraId="6B357A9F" w14:textId="77777777" w:rsidR="003F5D5D" w:rsidRPr="00DB095C" w:rsidRDefault="003F5D5D" w:rsidP="00B66867">
      <w:pPr>
        <w:spacing w:after="0" w:line="240" w:lineRule="auto"/>
        <w:rPr>
          <w:rFonts w:ascii="Calibri" w:hAnsi="Calibri" w:cs="Calibri"/>
          <w:u w:val="single"/>
        </w:rPr>
      </w:pPr>
      <w:r w:rsidRPr="00DB095C">
        <w:rPr>
          <w:rFonts w:ascii="Calibri" w:hAnsi="Calibri" w:cs="Calibri"/>
          <w:u w:val="single"/>
        </w:rPr>
        <w:t>Background</w:t>
      </w:r>
    </w:p>
    <w:p w14:paraId="7DAE1BC5" w14:textId="3A6ED6AD" w:rsidR="003F5D5D" w:rsidRPr="00DB095C" w:rsidRDefault="003F5D5D" w:rsidP="00B66867">
      <w:pPr>
        <w:spacing w:after="0" w:line="240" w:lineRule="auto"/>
        <w:rPr>
          <w:rFonts w:ascii="Calibri" w:hAnsi="Calibri" w:cs="Calibri"/>
        </w:rPr>
      </w:pPr>
      <w:r w:rsidRPr="00DB095C">
        <w:rPr>
          <w:rFonts w:ascii="Calibri" w:hAnsi="Calibri" w:cs="Calibri"/>
        </w:rPr>
        <w:t xml:space="preserve">US Insurance develops a significant amount of custom software.  Their IT Developer group is also responsible for </w:t>
      </w:r>
      <w:r w:rsidR="00BC38B8" w:rsidRPr="00DB095C">
        <w:rPr>
          <w:rFonts w:ascii="Calibri" w:hAnsi="Calibri" w:cs="Calibri"/>
        </w:rPr>
        <w:t>managing a</w:t>
      </w:r>
      <w:r w:rsidR="002B1388" w:rsidRPr="00DB095C">
        <w:rPr>
          <w:rFonts w:ascii="Calibri" w:hAnsi="Calibri" w:cs="Calibri"/>
        </w:rPr>
        <w:t>n extensiv</w:t>
      </w:r>
      <w:r w:rsidR="00BC38B8" w:rsidRPr="00DB095C">
        <w:rPr>
          <w:rFonts w:ascii="Calibri" w:hAnsi="Calibri" w:cs="Calibri"/>
        </w:rPr>
        <w:t xml:space="preserve">e suite of third-party software.  Collectively, the software processes </w:t>
      </w:r>
      <w:r w:rsidR="002B1388" w:rsidRPr="00DB095C">
        <w:rPr>
          <w:rFonts w:ascii="Calibri" w:hAnsi="Calibri" w:cs="Calibri"/>
        </w:rPr>
        <w:t xml:space="preserve">a </w:t>
      </w:r>
      <w:r w:rsidR="00BC38B8" w:rsidRPr="00DB095C">
        <w:rPr>
          <w:rFonts w:ascii="Calibri" w:hAnsi="Calibri" w:cs="Calibri"/>
        </w:rPr>
        <w:t xml:space="preserve">large amount of highly sensitive information about </w:t>
      </w:r>
      <w:r w:rsidR="00DC303D" w:rsidRPr="00DB095C">
        <w:rPr>
          <w:rFonts w:ascii="Calibri" w:hAnsi="Calibri" w:cs="Calibri"/>
        </w:rPr>
        <w:t>US Insurance</w:t>
      </w:r>
      <w:r w:rsidR="00BC38B8" w:rsidRPr="00DB095C">
        <w:rPr>
          <w:rFonts w:ascii="Calibri" w:hAnsi="Calibri" w:cs="Calibri"/>
        </w:rPr>
        <w:t xml:space="preserve"> clients’ employees and claimants </w:t>
      </w:r>
      <w:r w:rsidR="00B979C5" w:rsidRPr="00DB095C">
        <w:rPr>
          <w:rFonts w:ascii="Calibri" w:hAnsi="Calibri" w:cs="Calibri"/>
        </w:rPr>
        <w:t>under their insurance policies.</w:t>
      </w:r>
      <w:r w:rsidR="00BC38B8" w:rsidRPr="00DB095C">
        <w:rPr>
          <w:rFonts w:ascii="Calibri" w:hAnsi="Calibri" w:cs="Calibri"/>
        </w:rPr>
        <w:t xml:space="preserve">  This information includes regulatory information such as social security information and other </w:t>
      </w:r>
      <w:r w:rsidR="00280756">
        <w:rPr>
          <w:rFonts w:ascii="Calibri" w:hAnsi="Calibri" w:cs="Calibri"/>
        </w:rPr>
        <w:t>Personally Identifiable Information</w:t>
      </w:r>
      <w:r w:rsidR="00BC38B8" w:rsidRPr="00DB095C">
        <w:rPr>
          <w:rFonts w:ascii="Calibri" w:hAnsi="Calibri" w:cs="Calibri"/>
        </w:rPr>
        <w:t xml:space="preserve"> (PII), as well as personal health information (PHI).</w:t>
      </w:r>
    </w:p>
    <w:p w14:paraId="1B6C5811" w14:textId="77777777" w:rsidR="00BC38B8" w:rsidRPr="00DB095C" w:rsidRDefault="00BC38B8" w:rsidP="00B66867">
      <w:pPr>
        <w:spacing w:after="0" w:line="240" w:lineRule="auto"/>
        <w:rPr>
          <w:rFonts w:ascii="Calibri" w:hAnsi="Calibri" w:cs="Calibri"/>
        </w:rPr>
      </w:pPr>
    </w:p>
    <w:p w14:paraId="267B55A0" w14:textId="77777777" w:rsidR="00725D0C" w:rsidRPr="00DB095C" w:rsidRDefault="00725D0C" w:rsidP="00B66867">
      <w:pPr>
        <w:spacing w:after="0" w:line="240" w:lineRule="auto"/>
        <w:rPr>
          <w:rFonts w:ascii="Calibri" w:hAnsi="Calibri" w:cs="Calibri"/>
          <w:u w:val="single"/>
        </w:rPr>
      </w:pPr>
      <w:r w:rsidRPr="00DB095C">
        <w:rPr>
          <w:rFonts w:ascii="Calibri" w:hAnsi="Calibri" w:cs="Calibri"/>
          <w:u w:val="single"/>
        </w:rPr>
        <w:t>Applicable Human Risk</w:t>
      </w:r>
    </w:p>
    <w:p w14:paraId="64909F9C" w14:textId="77777777" w:rsidR="00725D0C" w:rsidRPr="00DB095C" w:rsidRDefault="00DD402C" w:rsidP="00B66867">
      <w:pPr>
        <w:spacing w:after="0" w:line="240" w:lineRule="auto"/>
        <w:rPr>
          <w:rFonts w:ascii="Calibri" w:hAnsi="Calibri" w:cs="Calibri"/>
        </w:rPr>
      </w:pPr>
      <w:r w:rsidRPr="00DB095C">
        <w:rPr>
          <w:rFonts w:ascii="Calibri" w:hAnsi="Calibri" w:cs="Calibri"/>
          <w:b/>
        </w:rPr>
        <w:t>Data Security</w:t>
      </w:r>
      <w:r w:rsidRPr="00DB095C">
        <w:rPr>
          <w:rFonts w:ascii="Calibri" w:hAnsi="Calibri" w:cs="Calibri"/>
        </w:rPr>
        <w:t xml:space="preserve"> is t</w:t>
      </w:r>
      <w:r w:rsidR="00725D0C" w:rsidRPr="00DB095C">
        <w:rPr>
          <w:rFonts w:ascii="Calibri" w:hAnsi="Calibri" w:cs="Calibri"/>
        </w:rPr>
        <w:t>he focus of the learning objectives listed below</w:t>
      </w:r>
      <w:r w:rsidRPr="00DB095C">
        <w:rPr>
          <w:rFonts w:ascii="Calibri" w:hAnsi="Calibri" w:cs="Calibri"/>
        </w:rPr>
        <w:t>.  It is</w:t>
      </w:r>
      <w:r w:rsidR="002B1388" w:rsidRPr="00DB095C">
        <w:rPr>
          <w:rFonts w:ascii="Calibri" w:hAnsi="Calibri" w:cs="Calibri"/>
        </w:rPr>
        <w:t xml:space="preserve"> </w:t>
      </w:r>
      <w:r w:rsidR="00725D0C" w:rsidRPr="00DB095C">
        <w:rPr>
          <w:rFonts w:ascii="Calibri" w:hAnsi="Calibri" w:cs="Calibri"/>
        </w:rPr>
        <w:t>the highest-rated risk identified in Section 3 of the project plan.</w:t>
      </w:r>
    </w:p>
    <w:p w14:paraId="1B47FE43" w14:textId="77777777" w:rsidR="00725D0C" w:rsidRPr="00DB095C" w:rsidRDefault="00725D0C" w:rsidP="00B66867">
      <w:pPr>
        <w:spacing w:after="0" w:line="240" w:lineRule="auto"/>
        <w:rPr>
          <w:rFonts w:ascii="Calibri" w:hAnsi="Calibri" w:cs="Calibri"/>
        </w:rPr>
      </w:pPr>
    </w:p>
    <w:p w14:paraId="33F21AF8" w14:textId="77777777" w:rsidR="00BC38B8" w:rsidRPr="00DB095C" w:rsidRDefault="00BC38B8" w:rsidP="00B66867">
      <w:pPr>
        <w:spacing w:after="0" w:line="240" w:lineRule="auto"/>
        <w:rPr>
          <w:rFonts w:ascii="Calibri" w:hAnsi="Calibri" w:cs="Calibri"/>
          <w:u w:val="single"/>
        </w:rPr>
      </w:pPr>
      <w:r w:rsidRPr="00DB095C">
        <w:rPr>
          <w:rFonts w:ascii="Calibri" w:hAnsi="Calibri" w:cs="Calibri"/>
          <w:u w:val="single"/>
        </w:rPr>
        <w:t>Lea</w:t>
      </w:r>
      <w:r w:rsidR="00DD402C" w:rsidRPr="00DB095C">
        <w:rPr>
          <w:rFonts w:ascii="Calibri" w:hAnsi="Calibri" w:cs="Calibri"/>
          <w:u w:val="single"/>
        </w:rPr>
        <w:t>r</w:t>
      </w:r>
      <w:r w:rsidRPr="00DB095C">
        <w:rPr>
          <w:rFonts w:ascii="Calibri" w:hAnsi="Calibri" w:cs="Calibri"/>
          <w:u w:val="single"/>
        </w:rPr>
        <w:t>ning Objectives</w:t>
      </w:r>
    </w:p>
    <w:p w14:paraId="6A0172A2" w14:textId="77777777" w:rsidR="00BC38B8" w:rsidRPr="00DB095C" w:rsidRDefault="001A2447" w:rsidP="00BC38B8">
      <w:pPr>
        <w:pStyle w:val="ListParagraph"/>
        <w:numPr>
          <w:ilvl w:val="0"/>
          <w:numId w:val="8"/>
        </w:numPr>
        <w:spacing w:after="0" w:line="240" w:lineRule="auto"/>
        <w:rPr>
          <w:rFonts w:ascii="Calibri" w:hAnsi="Calibri" w:cs="Calibri"/>
          <w:u w:val="single"/>
        </w:rPr>
      </w:pPr>
      <w:r w:rsidRPr="00DB095C">
        <w:rPr>
          <w:rFonts w:ascii="Calibri" w:hAnsi="Calibri" w:cs="Calibri"/>
        </w:rPr>
        <w:t>Learners can explain what data t</w:t>
      </w:r>
      <w:r w:rsidR="00DC303D" w:rsidRPr="00DB095C">
        <w:rPr>
          <w:rFonts w:ascii="Calibri" w:hAnsi="Calibri" w:cs="Calibri"/>
        </w:rPr>
        <w:t>ypes are most sensitive to the c</w:t>
      </w:r>
      <w:r w:rsidRPr="00DB095C">
        <w:rPr>
          <w:rFonts w:ascii="Calibri" w:hAnsi="Calibri" w:cs="Calibri"/>
        </w:rPr>
        <w:t xml:space="preserve">ompany.  </w:t>
      </w:r>
    </w:p>
    <w:p w14:paraId="5497A92F" w14:textId="77777777" w:rsidR="001A2447" w:rsidRPr="00DB095C" w:rsidRDefault="001A2447" w:rsidP="001A2447">
      <w:pPr>
        <w:pStyle w:val="ListParagraph"/>
        <w:numPr>
          <w:ilvl w:val="1"/>
          <w:numId w:val="8"/>
        </w:numPr>
        <w:spacing w:after="0" w:line="240" w:lineRule="auto"/>
        <w:rPr>
          <w:rFonts w:ascii="Calibri" w:hAnsi="Calibri" w:cs="Calibri"/>
          <w:i/>
          <w:u w:val="single"/>
        </w:rPr>
      </w:pPr>
      <w:r w:rsidRPr="00DB095C">
        <w:rPr>
          <w:rFonts w:ascii="Calibri" w:hAnsi="Calibri" w:cs="Calibri"/>
          <w:i/>
        </w:rPr>
        <w:t xml:space="preserve">Individual Metric:  Learner correctly identifies or matches Highly-Sensitive and </w:t>
      </w:r>
      <w:r w:rsidR="00FC1783" w:rsidRPr="00DB095C">
        <w:rPr>
          <w:rFonts w:ascii="Calibri" w:hAnsi="Calibri" w:cs="Calibri"/>
          <w:i/>
        </w:rPr>
        <w:t>Confidential</w:t>
      </w:r>
      <w:r w:rsidRPr="00DB095C">
        <w:rPr>
          <w:rFonts w:ascii="Calibri" w:hAnsi="Calibri" w:cs="Calibri"/>
          <w:i/>
        </w:rPr>
        <w:t xml:space="preserve"> data classification labels to real examples of the company’s data in a test question or interactive training session.</w:t>
      </w:r>
      <w:r w:rsidR="00146668" w:rsidRPr="00DB095C">
        <w:rPr>
          <w:rFonts w:ascii="Calibri" w:hAnsi="Calibri" w:cs="Calibri"/>
          <w:i/>
        </w:rPr>
        <w:t xml:space="preserve">  This measurement is conducted by the Security group before and immediately after training.  Follow-up testing </w:t>
      </w:r>
      <w:r w:rsidR="002B1388" w:rsidRPr="00DB095C">
        <w:rPr>
          <w:rFonts w:ascii="Calibri" w:hAnsi="Calibri" w:cs="Calibri"/>
          <w:i/>
        </w:rPr>
        <w:t>occurs</w:t>
      </w:r>
      <w:r w:rsidR="00146668" w:rsidRPr="00DB095C">
        <w:rPr>
          <w:rFonts w:ascii="Calibri" w:hAnsi="Calibri" w:cs="Calibri"/>
          <w:i/>
        </w:rPr>
        <w:t xml:space="preserve"> every six months.</w:t>
      </w:r>
    </w:p>
    <w:p w14:paraId="59426556" w14:textId="37CB73DE" w:rsidR="001A2447" w:rsidRPr="00DB095C" w:rsidRDefault="001A2447" w:rsidP="001A2447">
      <w:pPr>
        <w:pStyle w:val="ListParagraph"/>
        <w:numPr>
          <w:ilvl w:val="1"/>
          <w:numId w:val="8"/>
        </w:numPr>
        <w:spacing w:after="0" w:line="240" w:lineRule="auto"/>
        <w:rPr>
          <w:rFonts w:ascii="Calibri" w:hAnsi="Calibri" w:cs="Calibri"/>
          <w:i/>
          <w:u w:val="single"/>
        </w:rPr>
      </w:pPr>
      <w:r w:rsidRPr="00DB095C">
        <w:rPr>
          <w:rFonts w:ascii="Calibri" w:hAnsi="Calibri" w:cs="Calibri"/>
          <w:i/>
        </w:rPr>
        <w:t>Organization</w:t>
      </w:r>
      <w:r w:rsidR="00B979C5" w:rsidRPr="00DB095C">
        <w:rPr>
          <w:rFonts w:ascii="Calibri" w:hAnsi="Calibri" w:cs="Calibri"/>
          <w:i/>
        </w:rPr>
        <w:t>al</w:t>
      </w:r>
      <w:r w:rsidRPr="00DB095C">
        <w:rPr>
          <w:rFonts w:ascii="Calibri" w:hAnsi="Calibri" w:cs="Calibri"/>
          <w:i/>
        </w:rPr>
        <w:t xml:space="preserve"> Metric: A sampling of files with data classification labels </w:t>
      </w:r>
      <w:r w:rsidR="00280756">
        <w:rPr>
          <w:rFonts w:ascii="Calibri" w:hAnsi="Calibri" w:cs="Calibri"/>
          <w:i/>
        </w:rPr>
        <w:t>(</w:t>
      </w:r>
      <w:r w:rsidR="009E1BFE">
        <w:rPr>
          <w:rFonts w:ascii="Calibri" w:hAnsi="Calibri" w:cs="Calibri"/>
          <w:i/>
        </w:rPr>
        <w:t>under</w:t>
      </w:r>
      <w:r w:rsidR="00280756">
        <w:rPr>
          <w:rFonts w:ascii="Calibri" w:hAnsi="Calibri" w:cs="Calibri"/>
          <w:i/>
        </w:rPr>
        <w:t xml:space="preserve"> the company’s Data Classification Policy) </w:t>
      </w:r>
      <w:r w:rsidRPr="00DB095C">
        <w:rPr>
          <w:rFonts w:ascii="Calibri" w:hAnsi="Calibri" w:cs="Calibri"/>
          <w:i/>
        </w:rPr>
        <w:t>added or modified during the measured period has the correct sensitivity assigned.</w:t>
      </w:r>
      <w:r w:rsidR="00146668" w:rsidRPr="00DB095C">
        <w:rPr>
          <w:rFonts w:ascii="Calibri" w:hAnsi="Calibri" w:cs="Calibri"/>
          <w:i/>
        </w:rPr>
        <w:t xml:space="preserve">  The Security group conducts these measurements monthly.</w:t>
      </w:r>
    </w:p>
    <w:p w14:paraId="63367858" w14:textId="77777777" w:rsidR="00B979C5" w:rsidRPr="00DB095C" w:rsidRDefault="00B979C5" w:rsidP="00B979C5">
      <w:pPr>
        <w:pStyle w:val="ListParagraph"/>
        <w:spacing w:after="0" w:line="240" w:lineRule="auto"/>
        <w:rPr>
          <w:rFonts w:ascii="Calibri" w:hAnsi="Calibri" w:cs="Calibri"/>
          <w:u w:val="single"/>
        </w:rPr>
      </w:pPr>
    </w:p>
    <w:p w14:paraId="3BB3BB95" w14:textId="77777777" w:rsidR="001A2447" w:rsidRPr="00DB095C" w:rsidRDefault="001A2447" w:rsidP="00EF46F1">
      <w:pPr>
        <w:pStyle w:val="ListParagraph"/>
        <w:numPr>
          <w:ilvl w:val="0"/>
          <w:numId w:val="8"/>
        </w:numPr>
        <w:spacing w:after="0" w:line="240" w:lineRule="auto"/>
        <w:rPr>
          <w:rFonts w:ascii="Calibri" w:hAnsi="Calibri" w:cs="Calibri"/>
          <w:u w:val="single"/>
        </w:rPr>
      </w:pPr>
      <w:r w:rsidRPr="00DB095C">
        <w:rPr>
          <w:rFonts w:ascii="Calibri" w:hAnsi="Calibri" w:cs="Calibri"/>
        </w:rPr>
        <w:t xml:space="preserve">Learners can </w:t>
      </w:r>
      <w:r w:rsidR="00146668" w:rsidRPr="00DB095C">
        <w:rPr>
          <w:rFonts w:ascii="Calibri" w:hAnsi="Calibri" w:cs="Calibri"/>
        </w:rPr>
        <w:t>identify the most common ways unauthorized data exfiltration could occur at the company.</w:t>
      </w:r>
    </w:p>
    <w:p w14:paraId="79302761" w14:textId="77777777" w:rsidR="00146668" w:rsidRPr="00DB095C" w:rsidRDefault="00146668" w:rsidP="00146668">
      <w:pPr>
        <w:pStyle w:val="ListParagraph"/>
        <w:numPr>
          <w:ilvl w:val="1"/>
          <w:numId w:val="8"/>
        </w:numPr>
        <w:spacing w:after="0" w:line="240" w:lineRule="auto"/>
        <w:rPr>
          <w:rFonts w:ascii="Calibri" w:hAnsi="Calibri" w:cs="Calibri"/>
          <w:u w:val="single"/>
        </w:rPr>
      </w:pPr>
      <w:r w:rsidRPr="00DB095C">
        <w:rPr>
          <w:rFonts w:ascii="Calibri" w:hAnsi="Calibri" w:cs="Calibri"/>
          <w:i/>
        </w:rPr>
        <w:t xml:space="preserve">Individual Metric:  Learner correctly identifies or matches </w:t>
      </w:r>
      <w:r w:rsidR="002B1388" w:rsidRPr="00DB095C">
        <w:rPr>
          <w:rFonts w:ascii="Calibri" w:hAnsi="Calibri" w:cs="Calibri"/>
          <w:i/>
        </w:rPr>
        <w:t xml:space="preserve">the </w:t>
      </w:r>
      <w:r w:rsidRPr="00DB095C">
        <w:rPr>
          <w:rFonts w:ascii="Calibri" w:hAnsi="Calibri" w:cs="Calibri"/>
          <w:i/>
        </w:rPr>
        <w:t xml:space="preserve">exfiltration technique to data type in a test question or interactive training session.  This measurement is conducted by the Security group before and immediately after training.  Follow-up testing </w:t>
      </w:r>
      <w:r w:rsidR="002B1388" w:rsidRPr="00DB095C">
        <w:rPr>
          <w:rFonts w:ascii="Calibri" w:hAnsi="Calibri" w:cs="Calibri"/>
          <w:i/>
        </w:rPr>
        <w:t xml:space="preserve">occurs </w:t>
      </w:r>
      <w:r w:rsidRPr="00DB095C">
        <w:rPr>
          <w:rFonts w:ascii="Calibri" w:hAnsi="Calibri" w:cs="Calibri"/>
          <w:i/>
        </w:rPr>
        <w:t>every six months.</w:t>
      </w:r>
    </w:p>
    <w:p w14:paraId="4763B5CA" w14:textId="6F2D001C" w:rsidR="00146668" w:rsidRPr="00DB095C" w:rsidRDefault="00146668" w:rsidP="00146668">
      <w:pPr>
        <w:pStyle w:val="ListParagraph"/>
        <w:numPr>
          <w:ilvl w:val="1"/>
          <w:numId w:val="8"/>
        </w:numPr>
        <w:spacing w:after="0" w:line="240" w:lineRule="auto"/>
        <w:rPr>
          <w:rFonts w:ascii="Calibri" w:hAnsi="Calibri" w:cs="Calibri"/>
          <w:i/>
          <w:u w:val="single"/>
        </w:rPr>
      </w:pPr>
      <w:r w:rsidRPr="00DB095C">
        <w:rPr>
          <w:rFonts w:ascii="Calibri" w:hAnsi="Calibri" w:cs="Calibri"/>
          <w:i/>
        </w:rPr>
        <w:t>Organization</w:t>
      </w:r>
      <w:r w:rsidR="00B979C5" w:rsidRPr="00DB095C">
        <w:rPr>
          <w:rFonts w:ascii="Calibri" w:hAnsi="Calibri" w:cs="Calibri"/>
          <w:i/>
        </w:rPr>
        <w:t>al</w:t>
      </w:r>
      <w:r w:rsidRPr="00DB095C">
        <w:rPr>
          <w:rFonts w:ascii="Calibri" w:hAnsi="Calibri" w:cs="Calibri"/>
          <w:i/>
        </w:rPr>
        <w:t xml:space="preserve"> Metric: Data Loss Prevention (DLP) records are measured by the Security group to compare exfiltration </w:t>
      </w:r>
      <w:r w:rsidR="00D81D50" w:rsidRPr="00DB095C">
        <w:rPr>
          <w:rFonts w:ascii="Calibri" w:hAnsi="Calibri" w:cs="Calibri"/>
          <w:i/>
        </w:rPr>
        <w:t xml:space="preserve">attempts (unintentional and intentional) by the Training Group.  </w:t>
      </w:r>
      <w:r w:rsidRPr="00DB095C">
        <w:rPr>
          <w:rFonts w:ascii="Calibri" w:hAnsi="Calibri" w:cs="Calibri"/>
          <w:i/>
        </w:rPr>
        <w:t xml:space="preserve">The Security group </w:t>
      </w:r>
      <w:r w:rsidR="00280756">
        <w:rPr>
          <w:rFonts w:ascii="Calibri" w:hAnsi="Calibri" w:cs="Calibri"/>
          <w:i/>
        </w:rPr>
        <w:t>measures this continuously and reports monthly.</w:t>
      </w:r>
    </w:p>
    <w:p w14:paraId="5741E278" w14:textId="77777777" w:rsidR="00B979C5" w:rsidRPr="00DB095C" w:rsidRDefault="00B979C5" w:rsidP="00B979C5">
      <w:pPr>
        <w:pStyle w:val="ListParagraph"/>
        <w:spacing w:after="0" w:line="240" w:lineRule="auto"/>
        <w:rPr>
          <w:rFonts w:ascii="Calibri" w:hAnsi="Calibri" w:cs="Calibri"/>
        </w:rPr>
      </w:pPr>
    </w:p>
    <w:p w14:paraId="1599F881" w14:textId="77777777" w:rsidR="00146668" w:rsidRPr="00DB095C" w:rsidRDefault="00D81D50" w:rsidP="00D81D50">
      <w:pPr>
        <w:pStyle w:val="ListParagraph"/>
        <w:numPr>
          <w:ilvl w:val="0"/>
          <w:numId w:val="8"/>
        </w:numPr>
        <w:spacing w:after="0" w:line="240" w:lineRule="auto"/>
        <w:rPr>
          <w:rFonts w:ascii="Calibri" w:hAnsi="Calibri" w:cs="Calibri"/>
        </w:rPr>
      </w:pPr>
      <w:r w:rsidRPr="00DB095C">
        <w:rPr>
          <w:rFonts w:ascii="Calibri" w:hAnsi="Calibri" w:cs="Calibri"/>
        </w:rPr>
        <w:lastRenderedPageBreak/>
        <w:t>Learners know where to</w:t>
      </w:r>
      <w:r w:rsidR="00B979C5" w:rsidRPr="00DB095C">
        <w:rPr>
          <w:rFonts w:ascii="Calibri" w:hAnsi="Calibri" w:cs="Calibri"/>
        </w:rPr>
        <w:t xml:space="preserve"> access Information Security Polic</w:t>
      </w:r>
      <w:r w:rsidR="00DC303D" w:rsidRPr="00DB095C">
        <w:rPr>
          <w:rFonts w:ascii="Calibri" w:hAnsi="Calibri" w:cs="Calibri"/>
        </w:rPr>
        <w:t xml:space="preserve">ies, Procedures, and Standards, </w:t>
      </w:r>
      <w:r w:rsidR="00B979C5" w:rsidRPr="00DB095C">
        <w:rPr>
          <w:rFonts w:ascii="Calibri" w:hAnsi="Calibri" w:cs="Calibri"/>
        </w:rPr>
        <w:t xml:space="preserve">and </w:t>
      </w:r>
      <w:r w:rsidR="00DC303D" w:rsidRPr="00DB095C">
        <w:rPr>
          <w:rFonts w:ascii="Calibri" w:hAnsi="Calibri" w:cs="Calibri"/>
        </w:rPr>
        <w:t xml:space="preserve">they </w:t>
      </w:r>
      <w:r w:rsidR="00B979C5" w:rsidRPr="00DB095C">
        <w:rPr>
          <w:rFonts w:ascii="Calibri" w:hAnsi="Calibri" w:cs="Calibri"/>
        </w:rPr>
        <w:t xml:space="preserve">routinely access them.  </w:t>
      </w:r>
    </w:p>
    <w:p w14:paraId="4EDF1759" w14:textId="77777777" w:rsidR="00B979C5" w:rsidRPr="00DB095C" w:rsidRDefault="00B979C5" w:rsidP="00B979C5">
      <w:pPr>
        <w:pStyle w:val="ListParagraph"/>
        <w:numPr>
          <w:ilvl w:val="1"/>
          <w:numId w:val="8"/>
        </w:numPr>
        <w:spacing w:after="0" w:line="240" w:lineRule="auto"/>
        <w:rPr>
          <w:rFonts w:ascii="Calibri" w:hAnsi="Calibri" w:cs="Calibri"/>
        </w:rPr>
      </w:pPr>
      <w:r w:rsidRPr="00DB095C">
        <w:rPr>
          <w:rFonts w:ascii="Calibri" w:hAnsi="Calibri" w:cs="Calibri"/>
          <w:i/>
        </w:rPr>
        <w:t xml:space="preserve">Individual Metric:  Learner correctly identifies from a list of choices the applicable policy(s), procedure(s), or standard(s) for a given scenario in a test question or interactive training session.  </w:t>
      </w:r>
      <w:r w:rsidR="00DC303D" w:rsidRPr="00DB095C">
        <w:rPr>
          <w:rFonts w:ascii="Calibri" w:hAnsi="Calibri" w:cs="Calibri"/>
          <w:i/>
        </w:rPr>
        <w:t>The Security group conducts t</w:t>
      </w:r>
      <w:r w:rsidRPr="00DB095C">
        <w:rPr>
          <w:rFonts w:ascii="Calibri" w:hAnsi="Calibri" w:cs="Calibri"/>
          <w:i/>
        </w:rPr>
        <w:t xml:space="preserve">his measurement before and immediately after training.  Follow-up testing </w:t>
      </w:r>
      <w:r w:rsidR="002B1388" w:rsidRPr="00DB095C">
        <w:rPr>
          <w:rFonts w:ascii="Calibri" w:hAnsi="Calibri" w:cs="Calibri"/>
          <w:i/>
        </w:rPr>
        <w:t>occurs</w:t>
      </w:r>
      <w:r w:rsidRPr="00DB095C">
        <w:rPr>
          <w:rFonts w:ascii="Calibri" w:hAnsi="Calibri" w:cs="Calibri"/>
          <w:i/>
        </w:rPr>
        <w:t xml:space="preserve"> every six months.</w:t>
      </w:r>
    </w:p>
    <w:p w14:paraId="5F8F8ACB" w14:textId="1328DA8D" w:rsidR="00DE541B" w:rsidRPr="00DB095C" w:rsidRDefault="00B979C5" w:rsidP="00EF46F1">
      <w:pPr>
        <w:pStyle w:val="ListParagraph"/>
        <w:numPr>
          <w:ilvl w:val="1"/>
          <w:numId w:val="8"/>
        </w:numPr>
        <w:spacing w:after="0" w:line="240" w:lineRule="auto"/>
        <w:rPr>
          <w:rFonts w:ascii="Calibri" w:hAnsi="Calibri" w:cs="Calibri"/>
          <w:i/>
        </w:rPr>
      </w:pPr>
      <w:r w:rsidRPr="00DB095C">
        <w:rPr>
          <w:rFonts w:ascii="Calibri" w:hAnsi="Calibri" w:cs="Calibri"/>
          <w:i/>
        </w:rPr>
        <w:t xml:space="preserve">Organizational Metric:  Pageviews and successful file access attempts by </w:t>
      </w:r>
      <w:r w:rsidR="002B1388" w:rsidRPr="00DB095C">
        <w:rPr>
          <w:rFonts w:ascii="Calibri" w:hAnsi="Calibri" w:cs="Calibri"/>
          <w:i/>
        </w:rPr>
        <w:t xml:space="preserve">the </w:t>
      </w:r>
      <w:r w:rsidRPr="00DB095C">
        <w:rPr>
          <w:rFonts w:ascii="Calibri" w:hAnsi="Calibri" w:cs="Calibri"/>
          <w:i/>
        </w:rPr>
        <w:t>Training Group</w:t>
      </w:r>
      <w:r w:rsidR="002B1388" w:rsidRPr="00DB095C">
        <w:rPr>
          <w:rFonts w:ascii="Calibri" w:hAnsi="Calibri" w:cs="Calibri"/>
          <w:i/>
        </w:rPr>
        <w:t xml:space="preserve"> are measured</w:t>
      </w:r>
      <w:r w:rsidRPr="00DB095C">
        <w:rPr>
          <w:rFonts w:ascii="Calibri" w:hAnsi="Calibri" w:cs="Calibri"/>
          <w:i/>
        </w:rPr>
        <w:t xml:space="preserve">.  All security documentation </w:t>
      </w:r>
      <w:r w:rsidR="002B1388" w:rsidRPr="00DB095C">
        <w:rPr>
          <w:rFonts w:ascii="Calibri" w:hAnsi="Calibri" w:cs="Calibri"/>
          <w:i/>
        </w:rPr>
        <w:t xml:space="preserve">exists </w:t>
      </w:r>
      <w:r w:rsidRPr="00DB095C">
        <w:rPr>
          <w:rFonts w:ascii="Calibri" w:hAnsi="Calibri" w:cs="Calibri"/>
          <w:i/>
        </w:rPr>
        <w:t>on SharePoint</w:t>
      </w:r>
      <w:r w:rsidR="00530C38" w:rsidRPr="00DB095C">
        <w:rPr>
          <w:rFonts w:ascii="Calibri" w:hAnsi="Calibri" w:cs="Calibri"/>
          <w:i/>
        </w:rPr>
        <w:t>,</w:t>
      </w:r>
      <w:r w:rsidRPr="00DB095C">
        <w:rPr>
          <w:rFonts w:ascii="Calibri" w:hAnsi="Calibri" w:cs="Calibri"/>
          <w:i/>
        </w:rPr>
        <w:t xml:space="preserve"> and the Security group will measure usage </w:t>
      </w:r>
      <w:r w:rsidR="002B1388" w:rsidRPr="00DB095C">
        <w:rPr>
          <w:rFonts w:ascii="Calibri" w:hAnsi="Calibri" w:cs="Calibri"/>
          <w:i/>
        </w:rPr>
        <w:t>monthly</w:t>
      </w:r>
      <w:r w:rsidRPr="00DB095C">
        <w:rPr>
          <w:rFonts w:ascii="Calibri" w:hAnsi="Calibri" w:cs="Calibri"/>
          <w:i/>
        </w:rPr>
        <w:t>.</w:t>
      </w:r>
    </w:p>
    <w:p w14:paraId="64603BE0" w14:textId="68229ABF" w:rsidR="00DE541B" w:rsidRPr="00DB095C" w:rsidRDefault="00DE541B">
      <w:pPr>
        <w:rPr>
          <w:rFonts w:ascii="Calibri" w:hAnsi="Calibri" w:cs="Calibri"/>
          <w:i/>
        </w:rPr>
      </w:pPr>
      <w:r w:rsidRPr="00DB095C">
        <w:rPr>
          <w:rFonts w:ascii="Calibri" w:hAnsi="Calibri" w:cs="Calibri"/>
          <w:i/>
        </w:rPr>
        <w:br w:type="page"/>
      </w:r>
    </w:p>
    <w:p w14:paraId="178F45B9" w14:textId="77777777" w:rsidR="00891754" w:rsidRPr="00DB095C" w:rsidRDefault="00891754" w:rsidP="00DE541B">
      <w:pPr>
        <w:spacing w:after="0" w:line="240" w:lineRule="auto"/>
        <w:rPr>
          <w:rFonts w:ascii="Calibri" w:hAnsi="Calibri" w:cs="Calibri"/>
        </w:rPr>
        <w:sectPr w:rsidR="00891754" w:rsidRPr="00DB095C" w:rsidSect="00615980">
          <w:pgSz w:w="12240" w:h="15840" w:code="1"/>
          <w:pgMar w:top="720" w:right="720" w:bottom="720" w:left="720" w:header="720" w:footer="720" w:gutter="0"/>
          <w:pgBorders w:offsetFrom="page">
            <w:top w:val="double" w:sz="4" w:space="24" w:color="385623" w:themeColor="accent6" w:themeShade="80"/>
            <w:left w:val="double" w:sz="4" w:space="24" w:color="385623" w:themeColor="accent6" w:themeShade="80"/>
            <w:bottom w:val="double" w:sz="4" w:space="24" w:color="385623" w:themeColor="accent6" w:themeShade="80"/>
            <w:right w:val="double" w:sz="4" w:space="24" w:color="385623" w:themeColor="accent6" w:themeShade="80"/>
          </w:pgBorders>
          <w:cols w:space="720"/>
          <w:docGrid w:linePitch="360"/>
        </w:sectPr>
      </w:pPr>
    </w:p>
    <w:p w14:paraId="4B3562FE" w14:textId="28349C38" w:rsidR="00111D07" w:rsidRDefault="00891754" w:rsidP="00891754">
      <w:pPr>
        <w:pStyle w:val="Heading1"/>
      </w:pPr>
      <w:bookmarkStart w:id="21" w:name="_Toc32609729"/>
      <w:r>
        <w:lastRenderedPageBreak/>
        <w:t>RACI MATRIX</w:t>
      </w:r>
      <w:bookmarkEnd w:id="21"/>
    </w:p>
    <w:bookmarkStart w:id="22" w:name="_MON_1643220753"/>
    <w:bookmarkEnd w:id="22"/>
    <w:p w14:paraId="21315E33" w14:textId="37DAE20E" w:rsidR="00111D07" w:rsidRDefault="00E920E2" w:rsidP="00891754">
      <w:pPr>
        <w:rPr>
          <w:rFonts w:ascii="Calibri Light" w:hAnsi="Calibri Light" w:cs="Calibri Light"/>
          <w:sz w:val="20"/>
          <w:szCs w:val="20"/>
        </w:rPr>
        <w:sectPr w:rsidR="00111D07" w:rsidSect="00111D07">
          <w:pgSz w:w="12240" w:h="15840" w:code="1"/>
          <w:pgMar w:top="288" w:right="360" w:bottom="288" w:left="360" w:header="720" w:footer="720" w:gutter="0"/>
          <w:cols w:space="720"/>
          <w:docGrid w:linePitch="360"/>
        </w:sectPr>
      </w:pPr>
      <w:r>
        <w:rPr>
          <w:rFonts w:ascii="Calibri Light" w:hAnsi="Calibri Light" w:cs="Calibri Light"/>
          <w:sz w:val="20"/>
          <w:szCs w:val="20"/>
        </w:rPr>
        <w:object w:dxaOrig="17508" w:dyaOrig="16131" w14:anchorId="0A24A5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4.25pt;height:547pt" o:ole="">
            <v:imagedata r:id="rId13" o:title=""/>
          </v:shape>
          <o:OLEObject Type="Embed" ProgID="Excel.Sheet.12" ShapeID="_x0000_i1025" DrawAspect="Content" ObjectID="_1643222460" r:id="rId14"/>
        </w:object>
      </w:r>
      <w:r w:rsidR="00111D07">
        <w:rPr>
          <w:rFonts w:ascii="Calibri Light" w:hAnsi="Calibri Light" w:cs="Calibri Light"/>
          <w:sz w:val="20"/>
          <w:szCs w:val="20"/>
        </w:rPr>
        <w:br w:type="page"/>
      </w:r>
    </w:p>
    <w:p w14:paraId="0DF8885E" w14:textId="31E1095F" w:rsidR="00DE541B" w:rsidRDefault="00DE541B" w:rsidP="00DE541B">
      <w:pPr>
        <w:spacing w:after="0" w:line="240" w:lineRule="auto"/>
        <w:rPr>
          <w:rFonts w:ascii="Calibri Light" w:hAnsi="Calibri Light" w:cs="Calibri Light"/>
          <w:sz w:val="20"/>
          <w:szCs w:val="20"/>
        </w:rPr>
      </w:pPr>
      <w:r>
        <w:rPr>
          <w:noProof/>
        </w:rPr>
        <w:lastRenderedPageBreak/>
        <mc:AlternateContent>
          <mc:Choice Requires="wps">
            <w:drawing>
              <wp:anchor distT="0" distB="0" distL="114300" distR="114300" simplePos="0" relativeHeight="251659264" behindDoc="0" locked="0" layoutInCell="1" allowOverlap="1" wp14:anchorId="0F307F9F" wp14:editId="47EC8137">
                <wp:simplePos x="0" y="0"/>
                <wp:positionH relativeFrom="column">
                  <wp:posOffset>41513</wp:posOffset>
                </wp:positionH>
                <wp:positionV relativeFrom="paragraph">
                  <wp:posOffset>96769</wp:posOffset>
                </wp:positionV>
                <wp:extent cx="9648883" cy="617080"/>
                <wp:effectExtent l="0" t="0" r="28575" b="12065"/>
                <wp:wrapNone/>
                <wp:docPr id="5" name="Text Box 5"/>
                <wp:cNvGraphicFramePr/>
                <a:graphic xmlns:a="http://schemas.openxmlformats.org/drawingml/2006/main">
                  <a:graphicData uri="http://schemas.microsoft.com/office/word/2010/wordprocessingShape">
                    <wps:wsp>
                      <wps:cNvSpPr txBox="1"/>
                      <wps:spPr>
                        <a:xfrm>
                          <a:off x="0" y="0"/>
                          <a:ext cx="9648883" cy="617080"/>
                        </a:xfrm>
                        <a:prstGeom prst="rect">
                          <a:avLst/>
                        </a:prstGeom>
                        <a:gradFill flip="none" rotWithShape="1">
                          <a:gsLst>
                            <a:gs pos="0">
                              <a:srgbClr val="92D050">
                                <a:shade val="30000"/>
                                <a:satMod val="115000"/>
                              </a:srgbClr>
                            </a:gs>
                            <a:gs pos="50000">
                              <a:srgbClr val="92D050">
                                <a:shade val="67500"/>
                                <a:satMod val="115000"/>
                              </a:srgbClr>
                            </a:gs>
                            <a:gs pos="100000">
                              <a:srgbClr val="92D050">
                                <a:shade val="100000"/>
                                <a:satMod val="115000"/>
                              </a:srgbClr>
                            </a:gs>
                          </a:gsLst>
                          <a:lin ang="5400000" scaled="1"/>
                          <a:tileRect/>
                        </a:gradFill>
                        <a:ln w="6350">
                          <a:solidFill>
                            <a:prstClr val="black"/>
                          </a:solidFill>
                        </a:ln>
                        <a:effectLst>
                          <a:innerShdw blurRad="114300">
                            <a:prstClr val="black"/>
                          </a:innerShdw>
                        </a:effectLst>
                      </wps:spPr>
                      <wps:style>
                        <a:lnRef idx="0">
                          <a:schemeClr val="accent1"/>
                        </a:lnRef>
                        <a:fillRef idx="0">
                          <a:schemeClr val="accent1"/>
                        </a:fillRef>
                        <a:effectRef idx="0">
                          <a:schemeClr val="accent1"/>
                        </a:effectRef>
                        <a:fontRef idx="minor">
                          <a:schemeClr val="dk1"/>
                        </a:fontRef>
                      </wps:style>
                      <wps:txbx>
                        <w:txbxContent>
                          <w:p w14:paraId="0F232C6C" w14:textId="7DB3CE3E" w:rsidR="00412E9D" w:rsidRPr="004F002F" w:rsidRDefault="00412E9D" w:rsidP="004F002F">
                            <w:pPr>
                              <w:pStyle w:val="Heading1"/>
                            </w:pPr>
                            <w:bookmarkStart w:id="23" w:name="_Toc32609730"/>
                            <w:r w:rsidRPr="004F002F">
                              <w:t>Security Awareness Program Enhancements - Project Status Report</w:t>
                            </w:r>
                            <w:bookmarkEnd w:id="23"/>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307F9F" id="_x0000_t202" coordsize="21600,21600" o:spt="202" path="m,l,21600r21600,l21600,xe">
                <v:stroke joinstyle="miter"/>
                <v:path gradientshapeok="t" o:connecttype="rect"/>
              </v:shapetype>
              <v:shape id="Text Box 5" o:spid="_x0000_s1026" type="#_x0000_t202" style="position:absolute;margin-left:3.25pt;margin-top:7.6pt;width:759.75pt;height:4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" fillcolor="#537e25" strokeweight=".5pt">
                <v:fill color2="#92da46" rotate="t" colors="0 #537e25;.5 #7ab73a;1 #92da46" focus="100%" type="gradient"/>
                <v:textbox>
                  <w:txbxContent>
                    <w:p w14:paraId="0F232C6C" w14:textId="7DB3CE3E" w:rsidR="00412E9D" w:rsidRPr="004F002F" w:rsidRDefault="00412E9D" w:rsidP="004F002F">
                      <w:pPr>
                        <w:pStyle w:val="Heading1"/>
                      </w:pPr>
                      <w:bookmarkStart w:id="24" w:name="_Toc32609730"/>
                      <w:r w:rsidRPr="004F002F">
                        <w:t>Security Awareness Program Enhancements - Project Status Report</w:t>
                      </w:r>
                      <w:bookmarkEnd w:id="24"/>
                    </w:p>
                  </w:txbxContent>
                </v:textbox>
              </v:shape>
            </w:pict>
          </mc:Fallback>
        </mc:AlternateContent>
      </w:r>
    </w:p>
    <w:p w14:paraId="129443AF" w14:textId="29EA13F8" w:rsidR="00DE541B" w:rsidRDefault="00DE541B" w:rsidP="00DE541B">
      <w:pPr>
        <w:spacing w:after="0" w:line="240" w:lineRule="auto"/>
        <w:rPr>
          <w:rFonts w:ascii="Calibri Light" w:hAnsi="Calibri Light" w:cs="Calibri Light"/>
          <w:sz w:val="20"/>
          <w:szCs w:val="20"/>
        </w:rPr>
      </w:pPr>
    </w:p>
    <w:p w14:paraId="5CF559A1" w14:textId="5EF6C6F2" w:rsidR="00DE541B" w:rsidRDefault="00DE541B" w:rsidP="00DE541B">
      <w:pPr>
        <w:spacing w:after="0" w:line="240" w:lineRule="auto"/>
        <w:rPr>
          <w:rFonts w:ascii="Calibri Light" w:hAnsi="Calibri Light" w:cs="Calibri Light"/>
          <w:sz w:val="20"/>
          <w:szCs w:val="20"/>
        </w:rPr>
      </w:pPr>
    </w:p>
    <w:p w14:paraId="4B7C5326" w14:textId="1FD958D3" w:rsidR="00DE541B" w:rsidRDefault="00DE541B" w:rsidP="00DE541B">
      <w:pPr>
        <w:spacing w:after="0" w:line="240" w:lineRule="auto"/>
        <w:rPr>
          <w:rFonts w:ascii="Calibri Light" w:hAnsi="Calibri Light" w:cs="Calibri Light"/>
          <w:sz w:val="20"/>
          <w:szCs w:val="20"/>
        </w:rPr>
      </w:pPr>
    </w:p>
    <w:p w14:paraId="7B8EB497" w14:textId="389AC7B2" w:rsidR="00DE541B" w:rsidRDefault="00DE541B" w:rsidP="00DE541B">
      <w:pPr>
        <w:spacing w:after="0" w:line="240" w:lineRule="auto"/>
        <w:rPr>
          <w:rFonts w:ascii="Calibri Light" w:hAnsi="Calibri Light" w:cs="Calibri Light"/>
          <w:sz w:val="20"/>
          <w:szCs w:val="20"/>
        </w:rPr>
      </w:pPr>
    </w:p>
    <w:p w14:paraId="2CB2F241" w14:textId="0E64DB93" w:rsidR="00DE541B" w:rsidRDefault="00DE541B" w:rsidP="00DE541B">
      <w:pPr>
        <w:spacing w:after="0" w:line="240" w:lineRule="auto"/>
        <w:rPr>
          <w:rFonts w:ascii="Calibri Light" w:hAnsi="Calibri Light" w:cs="Calibri Light"/>
          <w:sz w:val="20"/>
          <w:szCs w:val="20"/>
        </w:rPr>
      </w:pPr>
    </w:p>
    <w:p w14:paraId="352A6A00" w14:textId="593A1C44" w:rsidR="00DE541B" w:rsidRDefault="00DE541B" w:rsidP="00DE541B">
      <w:pPr>
        <w:spacing w:after="0" w:line="240" w:lineRule="auto"/>
        <w:rPr>
          <w:rFonts w:ascii="Calibri Light" w:hAnsi="Calibri Light" w:cs="Calibri Light"/>
          <w:sz w:val="20"/>
          <w:szCs w:val="20"/>
        </w:rPr>
      </w:pPr>
    </w:p>
    <w:p w14:paraId="0FA3D2DE" w14:textId="74EA6747" w:rsidR="00DE541B" w:rsidRDefault="0005001D" w:rsidP="00DE541B">
      <w:pPr>
        <w:spacing w:after="0" w:line="240" w:lineRule="auto"/>
        <w:rPr>
          <w:rFonts w:ascii="Calibri Light" w:hAnsi="Calibri Light" w:cs="Calibri Light"/>
          <w:sz w:val="20"/>
          <w:szCs w:val="20"/>
        </w:rPr>
      </w:pPr>
      <w:r>
        <w:rPr>
          <w:noProof/>
        </w:rPr>
        <mc:AlternateContent>
          <mc:Choice Requires="wps">
            <w:drawing>
              <wp:anchor distT="0" distB="0" distL="114300" distR="114300" simplePos="0" relativeHeight="251671552" behindDoc="0" locked="0" layoutInCell="1" allowOverlap="1" wp14:anchorId="248250DC" wp14:editId="296CEEA9">
                <wp:simplePos x="0" y="0"/>
                <wp:positionH relativeFrom="column">
                  <wp:posOffset>6545466</wp:posOffset>
                </wp:positionH>
                <wp:positionV relativeFrom="paragraph">
                  <wp:posOffset>35949</wp:posOffset>
                </wp:positionV>
                <wp:extent cx="3105150" cy="2267585"/>
                <wp:effectExtent l="114300" t="114300" r="114300" b="113665"/>
                <wp:wrapNone/>
                <wp:docPr id="3" name="Text Box 3"/>
                <wp:cNvGraphicFramePr/>
                <a:graphic xmlns:a="http://schemas.openxmlformats.org/drawingml/2006/main">
                  <a:graphicData uri="http://schemas.microsoft.com/office/word/2010/wordprocessingShape">
                    <wps:wsp>
                      <wps:cNvSpPr txBox="1"/>
                      <wps:spPr>
                        <a:xfrm>
                          <a:off x="0" y="0"/>
                          <a:ext cx="3105150" cy="2267585"/>
                        </a:xfrm>
                        <a:prstGeom prst="rect">
                          <a:avLst/>
                        </a:prstGeom>
                        <a:solidFill>
                          <a:schemeClr val="lt1"/>
                        </a:solidFill>
                        <a:ln w="38100">
                          <a:solidFill>
                            <a:srgbClr val="92D050"/>
                          </a:solidFill>
                        </a:ln>
                        <a:effectLst>
                          <a:outerShdw blurRad="63500" sx="102000" sy="102000" algn="ctr"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14:paraId="0F6522DB" w14:textId="77777777" w:rsidR="00412E9D" w:rsidRPr="00765727" w:rsidRDefault="00412E9D" w:rsidP="0005001D">
                            <w:pPr>
                              <w:jc w:val="cente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Estimated Costs</w:t>
                            </w:r>
                          </w:p>
                          <w:p w14:paraId="35F6D1FF" w14:textId="77777777" w:rsidR="00412E9D" w:rsidRPr="00765727" w:rsidRDefault="00412E9D" w:rsidP="0005001D">
                            <w:pPr>
                              <w:rPr>
                                <w:b/>
                                <w:color w:val="000000" w:themeColor="text1"/>
                                <w:u w:val="single"/>
                              </w:rPr>
                            </w:pPr>
                            <w:r w:rsidRPr="00765727">
                              <w:rPr>
                                <w:b/>
                                <w:color w:val="000000" w:themeColor="text1"/>
                                <w:u w:val="single"/>
                              </w:rPr>
                              <w:t>Employee (Hours)</w:t>
                            </w:r>
                          </w:p>
                          <w:tbl>
                            <w:tblPr>
                              <w:tblStyle w:val="TableGrid"/>
                              <w:tblW w:w="0" w:type="auto"/>
                              <w:tblLook w:val="04A0" w:firstRow="1" w:lastRow="0" w:firstColumn="1" w:lastColumn="0" w:noHBand="0" w:noVBand="1"/>
                            </w:tblPr>
                            <w:tblGrid>
                              <w:gridCol w:w="1484"/>
                              <w:gridCol w:w="1464"/>
                              <w:gridCol w:w="1584"/>
                            </w:tblGrid>
                            <w:tr w:rsidR="00412E9D" w14:paraId="3EEAA1D7" w14:textId="77777777" w:rsidTr="003C5ABF">
                              <w:tc>
                                <w:tcPr>
                                  <w:tcW w:w="1888" w:type="dxa"/>
                                </w:tcPr>
                                <w:p w14:paraId="58E30471" w14:textId="77777777" w:rsidR="00412E9D" w:rsidRDefault="00412E9D" w:rsidP="003C5ABF">
                                  <w:pPr>
                                    <w:jc w:val="center"/>
                                    <w:rPr>
                                      <w:b/>
                                      <w:u w:val="single"/>
                                    </w:rPr>
                                  </w:pPr>
                                  <w:r>
                                    <w:rPr>
                                      <w:b/>
                                      <w:u w:val="single"/>
                                    </w:rPr>
                                    <w:t xml:space="preserve">Planned </w:t>
                                  </w:r>
                                </w:p>
                              </w:tc>
                              <w:tc>
                                <w:tcPr>
                                  <w:tcW w:w="1888" w:type="dxa"/>
                                </w:tcPr>
                                <w:p w14:paraId="182E56F8" w14:textId="77777777" w:rsidR="00412E9D" w:rsidRDefault="00412E9D" w:rsidP="003C5ABF">
                                  <w:pPr>
                                    <w:jc w:val="center"/>
                                    <w:rPr>
                                      <w:b/>
                                      <w:u w:val="single"/>
                                    </w:rPr>
                                  </w:pPr>
                                  <w:r>
                                    <w:rPr>
                                      <w:b/>
                                      <w:u w:val="single"/>
                                    </w:rPr>
                                    <w:t>Current</w:t>
                                  </w:r>
                                </w:p>
                              </w:tc>
                              <w:tc>
                                <w:tcPr>
                                  <w:tcW w:w="1889" w:type="dxa"/>
                                </w:tcPr>
                                <w:p w14:paraId="44CB1B7F" w14:textId="77777777" w:rsidR="00412E9D" w:rsidRDefault="00412E9D" w:rsidP="003C5ABF">
                                  <w:pPr>
                                    <w:jc w:val="center"/>
                                    <w:rPr>
                                      <w:b/>
                                      <w:u w:val="single"/>
                                    </w:rPr>
                                  </w:pPr>
                                  <w:r>
                                    <w:rPr>
                                      <w:b/>
                                      <w:u w:val="single"/>
                                    </w:rPr>
                                    <w:t>Remaining</w:t>
                                  </w:r>
                                </w:p>
                              </w:tc>
                            </w:tr>
                            <w:tr w:rsidR="00412E9D" w14:paraId="3C797043" w14:textId="77777777" w:rsidTr="003C5ABF">
                              <w:tc>
                                <w:tcPr>
                                  <w:tcW w:w="1888" w:type="dxa"/>
                                </w:tcPr>
                                <w:p w14:paraId="4A4F929E" w14:textId="77777777" w:rsidR="00412E9D" w:rsidRPr="00EF00E3" w:rsidRDefault="00412E9D" w:rsidP="003C5ABF">
                                  <w:pPr>
                                    <w:jc w:val="center"/>
                                  </w:pPr>
                                  <w:r w:rsidRPr="00EF00E3">
                                    <w:t>1345</w:t>
                                  </w:r>
                                </w:p>
                              </w:tc>
                              <w:tc>
                                <w:tcPr>
                                  <w:tcW w:w="1888" w:type="dxa"/>
                                </w:tcPr>
                                <w:p w14:paraId="69B8853F" w14:textId="77777777" w:rsidR="00412E9D" w:rsidRDefault="00412E9D" w:rsidP="003C5ABF">
                                  <w:pPr>
                                    <w:jc w:val="center"/>
                                    <w:rPr>
                                      <w:b/>
                                      <w:u w:val="single"/>
                                    </w:rPr>
                                  </w:pPr>
                                </w:p>
                              </w:tc>
                              <w:tc>
                                <w:tcPr>
                                  <w:tcW w:w="1889" w:type="dxa"/>
                                </w:tcPr>
                                <w:p w14:paraId="66DCB786" w14:textId="77777777" w:rsidR="00412E9D" w:rsidRDefault="00412E9D" w:rsidP="003C5ABF">
                                  <w:pPr>
                                    <w:jc w:val="center"/>
                                    <w:rPr>
                                      <w:b/>
                                      <w:u w:val="single"/>
                                    </w:rPr>
                                  </w:pPr>
                                </w:p>
                              </w:tc>
                            </w:tr>
                          </w:tbl>
                          <w:p w14:paraId="19D4995A" w14:textId="77777777" w:rsidR="00412E9D" w:rsidRDefault="00412E9D" w:rsidP="0005001D">
                            <w:pPr>
                              <w:rPr>
                                <w:b/>
                                <w:u w:val="single"/>
                              </w:rPr>
                            </w:pPr>
                          </w:p>
                          <w:p w14:paraId="0C0BD176" w14:textId="77777777" w:rsidR="00412E9D" w:rsidRPr="00765727" w:rsidRDefault="00412E9D" w:rsidP="0005001D">
                            <w:pPr>
                              <w:rPr>
                                <w:b/>
                                <w:color w:val="000000" w:themeColor="text1"/>
                                <w:u w:val="single"/>
                              </w:rPr>
                            </w:pPr>
                            <w:r w:rsidRPr="00765727">
                              <w:rPr>
                                <w:b/>
                                <w:color w:val="000000" w:themeColor="text1"/>
                                <w:u w:val="single"/>
                              </w:rPr>
                              <w:t>Other ($)</w:t>
                            </w:r>
                          </w:p>
                          <w:tbl>
                            <w:tblPr>
                              <w:tblStyle w:val="TableGrid"/>
                              <w:tblW w:w="0" w:type="auto"/>
                              <w:tblLook w:val="04A0" w:firstRow="1" w:lastRow="0" w:firstColumn="1" w:lastColumn="0" w:noHBand="0" w:noVBand="1"/>
                            </w:tblPr>
                            <w:tblGrid>
                              <w:gridCol w:w="1484"/>
                              <w:gridCol w:w="1464"/>
                              <w:gridCol w:w="1584"/>
                            </w:tblGrid>
                            <w:tr w:rsidR="00412E9D" w14:paraId="4CCEF422" w14:textId="77777777" w:rsidTr="003C5ABF">
                              <w:tc>
                                <w:tcPr>
                                  <w:tcW w:w="1888" w:type="dxa"/>
                                </w:tcPr>
                                <w:p w14:paraId="3C6F6573" w14:textId="77777777" w:rsidR="00412E9D" w:rsidRDefault="00412E9D" w:rsidP="003C5ABF">
                                  <w:pPr>
                                    <w:jc w:val="center"/>
                                    <w:rPr>
                                      <w:b/>
                                      <w:u w:val="single"/>
                                    </w:rPr>
                                  </w:pPr>
                                  <w:r>
                                    <w:rPr>
                                      <w:b/>
                                      <w:u w:val="single"/>
                                    </w:rPr>
                                    <w:t xml:space="preserve">Planned </w:t>
                                  </w:r>
                                </w:p>
                              </w:tc>
                              <w:tc>
                                <w:tcPr>
                                  <w:tcW w:w="1888" w:type="dxa"/>
                                </w:tcPr>
                                <w:p w14:paraId="1893AE7E" w14:textId="77777777" w:rsidR="00412E9D" w:rsidRDefault="00412E9D" w:rsidP="003C5ABF">
                                  <w:pPr>
                                    <w:jc w:val="center"/>
                                    <w:rPr>
                                      <w:b/>
                                      <w:u w:val="single"/>
                                    </w:rPr>
                                  </w:pPr>
                                  <w:r>
                                    <w:rPr>
                                      <w:b/>
                                      <w:u w:val="single"/>
                                    </w:rPr>
                                    <w:t>Current</w:t>
                                  </w:r>
                                </w:p>
                              </w:tc>
                              <w:tc>
                                <w:tcPr>
                                  <w:tcW w:w="1889" w:type="dxa"/>
                                </w:tcPr>
                                <w:p w14:paraId="7499D6B6" w14:textId="77777777" w:rsidR="00412E9D" w:rsidRDefault="00412E9D" w:rsidP="003C5ABF">
                                  <w:pPr>
                                    <w:jc w:val="center"/>
                                    <w:rPr>
                                      <w:b/>
                                      <w:u w:val="single"/>
                                    </w:rPr>
                                  </w:pPr>
                                  <w:r>
                                    <w:rPr>
                                      <w:b/>
                                      <w:u w:val="single"/>
                                    </w:rPr>
                                    <w:t>Remaining</w:t>
                                  </w:r>
                                </w:p>
                              </w:tc>
                            </w:tr>
                            <w:tr w:rsidR="00412E9D" w14:paraId="6EEA6C24" w14:textId="77777777" w:rsidTr="003C5ABF">
                              <w:tc>
                                <w:tcPr>
                                  <w:tcW w:w="1888" w:type="dxa"/>
                                </w:tcPr>
                                <w:p w14:paraId="3A78AB79" w14:textId="77777777" w:rsidR="00412E9D" w:rsidRPr="00EF00E3" w:rsidRDefault="00412E9D" w:rsidP="003C5ABF">
                                  <w:pPr>
                                    <w:jc w:val="center"/>
                                  </w:pPr>
                                  <w:r>
                                    <w:t>$0</w:t>
                                  </w:r>
                                </w:p>
                              </w:tc>
                              <w:tc>
                                <w:tcPr>
                                  <w:tcW w:w="1888" w:type="dxa"/>
                                </w:tcPr>
                                <w:p w14:paraId="425702BF" w14:textId="77777777" w:rsidR="00412E9D" w:rsidRDefault="00412E9D" w:rsidP="003C5ABF">
                                  <w:pPr>
                                    <w:jc w:val="center"/>
                                    <w:rPr>
                                      <w:b/>
                                      <w:u w:val="single"/>
                                    </w:rPr>
                                  </w:pPr>
                                </w:p>
                              </w:tc>
                              <w:tc>
                                <w:tcPr>
                                  <w:tcW w:w="1889" w:type="dxa"/>
                                </w:tcPr>
                                <w:p w14:paraId="1F111F4C" w14:textId="77777777" w:rsidR="00412E9D" w:rsidRDefault="00412E9D" w:rsidP="003C5ABF">
                                  <w:pPr>
                                    <w:jc w:val="center"/>
                                    <w:rPr>
                                      <w:b/>
                                      <w:u w:val="single"/>
                                    </w:rPr>
                                  </w:pPr>
                                </w:p>
                              </w:tc>
                            </w:tr>
                          </w:tbl>
                          <w:p w14:paraId="3243907F" w14:textId="77777777" w:rsidR="00412E9D" w:rsidRDefault="00412E9D" w:rsidP="0005001D">
                            <w:pPr>
                              <w:rPr>
                                <w:b/>
                                <w:u w:val="single"/>
                              </w:rPr>
                            </w:pPr>
                          </w:p>
                          <w:p w14:paraId="650B35DF" w14:textId="77777777" w:rsidR="00412E9D" w:rsidRDefault="00412E9D" w:rsidP="0005001D">
                            <w:pPr>
                              <w:rPr>
                                <w:b/>
                                <w:u w:val="single"/>
                              </w:rPr>
                            </w:pPr>
                          </w:p>
                          <w:p w14:paraId="7A1E8EC4" w14:textId="77777777" w:rsidR="00412E9D" w:rsidRPr="00712148" w:rsidRDefault="00412E9D" w:rsidP="0005001D">
                            <w:pPr>
                              <w:rPr>
                                <w:b/>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8250DC" id="Text Box 3" o:spid="_x0000_s1027" type="#_x0000_t202" style="position:absolute;margin-left:515.4pt;margin-top:2.85pt;width:244.5pt;height:178.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" fillcolor="white [3201]" strokecolor="#92d050" strokeweight="3pt">
                <v:shadow on="t" type="perspective" color="black" opacity="26214f" offset="0,0" matrix="66847f,,,66847f"/>
                <v:textbox>
                  <w:txbxContent>
                    <w:p w14:paraId="0F6522DB" w14:textId="77777777" w:rsidR="00412E9D" w:rsidRPr="00765727" w:rsidRDefault="00412E9D" w:rsidP="0005001D">
                      <w:pPr>
                        <w:jc w:val="cente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Estimated Costs</w:t>
                      </w:r>
                    </w:p>
                    <w:p w14:paraId="35F6D1FF" w14:textId="77777777" w:rsidR="00412E9D" w:rsidRPr="00765727" w:rsidRDefault="00412E9D" w:rsidP="0005001D">
                      <w:pPr>
                        <w:rPr>
                          <w:b/>
                          <w:color w:val="000000" w:themeColor="text1"/>
                          <w:u w:val="single"/>
                        </w:rPr>
                      </w:pPr>
                      <w:r w:rsidRPr="00765727">
                        <w:rPr>
                          <w:b/>
                          <w:color w:val="000000" w:themeColor="text1"/>
                          <w:u w:val="single"/>
                        </w:rPr>
                        <w:t>Employee (Hours)</w:t>
                      </w:r>
                    </w:p>
                    <w:tbl>
                      <w:tblPr>
                        <w:tblStyle w:val="TableGrid"/>
                        <w:tblW w:w="0" w:type="auto"/>
                        <w:tblLook w:val="04A0" w:firstRow="1" w:lastRow="0" w:firstColumn="1" w:lastColumn="0" w:noHBand="0" w:noVBand="1"/>
                      </w:tblPr>
                      <w:tblGrid>
                        <w:gridCol w:w="1484"/>
                        <w:gridCol w:w="1464"/>
                        <w:gridCol w:w="1584"/>
                      </w:tblGrid>
                      <w:tr w:rsidR="00412E9D" w14:paraId="3EEAA1D7" w14:textId="77777777" w:rsidTr="003C5ABF">
                        <w:tc>
                          <w:tcPr>
                            <w:tcW w:w="1888" w:type="dxa"/>
                          </w:tcPr>
                          <w:p w14:paraId="58E30471" w14:textId="77777777" w:rsidR="00412E9D" w:rsidRDefault="00412E9D" w:rsidP="003C5ABF">
                            <w:pPr>
                              <w:jc w:val="center"/>
                              <w:rPr>
                                <w:b/>
                                <w:u w:val="single"/>
                              </w:rPr>
                            </w:pPr>
                            <w:r>
                              <w:rPr>
                                <w:b/>
                                <w:u w:val="single"/>
                              </w:rPr>
                              <w:t xml:space="preserve">Planned </w:t>
                            </w:r>
                          </w:p>
                        </w:tc>
                        <w:tc>
                          <w:tcPr>
                            <w:tcW w:w="1888" w:type="dxa"/>
                          </w:tcPr>
                          <w:p w14:paraId="182E56F8" w14:textId="77777777" w:rsidR="00412E9D" w:rsidRDefault="00412E9D" w:rsidP="003C5ABF">
                            <w:pPr>
                              <w:jc w:val="center"/>
                              <w:rPr>
                                <w:b/>
                                <w:u w:val="single"/>
                              </w:rPr>
                            </w:pPr>
                            <w:r>
                              <w:rPr>
                                <w:b/>
                                <w:u w:val="single"/>
                              </w:rPr>
                              <w:t>Current</w:t>
                            </w:r>
                          </w:p>
                        </w:tc>
                        <w:tc>
                          <w:tcPr>
                            <w:tcW w:w="1889" w:type="dxa"/>
                          </w:tcPr>
                          <w:p w14:paraId="44CB1B7F" w14:textId="77777777" w:rsidR="00412E9D" w:rsidRDefault="00412E9D" w:rsidP="003C5ABF">
                            <w:pPr>
                              <w:jc w:val="center"/>
                              <w:rPr>
                                <w:b/>
                                <w:u w:val="single"/>
                              </w:rPr>
                            </w:pPr>
                            <w:r>
                              <w:rPr>
                                <w:b/>
                                <w:u w:val="single"/>
                              </w:rPr>
                              <w:t>Remaining</w:t>
                            </w:r>
                          </w:p>
                        </w:tc>
                      </w:tr>
                      <w:tr w:rsidR="00412E9D" w14:paraId="3C797043" w14:textId="77777777" w:rsidTr="003C5ABF">
                        <w:tc>
                          <w:tcPr>
                            <w:tcW w:w="1888" w:type="dxa"/>
                          </w:tcPr>
                          <w:p w14:paraId="4A4F929E" w14:textId="77777777" w:rsidR="00412E9D" w:rsidRPr="00EF00E3" w:rsidRDefault="00412E9D" w:rsidP="003C5ABF">
                            <w:pPr>
                              <w:jc w:val="center"/>
                            </w:pPr>
                            <w:r w:rsidRPr="00EF00E3">
                              <w:t>1345</w:t>
                            </w:r>
                          </w:p>
                        </w:tc>
                        <w:tc>
                          <w:tcPr>
                            <w:tcW w:w="1888" w:type="dxa"/>
                          </w:tcPr>
                          <w:p w14:paraId="69B8853F" w14:textId="77777777" w:rsidR="00412E9D" w:rsidRDefault="00412E9D" w:rsidP="003C5ABF">
                            <w:pPr>
                              <w:jc w:val="center"/>
                              <w:rPr>
                                <w:b/>
                                <w:u w:val="single"/>
                              </w:rPr>
                            </w:pPr>
                          </w:p>
                        </w:tc>
                        <w:tc>
                          <w:tcPr>
                            <w:tcW w:w="1889" w:type="dxa"/>
                          </w:tcPr>
                          <w:p w14:paraId="66DCB786" w14:textId="77777777" w:rsidR="00412E9D" w:rsidRDefault="00412E9D" w:rsidP="003C5ABF">
                            <w:pPr>
                              <w:jc w:val="center"/>
                              <w:rPr>
                                <w:b/>
                                <w:u w:val="single"/>
                              </w:rPr>
                            </w:pPr>
                          </w:p>
                        </w:tc>
                      </w:tr>
                    </w:tbl>
                    <w:p w14:paraId="19D4995A" w14:textId="77777777" w:rsidR="00412E9D" w:rsidRDefault="00412E9D" w:rsidP="0005001D">
                      <w:pPr>
                        <w:rPr>
                          <w:b/>
                          <w:u w:val="single"/>
                        </w:rPr>
                      </w:pPr>
                    </w:p>
                    <w:p w14:paraId="0C0BD176" w14:textId="77777777" w:rsidR="00412E9D" w:rsidRPr="00765727" w:rsidRDefault="00412E9D" w:rsidP="0005001D">
                      <w:pPr>
                        <w:rPr>
                          <w:b/>
                          <w:color w:val="000000" w:themeColor="text1"/>
                          <w:u w:val="single"/>
                        </w:rPr>
                      </w:pPr>
                      <w:r w:rsidRPr="00765727">
                        <w:rPr>
                          <w:b/>
                          <w:color w:val="000000" w:themeColor="text1"/>
                          <w:u w:val="single"/>
                        </w:rPr>
                        <w:t>Other ($)</w:t>
                      </w:r>
                    </w:p>
                    <w:tbl>
                      <w:tblPr>
                        <w:tblStyle w:val="TableGrid"/>
                        <w:tblW w:w="0" w:type="auto"/>
                        <w:tblLook w:val="04A0" w:firstRow="1" w:lastRow="0" w:firstColumn="1" w:lastColumn="0" w:noHBand="0" w:noVBand="1"/>
                      </w:tblPr>
                      <w:tblGrid>
                        <w:gridCol w:w="1484"/>
                        <w:gridCol w:w="1464"/>
                        <w:gridCol w:w="1584"/>
                      </w:tblGrid>
                      <w:tr w:rsidR="00412E9D" w14:paraId="4CCEF422" w14:textId="77777777" w:rsidTr="003C5ABF">
                        <w:tc>
                          <w:tcPr>
                            <w:tcW w:w="1888" w:type="dxa"/>
                          </w:tcPr>
                          <w:p w14:paraId="3C6F6573" w14:textId="77777777" w:rsidR="00412E9D" w:rsidRDefault="00412E9D" w:rsidP="003C5ABF">
                            <w:pPr>
                              <w:jc w:val="center"/>
                              <w:rPr>
                                <w:b/>
                                <w:u w:val="single"/>
                              </w:rPr>
                            </w:pPr>
                            <w:r>
                              <w:rPr>
                                <w:b/>
                                <w:u w:val="single"/>
                              </w:rPr>
                              <w:t xml:space="preserve">Planned </w:t>
                            </w:r>
                          </w:p>
                        </w:tc>
                        <w:tc>
                          <w:tcPr>
                            <w:tcW w:w="1888" w:type="dxa"/>
                          </w:tcPr>
                          <w:p w14:paraId="1893AE7E" w14:textId="77777777" w:rsidR="00412E9D" w:rsidRDefault="00412E9D" w:rsidP="003C5ABF">
                            <w:pPr>
                              <w:jc w:val="center"/>
                              <w:rPr>
                                <w:b/>
                                <w:u w:val="single"/>
                              </w:rPr>
                            </w:pPr>
                            <w:r>
                              <w:rPr>
                                <w:b/>
                                <w:u w:val="single"/>
                              </w:rPr>
                              <w:t>Current</w:t>
                            </w:r>
                          </w:p>
                        </w:tc>
                        <w:tc>
                          <w:tcPr>
                            <w:tcW w:w="1889" w:type="dxa"/>
                          </w:tcPr>
                          <w:p w14:paraId="7499D6B6" w14:textId="77777777" w:rsidR="00412E9D" w:rsidRDefault="00412E9D" w:rsidP="003C5ABF">
                            <w:pPr>
                              <w:jc w:val="center"/>
                              <w:rPr>
                                <w:b/>
                                <w:u w:val="single"/>
                              </w:rPr>
                            </w:pPr>
                            <w:r>
                              <w:rPr>
                                <w:b/>
                                <w:u w:val="single"/>
                              </w:rPr>
                              <w:t>Remaining</w:t>
                            </w:r>
                          </w:p>
                        </w:tc>
                      </w:tr>
                      <w:tr w:rsidR="00412E9D" w14:paraId="6EEA6C24" w14:textId="77777777" w:rsidTr="003C5ABF">
                        <w:tc>
                          <w:tcPr>
                            <w:tcW w:w="1888" w:type="dxa"/>
                          </w:tcPr>
                          <w:p w14:paraId="3A78AB79" w14:textId="77777777" w:rsidR="00412E9D" w:rsidRPr="00EF00E3" w:rsidRDefault="00412E9D" w:rsidP="003C5ABF">
                            <w:pPr>
                              <w:jc w:val="center"/>
                            </w:pPr>
                            <w:r>
                              <w:t>$0</w:t>
                            </w:r>
                          </w:p>
                        </w:tc>
                        <w:tc>
                          <w:tcPr>
                            <w:tcW w:w="1888" w:type="dxa"/>
                          </w:tcPr>
                          <w:p w14:paraId="425702BF" w14:textId="77777777" w:rsidR="00412E9D" w:rsidRDefault="00412E9D" w:rsidP="003C5ABF">
                            <w:pPr>
                              <w:jc w:val="center"/>
                              <w:rPr>
                                <w:b/>
                                <w:u w:val="single"/>
                              </w:rPr>
                            </w:pPr>
                          </w:p>
                        </w:tc>
                        <w:tc>
                          <w:tcPr>
                            <w:tcW w:w="1889" w:type="dxa"/>
                          </w:tcPr>
                          <w:p w14:paraId="1F111F4C" w14:textId="77777777" w:rsidR="00412E9D" w:rsidRDefault="00412E9D" w:rsidP="003C5ABF">
                            <w:pPr>
                              <w:jc w:val="center"/>
                              <w:rPr>
                                <w:b/>
                                <w:u w:val="single"/>
                              </w:rPr>
                            </w:pPr>
                          </w:p>
                        </w:tc>
                      </w:tr>
                    </w:tbl>
                    <w:p w14:paraId="3243907F" w14:textId="77777777" w:rsidR="00412E9D" w:rsidRDefault="00412E9D" w:rsidP="0005001D">
                      <w:pPr>
                        <w:rPr>
                          <w:b/>
                          <w:u w:val="single"/>
                        </w:rPr>
                      </w:pPr>
                    </w:p>
                    <w:p w14:paraId="650B35DF" w14:textId="77777777" w:rsidR="00412E9D" w:rsidRDefault="00412E9D" w:rsidP="0005001D">
                      <w:pPr>
                        <w:rPr>
                          <w:b/>
                          <w:u w:val="single"/>
                        </w:rPr>
                      </w:pPr>
                    </w:p>
                    <w:p w14:paraId="7A1E8EC4" w14:textId="77777777" w:rsidR="00412E9D" w:rsidRPr="00712148" w:rsidRDefault="00412E9D" w:rsidP="0005001D">
                      <w:pPr>
                        <w:rPr>
                          <w:b/>
                          <w:u w:val="single"/>
                        </w:rPr>
                      </w:pP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2B219796" wp14:editId="15487D2B">
                <wp:simplePos x="0" y="0"/>
                <wp:positionH relativeFrom="column">
                  <wp:posOffset>3593990</wp:posOffset>
                </wp:positionH>
                <wp:positionV relativeFrom="paragraph">
                  <wp:posOffset>37907</wp:posOffset>
                </wp:positionV>
                <wp:extent cx="2676525" cy="2267612"/>
                <wp:effectExtent l="114300" t="114300" r="123825" b="113665"/>
                <wp:wrapNone/>
                <wp:docPr id="10" name="Text Box 10"/>
                <wp:cNvGraphicFramePr/>
                <a:graphic xmlns:a="http://schemas.openxmlformats.org/drawingml/2006/main">
                  <a:graphicData uri="http://schemas.microsoft.com/office/word/2010/wordprocessingShape">
                    <wps:wsp>
                      <wps:cNvSpPr txBox="1"/>
                      <wps:spPr>
                        <a:xfrm>
                          <a:off x="0" y="0"/>
                          <a:ext cx="2676525" cy="2267612"/>
                        </a:xfrm>
                        <a:prstGeom prst="rect">
                          <a:avLst/>
                        </a:prstGeom>
                        <a:solidFill>
                          <a:schemeClr val="lt1"/>
                        </a:solidFill>
                        <a:ln w="38100">
                          <a:solidFill>
                            <a:srgbClr val="92D050"/>
                          </a:solidFill>
                        </a:ln>
                        <a:effectLst>
                          <a:outerShdw blurRad="63500" sx="102000" sy="102000" algn="ctr"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14:paraId="0FE8B074" w14:textId="77777777" w:rsidR="00412E9D" w:rsidRPr="00765727" w:rsidRDefault="00412E9D" w:rsidP="0005001D">
                            <w:pPr>
                              <w:jc w:val="cente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Key Stakeholders</w:t>
                            </w:r>
                          </w:p>
                          <w:p w14:paraId="6CC6168C" w14:textId="77777777" w:rsidR="00412E9D" w:rsidRDefault="00412E9D" w:rsidP="0005001D">
                            <w:r w:rsidRPr="00782B75">
                              <w:rPr>
                                <w:b/>
                              </w:rPr>
                              <w:t>Executive Sponsor:</w:t>
                            </w:r>
                            <w:r>
                              <w:t xml:space="preserve">  Jane Adams</w:t>
                            </w:r>
                          </w:p>
                          <w:p w14:paraId="065BF2D9" w14:textId="77777777" w:rsidR="00412E9D" w:rsidRPr="00782B75" w:rsidRDefault="00412E9D" w:rsidP="0005001D">
                            <w:pPr>
                              <w:rPr>
                                <w:b/>
                              </w:rPr>
                            </w:pPr>
                            <w:r w:rsidRPr="00782B75">
                              <w:rPr>
                                <w:b/>
                              </w:rPr>
                              <w:t xml:space="preserve">Project Owner: </w:t>
                            </w:r>
                            <w:r>
                              <w:t xml:space="preserve"> Winston Churchill</w:t>
                            </w:r>
                          </w:p>
                          <w:p w14:paraId="10801739" w14:textId="77777777" w:rsidR="00412E9D" w:rsidRPr="00782B75" w:rsidRDefault="00412E9D" w:rsidP="0005001D">
                            <w:pPr>
                              <w:rPr>
                                <w:b/>
                              </w:rPr>
                            </w:pPr>
                            <w:r>
                              <w:rPr>
                                <w:b/>
                              </w:rPr>
                              <w:t>Project</w:t>
                            </w:r>
                            <w:r w:rsidRPr="00782B75">
                              <w:rPr>
                                <w:b/>
                              </w:rPr>
                              <w:t xml:space="preserve"> Lead(s): </w:t>
                            </w:r>
                            <w:r>
                              <w:t>Abraham Lincoln</w:t>
                            </w:r>
                          </w:p>
                          <w:p w14:paraId="1D079584" w14:textId="77777777" w:rsidR="00412E9D" w:rsidRPr="00782B75" w:rsidRDefault="00412E9D" w:rsidP="0005001D">
                            <w:pPr>
                              <w:rPr>
                                <w:b/>
                              </w:rPr>
                            </w:pPr>
                            <w:r w:rsidRPr="00782B75">
                              <w:rPr>
                                <w:b/>
                              </w:rPr>
                              <w:t>Business Lead(s)</w:t>
                            </w:r>
                            <w:r>
                              <w:rPr>
                                <w:b/>
                              </w:rPr>
                              <w:t xml:space="preserve"> for Training</w:t>
                            </w:r>
                            <w:r w:rsidRPr="00782B75">
                              <w:rPr>
                                <w:b/>
                              </w:rPr>
                              <w:t xml:space="preserve">: </w:t>
                            </w:r>
                            <w:r>
                              <w:rPr>
                                <w:b/>
                              </w:rPr>
                              <w:t xml:space="preserve"> </w:t>
                            </w:r>
                            <w:r w:rsidRPr="00385989">
                              <w:t>Ge</w:t>
                            </w:r>
                            <w:r>
                              <w:t>orge Washington, Thomas Jefferson, Martha Washington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219796" id="Text Box 10" o:spid="_x0000_s1028" type="#_x0000_t202" style="position:absolute;margin-left:283pt;margin-top:3pt;width:210.75pt;height:178.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" fillcolor="white [3201]" strokecolor="#92d050" strokeweight="3pt">
                <v:shadow on="t" type="perspective" color="black" opacity="26214f" offset="0,0" matrix="66847f,,,66847f"/>
                <v:textbox>
                  <w:txbxContent>
                    <w:p w14:paraId="0FE8B074" w14:textId="77777777" w:rsidR="00412E9D" w:rsidRPr="00765727" w:rsidRDefault="00412E9D" w:rsidP="0005001D">
                      <w:pPr>
                        <w:jc w:val="cente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Key Stakeholders</w:t>
                      </w:r>
                    </w:p>
                    <w:p w14:paraId="6CC6168C" w14:textId="77777777" w:rsidR="00412E9D" w:rsidRDefault="00412E9D" w:rsidP="0005001D">
                      <w:r w:rsidRPr="00782B75">
                        <w:rPr>
                          <w:b/>
                        </w:rPr>
                        <w:t>Executive Sponsor:</w:t>
                      </w:r>
                      <w:r>
                        <w:t xml:space="preserve">  Jane Adams</w:t>
                      </w:r>
                    </w:p>
                    <w:p w14:paraId="065BF2D9" w14:textId="77777777" w:rsidR="00412E9D" w:rsidRPr="00782B75" w:rsidRDefault="00412E9D" w:rsidP="0005001D">
                      <w:pPr>
                        <w:rPr>
                          <w:b/>
                        </w:rPr>
                      </w:pPr>
                      <w:r w:rsidRPr="00782B75">
                        <w:rPr>
                          <w:b/>
                        </w:rPr>
                        <w:t xml:space="preserve">Project Owner: </w:t>
                      </w:r>
                      <w:r>
                        <w:t xml:space="preserve"> Winston Churchill</w:t>
                      </w:r>
                    </w:p>
                    <w:p w14:paraId="10801739" w14:textId="77777777" w:rsidR="00412E9D" w:rsidRPr="00782B75" w:rsidRDefault="00412E9D" w:rsidP="0005001D">
                      <w:pPr>
                        <w:rPr>
                          <w:b/>
                        </w:rPr>
                      </w:pPr>
                      <w:r>
                        <w:rPr>
                          <w:b/>
                        </w:rPr>
                        <w:t>Project</w:t>
                      </w:r>
                      <w:r w:rsidRPr="00782B75">
                        <w:rPr>
                          <w:b/>
                        </w:rPr>
                        <w:t xml:space="preserve"> Lead(s): </w:t>
                      </w:r>
                      <w:r>
                        <w:t>Abraham Lincoln</w:t>
                      </w:r>
                    </w:p>
                    <w:p w14:paraId="1D079584" w14:textId="77777777" w:rsidR="00412E9D" w:rsidRPr="00782B75" w:rsidRDefault="00412E9D" w:rsidP="0005001D">
                      <w:pPr>
                        <w:rPr>
                          <w:b/>
                        </w:rPr>
                      </w:pPr>
                      <w:r w:rsidRPr="00782B75">
                        <w:rPr>
                          <w:b/>
                        </w:rPr>
                        <w:t>Business Lead(s)</w:t>
                      </w:r>
                      <w:r>
                        <w:rPr>
                          <w:b/>
                        </w:rPr>
                        <w:t xml:space="preserve"> for Training</w:t>
                      </w:r>
                      <w:r w:rsidRPr="00782B75">
                        <w:rPr>
                          <w:b/>
                        </w:rPr>
                        <w:t xml:space="preserve">: </w:t>
                      </w:r>
                      <w:r>
                        <w:rPr>
                          <w:b/>
                        </w:rPr>
                        <w:t xml:space="preserve"> </w:t>
                      </w:r>
                      <w:r w:rsidRPr="00385989">
                        <w:t>Ge</w:t>
                      </w:r>
                      <w:r>
                        <w:t>orge Washington, Thomas Jefferson, Martha Washington</w:t>
                      </w:r>
                    </w:p>
                  </w:txbxContent>
                </v:textbox>
              </v:shape>
            </w:pict>
          </mc:Fallback>
        </mc:AlternateContent>
      </w:r>
      <w:r w:rsidR="00DE541B">
        <w:rPr>
          <w:noProof/>
        </w:rPr>
        <mc:AlternateContent>
          <mc:Choice Requires="wps">
            <w:drawing>
              <wp:anchor distT="0" distB="0" distL="114300" distR="114300" simplePos="0" relativeHeight="251661312" behindDoc="0" locked="0" layoutInCell="1" allowOverlap="1" wp14:anchorId="3E551B3D" wp14:editId="1C4B99BE">
                <wp:simplePos x="0" y="0"/>
                <wp:positionH relativeFrom="column">
                  <wp:posOffset>38100</wp:posOffset>
                </wp:positionH>
                <wp:positionV relativeFrom="paragraph">
                  <wp:posOffset>41275</wp:posOffset>
                </wp:positionV>
                <wp:extent cx="3295650" cy="1200150"/>
                <wp:effectExtent l="133350" t="95250" r="133350" b="95250"/>
                <wp:wrapNone/>
                <wp:docPr id="6" name="Text Box 6"/>
                <wp:cNvGraphicFramePr/>
                <a:graphic xmlns:a="http://schemas.openxmlformats.org/drawingml/2006/main">
                  <a:graphicData uri="http://schemas.microsoft.com/office/word/2010/wordprocessingShape">
                    <wps:wsp>
                      <wps:cNvSpPr txBox="1"/>
                      <wps:spPr>
                        <a:xfrm>
                          <a:off x="0" y="0"/>
                          <a:ext cx="3295650" cy="1200150"/>
                        </a:xfrm>
                        <a:prstGeom prst="rect">
                          <a:avLst/>
                        </a:prstGeom>
                        <a:solidFill>
                          <a:schemeClr val="lt1"/>
                        </a:solidFill>
                        <a:ln w="38100">
                          <a:solidFill>
                            <a:srgbClr val="92D050"/>
                          </a:solidFill>
                        </a:ln>
                        <a:effectLst>
                          <a:outerShdw blurRad="63500" sx="102000" sy="102000" algn="ctr"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14:paraId="35ABCBF6" w14:textId="5FA49E9D" w:rsidR="00412E9D" w:rsidRPr="00765727" w:rsidRDefault="00412E9D" w:rsidP="00DE541B">
                            <w:pPr>
                              <w:jc w:val="cente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65727">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Goals</w:t>
                            </w:r>
                          </w:p>
                          <w:p w14:paraId="1ABC7DC7" w14:textId="77777777" w:rsidR="00412E9D" w:rsidRDefault="00412E9D" w:rsidP="00DE541B">
                            <w:pPr>
                              <w:pStyle w:val="ListParagraph"/>
                              <w:numPr>
                                <w:ilvl w:val="0"/>
                                <w:numId w:val="26"/>
                              </w:numPr>
                            </w:pPr>
                            <w:r>
                              <w:t>Move from “Compliance” phase of maturity to “Promoting Awareness and Behavior Change” phase</w:t>
                            </w:r>
                          </w:p>
                          <w:p w14:paraId="4C31F3DD" w14:textId="77777777" w:rsidR="00412E9D" w:rsidRPr="00707E52" w:rsidRDefault="00412E9D" w:rsidP="00DE541B">
                            <w:pPr>
                              <w:pStyle w:val="ListParagrap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551B3D" id="Text Box 6" o:spid="_x0000_s1029" type="#_x0000_t202" style="position:absolute;margin-left:3pt;margin-top:3.25pt;width:259.5pt;height: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" fillcolor="white [3201]" strokecolor="#92d050" strokeweight="3pt">
                <v:shadow on="t" type="perspective" color="black" opacity="26214f" offset="0,0" matrix="66847f,,,66847f"/>
                <v:textbox>
                  <w:txbxContent>
                    <w:p w14:paraId="35ABCBF6" w14:textId="5FA49E9D" w:rsidR="00412E9D" w:rsidRPr="00765727" w:rsidRDefault="00412E9D" w:rsidP="00DE541B">
                      <w:pPr>
                        <w:jc w:val="cente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65727">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Goals</w:t>
                      </w:r>
                    </w:p>
                    <w:p w14:paraId="1ABC7DC7" w14:textId="77777777" w:rsidR="00412E9D" w:rsidRDefault="00412E9D" w:rsidP="00DE541B">
                      <w:pPr>
                        <w:pStyle w:val="ListParagraph"/>
                        <w:numPr>
                          <w:ilvl w:val="0"/>
                          <w:numId w:val="26"/>
                        </w:numPr>
                      </w:pPr>
                      <w:r>
                        <w:t>Move from “Compliance” phase of maturity to “Promoting Awareness and Behavior Change” phase</w:t>
                      </w:r>
                    </w:p>
                    <w:p w14:paraId="4C31F3DD" w14:textId="77777777" w:rsidR="00412E9D" w:rsidRPr="00707E52" w:rsidRDefault="00412E9D" w:rsidP="00DE541B">
                      <w:pPr>
                        <w:pStyle w:val="ListParagraph"/>
                      </w:pPr>
                    </w:p>
                  </w:txbxContent>
                </v:textbox>
              </v:shape>
            </w:pict>
          </mc:Fallback>
        </mc:AlternateContent>
      </w:r>
    </w:p>
    <w:p w14:paraId="1183C8D6" w14:textId="3598CB3B" w:rsidR="00576DB4" w:rsidRPr="00DE541B" w:rsidRDefault="00736AFF" w:rsidP="00DE541B">
      <w:pPr>
        <w:spacing w:after="0" w:line="240" w:lineRule="auto"/>
        <w:rPr>
          <w:rFonts w:ascii="Calibri Light" w:hAnsi="Calibri Light" w:cs="Calibri Light"/>
          <w:sz w:val="20"/>
          <w:szCs w:val="20"/>
        </w:rPr>
      </w:pPr>
      <w:r>
        <w:rPr>
          <w:noProof/>
        </w:rPr>
        <mc:AlternateContent>
          <mc:Choice Requires="wps">
            <w:drawing>
              <wp:anchor distT="0" distB="0" distL="114300" distR="114300" simplePos="0" relativeHeight="251673600" behindDoc="0" locked="0" layoutInCell="1" allowOverlap="1" wp14:anchorId="41B96E53" wp14:editId="593676F5">
                <wp:simplePos x="0" y="0"/>
                <wp:positionH relativeFrom="column">
                  <wp:posOffset>3597550</wp:posOffset>
                </wp:positionH>
                <wp:positionV relativeFrom="paragraph">
                  <wp:posOffset>2270732</wp:posOffset>
                </wp:positionV>
                <wp:extent cx="6053066" cy="3109841"/>
                <wp:effectExtent l="152400" t="114300" r="157480" b="109855"/>
                <wp:wrapNone/>
                <wp:docPr id="12" name="Text Box 12"/>
                <wp:cNvGraphicFramePr/>
                <a:graphic xmlns:a="http://schemas.openxmlformats.org/drawingml/2006/main">
                  <a:graphicData uri="http://schemas.microsoft.com/office/word/2010/wordprocessingShape">
                    <wps:wsp>
                      <wps:cNvSpPr txBox="1"/>
                      <wps:spPr>
                        <a:xfrm>
                          <a:off x="0" y="0"/>
                          <a:ext cx="6053066" cy="3109841"/>
                        </a:xfrm>
                        <a:prstGeom prst="rect">
                          <a:avLst/>
                        </a:prstGeom>
                        <a:solidFill>
                          <a:schemeClr val="lt1"/>
                        </a:solidFill>
                        <a:ln w="38100">
                          <a:solidFill>
                            <a:srgbClr val="92D050"/>
                          </a:solidFill>
                        </a:ln>
                        <a:effectLst>
                          <a:outerShdw blurRad="63500" sx="102000" sy="102000" algn="ctr"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14:paraId="4A9107C6" w14:textId="77777777" w:rsidR="00736AFF" w:rsidRDefault="00736AFF" w:rsidP="00736AFF">
                            <w:pPr>
                              <w:spacing w:after="0"/>
                              <w:jc w:val="cente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Progress</w:t>
                            </w:r>
                          </w:p>
                          <w:p w14:paraId="38E41C29" w14:textId="215E126E" w:rsidR="00736AFF" w:rsidRPr="00385989" w:rsidRDefault="00736AFF" w:rsidP="00736AFF">
                            <w:pPr>
                              <w:spacing w:after="0"/>
                              <w:jc w:val="center"/>
                              <w:rPr>
                                <w:smallCaps/>
                                <w:color w:val="000000" w:themeColor="text1"/>
                                <w:sz w:val="16"/>
                                <w:szCs w:val="1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385989">
                              <w:rPr>
                                <w:smallCaps/>
                                <w:color w:val="000000" w:themeColor="text1"/>
                                <w:sz w:val="16"/>
                                <w:szCs w:val="1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(as of 2/1</w:t>
                            </w:r>
                            <w:r>
                              <w:rPr>
                                <w:smallCaps/>
                                <w:color w:val="000000" w:themeColor="text1"/>
                                <w:sz w:val="16"/>
                                <w:szCs w:val="1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4</w:t>
                            </w:r>
                            <w:r w:rsidRPr="00385989">
                              <w:rPr>
                                <w:smallCaps/>
                                <w:color w:val="000000" w:themeColor="text1"/>
                                <w:sz w:val="16"/>
                                <w:szCs w:val="1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/2020)</w:t>
                            </w:r>
                          </w:p>
                          <w:tbl>
                            <w:tblPr>
                              <w:tblStyle w:val="TableGrid"/>
                              <w:tblW w:w="0" w:type="auto"/>
                              <w:tblInd w:w="-5" w:type="dxa"/>
                              <w:tblLook w:val="04A0" w:firstRow="1" w:lastRow="0" w:firstColumn="1" w:lastColumn="0" w:noHBand="0" w:noVBand="1"/>
                            </w:tblPr>
                            <w:tblGrid>
                              <w:gridCol w:w="1212"/>
                              <w:gridCol w:w="1213"/>
                              <w:gridCol w:w="1213"/>
                            </w:tblGrid>
                            <w:tr w:rsidR="00736AFF" w14:paraId="37E5229E" w14:textId="77777777" w:rsidTr="00DE37A5">
                              <w:tc>
                                <w:tcPr>
                                  <w:tcW w:w="1212" w:type="dxa"/>
                                  <w:shd w:val="clear" w:color="auto" w:fill="92D050"/>
                                  <w:vAlign w:val="center"/>
                                </w:tcPr>
                                <w:p w14:paraId="22191395" w14:textId="77777777" w:rsidR="00736AFF" w:rsidRPr="00302EF4" w:rsidRDefault="00736AFF" w:rsidP="00DE37A5">
                                  <w:pPr>
                                    <w:jc w:val="center"/>
                                    <w:rPr>
                                      <w:b/>
                                      <w:smallCaps/>
                                      <w:color w:val="000000" w:themeColor="text1"/>
                                      <w:sz w:val="16"/>
                                      <w:szCs w:val="16"/>
                                      <w:u w:val="single"/>
                                      <w14:textOutline w14:w="0" w14:cap="flat" w14:cmpd="sng" w14:algn="ctr">
                                        <w14:noFill/>
                                        <w14:prstDash w14:val="solid"/>
                                        <w14:round/>
                                      </w14:textOutline>
                                    </w:rPr>
                                  </w:pPr>
                                  <w:r>
                                    <w:rPr>
                                      <w:b/>
                                      <w:smallCaps/>
                                      <w:color w:val="000000" w:themeColor="text1"/>
                                      <w:sz w:val="16"/>
                                      <w:szCs w:val="16"/>
                                      <w:u w:val="single"/>
                                      <w14:textOutline w14:w="0" w14:cap="flat" w14:cmpd="sng" w14:algn="ctr">
                                        <w14:noFill/>
                                        <w14:prstDash w14:val="solid"/>
                                        <w14:round/>
                                      </w14:textOutline>
                                    </w:rPr>
                                    <w:t>ON-TRACK</w:t>
                                  </w:r>
                                </w:p>
                              </w:tc>
                              <w:tc>
                                <w:tcPr>
                                  <w:tcW w:w="1213" w:type="dxa"/>
                                  <w:shd w:val="clear" w:color="auto" w:fill="FF0000"/>
                                  <w:vAlign w:val="center"/>
                                </w:tcPr>
                                <w:p w14:paraId="371107EE" w14:textId="77777777" w:rsidR="00736AFF" w:rsidRPr="00302EF4" w:rsidRDefault="00736AFF" w:rsidP="00DE37A5">
                                  <w:pPr>
                                    <w:jc w:val="center"/>
                                    <w:rPr>
                                      <w:b/>
                                      <w:smallCaps/>
                                      <w:color w:val="000000" w:themeColor="text1"/>
                                      <w:sz w:val="16"/>
                                      <w:szCs w:val="16"/>
                                      <w:u w:val="single"/>
                                      <w14:textOutline w14:w="0" w14:cap="flat" w14:cmpd="sng" w14:algn="ctr">
                                        <w14:noFill/>
                                        <w14:prstDash w14:val="solid"/>
                                        <w14:round/>
                                      </w14:textOutline>
                                    </w:rPr>
                                  </w:pPr>
                                  <w:r w:rsidRPr="00302EF4">
                                    <w:rPr>
                                      <w:b/>
                                      <w:smallCaps/>
                                      <w:color w:val="000000" w:themeColor="text1"/>
                                      <w:sz w:val="16"/>
                                      <w:szCs w:val="16"/>
                                      <w:u w:val="single"/>
                                      <w14:textOutline w14:w="0" w14:cap="flat" w14:cmpd="sng" w14:algn="ctr">
                                        <w14:noFill/>
                                        <w14:prstDash w14:val="solid"/>
                                        <w14:round/>
                                      </w14:textOutline>
                                    </w:rPr>
                                    <w:t>LATE</w:t>
                                  </w:r>
                                </w:p>
                              </w:tc>
                              <w:tc>
                                <w:tcPr>
                                  <w:tcW w:w="1213" w:type="dxa"/>
                                  <w:shd w:val="clear" w:color="auto" w:fill="00B0F0"/>
                                  <w:vAlign w:val="center"/>
                                </w:tcPr>
                                <w:p w14:paraId="236A1645" w14:textId="77777777" w:rsidR="00736AFF" w:rsidRPr="00302EF4" w:rsidRDefault="00736AFF" w:rsidP="00DE37A5">
                                  <w:pPr>
                                    <w:jc w:val="center"/>
                                    <w:rPr>
                                      <w:b/>
                                      <w:smallCaps/>
                                      <w:color w:val="000000" w:themeColor="text1"/>
                                      <w:sz w:val="16"/>
                                      <w:szCs w:val="16"/>
                                      <w:u w:val="single"/>
                                      <w14:textOutline w14:w="0" w14:cap="flat" w14:cmpd="sng" w14:algn="ctr">
                                        <w14:noFill/>
                                        <w14:prstDash w14:val="solid"/>
                                        <w14:round/>
                                      </w14:textOutline>
                                    </w:rPr>
                                  </w:pPr>
                                  <w:r w:rsidRPr="00302EF4">
                                    <w:rPr>
                                      <w:b/>
                                      <w:smallCaps/>
                                      <w:color w:val="000000" w:themeColor="text1"/>
                                      <w:sz w:val="16"/>
                                      <w:szCs w:val="16"/>
                                      <w:u w:val="single"/>
                                      <w14:textOutline w14:w="0" w14:cap="flat" w14:cmpd="sng" w14:algn="ctr">
                                        <w14:noFill/>
                                        <w14:prstDash w14:val="solid"/>
                                        <w14:round/>
                                      </w14:textOutline>
                                    </w:rPr>
                                    <w:t>COMPLETED</w:t>
                                  </w:r>
                                </w:p>
                              </w:tc>
                            </w:tr>
                          </w:tbl>
                          <w:p w14:paraId="6C6DE129" w14:textId="77777777" w:rsidR="00736AFF" w:rsidRPr="00AA4BEE" w:rsidRDefault="00736AFF" w:rsidP="00736AFF">
                            <w:pPr>
                              <w:jc w:val="center"/>
                              <w:rPr>
                                <w:b/>
                                <w:smallCaps/>
                                <w:color w:val="92D050"/>
                                <w:sz w:val="16"/>
                                <w:szCs w:val="1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b/>
                                <w:smallCaps/>
                                <w:color w:val="92D050"/>
                                <w:sz w:val="16"/>
                                <w:szCs w:val="1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w:t>
                            </w:r>
                          </w:p>
                          <w:tbl>
                            <w:tblPr>
                              <w:tblStyle w:val="TableGrid"/>
                              <w:tblW w:w="9000" w:type="dxa"/>
                              <w:tblInd w:w="-5" w:type="dxa"/>
                              <w:tblLook w:val="04A0" w:firstRow="1" w:lastRow="0" w:firstColumn="1" w:lastColumn="0" w:noHBand="0" w:noVBand="1"/>
                            </w:tblPr>
                            <w:tblGrid>
                              <w:gridCol w:w="2444"/>
                              <w:gridCol w:w="1343"/>
                              <w:gridCol w:w="1343"/>
                              <w:gridCol w:w="1030"/>
                              <w:gridCol w:w="2840"/>
                            </w:tblGrid>
                            <w:tr w:rsidR="00736AFF" w14:paraId="691DBE24" w14:textId="77777777" w:rsidTr="00DE37A5">
                              <w:tc>
                                <w:tcPr>
                                  <w:tcW w:w="2444" w:type="dxa"/>
                                  <w:shd w:val="clear" w:color="auto" w:fill="D9D9D9" w:themeFill="background1" w:themeFillShade="D9"/>
                                  <w:vAlign w:val="center"/>
                                </w:tcPr>
                                <w:p w14:paraId="4E63D2F6" w14:textId="77777777" w:rsidR="00736AFF" w:rsidRPr="004A6BF6" w:rsidRDefault="00736AFF" w:rsidP="00AA4BEE">
                                  <w:pPr>
                                    <w:pStyle w:val="ListParagraph"/>
                                    <w:ind w:left="0"/>
                                    <w:jc w:val="center"/>
                                    <w:rPr>
                                      <w:b/>
                                      <w:sz w:val="16"/>
                                      <w:szCs w:val="16"/>
                                      <w:u w:val="single"/>
                                    </w:rPr>
                                  </w:pPr>
                                  <w:r w:rsidRPr="004A6BF6">
                                    <w:rPr>
                                      <w:b/>
                                      <w:sz w:val="16"/>
                                      <w:szCs w:val="16"/>
                                      <w:u w:val="single"/>
                                    </w:rPr>
                                    <w:t>Milestone</w:t>
                                  </w:r>
                                </w:p>
                              </w:tc>
                              <w:tc>
                                <w:tcPr>
                                  <w:tcW w:w="1343" w:type="dxa"/>
                                  <w:shd w:val="clear" w:color="auto" w:fill="D9D9D9" w:themeFill="background1" w:themeFillShade="D9"/>
                                  <w:vAlign w:val="center"/>
                                </w:tcPr>
                                <w:p w14:paraId="66A104F3" w14:textId="77777777" w:rsidR="00736AFF" w:rsidRDefault="00736AFF" w:rsidP="00385989">
                                  <w:pPr>
                                    <w:pStyle w:val="ListParagraph"/>
                                    <w:ind w:left="0"/>
                                    <w:jc w:val="center"/>
                                    <w:rPr>
                                      <w:b/>
                                      <w:sz w:val="16"/>
                                      <w:szCs w:val="16"/>
                                      <w:u w:val="single"/>
                                    </w:rPr>
                                  </w:pPr>
                                  <w:r w:rsidRPr="004A6BF6">
                                    <w:rPr>
                                      <w:b/>
                                      <w:sz w:val="16"/>
                                      <w:szCs w:val="16"/>
                                      <w:u w:val="single"/>
                                    </w:rPr>
                                    <w:t>Start</w:t>
                                  </w:r>
                                </w:p>
                                <w:p w14:paraId="4A47D976" w14:textId="77777777" w:rsidR="00736AFF" w:rsidRPr="004A6BF6" w:rsidRDefault="00736AFF" w:rsidP="00385989">
                                  <w:pPr>
                                    <w:pStyle w:val="ListParagraph"/>
                                    <w:ind w:left="0"/>
                                    <w:jc w:val="center"/>
                                    <w:rPr>
                                      <w:b/>
                                      <w:sz w:val="16"/>
                                      <w:szCs w:val="16"/>
                                      <w:u w:val="single"/>
                                    </w:rPr>
                                  </w:pPr>
                                  <w:r w:rsidRPr="004A6BF6">
                                    <w:rPr>
                                      <w:b/>
                                      <w:sz w:val="16"/>
                                      <w:szCs w:val="16"/>
                                      <w:u w:val="single"/>
                                    </w:rPr>
                                    <w:t>Planned/</w:t>
                                  </w:r>
                                  <w:r w:rsidRPr="00385989">
                                    <w:rPr>
                                      <w:b/>
                                      <w:color w:val="FF0000"/>
                                      <w:sz w:val="16"/>
                                      <w:szCs w:val="16"/>
                                      <w:u w:val="single"/>
                                    </w:rPr>
                                    <w:t xml:space="preserve">Revised </w:t>
                                  </w:r>
                                </w:p>
                              </w:tc>
                              <w:tc>
                                <w:tcPr>
                                  <w:tcW w:w="1343" w:type="dxa"/>
                                  <w:shd w:val="clear" w:color="auto" w:fill="D9D9D9" w:themeFill="background1" w:themeFillShade="D9"/>
                                  <w:vAlign w:val="center"/>
                                </w:tcPr>
                                <w:p w14:paraId="416E4F05" w14:textId="77777777" w:rsidR="00736AFF" w:rsidRDefault="00736AFF" w:rsidP="00385989">
                                  <w:pPr>
                                    <w:pStyle w:val="ListParagraph"/>
                                    <w:ind w:left="0"/>
                                    <w:jc w:val="center"/>
                                    <w:rPr>
                                      <w:b/>
                                      <w:sz w:val="16"/>
                                      <w:szCs w:val="16"/>
                                      <w:u w:val="single"/>
                                    </w:rPr>
                                  </w:pPr>
                                  <w:r w:rsidRPr="004A6BF6">
                                    <w:rPr>
                                      <w:b/>
                                      <w:sz w:val="16"/>
                                      <w:szCs w:val="16"/>
                                      <w:u w:val="single"/>
                                    </w:rPr>
                                    <w:t>Finish</w:t>
                                  </w:r>
                                </w:p>
                                <w:p w14:paraId="3FDA53C6" w14:textId="77777777" w:rsidR="00736AFF" w:rsidRPr="004A6BF6" w:rsidRDefault="00736AFF" w:rsidP="00385989">
                                  <w:pPr>
                                    <w:pStyle w:val="ListParagraph"/>
                                    <w:ind w:left="0"/>
                                    <w:jc w:val="center"/>
                                    <w:rPr>
                                      <w:b/>
                                      <w:sz w:val="16"/>
                                      <w:szCs w:val="16"/>
                                      <w:u w:val="single"/>
                                    </w:rPr>
                                  </w:pPr>
                                  <w:r w:rsidRPr="004A6BF6">
                                    <w:rPr>
                                      <w:b/>
                                      <w:sz w:val="16"/>
                                      <w:szCs w:val="16"/>
                                      <w:u w:val="single"/>
                                    </w:rPr>
                                    <w:t>Planned/</w:t>
                                  </w:r>
                                  <w:r w:rsidRPr="00385989">
                                    <w:rPr>
                                      <w:b/>
                                      <w:color w:val="FF0000"/>
                                      <w:sz w:val="16"/>
                                      <w:szCs w:val="16"/>
                                      <w:u w:val="single"/>
                                    </w:rPr>
                                    <w:t xml:space="preserve">Revised </w:t>
                                  </w:r>
                                </w:p>
                              </w:tc>
                              <w:tc>
                                <w:tcPr>
                                  <w:tcW w:w="1030" w:type="dxa"/>
                                  <w:tcBorders>
                                    <w:bottom w:val="single" w:sz="4" w:space="0" w:color="auto"/>
                                  </w:tcBorders>
                                  <w:shd w:val="clear" w:color="auto" w:fill="D9D9D9" w:themeFill="background1" w:themeFillShade="D9"/>
                                  <w:vAlign w:val="center"/>
                                </w:tcPr>
                                <w:p w14:paraId="35CCAE6B" w14:textId="77777777" w:rsidR="00736AFF" w:rsidRPr="004A6BF6" w:rsidRDefault="00736AFF" w:rsidP="00AA4BEE">
                                  <w:pPr>
                                    <w:pStyle w:val="ListParagraph"/>
                                    <w:ind w:left="0"/>
                                    <w:jc w:val="center"/>
                                    <w:rPr>
                                      <w:b/>
                                      <w:sz w:val="16"/>
                                      <w:szCs w:val="16"/>
                                      <w:u w:val="single"/>
                                    </w:rPr>
                                  </w:pPr>
                                  <w:r w:rsidRPr="004A6BF6">
                                    <w:rPr>
                                      <w:b/>
                                      <w:sz w:val="16"/>
                                      <w:szCs w:val="16"/>
                                      <w:u w:val="single"/>
                                    </w:rPr>
                                    <w:t>Status</w:t>
                                  </w:r>
                                </w:p>
                              </w:tc>
                              <w:tc>
                                <w:tcPr>
                                  <w:tcW w:w="2840" w:type="dxa"/>
                                  <w:shd w:val="clear" w:color="auto" w:fill="D9D9D9" w:themeFill="background1" w:themeFillShade="D9"/>
                                  <w:vAlign w:val="center"/>
                                </w:tcPr>
                                <w:p w14:paraId="084C1066" w14:textId="77777777" w:rsidR="00736AFF" w:rsidRPr="004A6BF6" w:rsidRDefault="00736AFF" w:rsidP="00AA4BEE">
                                  <w:pPr>
                                    <w:pStyle w:val="ListParagraph"/>
                                    <w:ind w:left="0"/>
                                    <w:jc w:val="center"/>
                                    <w:rPr>
                                      <w:b/>
                                      <w:sz w:val="16"/>
                                      <w:szCs w:val="16"/>
                                      <w:u w:val="single"/>
                                    </w:rPr>
                                  </w:pPr>
                                  <w:r w:rsidRPr="004A6BF6">
                                    <w:rPr>
                                      <w:b/>
                                      <w:sz w:val="16"/>
                                      <w:szCs w:val="16"/>
                                      <w:u w:val="single"/>
                                    </w:rPr>
                                    <w:t>Risk(s)</w:t>
                                  </w:r>
                                </w:p>
                              </w:tc>
                            </w:tr>
                            <w:tr w:rsidR="00736AFF" w14:paraId="790263DE" w14:textId="77777777" w:rsidTr="00DE37A5">
                              <w:tc>
                                <w:tcPr>
                                  <w:tcW w:w="2444" w:type="dxa"/>
                                </w:tcPr>
                                <w:p w14:paraId="351467E9" w14:textId="77777777" w:rsidR="00736AFF" w:rsidRPr="00DE37A5" w:rsidRDefault="00736AFF" w:rsidP="00EA6C79">
                                  <w:pPr>
                                    <w:pStyle w:val="ListParagraph"/>
                                    <w:ind w:left="0"/>
                                    <w:rPr>
                                      <w:b/>
                                      <w:sz w:val="16"/>
                                      <w:szCs w:val="16"/>
                                    </w:rPr>
                                  </w:pPr>
                                  <w:r w:rsidRPr="00DE37A5">
                                    <w:rPr>
                                      <w:b/>
                                      <w:sz w:val="16"/>
                                      <w:szCs w:val="16"/>
                                    </w:rPr>
                                    <w:t>Select Advisory Board</w:t>
                                  </w:r>
                                </w:p>
                              </w:tc>
                              <w:tc>
                                <w:tcPr>
                                  <w:tcW w:w="1343" w:type="dxa"/>
                                  <w:vAlign w:val="center"/>
                                </w:tcPr>
                                <w:p w14:paraId="6AE320A5" w14:textId="77777777" w:rsidR="00736AFF" w:rsidRPr="0029343B" w:rsidRDefault="00736AFF" w:rsidP="00385989">
                                  <w:pPr>
                                    <w:pStyle w:val="ListParagraph"/>
                                    <w:ind w:left="0"/>
                                    <w:jc w:val="center"/>
                                    <w:rPr>
                                      <w:i/>
                                      <w:sz w:val="16"/>
                                      <w:szCs w:val="16"/>
                                    </w:rPr>
                                  </w:pPr>
                                  <w:r w:rsidRPr="0029343B">
                                    <w:rPr>
                                      <w:i/>
                                      <w:sz w:val="16"/>
                                      <w:szCs w:val="16"/>
                                    </w:rPr>
                                    <w:t>18-FEB</w:t>
                                  </w:r>
                                </w:p>
                              </w:tc>
                              <w:tc>
                                <w:tcPr>
                                  <w:tcW w:w="1343" w:type="dxa"/>
                                  <w:vAlign w:val="center"/>
                                </w:tcPr>
                                <w:p w14:paraId="26685354" w14:textId="77777777" w:rsidR="00736AFF" w:rsidRPr="0029343B" w:rsidRDefault="00736AFF" w:rsidP="00385989">
                                  <w:pPr>
                                    <w:pStyle w:val="ListParagraph"/>
                                    <w:ind w:left="0"/>
                                    <w:jc w:val="center"/>
                                    <w:rPr>
                                      <w:i/>
                                      <w:sz w:val="16"/>
                                      <w:szCs w:val="16"/>
                                    </w:rPr>
                                  </w:pPr>
                                  <w:r w:rsidRPr="0029343B">
                                    <w:rPr>
                                      <w:i/>
                                      <w:sz w:val="16"/>
                                      <w:szCs w:val="16"/>
                                    </w:rPr>
                                    <w:t>28-FEB</w:t>
                                  </w:r>
                                </w:p>
                              </w:tc>
                              <w:tc>
                                <w:tcPr>
                                  <w:tcW w:w="1030" w:type="dxa"/>
                                  <w:shd w:val="clear" w:color="auto" w:fill="92D050"/>
                                  <w:vAlign w:val="center"/>
                                </w:tcPr>
                                <w:p w14:paraId="0B517AE3" w14:textId="77777777" w:rsidR="00736AFF" w:rsidRPr="00AA4BEE" w:rsidRDefault="00736AFF" w:rsidP="004A6BF6">
                                  <w:pPr>
                                    <w:pStyle w:val="ListParagraph"/>
                                    <w:ind w:left="0"/>
                                    <w:jc w:val="center"/>
                                    <w:rPr>
                                      <w:sz w:val="16"/>
                                      <w:szCs w:val="16"/>
                                    </w:rPr>
                                  </w:pPr>
                                  <w:r>
                                    <w:rPr>
                                      <w:sz w:val="16"/>
                                      <w:szCs w:val="16"/>
                                    </w:rPr>
                                    <w:t>ON-TRACK</w:t>
                                  </w:r>
                                </w:p>
                              </w:tc>
                              <w:tc>
                                <w:tcPr>
                                  <w:tcW w:w="2840" w:type="dxa"/>
                                </w:tcPr>
                                <w:p w14:paraId="4FE400E0" w14:textId="77777777" w:rsidR="00736AFF" w:rsidRPr="00AA4BEE" w:rsidRDefault="00736AFF" w:rsidP="00EA6C79">
                                  <w:pPr>
                                    <w:pStyle w:val="ListParagraph"/>
                                    <w:ind w:left="0"/>
                                    <w:rPr>
                                      <w:sz w:val="16"/>
                                      <w:szCs w:val="16"/>
                                    </w:rPr>
                                  </w:pPr>
                                </w:p>
                              </w:tc>
                            </w:tr>
                            <w:tr w:rsidR="00736AFF" w14:paraId="4F605B93" w14:textId="77777777" w:rsidTr="00DE37A5">
                              <w:tc>
                                <w:tcPr>
                                  <w:tcW w:w="2444" w:type="dxa"/>
                                </w:tcPr>
                                <w:p w14:paraId="6BBE3B53" w14:textId="77777777" w:rsidR="00736AFF" w:rsidRPr="00DE37A5" w:rsidRDefault="00736AFF" w:rsidP="00EA6C79">
                                  <w:pPr>
                                    <w:pStyle w:val="ListParagraph"/>
                                    <w:ind w:left="0"/>
                                    <w:rPr>
                                      <w:b/>
                                      <w:sz w:val="16"/>
                                      <w:szCs w:val="16"/>
                                    </w:rPr>
                                  </w:pPr>
                                  <w:r w:rsidRPr="00DE37A5">
                                    <w:rPr>
                                      <w:b/>
                                      <w:sz w:val="16"/>
                                      <w:szCs w:val="16"/>
                                    </w:rPr>
                                    <w:t>Program Branding</w:t>
                                  </w:r>
                                </w:p>
                              </w:tc>
                              <w:tc>
                                <w:tcPr>
                                  <w:tcW w:w="1343" w:type="dxa"/>
                                  <w:vAlign w:val="center"/>
                                </w:tcPr>
                                <w:p w14:paraId="7BF6CCC5" w14:textId="77777777" w:rsidR="00736AFF" w:rsidRPr="0029343B" w:rsidRDefault="00736AFF" w:rsidP="00385989">
                                  <w:pPr>
                                    <w:pStyle w:val="ListParagraph"/>
                                    <w:ind w:left="0"/>
                                    <w:jc w:val="center"/>
                                    <w:rPr>
                                      <w:i/>
                                      <w:sz w:val="16"/>
                                      <w:szCs w:val="16"/>
                                    </w:rPr>
                                  </w:pPr>
                                  <w:r w:rsidRPr="0029343B">
                                    <w:rPr>
                                      <w:i/>
                                      <w:sz w:val="16"/>
                                      <w:szCs w:val="16"/>
                                    </w:rPr>
                                    <w:t>2-MAR</w:t>
                                  </w:r>
                                </w:p>
                              </w:tc>
                              <w:tc>
                                <w:tcPr>
                                  <w:tcW w:w="1343" w:type="dxa"/>
                                  <w:vAlign w:val="center"/>
                                </w:tcPr>
                                <w:p w14:paraId="461A97E1" w14:textId="77777777" w:rsidR="00736AFF" w:rsidRPr="0029343B" w:rsidRDefault="00736AFF" w:rsidP="00385989">
                                  <w:pPr>
                                    <w:pStyle w:val="ListParagraph"/>
                                    <w:ind w:left="0"/>
                                    <w:jc w:val="center"/>
                                    <w:rPr>
                                      <w:i/>
                                      <w:sz w:val="16"/>
                                      <w:szCs w:val="16"/>
                                    </w:rPr>
                                  </w:pPr>
                                  <w:r w:rsidRPr="0029343B">
                                    <w:rPr>
                                      <w:i/>
                                      <w:sz w:val="16"/>
                                      <w:szCs w:val="16"/>
                                    </w:rPr>
                                    <w:t>13-MAR</w:t>
                                  </w:r>
                                </w:p>
                              </w:tc>
                              <w:tc>
                                <w:tcPr>
                                  <w:tcW w:w="1030" w:type="dxa"/>
                                  <w:shd w:val="clear" w:color="auto" w:fill="92D050"/>
                                  <w:vAlign w:val="center"/>
                                </w:tcPr>
                                <w:p w14:paraId="05416563" w14:textId="77777777" w:rsidR="00736AFF" w:rsidRPr="00AA4BEE" w:rsidRDefault="00736AFF" w:rsidP="004A6BF6">
                                  <w:pPr>
                                    <w:pStyle w:val="ListParagraph"/>
                                    <w:ind w:left="0"/>
                                    <w:jc w:val="center"/>
                                    <w:rPr>
                                      <w:sz w:val="16"/>
                                      <w:szCs w:val="16"/>
                                    </w:rPr>
                                  </w:pPr>
                                  <w:r>
                                    <w:rPr>
                                      <w:sz w:val="16"/>
                                      <w:szCs w:val="16"/>
                                    </w:rPr>
                                    <w:t>ON-TRACK</w:t>
                                  </w:r>
                                </w:p>
                              </w:tc>
                              <w:tc>
                                <w:tcPr>
                                  <w:tcW w:w="2840" w:type="dxa"/>
                                </w:tcPr>
                                <w:p w14:paraId="38DB47DA" w14:textId="77777777" w:rsidR="00736AFF" w:rsidRPr="00AA4BEE" w:rsidRDefault="00736AFF" w:rsidP="00EA6C79">
                                  <w:pPr>
                                    <w:pStyle w:val="ListParagraph"/>
                                    <w:ind w:left="0"/>
                                    <w:rPr>
                                      <w:sz w:val="16"/>
                                      <w:szCs w:val="16"/>
                                    </w:rPr>
                                  </w:pPr>
                                </w:p>
                              </w:tc>
                            </w:tr>
                            <w:tr w:rsidR="00736AFF" w14:paraId="54F7A031" w14:textId="77777777" w:rsidTr="00DE37A5">
                              <w:tc>
                                <w:tcPr>
                                  <w:tcW w:w="2444" w:type="dxa"/>
                                </w:tcPr>
                                <w:p w14:paraId="3EA5E707" w14:textId="77777777" w:rsidR="00736AFF" w:rsidRPr="00DE37A5" w:rsidRDefault="00736AFF" w:rsidP="00EA6C79">
                                  <w:pPr>
                                    <w:pStyle w:val="ListParagraph"/>
                                    <w:ind w:left="0"/>
                                    <w:rPr>
                                      <w:b/>
                                      <w:sz w:val="16"/>
                                      <w:szCs w:val="16"/>
                                    </w:rPr>
                                  </w:pPr>
                                  <w:r w:rsidRPr="00DE37A5">
                                    <w:rPr>
                                      <w:b/>
                                      <w:sz w:val="16"/>
                                      <w:szCs w:val="16"/>
                                    </w:rPr>
                                    <w:t>Security Awareness Plan Updates</w:t>
                                  </w:r>
                                </w:p>
                              </w:tc>
                              <w:tc>
                                <w:tcPr>
                                  <w:tcW w:w="1343" w:type="dxa"/>
                                  <w:vAlign w:val="center"/>
                                </w:tcPr>
                                <w:p w14:paraId="7D9CBC19" w14:textId="77777777" w:rsidR="00736AFF" w:rsidRPr="0029343B" w:rsidRDefault="00736AFF" w:rsidP="00385989">
                                  <w:pPr>
                                    <w:pStyle w:val="ListParagraph"/>
                                    <w:ind w:left="0"/>
                                    <w:jc w:val="center"/>
                                    <w:rPr>
                                      <w:i/>
                                      <w:sz w:val="16"/>
                                      <w:szCs w:val="16"/>
                                    </w:rPr>
                                  </w:pPr>
                                  <w:r w:rsidRPr="0029343B">
                                    <w:rPr>
                                      <w:i/>
                                      <w:sz w:val="16"/>
                                      <w:szCs w:val="16"/>
                                    </w:rPr>
                                    <w:t>9-MAR</w:t>
                                  </w:r>
                                </w:p>
                              </w:tc>
                              <w:tc>
                                <w:tcPr>
                                  <w:tcW w:w="1343" w:type="dxa"/>
                                  <w:vAlign w:val="center"/>
                                </w:tcPr>
                                <w:p w14:paraId="00E91302" w14:textId="77777777" w:rsidR="00736AFF" w:rsidRPr="0029343B" w:rsidRDefault="00736AFF" w:rsidP="00385989">
                                  <w:pPr>
                                    <w:pStyle w:val="ListParagraph"/>
                                    <w:ind w:left="0"/>
                                    <w:jc w:val="center"/>
                                    <w:rPr>
                                      <w:i/>
                                      <w:sz w:val="16"/>
                                      <w:szCs w:val="16"/>
                                    </w:rPr>
                                  </w:pPr>
                                  <w:r w:rsidRPr="0029343B">
                                    <w:rPr>
                                      <w:i/>
                                      <w:sz w:val="16"/>
                                      <w:szCs w:val="16"/>
                                    </w:rPr>
                                    <w:t>20-MAR</w:t>
                                  </w:r>
                                </w:p>
                              </w:tc>
                              <w:tc>
                                <w:tcPr>
                                  <w:tcW w:w="1030" w:type="dxa"/>
                                  <w:shd w:val="clear" w:color="auto" w:fill="92D050"/>
                                  <w:vAlign w:val="center"/>
                                </w:tcPr>
                                <w:p w14:paraId="088AD406" w14:textId="77777777" w:rsidR="00736AFF" w:rsidRPr="00AA4BEE" w:rsidRDefault="00736AFF" w:rsidP="004A6BF6">
                                  <w:pPr>
                                    <w:pStyle w:val="ListParagraph"/>
                                    <w:ind w:left="0"/>
                                    <w:jc w:val="center"/>
                                    <w:rPr>
                                      <w:sz w:val="16"/>
                                      <w:szCs w:val="16"/>
                                    </w:rPr>
                                  </w:pPr>
                                  <w:r>
                                    <w:rPr>
                                      <w:sz w:val="16"/>
                                      <w:szCs w:val="16"/>
                                    </w:rPr>
                                    <w:t>ON-TRACK</w:t>
                                  </w:r>
                                </w:p>
                              </w:tc>
                              <w:tc>
                                <w:tcPr>
                                  <w:tcW w:w="2840" w:type="dxa"/>
                                </w:tcPr>
                                <w:p w14:paraId="50F4A8AC" w14:textId="77777777" w:rsidR="00736AFF" w:rsidRPr="00AA4BEE" w:rsidRDefault="00736AFF" w:rsidP="00EA6C79">
                                  <w:pPr>
                                    <w:pStyle w:val="ListParagraph"/>
                                    <w:ind w:left="0"/>
                                    <w:rPr>
                                      <w:sz w:val="16"/>
                                      <w:szCs w:val="16"/>
                                    </w:rPr>
                                  </w:pPr>
                                </w:p>
                              </w:tc>
                            </w:tr>
                            <w:tr w:rsidR="00736AFF" w14:paraId="41CC990C" w14:textId="77777777" w:rsidTr="00DE37A5">
                              <w:tc>
                                <w:tcPr>
                                  <w:tcW w:w="2444" w:type="dxa"/>
                                </w:tcPr>
                                <w:p w14:paraId="3AC967E5" w14:textId="77777777" w:rsidR="00736AFF" w:rsidRPr="00DE37A5" w:rsidRDefault="00736AFF" w:rsidP="00EA6C79">
                                  <w:pPr>
                                    <w:pStyle w:val="ListParagraph"/>
                                    <w:ind w:left="0"/>
                                    <w:rPr>
                                      <w:b/>
                                      <w:sz w:val="16"/>
                                      <w:szCs w:val="16"/>
                                    </w:rPr>
                                  </w:pPr>
                                  <w:r w:rsidRPr="00DE37A5">
                                    <w:rPr>
                                      <w:b/>
                                      <w:sz w:val="16"/>
                                      <w:szCs w:val="16"/>
                                    </w:rPr>
                                    <w:t>Senior leadership approval</w:t>
                                  </w:r>
                                </w:p>
                              </w:tc>
                              <w:tc>
                                <w:tcPr>
                                  <w:tcW w:w="1343" w:type="dxa"/>
                                  <w:vAlign w:val="center"/>
                                </w:tcPr>
                                <w:p w14:paraId="5BA38BD7" w14:textId="77777777" w:rsidR="00736AFF" w:rsidRPr="0029343B" w:rsidRDefault="00736AFF" w:rsidP="00385989">
                                  <w:pPr>
                                    <w:pStyle w:val="ListParagraph"/>
                                    <w:ind w:left="0"/>
                                    <w:jc w:val="center"/>
                                    <w:rPr>
                                      <w:i/>
                                      <w:sz w:val="16"/>
                                      <w:szCs w:val="16"/>
                                    </w:rPr>
                                  </w:pPr>
                                  <w:r w:rsidRPr="0029343B">
                                    <w:rPr>
                                      <w:i/>
                                      <w:sz w:val="16"/>
                                      <w:szCs w:val="16"/>
                                    </w:rPr>
                                    <w:t>23-MAR</w:t>
                                  </w:r>
                                </w:p>
                              </w:tc>
                              <w:tc>
                                <w:tcPr>
                                  <w:tcW w:w="1343" w:type="dxa"/>
                                  <w:vAlign w:val="center"/>
                                </w:tcPr>
                                <w:p w14:paraId="2C38942B" w14:textId="77777777" w:rsidR="00736AFF" w:rsidRPr="0029343B" w:rsidRDefault="00736AFF" w:rsidP="00385989">
                                  <w:pPr>
                                    <w:pStyle w:val="ListParagraph"/>
                                    <w:ind w:left="0"/>
                                    <w:jc w:val="center"/>
                                    <w:rPr>
                                      <w:i/>
                                      <w:sz w:val="16"/>
                                      <w:szCs w:val="16"/>
                                    </w:rPr>
                                  </w:pPr>
                                  <w:r w:rsidRPr="0029343B">
                                    <w:rPr>
                                      <w:i/>
                                      <w:sz w:val="16"/>
                                      <w:szCs w:val="16"/>
                                    </w:rPr>
                                    <w:t>27-MAR</w:t>
                                  </w:r>
                                </w:p>
                              </w:tc>
                              <w:tc>
                                <w:tcPr>
                                  <w:tcW w:w="1030" w:type="dxa"/>
                                  <w:shd w:val="clear" w:color="auto" w:fill="92D050"/>
                                  <w:vAlign w:val="center"/>
                                </w:tcPr>
                                <w:p w14:paraId="11990007" w14:textId="77777777" w:rsidR="00736AFF" w:rsidRPr="00AA4BEE" w:rsidRDefault="00736AFF" w:rsidP="004A6BF6">
                                  <w:pPr>
                                    <w:pStyle w:val="ListParagraph"/>
                                    <w:ind w:left="0"/>
                                    <w:jc w:val="center"/>
                                    <w:rPr>
                                      <w:sz w:val="16"/>
                                      <w:szCs w:val="16"/>
                                    </w:rPr>
                                  </w:pPr>
                                  <w:r>
                                    <w:rPr>
                                      <w:sz w:val="16"/>
                                      <w:szCs w:val="16"/>
                                    </w:rPr>
                                    <w:t>ON-TRACK</w:t>
                                  </w:r>
                                </w:p>
                              </w:tc>
                              <w:tc>
                                <w:tcPr>
                                  <w:tcW w:w="2840" w:type="dxa"/>
                                </w:tcPr>
                                <w:p w14:paraId="35A2CE2E" w14:textId="77777777" w:rsidR="00736AFF" w:rsidRPr="00AA4BEE" w:rsidRDefault="00736AFF" w:rsidP="00EA6C79">
                                  <w:pPr>
                                    <w:pStyle w:val="ListParagraph"/>
                                    <w:ind w:left="0"/>
                                    <w:rPr>
                                      <w:sz w:val="16"/>
                                      <w:szCs w:val="16"/>
                                    </w:rPr>
                                  </w:pPr>
                                </w:p>
                              </w:tc>
                            </w:tr>
                            <w:tr w:rsidR="00736AFF" w14:paraId="339E2349" w14:textId="77777777" w:rsidTr="00DE37A5">
                              <w:tc>
                                <w:tcPr>
                                  <w:tcW w:w="2444" w:type="dxa"/>
                                </w:tcPr>
                                <w:p w14:paraId="61182F22" w14:textId="77777777" w:rsidR="00736AFF" w:rsidRPr="00DE37A5" w:rsidRDefault="00736AFF" w:rsidP="00EA6C79">
                                  <w:pPr>
                                    <w:pStyle w:val="ListParagraph"/>
                                    <w:ind w:left="0"/>
                                    <w:rPr>
                                      <w:b/>
                                      <w:sz w:val="16"/>
                                      <w:szCs w:val="16"/>
                                    </w:rPr>
                                  </w:pPr>
                                  <w:r w:rsidRPr="00DE37A5">
                                    <w:rPr>
                                      <w:b/>
                                      <w:sz w:val="16"/>
                                      <w:szCs w:val="16"/>
                                    </w:rPr>
                                    <w:t>Training kickoff meeting</w:t>
                                  </w:r>
                                </w:p>
                              </w:tc>
                              <w:tc>
                                <w:tcPr>
                                  <w:tcW w:w="1343" w:type="dxa"/>
                                  <w:vAlign w:val="center"/>
                                </w:tcPr>
                                <w:p w14:paraId="77D51A04" w14:textId="77777777" w:rsidR="00736AFF" w:rsidRPr="0029343B" w:rsidRDefault="00736AFF" w:rsidP="00385989">
                                  <w:pPr>
                                    <w:pStyle w:val="ListParagraph"/>
                                    <w:ind w:left="0"/>
                                    <w:jc w:val="center"/>
                                    <w:rPr>
                                      <w:i/>
                                      <w:sz w:val="16"/>
                                      <w:szCs w:val="16"/>
                                    </w:rPr>
                                  </w:pPr>
                                  <w:r w:rsidRPr="0029343B">
                                    <w:rPr>
                                      <w:i/>
                                      <w:sz w:val="16"/>
                                      <w:szCs w:val="16"/>
                                    </w:rPr>
                                    <w:t>7-APR</w:t>
                                  </w:r>
                                </w:p>
                              </w:tc>
                              <w:tc>
                                <w:tcPr>
                                  <w:tcW w:w="1343" w:type="dxa"/>
                                  <w:vAlign w:val="center"/>
                                </w:tcPr>
                                <w:p w14:paraId="45541685" w14:textId="77777777" w:rsidR="00736AFF" w:rsidRPr="0029343B" w:rsidRDefault="00736AFF" w:rsidP="00385989">
                                  <w:pPr>
                                    <w:pStyle w:val="ListParagraph"/>
                                    <w:ind w:left="0"/>
                                    <w:jc w:val="center"/>
                                    <w:rPr>
                                      <w:i/>
                                      <w:sz w:val="16"/>
                                      <w:szCs w:val="16"/>
                                    </w:rPr>
                                  </w:pPr>
                                </w:p>
                              </w:tc>
                              <w:tc>
                                <w:tcPr>
                                  <w:tcW w:w="1030" w:type="dxa"/>
                                  <w:shd w:val="clear" w:color="auto" w:fill="92D050"/>
                                  <w:vAlign w:val="center"/>
                                </w:tcPr>
                                <w:p w14:paraId="45F0CAF3" w14:textId="77777777" w:rsidR="00736AFF" w:rsidRPr="00AA4BEE" w:rsidRDefault="00736AFF" w:rsidP="004A6BF6">
                                  <w:pPr>
                                    <w:pStyle w:val="ListParagraph"/>
                                    <w:ind w:left="0"/>
                                    <w:jc w:val="center"/>
                                    <w:rPr>
                                      <w:sz w:val="16"/>
                                      <w:szCs w:val="16"/>
                                    </w:rPr>
                                  </w:pPr>
                                  <w:r>
                                    <w:rPr>
                                      <w:sz w:val="16"/>
                                      <w:szCs w:val="16"/>
                                    </w:rPr>
                                    <w:t>ON-TRACK</w:t>
                                  </w:r>
                                </w:p>
                              </w:tc>
                              <w:tc>
                                <w:tcPr>
                                  <w:tcW w:w="2840" w:type="dxa"/>
                                </w:tcPr>
                                <w:p w14:paraId="41A6B5ED" w14:textId="77777777" w:rsidR="00736AFF" w:rsidRPr="00AA4BEE" w:rsidRDefault="00736AFF" w:rsidP="00EA6C79">
                                  <w:pPr>
                                    <w:pStyle w:val="ListParagraph"/>
                                    <w:ind w:left="0"/>
                                    <w:rPr>
                                      <w:sz w:val="16"/>
                                      <w:szCs w:val="16"/>
                                    </w:rPr>
                                  </w:pPr>
                                </w:p>
                              </w:tc>
                            </w:tr>
                            <w:tr w:rsidR="00736AFF" w14:paraId="64CA96A4" w14:textId="77777777" w:rsidTr="00DE37A5">
                              <w:tc>
                                <w:tcPr>
                                  <w:tcW w:w="2444" w:type="dxa"/>
                                </w:tcPr>
                                <w:p w14:paraId="54BC675C" w14:textId="77777777" w:rsidR="00736AFF" w:rsidRPr="00DE37A5" w:rsidRDefault="00736AFF" w:rsidP="004A6BF6">
                                  <w:pPr>
                                    <w:pStyle w:val="ListParagraph"/>
                                    <w:ind w:left="0"/>
                                    <w:rPr>
                                      <w:b/>
                                      <w:sz w:val="16"/>
                                      <w:szCs w:val="16"/>
                                    </w:rPr>
                                  </w:pPr>
                                  <w:r w:rsidRPr="00DE37A5">
                                    <w:rPr>
                                      <w:b/>
                                      <w:sz w:val="16"/>
                                      <w:szCs w:val="16"/>
                                    </w:rPr>
                                    <w:t>Baseline security testing</w:t>
                                  </w:r>
                                </w:p>
                              </w:tc>
                              <w:tc>
                                <w:tcPr>
                                  <w:tcW w:w="1343" w:type="dxa"/>
                                  <w:vAlign w:val="center"/>
                                </w:tcPr>
                                <w:p w14:paraId="5AD604F8" w14:textId="77777777" w:rsidR="00736AFF" w:rsidRPr="0029343B" w:rsidRDefault="00736AFF" w:rsidP="00385989">
                                  <w:pPr>
                                    <w:pStyle w:val="ListParagraph"/>
                                    <w:ind w:left="0"/>
                                    <w:jc w:val="center"/>
                                    <w:rPr>
                                      <w:i/>
                                      <w:sz w:val="16"/>
                                      <w:szCs w:val="16"/>
                                    </w:rPr>
                                  </w:pPr>
                                  <w:r w:rsidRPr="0029343B">
                                    <w:rPr>
                                      <w:i/>
                                      <w:sz w:val="16"/>
                                      <w:szCs w:val="16"/>
                                    </w:rPr>
                                    <w:t>14-APR</w:t>
                                  </w:r>
                                </w:p>
                              </w:tc>
                              <w:tc>
                                <w:tcPr>
                                  <w:tcW w:w="1343" w:type="dxa"/>
                                  <w:vAlign w:val="center"/>
                                </w:tcPr>
                                <w:p w14:paraId="5F89820C" w14:textId="77777777" w:rsidR="00736AFF" w:rsidRPr="0029343B" w:rsidRDefault="00736AFF" w:rsidP="00385989">
                                  <w:pPr>
                                    <w:pStyle w:val="ListParagraph"/>
                                    <w:ind w:left="0"/>
                                    <w:jc w:val="center"/>
                                    <w:rPr>
                                      <w:i/>
                                      <w:sz w:val="16"/>
                                      <w:szCs w:val="16"/>
                                    </w:rPr>
                                  </w:pPr>
                                  <w:r w:rsidRPr="0029343B">
                                    <w:rPr>
                                      <w:i/>
                                      <w:sz w:val="16"/>
                                      <w:szCs w:val="16"/>
                                    </w:rPr>
                                    <w:t>28-APR</w:t>
                                  </w:r>
                                </w:p>
                              </w:tc>
                              <w:tc>
                                <w:tcPr>
                                  <w:tcW w:w="1030" w:type="dxa"/>
                                  <w:shd w:val="clear" w:color="auto" w:fill="92D050"/>
                                  <w:vAlign w:val="center"/>
                                </w:tcPr>
                                <w:p w14:paraId="394EEC0A" w14:textId="77777777" w:rsidR="00736AFF" w:rsidRPr="00AA4BEE" w:rsidRDefault="00736AFF" w:rsidP="004A6BF6">
                                  <w:pPr>
                                    <w:pStyle w:val="ListParagraph"/>
                                    <w:ind w:left="0"/>
                                    <w:jc w:val="center"/>
                                    <w:rPr>
                                      <w:sz w:val="16"/>
                                      <w:szCs w:val="16"/>
                                    </w:rPr>
                                  </w:pPr>
                                  <w:r>
                                    <w:rPr>
                                      <w:sz w:val="16"/>
                                      <w:szCs w:val="16"/>
                                    </w:rPr>
                                    <w:t>ON-TRACK</w:t>
                                  </w:r>
                                </w:p>
                              </w:tc>
                              <w:tc>
                                <w:tcPr>
                                  <w:tcW w:w="2840" w:type="dxa"/>
                                </w:tcPr>
                                <w:p w14:paraId="23C201C5" w14:textId="77777777" w:rsidR="00736AFF" w:rsidRPr="00AA4BEE" w:rsidRDefault="00736AFF" w:rsidP="00EA6C79">
                                  <w:pPr>
                                    <w:pStyle w:val="ListParagraph"/>
                                    <w:ind w:left="0"/>
                                    <w:rPr>
                                      <w:sz w:val="16"/>
                                      <w:szCs w:val="16"/>
                                    </w:rPr>
                                  </w:pPr>
                                </w:p>
                              </w:tc>
                            </w:tr>
                            <w:tr w:rsidR="00736AFF" w14:paraId="2DE1A0B5" w14:textId="77777777" w:rsidTr="00DE37A5">
                              <w:tc>
                                <w:tcPr>
                                  <w:tcW w:w="2444" w:type="dxa"/>
                                </w:tcPr>
                                <w:p w14:paraId="4B01F4A2" w14:textId="77777777" w:rsidR="00736AFF" w:rsidRPr="00DE37A5" w:rsidRDefault="00736AFF" w:rsidP="00EA6C79">
                                  <w:pPr>
                                    <w:pStyle w:val="ListParagraph"/>
                                    <w:ind w:left="0"/>
                                    <w:rPr>
                                      <w:b/>
                                      <w:sz w:val="16"/>
                                      <w:szCs w:val="16"/>
                                    </w:rPr>
                                  </w:pPr>
                                  <w:r w:rsidRPr="00DE37A5">
                                    <w:rPr>
                                      <w:b/>
                                      <w:sz w:val="16"/>
                                      <w:szCs w:val="16"/>
                                    </w:rPr>
                                    <w:t>Training cycle 1</w:t>
                                  </w:r>
                                </w:p>
                              </w:tc>
                              <w:tc>
                                <w:tcPr>
                                  <w:tcW w:w="1343" w:type="dxa"/>
                                  <w:vAlign w:val="center"/>
                                </w:tcPr>
                                <w:p w14:paraId="2512C9A3" w14:textId="77777777" w:rsidR="00736AFF" w:rsidRPr="0029343B" w:rsidRDefault="00736AFF" w:rsidP="00385989">
                                  <w:pPr>
                                    <w:pStyle w:val="ListParagraph"/>
                                    <w:ind w:left="0"/>
                                    <w:jc w:val="center"/>
                                    <w:rPr>
                                      <w:i/>
                                      <w:sz w:val="16"/>
                                      <w:szCs w:val="16"/>
                                    </w:rPr>
                                  </w:pPr>
                                  <w:r w:rsidRPr="0029343B">
                                    <w:rPr>
                                      <w:i/>
                                      <w:sz w:val="16"/>
                                      <w:szCs w:val="16"/>
                                    </w:rPr>
                                    <w:t>4-MAY</w:t>
                                  </w:r>
                                </w:p>
                              </w:tc>
                              <w:tc>
                                <w:tcPr>
                                  <w:tcW w:w="1343" w:type="dxa"/>
                                  <w:vAlign w:val="center"/>
                                </w:tcPr>
                                <w:p w14:paraId="5CCE4370" w14:textId="77777777" w:rsidR="00736AFF" w:rsidRPr="0029343B" w:rsidRDefault="00736AFF" w:rsidP="00385989">
                                  <w:pPr>
                                    <w:pStyle w:val="ListParagraph"/>
                                    <w:ind w:left="0"/>
                                    <w:jc w:val="center"/>
                                    <w:rPr>
                                      <w:i/>
                                      <w:sz w:val="16"/>
                                      <w:szCs w:val="16"/>
                                    </w:rPr>
                                  </w:pPr>
                                  <w:r w:rsidRPr="0029343B">
                                    <w:rPr>
                                      <w:i/>
                                      <w:sz w:val="16"/>
                                      <w:szCs w:val="16"/>
                                    </w:rPr>
                                    <w:t>4-AUG</w:t>
                                  </w:r>
                                </w:p>
                              </w:tc>
                              <w:tc>
                                <w:tcPr>
                                  <w:tcW w:w="1030" w:type="dxa"/>
                                  <w:shd w:val="clear" w:color="auto" w:fill="92D050"/>
                                  <w:vAlign w:val="center"/>
                                </w:tcPr>
                                <w:p w14:paraId="6FFDF5A1" w14:textId="77777777" w:rsidR="00736AFF" w:rsidRPr="00AA4BEE" w:rsidRDefault="00736AFF" w:rsidP="004A6BF6">
                                  <w:pPr>
                                    <w:pStyle w:val="ListParagraph"/>
                                    <w:ind w:left="0"/>
                                    <w:jc w:val="center"/>
                                    <w:rPr>
                                      <w:sz w:val="16"/>
                                      <w:szCs w:val="16"/>
                                    </w:rPr>
                                  </w:pPr>
                                  <w:r>
                                    <w:rPr>
                                      <w:sz w:val="16"/>
                                      <w:szCs w:val="16"/>
                                    </w:rPr>
                                    <w:t>ON-TRACK</w:t>
                                  </w:r>
                                </w:p>
                              </w:tc>
                              <w:tc>
                                <w:tcPr>
                                  <w:tcW w:w="2840" w:type="dxa"/>
                                </w:tcPr>
                                <w:p w14:paraId="7CC50870" w14:textId="77777777" w:rsidR="00736AFF" w:rsidRPr="00AA4BEE" w:rsidRDefault="00736AFF" w:rsidP="00EA6C79">
                                  <w:pPr>
                                    <w:pStyle w:val="ListParagraph"/>
                                    <w:ind w:left="0"/>
                                    <w:rPr>
                                      <w:sz w:val="16"/>
                                      <w:szCs w:val="16"/>
                                    </w:rPr>
                                  </w:pPr>
                                </w:p>
                              </w:tc>
                            </w:tr>
                            <w:tr w:rsidR="00736AFF" w14:paraId="0BEEB00F" w14:textId="77777777" w:rsidTr="00DE37A5">
                              <w:tc>
                                <w:tcPr>
                                  <w:tcW w:w="2444" w:type="dxa"/>
                                </w:tcPr>
                                <w:p w14:paraId="43DF0882" w14:textId="77777777" w:rsidR="00736AFF" w:rsidRPr="00DE37A5" w:rsidRDefault="00736AFF" w:rsidP="00EA6C79">
                                  <w:pPr>
                                    <w:pStyle w:val="ListParagraph"/>
                                    <w:ind w:left="0"/>
                                    <w:rPr>
                                      <w:b/>
                                      <w:sz w:val="16"/>
                                      <w:szCs w:val="16"/>
                                    </w:rPr>
                                  </w:pPr>
                                  <w:r w:rsidRPr="00DE37A5">
                                    <w:rPr>
                                      <w:b/>
                                      <w:sz w:val="16"/>
                                      <w:szCs w:val="16"/>
                                    </w:rPr>
                                    <w:t>Training cycle 2</w:t>
                                  </w:r>
                                </w:p>
                              </w:tc>
                              <w:tc>
                                <w:tcPr>
                                  <w:tcW w:w="1343" w:type="dxa"/>
                                  <w:vAlign w:val="center"/>
                                </w:tcPr>
                                <w:p w14:paraId="5E564B60" w14:textId="77777777" w:rsidR="00736AFF" w:rsidRPr="0029343B" w:rsidRDefault="00736AFF" w:rsidP="00385989">
                                  <w:pPr>
                                    <w:pStyle w:val="ListParagraph"/>
                                    <w:ind w:left="0"/>
                                    <w:jc w:val="center"/>
                                    <w:rPr>
                                      <w:i/>
                                      <w:sz w:val="16"/>
                                      <w:szCs w:val="16"/>
                                    </w:rPr>
                                  </w:pPr>
                                  <w:r w:rsidRPr="0029343B">
                                    <w:rPr>
                                      <w:i/>
                                      <w:sz w:val="16"/>
                                      <w:szCs w:val="16"/>
                                    </w:rPr>
                                    <w:t>8-JUN</w:t>
                                  </w:r>
                                </w:p>
                              </w:tc>
                              <w:tc>
                                <w:tcPr>
                                  <w:tcW w:w="1343" w:type="dxa"/>
                                  <w:vAlign w:val="center"/>
                                </w:tcPr>
                                <w:p w14:paraId="2F968E26" w14:textId="77777777" w:rsidR="00736AFF" w:rsidRPr="0029343B" w:rsidRDefault="00736AFF" w:rsidP="00385989">
                                  <w:pPr>
                                    <w:pStyle w:val="ListParagraph"/>
                                    <w:ind w:left="0"/>
                                    <w:jc w:val="center"/>
                                    <w:rPr>
                                      <w:i/>
                                      <w:sz w:val="16"/>
                                      <w:szCs w:val="16"/>
                                    </w:rPr>
                                  </w:pPr>
                                  <w:r w:rsidRPr="0029343B">
                                    <w:rPr>
                                      <w:i/>
                                      <w:sz w:val="16"/>
                                      <w:szCs w:val="16"/>
                                    </w:rPr>
                                    <w:t>8-SEP</w:t>
                                  </w:r>
                                </w:p>
                              </w:tc>
                              <w:tc>
                                <w:tcPr>
                                  <w:tcW w:w="1030" w:type="dxa"/>
                                  <w:shd w:val="clear" w:color="auto" w:fill="92D050"/>
                                  <w:vAlign w:val="center"/>
                                </w:tcPr>
                                <w:p w14:paraId="3DD80D57" w14:textId="77777777" w:rsidR="00736AFF" w:rsidRPr="00AA4BEE" w:rsidRDefault="00736AFF" w:rsidP="004A6BF6">
                                  <w:pPr>
                                    <w:pStyle w:val="ListParagraph"/>
                                    <w:ind w:left="0"/>
                                    <w:jc w:val="center"/>
                                    <w:rPr>
                                      <w:sz w:val="16"/>
                                      <w:szCs w:val="16"/>
                                    </w:rPr>
                                  </w:pPr>
                                  <w:r>
                                    <w:rPr>
                                      <w:sz w:val="16"/>
                                      <w:szCs w:val="16"/>
                                    </w:rPr>
                                    <w:t>ON-TRACK</w:t>
                                  </w:r>
                                </w:p>
                              </w:tc>
                              <w:tc>
                                <w:tcPr>
                                  <w:tcW w:w="2840" w:type="dxa"/>
                                </w:tcPr>
                                <w:p w14:paraId="24848BAA" w14:textId="77777777" w:rsidR="00736AFF" w:rsidRPr="00AA4BEE" w:rsidRDefault="00736AFF" w:rsidP="00EA6C79">
                                  <w:pPr>
                                    <w:pStyle w:val="ListParagraph"/>
                                    <w:ind w:left="0"/>
                                    <w:rPr>
                                      <w:sz w:val="16"/>
                                      <w:szCs w:val="16"/>
                                    </w:rPr>
                                  </w:pPr>
                                </w:p>
                              </w:tc>
                            </w:tr>
                            <w:tr w:rsidR="00736AFF" w14:paraId="1266A1CD" w14:textId="77777777" w:rsidTr="00DE37A5">
                              <w:tc>
                                <w:tcPr>
                                  <w:tcW w:w="2444" w:type="dxa"/>
                                </w:tcPr>
                                <w:p w14:paraId="5EE4E4DF" w14:textId="77777777" w:rsidR="00736AFF" w:rsidRPr="00DE37A5" w:rsidRDefault="00736AFF" w:rsidP="00EA6C79">
                                  <w:pPr>
                                    <w:pStyle w:val="ListParagraph"/>
                                    <w:ind w:left="0"/>
                                    <w:rPr>
                                      <w:b/>
                                      <w:sz w:val="16"/>
                                      <w:szCs w:val="16"/>
                                    </w:rPr>
                                  </w:pPr>
                                  <w:r w:rsidRPr="00DE37A5">
                                    <w:rPr>
                                      <w:b/>
                                      <w:sz w:val="16"/>
                                      <w:szCs w:val="16"/>
                                    </w:rPr>
                                    <w:t>Training cycle 3</w:t>
                                  </w:r>
                                </w:p>
                              </w:tc>
                              <w:tc>
                                <w:tcPr>
                                  <w:tcW w:w="1343" w:type="dxa"/>
                                  <w:vAlign w:val="center"/>
                                </w:tcPr>
                                <w:p w14:paraId="0E2D2C69" w14:textId="77777777" w:rsidR="00736AFF" w:rsidRPr="0029343B" w:rsidRDefault="00736AFF" w:rsidP="00385989">
                                  <w:pPr>
                                    <w:pStyle w:val="ListParagraph"/>
                                    <w:ind w:left="0"/>
                                    <w:jc w:val="center"/>
                                    <w:rPr>
                                      <w:i/>
                                      <w:sz w:val="16"/>
                                      <w:szCs w:val="16"/>
                                    </w:rPr>
                                  </w:pPr>
                                  <w:r w:rsidRPr="0029343B">
                                    <w:rPr>
                                      <w:i/>
                                      <w:sz w:val="16"/>
                                      <w:szCs w:val="16"/>
                                    </w:rPr>
                                    <w:t>6-JUL</w:t>
                                  </w:r>
                                </w:p>
                              </w:tc>
                              <w:tc>
                                <w:tcPr>
                                  <w:tcW w:w="1343" w:type="dxa"/>
                                  <w:vAlign w:val="center"/>
                                </w:tcPr>
                                <w:p w14:paraId="760D731C" w14:textId="77777777" w:rsidR="00736AFF" w:rsidRPr="0029343B" w:rsidRDefault="00736AFF" w:rsidP="00385989">
                                  <w:pPr>
                                    <w:pStyle w:val="ListParagraph"/>
                                    <w:ind w:left="0"/>
                                    <w:jc w:val="center"/>
                                    <w:rPr>
                                      <w:i/>
                                      <w:sz w:val="16"/>
                                      <w:szCs w:val="16"/>
                                    </w:rPr>
                                  </w:pPr>
                                  <w:r w:rsidRPr="0029343B">
                                    <w:rPr>
                                      <w:i/>
                                      <w:sz w:val="16"/>
                                      <w:szCs w:val="16"/>
                                    </w:rPr>
                                    <w:t>6-OCT</w:t>
                                  </w:r>
                                </w:p>
                              </w:tc>
                              <w:tc>
                                <w:tcPr>
                                  <w:tcW w:w="1030" w:type="dxa"/>
                                  <w:shd w:val="clear" w:color="auto" w:fill="92D050"/>
                                  <w:vAlign w:val="center"/>
                                </w:tcPr>
                                <w:p w14:paraId="7D05F77F" w14:textId="77777777" w:rsidR="00736AFF" w:rsidRPr="00AA4BEE" w:rsidRDefault="00736AFF" w:rsidP="004A6BF6">
                                  <w:pPr>
                                    <w:pStyle w:val="ListParagraph"/>
                                    <w:ind w:left="0"/>
                                    <w:jc w:val="center"/>
                                    <w:rPr>
                                      <w:sz w:val="16"/>
                                      <w:szCs w:val="16"/>
                                    </w:rPr>
                                  </w:pPr>
                                  <w:r>
                                    <w:rPr>
                                      <w:sz w:val="16"/>
                                      <w:szCs w:val="16"/>
                                    </w:rPr>
                                    <w:t>ON-TRACK</w:t>
                                  </w:r>
                                </w:p>
                              </w:tc>
                              <w:tc>
                                <w:tcPr>
                                  <w:tcW w:w="2840" w:type="dxa"/>
                                </w:tcPr>
                                <w:p w14:paraId="68F4CCED" w14:textId="77777777" w:rsidR="00736AFF" w:rsidRPr="00AA4BEE" w:rsidRDefault="00736AFF" w:rsidP="00EA6C79">
                                  <w:pPr>
                                    <w:pStyle w:val="ListParagraph"/>
                                    <w:ind w:left="0"/>
                                    <w:rPr>
                                      <w:sz w:val="16"/>
                                      <w:szCs w:val="16"/>
                                    </w:rPr>
                                  </w:pPr>
                                </w:p>
                              </w:tc>
                            </w:tr>
                            <w:tr w:rsidR="00736AFF" w14:paraId="1BB742DB" w14:textId="77777777" w:rsidTr="00DE37A5">
                              <w:tc>
                                <w:tcPr>
                                  <w:tcW w:w="2444" w:type="dxa"/>
                                </w:tcPr>
                                <w:p w14:paraId="0659F910" w14:textId="77777777" w:rsidR="00736AFF" w:rsidRPr="00DE37A5" w:rsidRDefault="00736AFF" w:rsidP="004A6BF6">
                                  <w:pPr>
                                    <w:pStyle w:val="ListParagraph"/>
                                    <w:ind w:left="0"/>
                                    <w:rPr>
                                      <w:b/>
                                      <w:sz w:val="16"/>
                                      <w:szCs w:val="16"/>
                                    </w:rPr>
                                  </w:pPr>
                                  <w:r w:rsidRPr="00DE37A5">
                                    <w:rPr>
                                      <w:b/>
                                      <w:sz w:val="16"/>
                                      <w:szCs w:val="16"/>
                                    </w:rPr>
                                    <w:t>Launch reinforcement training</w:t>
                                  </w:r>
                                </w:p>
                              </w:tc>
                              <w:tc>
                                <w:tcPr>
                                  <w:tcW w:w="1343" w:type="dxa"/>
                                  <w:vAlign w:val="center"/>
                                </w:tcPr>
                                <w:p w14:paraId="44B48825" w14:textId="77777777" w:rsidR="00736AFF" w:rsidRPr="0029343B" w:rsidRDefault="00736AFF" w:rsidP="00385989">
                                  <w:pPr>
                                    <w:pStyle w:val="ListParagraph"/>
                                    <w:ind w:left="0"/>
                                    <w:jc w:val="center"/>
                                    <w:rPr>
                                      <w:i/>
                                      <w:sz w:val="16"/>
                                      <w:szCs w:val="16"/>
                                    </w:rPr>
                                  </w:pPr>
                                  <w:r w:rsidRPr="0029343B">
                                    <w:rPr>
                                      <w:i/>
                                      <w:sz w:val="16"/>
                                      <w:szCs w:val="16"/>
                                    </w:rPr>
                                    <w:t>10-AUG</w:t>
                                  </w:r>
                                </w:p>
                              </w:tc>
                              <w:tc>
                                <w:tcPr>
                                  <w:tcW w:w="1343" w:type="dxa"/>
                                  <w:vAlign w:val="center"/>
                                </w:tcPr>
                                <w:p w14:paraId="5CD7C928" w14:textId="77777777" w:rsidR="00736AFF" w:rsidRPr="0029343B" w:rsidRDefault="00736AFF" w:rsidP="00385989">
                                  <w:pPr>
                                    <w:pStyle w:val="ListParagraph"/>
                                    <w:ind w:left="0"/>
                                    <w:jc w:val="center"/>
                                    <w:rPr>
                                      <w:i/>
                                      <w:sz w:val="16"/>
                                      <w:szCs w:val="16"/>
                                    </w:rPr>
                                  </w:pPr>
                                  <w:r w:rsidRPr="0029343B">
                                    <w:rPr>
                                      <w:i/>
                                      <w:sz w:val="16"/>
                                      <w:szCs w:val="16"/>
                                    </w:rPr>
                                    <w:t>10-OCT</w:t>
                                  </w:r>
                                </w:p>
                              </w:tc>
                              <w:tc>
                                <w:tcPr>
                                  <w:tcW w:w="1030" w:type="dxa"/>
                                  <w:shd w:val="clear" w:color="auto" w:fill="92D050"/>
                                  <w:vAlign w:val="center"/>
                                </w:tcPr>
                                <w:p w14:paraId="5D4CFBF1" w14:textId="77777777" w:rsidR="00736AFF" w:rsidRPr="00AA4BEE" w:rsidRDefault="00736AFF" w:rsidP="004A6BF6">
                                  <w:pPr>
                                    <w:pStyle w:val="ListParagraph"/>
                                    <w:ind w:left="0"/>
                                    <w:jc w:val="center"/>
                                    <w:rPr>
                                      <w:sz w:val="16"/>
                                      <w:szCs w:val="16"/>
                                    </w:rPr>
                                  </w:pPr>
                                  <w:r>
                                    <w:rPr>
                                      <w:sz w:val="16"/>
                                      <w:szCs w:val="16"/>
                                    </w:rPr>
                                    <w:t>ON-TRACK</w:t>
                                  </w:r>
                                </w:p>
                              </w:tc>
                              <w:tc>
                                <w:tcPr>
                                  <w:tcW w:w="2840" w:type="dxa"/>
                                </w:tcPr>
                                <w:p w14:paraId="6D6A226B" w14:textId="77777777" w:rsidR="00736AFF" w:rsidRPr="00AA4BEE" w:rsidRDefault="00736AFF" w:rsidP="00EA6C79">
                                  <w:pPr>
                                    <w:pStyle w:val="ListParagraph"/>
                                    <w:ind w:left="0"/>
                                    <w:rPr>
                                      <w:sz w:val="16"/>
                                      <w:szCs w:val="16"/>
                                    </w:rPr>
                                  </w:pPr>
                                </w:p>
                              </w:tc>
                            </w:tr>
                            <w:tr w:rsidR="00736AFF" w14:paraId="09A5A598" w14:textId="77777777" w:rsidTr="00DE37A5">
                              <w:tc>
                                <w:tcPr>
                                  <w:tcW w:w="2444" w:type="dxa"/>
                                </w:tcPr>
                                <w:p w14:paraId="608C9942" w14:textId="0D34DD39" w:rsidR="00736AFF" w:rsidRPr="00DE37A5" w:rsidRDefault="00736AFF" w:rsidP="00736AFF">
                                  <w:pPr>
                                    <w:pStyle w:val="ListParagraph"/>
                                    <w:ind w:left="0"/>
                                    <w:rPr>
                                      <w:b/>
                                      <w:sz w:val="16"/>
                                      <w:szCs w:val="16"/>
                                    </w:rPr>
                                  </w:pPr>
                                  <w:r w:rsidRPr="00DE37A5">
                                    <w:rPr>
                                      <w:b/>
                                      <w:sz w:val="16"/>
                                      <w:szCs w:val="16"/>
                                    </w:rPr>
                                    <w:t xml:space="preserve">Propose additional project (if </w:t>
                                  </w:r>
                                  <w:r>
                                    <w:rPr>
                                      <w:b/>
                                      <w:sz w:val="16"/>
                                      <w:szCs w:val="16"/>
                                    </w:rPr>
                                    <w:t>justified</w:t>
                                  </w:r>
                                  <w:r w:rsidRPr="00DE37A5">
                                    <w:rPr>
                                      <w:b/>
                                      <w:sz w:val="16"/>
                                      <w:szCs w:val="16"/>
                                    </w:rPr>
                                    <w:t>)</w:t>
                                  </w:r>
                                </w:p>
                              </w:tc>
                              <w:tc>
                                <w:tcPr>
                                  <w:tcW w:w="1343" w:type="dxa"/>
                                  <w:vAlign w:val="center"/>
                                </w:tcPr>
                                <w:p w14:paraId="0CE060AE" w14:textId="77777777" w:rsidR="00736AFF" w:rsidRPr="0029343B" w:rsidRDefault="00736AFF" w:rsidP="00385989">
                                  <w:pPr>
                                    <w:pStyle w:val="ListParagraph"/>
                                    <w:ind w:left="0"/>
                                    <w:jc w:val="center"/>
                                    <w:rPr>
                                      <w:i/>
                                      <w:sz w:val="16"/>
                                      <w:szCs w:val="16"/>
                                    </w:rPr>
                                  </w:pPr>
                                  <w:r w:rsidRPr="0029343B">
                                    <w:rPr>
                                      <w:i/>
                                      <w:sz w:val="16"/>
                                      <w:szCs w:val="16"/>
                                    </w:rPr>
                                    <w:t>17-OCT</w:t>
                                  </w:r>
                                </w:p>
                              </w:tc>
                              <w:tc>
                                <w:tcPr>
                                  <w:tcW w:w="1343" w:type="dxa"/>
                                  <w:vAlign w:val="center"/>
                                </w:tcPr>
                                <w:p w14:paraId="16E9B5AD" w14:textId="77777777" w:rsidR="00736AFF" w:rsidRPr="0029343B" w:rsidRDefault="00736AFF" w:rsidP="00385989">
                                  <w:pPr>
                                    <w:pStyle w:val="ListParagraph"/>
                                    <w:ind w:left="0"/>
                                    <w:jc w:val="center"/>
                                    <w:rPr>
                                      <w:i/>
                                      <w:sz w:val="16"/>
                                      <w:szCs w:val="16"/>
                                    </w:rPr>
                                  </w:pPr>
                                </w:p>
                              </w:tc>
                              <w:tc>
                                <w:tcPr>
                                  <w:tcW w:w="1030" w:type="dxa"/>
                                  <w:shd w:val="clear" w:color="auto" w:fill="92D050"/>
                                  <w:vAlign w:val="center"/>
                                </w:tcPr>
                                <w:p w14:paraId="1EEB65BF" w14:textId="77777777" w:rsidR="00736AFF" w:rsidRPr="00AA4BEE" w:rsidRDefault="00736AFF" w:rsidP="004A6BF6">
                                  <w:pPr>
                                    <w:pStyle w:val="ListParagraph"/>
                                    <w:ind w:left="0"/>
                                    <w:jc w:val="center"/>
                                    <w:rPr>
                                      <w:sz w:val="16"/>
                                      <w:szCs w:val="16"/>
                                    </w:rPr>
                                  </w:pPr>
                                  <w:r>
                                    <w:rPr>
                                      <w:sz w:val="16"/>
                                      <w:szCs w:val="16"/>
                                    </w:rPr>
                                    <w:t>ON-TRACK</w:t>
                                  </w:r>
                                </w:p>
                              </w:tc>
                              <w:tc>
                                <w:tcPr>
                                  <w:tcW w:w="2840" w:type="dxa"/>
                                </w:tcPr>
                                <w:p w14:paraId="47AB1732" w14:textId="77777777" w:rsidR="00736AFF" w:rsidRPr="00AA4BEE" w:rsidRDefault="00736AFF" w:rsidP="00EA6C79">
                                  <w:pPr>
                                    <w:pStyle w:val="ListParagraph"/>
                                    <w:ind w:left="0"/>
                                    <w:rPr>
                                      <w:sz w:val="16"/>
                                      <w:szCs w:val="16"/>
                                    </w:rPr>
                                  </w:pPr>
                                </w:p>
                              </w:tc>
                            </w:tr>
                          </w:tbl>
                          <w:p w14:paraId="32CE7630" w14:textId="77777777" w:rsidR="00736AFF" w:rsidRPr="00707E52" w:rsidRDefault="00736AFF" w:rsidP="00736AFF">
                            <w:pPr>
                              <w:pStyle w:val="ListParagrap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B96E53" id="Text Box 12" o:spid="_x0000_s1030" type="#_x0000_t202" style="position:absolute;margin-left:283.25pt;margin-top:178.8pt;width:476.6pt;height:244.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" fillcolor="white [3201]" strokecolor="#92d050" strokeweight="3pt">
                <v:shadow on="t" type="perspective" color="black" opacity="26214f" offset="0,0" matrix="66847f,,,66847f"/>
                <v:textbox>
                  <w:txbxContent>
                    <w:p w14:paraId="4A9107C6" w14:textId="77777777" w:rsidR="00736AFF" w:rsidRDefault="00736AFF" w:rsidP="00736AFF">
                      <w:pPr>
                        <w:spacing w:after="0"/>
                        <w:jc w:val="cente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Progress</w:t>
                      </w:r>
                    </w:p>
                    <w:p w14:paraId="38E41C29" w14:textId="215E126E" w:rsidR="00736AFF" w:rsidRPr="00385989" w:rsidRDefault="00736AFF" w:rsidP="00736AFF">
                      <w:pPr>
                        <w:spacing w:after="0"/>
                        <w:jc w:val="center"/>
                        <w:rPr>
                          <w:smallCaps/>
                          <w:color w:val="000000" w:themeColor="text1"/>
                          <w:sz w:val="16"/>
                          <w:szCs w:val="1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385989">
                        <w:rPr>
                          <w:smallCaps/>
                          <w:color w:val="000000" w:themeColor="text1"/>
                          <w:sz w:val="16"/>
                          <w:szCs w:val="1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(as of 2/1</w:t>
                      </w:r>
                      <w:r>
                        <w:rPr>
                          <w:smallCaps/>
                          <w:color w:val="000000" w:themeColor="text1"/>
                          <w:sz w:val="16"/>
                          <w:szCs w:val="1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4</w:t>
                      </w:r>
                      <w:r w:rsidRPr="00385989">
                        <w:rPr>
                          <w:smallCaps/>
                          <w:color w:val="000000" w:themeColor="text1"/>
                          <w:sz w:val="16"/>
                          <w:szCs w:val="16"/>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/2020)</w:t>
                      </w:r>
                    </w:p>
                    <w:tbl>
                      <w:tblPr>
                        <w:tblStyle w:val="TableGrid"/>
                        <w:tblW w:w="0" w:type="auto"/>
                        <w:tblInd w:w="-5" w:type="dxa"/>
                        <w:tblLook w:val="04A0" w:firstRow="1" w:lastRow="0" w:firstColumn="1" w:lastColumn="0" w:noHBand="0" w:noVBand="1"/>
                      </w:tblPr>
                      <w:tblGrid>
                        <w:gridCol w:w="1212"/>
                        <w:gridCol w:w="1213"/>
                        <w:gridCol w:w="1213"/>
                      </w:tblGrid>
                      <w:tr w:rsidR="00736AFF" w14:paraId="37E5229E" w14:textId="77777777" w:rsidTr="00DE37A5">
                        <w:tc>
                          <w:tcPr>
                            <w:tcW w:w="1212" w:type="dxa"/>
                            <w:shd w:val="clear" w:color="auto" w:fill="92D050"/>
                            <w:vAlign w:val="center"/>
                          </w:tcPr>
                          <w:p w14:paraId="22191395" w14:textId="77777777" w:rsidR="00736AFF" w:rsidRPr="00302EF4" w:rsidRDefault="00736AFF" w:rsidP="00DE37A5">
                            <w:pPr>
                              <w:jc w:val="center"/>
                              <w:rPr>
                                <w:b/>
                                <w:smallCaps/>
                                <w:color w:val="000000" w:themeColor="text1"/>
                                <w:sz w:val="16"/>
                                <w:szCs w:val="16"/>
                                <w:u w:val="single"/>
                                <w14:textOutline w14:w="0" w14:cap="flat" w14:cmpd="sng" w14:algn="ctr">
                                  <w14:noFill/>
                                  <w14:prstDash w14:val="solid"/>
                                  <w14:round/>
                                </w14:textOutline>
                              </w:rPr>
                            </w:pPr>
                            <w:r>
                              <w:rPr>
                                <w:b/>
                                <w:smallCaps/>
                                <w:color w:val="000000" w:themeColor="text1"/>
                                <w:sz w:val="16"/>
                                <w:szCs w:val="16"/>
                                <w:u w:val="single"/>
                                <w14:textOutline w14:w="0" w14:cap="flat" w14:cmpd="sng" w14:algn="ctr">
                                  <w14:noFill/>
                                  <w14:prstDash w14:val="solid"/>
                                  <w14:round/>
                                </w14:textOutline>
                              </w:rPr>
                              <w:t>ON-TRACK</w:t>
                            </w:r>
                          </w:p>
                        </w:tc>
                        <w:tc>
                          <w:tcPr>
                            <w:tcW w:w="1213" w:type="dxa"/>
                            <w:shd w:val="clear" w:color="auto" w:fill="FF0000"/>
                            <w:vAlign w:val="center"/>
                          </w:tcPr>
                          <w:p w14:paraId="371107EE" w14:textId="77777777" w:rsidR="00736AFF" w:rsidRPr="00302EF4" w:rsidRDefault="00736AFF" w:rsidP="00DE37A5">
                            <w:pPr>
                              <w:jc w:val="center"/>
                              <w:rPr>
                                <w:b/>
                                <w:smallCaps/>
                                <w:color w:val="000000" w:themeColor="text1"/>
                                <w:sz w:val="16"/>
                                <w:szCs w:val="16"/>
                                <w:u w:val="single"/>
                                <w14:textOutline w14:w="0" w14:cap="flat" w14:cmpd="sng" w14:algn="ctr">
                                  <w14:noFill/>
                                  <w14:prstDash w14:val="solid"/>
                                  <w14:round/>
                                </w14:textOutline>
                              </w:rPr>
                            </w:pPr>
                            <w:r w:rsidRPr="00302EF4">
                              <w:rPr>
                                <w:b/>
                                <w:smallCaps/>
                                <w:color w:val="000000" w:themeColor="text1"/>
                                <w:sz w:val="16"/>
                                <w:szCs w:val="16"/>
                                <w:u w:val="single"/>
                                <w14:textOutline w14:w="0" w14:cap="flat" w14:cmpd="sng" w14:algn="ctr">
                                  <w14:noFill/>
                                  <w14:prstDash w14:val="solid"/>
                                  <w14:round/>
                                </w14:textOutline>
                              </w:rPr>
                              <w:t>LATE</w:t>
                            </w:r>
                          </w:p>
                        </w:tc>
                        <w:tc>
                          <w:tcPr>
                            <w:tcW w:w="1213" w:type="dxa"/>
                            <w:shd w:val="clear" w:color="auto" w:fill="00B0F0"/>
                            <w:vAlign w:val="center"/>
                          </w:tcPr>
                          <w:p w14:paraId="236A1645" w14:textId="77777777" w:rsidR="00736AFF" w:rsidRPr="00302EF4" w:rsidRDefault="00736AFF" w:rsidP="00DE37A5">
                            <w:pPr>
                              <w:jc w:val="center"/>
                              <w:rPr>
                                <w:b/>
                                <w:smallCaps/>
                                <w:color w:val="000000" w:themeColor="text1"/>
                                <w:sz w:val="16"/>
                                <w:szCs w:val="16"/>
                                <w:u w:val="single"/>
                                <w14:textOutline w14:w="0" w14:cap="flat" w14:cmpd="sng" w14:algn="ctr">
                                  <w14:noFill/>
                                  <w14:prstDash w14:val="solid"/>
                                  <w14:round/>
                                </w14:textOutline>
                              </w:rPr>
                            </w:pPr>
                            <w:r w:rsidRPr="00302EF4">
                              <w:rPr>
                                <w:b/>
                                <w:smallCaps/>
                                <w:color w:val="000000" w:themeColor="text1"/>
                                <w:sz w:val="16"/>
                                <w:szCs w:val="16"/>
                                <w:u w:val="single"/>
                                <w14:textOutline w14:w="0" w14:cap="flat" w14:cmpd="sng" w14:algn="ctr">
                                  <w14:noFill/>
                                  <w14:prstDash w14:val="solid"/>
                                  <w14:round/>
                                </w14:textOutline>
                              </w:rPr>
                              <w:t>COMPLETED</w:t>
                            </w:r>
                          </w:p>
                        </w:tc>
                      </w:tr>
                    </w:tbl>
                    <w:p w14:paraId="6C6DE129" w14:textId="77777777" w:rsidR="00736AFF" w:rsidRPr="00AA4BEE" w:rsidRDefault="00736AFF" w:rsidP="00736AFF">
                      <w:pPr>
                        <w:jc w:val="center"/>
                        <w:rPr>
                          <w:b/>
                          <w:smallCaps/>
                          <w:color w:val="92D050"/>
                          <w:sz w:val="16"/>
                          <w:szCs w:val="1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b/>
                          <w:smallCaps/>
                          <w:color w:val="92D050"/>
                          <w:sz w:val="16"/>
                          <w:szCs w:val="1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w:t>
                      </w:r>
                    </w:p>
                    <w:tbl>
                      <w:tblPr>
                        <w:tblStyle w:val="TableGrid"/>
                        <w:tblW w:w="9000" w:type="dxa"/>
                        <w:tblInd w:w="-5" w:type="dxa"/>
                        <w:tblLook w:val="04A0" w:firstRow="1" w:lastRow="0" w:firstColumn="1" w:lastColumn="0" w:noHBand="0" w:noVBand="1"/>
                      </w:tblPr>
                      <w:tblGrid>
                        <w:gridCol w:w="2444"/>
                        <w:gridCol w:w="1343"/>
                        <w:gridCol w:w="1343"/>
                        <w:gridCol w:w="1030"/>
                        <w:gridCol w:w="2840"/>
                      </w:tblGrid>
                      <w:tr w:rsidR="00736AFF" w14:paraId="691DBE24" w14:textId="77777777" w:rsidTr="00DE37A5">
                        <w:tc>
                          <w:tcPr>
                            <w:tcW w:w="2444" w:type="dxa"/>
                            <w:shd w:val="clear" w:color="auto" w:fill="D9D9D9" w:themeFill="background1" w:themeFillShade="D9"/>
                            <w:vAlign w:val="center"/>
                          </w:tcPr>
                          <w:p w14:paraId="4E63D2F6" w14:textId="77777777" w:rsidR="00736AFF" w:rsidRPr="004A6BF6" w:rsidRDefault="00736AFF" w:rsidP="00AA4BEE">
                            <w:pPr>
                              <w:pStyle w:val="ListParagraph"/>
                              <w:ind w:left="0"/>
                              <w:jc w:val="center"/>
                              <w:rPr>
                                <w:b/>
                                <w:sz w:val="16"/>
                                <w:szCs w:val="16"/>
                                <w:u w:val="single"/>
                              </w:rPr>
                            </w:pPr>
                            <w:r w:rsidRPr="004A6BF6">
                              <w:rPr>
                                <w:b/>
                                <w:sz w:val="16"/>
                                <w:szCs w:val="16"/>
                                <w:u w:val="single"/>
                              </w:rPr>
                              <w:t>Milestone</w:t>
                            </w:r>
                          </w:p>
                        </w:tc>
                        <w:tc>
                          <w:tcPr>
                            <w:tcW w:w="1343" w:type="dxa"/>
                            <w:shd w:val="clear" w:color="auto" w:fill="D9D9D9" w:themeFill="background1" w:themeFillShade="D9"/>
                            <w:vAlign w:val="center"/>
                          </w:tcPr>
                          <w:p w14:paraId="66A104F3" w14:textId="77777777" w:rsidR="00736AFF" w:rsidRDefault="00736AFF" w:rsidP="00385989">
                            <w:pPr>
                              <w:pStyle w:val="ListParagraph"/>
                              <w:ind w:left="0"/>
                              <w:jc w:val="center"/>
                              <w:rPr>
                                <w:b/>
                                <w:sz w:val="16"/>
                                <w:szCs w:val="16"/>
                                <w:u w:val="single"/>
                              </w:rPr>
                            </w:pPr>
                            <w:r w:rsidRPr="004A6BF6">
                              <w:rPr>
                                <w:b/>
                                <w:sz w:val="16"/>
                                <w:szCs w:val="16"/>
                                <w:u w:val="single"/>
                              </w:rPr>
                              <w:t>Start</w:t>
                            </w:r>
                          </w:p>
                          <w:p w14:paraId="4A47D976" w14:textId="77777777" w:rsidR="00736AFF" w:rsidRPr="004A6BF6" w:rsidRDefault="00736AFF" w:rsidP="00385989">
                            <w:pPr>
                              <w:pStyle w:val="ListParagraph"/>
                              <w:ind w:left="0"/>
                              <w:jc w:val="center"/>
                              <w:rPr>
                                <w:b/>
                                <w:sz w:val="16"/>
                                <w:szCs w:val="16"/>
                                <w:u w:val="single"/>
                              </w:rPr>
                            </w:pPr>
                            <w:r w:rsidRPr="004A6BF6">
                              <w:rPr>
                                <w:b/>
                                <w:sz w:val="16"/>
                                <w:szCs w:val="16"/>
                                <w:u w:val="single"/>
                              </w:rPr>
                              <w:t>Planned/</w:t>
                            </w:r>
                            <w:r w:rsidRPr="00385989">
                              <w:rPr>
                                <w:b/>
                                <w:color w:val="FF0000"/>
                                <w:sz w:val="16"/>
                                <w:szCs w:val="16"/>
                                <w:u w:val="single"/>
                              </w:rPr>
                              <w:t xml:space="preserve">Revised </w:t>
                            </w:r>
                          </w:p>
                        </w:tc>
                        <w:tc>
                          <w:tcPr>
                            <w:tcW w:w="1343" w:type="dxa"/>
                            <w:shd w:val="clear" w:color="auto" w:fill="D9D9D9" w:themeFill="background1" w:themeFillShade="D9"/>
                            <w:vAlign w:val="center"/>
                          </w:tcPr>
                          <w:p w14:paraId="416E4F05" w14:textId="77777777" w:rsidR="00736AFF" w:rsidRDefault="00736AFF" w:rsidP="00385989">
                            <w:pPr>
                              <w:pStyle w:val="ListParagraph"/>
                              <w:ind w:left="0"/>
                              <w:jc w:val="center"/>
                              <w:rPr>
                                <w:b/>
                                <w:sz w:val="16"/>
                                <w:szCs w:val="16"/>
                                <w:u w:val="single"/>
                              </w:rPr>
                            </w:pPr>
                            <w:r w:rsidRPr="004A6BF6">
                              <w:rPr>
                                <w:b/>
                                <w:sz w:val="16"/>
                                <w:szCs w:val="16"/>
                                <w:u w:val="single"/>
                              </w:rPr>
                              <w:t>Finish</w:t>
                            </w:r>
                          </w:p>
                          <w:p w14:paraId="3FDA53C6" w14:textId="77777777" w:rsidR="00736AFF" w:rsidRPr="004A6BF6" w:rsidRDefault="00736AFF" w:rsidP="00385989">
                            <w:pPr>
                              <w:pStyle w:val="ListParagraph"/>
                              <w:ind w:left="0"/>
                              <w:jc w:val="center"/>
                              <w:rPr>
                                <w:b/>
                                <w:sz w:val="16"/>
                                <w:szCs w:val="16"/>
                                <w:u w:val="single"/>
                              </w:rPr>
                            </w:pPr>
                            <w:r w:rsidRPr="004A6BF6">
                              <w:rPr>
                                <w:b/>
                                <w:sz w:val="16"/>
                                <w:szCs w:val="16"/>
                                <w:u w:val="single"/>
                              </w:rPr>
                              <w:t>Planned/</w:t>
                            </w:r>
                            <w:r w:rsidRPr="00385989">
                              <w:rPr>
                                <w:b/>
                                <w:color w:val="FF0000"/>
                                <w:sz w:val="16"/>
                                <w:szCs w:val="16"/>
                                <w:u w:val="single"/>
                              </w:rPr>
                              <w:t xml:space="preserve">Revised </w:t>
                            </w:r>
                          </w:p>
                        </w:tc>
                        <w:tc>
                          <w:tcPr>
                            <w:tcW w:w="1030" w:type="dxa"/>
                            <w:tcBorders>
                              <w:bottom w:val="single" w:sz="4" w:space="0" w:color="auto"/>
                            </w:tcBorders>
                            <w:shd w:val="clear" w:color="auto" w:fill="D9D9D9" w:themeFill="background1" w:themeFillShade="D9"/>
                            <w:vAlign w:val="center"/>
                          </w:tcPr>
                          <w:p w14:paraId="35CCAE6B" w14:textId="77777777" w:rsidR="00736AFF" w:rsidRPr="004A6BF6" w:rsidRDefault="00736AFF" w:rsidP="00AA4BEE">
                            <w:pPr>
                              <w:pStyle w:val="ListParagraph"/>
                              <w:ind w:left="0"/>
                              <w:jc w:val="center"/>
                              <w:rPr>
                                <w:b/>
                                <w:sz w:val="16"/>
                                <w:szCs w:val="16"/>
                                <w:u w:val="single"/>
                              </w:rPr>
                            </w:pPr>
                            <w:r w:rsidRPr="004A6BF6">
                              <w:rPr>
                                <w:b/>
                                <w:sz w:val="16"/>
                                <w:szCs w:val="16"/>
                                <w:u w:val="single"/>
                              </w:rPr>
                              <w:t>Status</w:t>
                            </w:r>
                          </w:p>
                        </w:tc>
                        <w:tc>
                          <w:tcPr>
                            <w:tcW w:w="2840" w:type="dxa"/>
                            <w:shd w:val="clear" w:color="auto" w:fill="D9D9D9" w:themeFill="background1" w:themeFillShade="D9"/>
                            <w:vAlign w:val="center"/>
                          </w:tcPr>
                          <w:p w14:paraId="084C1066" w14:textId="77777777" w:rsidR="00736AFF" w:rsidRPr="004A6BF6" w:rsidRDefault="00736AFF" w:rsidP="00AA4BEE">
                            <w:pPr>
                              <w:pStyle w:val="ListParagraph"/>
                              <w:ind w:left="0"/>
                              <w:jc w:val="center"/>
                              <w:rPr>
                                <w:b/>
                                <w:sz w:val="16"/>
                                <w:szCs w:val="16"/>
                                <w:u w:val="single"/>
                              </w:rPr>
                            </w:pPr>
                            <w:r w:rsidRPr="004A6BF6">
                              <w:rPr>
                                <w:b/>
                                <w:sz w:val="16"/>
                                <w:szCs w:val="16"/>
                                <w:u w:val="single"/>
                              </w:rPr>
                              <w:t>Risk(s)</w:t>
                            </w:r>
                          </w:p>
                        </w:tc>
                      </w:tr>
                      <w:tr w:rsidR="00736AFF" w14:paraId="790263DE" w14:textId="77777777" w:rsidTr="00DE37A5">
                        <w:tc>
                          <w:tcPr>
                            <w:tcW w:w="2444" w:type="dxa"/>
                          </w:tcPr>
                          <w:p w14:paraId="351467E9" w14:textId="77777777" w:rsidR="00736AFF" w:rsidRPr="00DE37A5" w:rsidRDefault="00736AFF" w:rsidP="00EA6C79">
                            <w:pPr>
                              <w:pStyle w:val="ListParagraph"/>
                              <w:ind w:left="0"/>
                              <w:rPr>
                                <w:b/>
                                <w:sz w:val="16"/>
                                <w:szCs w:val="16"/>
                              </w:rPr>
                            </w:pPr>
                            <w:r w:rsidRPr="00DE37A5">
                              <w:rPr>
                                <w:b/>
                                <w:sz w:val="16"/>
                                <w:szCs w:val="16"/>
                              </w:rPr>
                              <w:t>Select Advisory Board</w:t>
                            </w:r>
                          </w:p>
                        </w:tc>
                        <w:tc>
                          <w:tcPr>
                            <w:tcW w:w="1343" w:type="dxa"/>
                            <w:vAlign w:val="center"/>
                          </w:tcPr>
                          <w:p w14:paraId="6AE320A5" w14:textId="77777777" w:rsidR="00736AFF" w:rsidRPr="0029343B" w:rsidRDefault="00736AFF" w:rsidP="00385989">
                            <w:pPr>
                              <w:pStyle w:val="ListParagraph"/>
                              <w:ind w:left="0"/>
                              <w:jc w:val="center"/>
                              <w:rPr>
                                <w:i/>
                                <w:sz w:val="16"/>
                                <w:szCs w:val="16"/>
                              </w:rPr>
                            </w:pPr>
                            <w:r w:rsidRPr="0029343B">
                              <w:rPr>
                                <w:i/>
                                <w:sz w:val="16"/>
                                <w:szCs w:val="16"/>
                              </w:rPr>
                              <w:t>18-FEB</w:t>
                            </w:r>
                          </w:p>
                        </w:tc>
                        <w:tc>
                          <w:tcPr>
                            <w:tcW w:w="1343" w:type="dxa"/>
                            <w:vAlign w:val="center"/>
                          </w:tcPr>
                          <w:p w14:paraId="26685354" w14:textId="77777777" w:rsidR="00736AFF" w:rsidRPr="0029343B" w:rsidRDefault="00736AFF" w:rsidP="00385989">
                            <w:pPr>
                              <w:pStyle w:val="ListParagraph"/>
                              <w:ind w:left="0"/>
                              <w:jc w:val="center"/>
                              <w:rPr>
                                <w:i/>
                                <w:sz w:val="16"/>
                                <w:szCs w:val="16"/>
                              </w:rPr>
                            </w:pPr>
                            <w:r w:rsidRPr="0029343B">
                              <w:rPr>
                                <w:i/>
                                <w:sz w:val="16"/>
                                <w:szCs w:val="16"/>
                              </w:rPr>
                              <w:t>28-FEB</w:t>
                            </w:r>
                          </w:p>
                        </w:tc>
                        <w:tc>
                          <w:tcPr>
                            <w:tcW w:w="1030" w:type="dxa"/>
                            <w:shd w:val="clear" w:color="auto" w:fill="92D050"/>
                            <w:vAlign w:val="center"/>
                          </w:tcPr>
                          <w:p w14:paraId="0B517AE3" w14:textId="77777777" w:rsidR="00736AFF" w:rsidRPr="00AA4BEE" w:rsidRDefault="00736AFF" w:rsidP="004A6BF6">
                            <w:pPr>
                              <w:pStyle w:val="ListParagraph"/>
                              <w:ind w:left="0"/>
                              <w:jc w:val="center"/>
                              <w:rPr>
                                <w:sz w:val="16"/>
                                <w:szCs w:val="16"/>
                              </w:rPr>
                            </w:pPr>
                            <w:r>
                              <w:rPr>
                                <w:sz w:val="16"/>
                                <w:szCs w:val="16"/>
                              </w:rPr>
                              <w:t>ON-TRACK</w:t>
                            </w:r>
                          </w:p>
                        </w:tc>
                        <w:tc>
                          <w:tcPr>
                            <w:tcW w:w="2840" w:type="dxa"/>
                          </w:tcPr>
                          <w:p w14:paraId="4FE400E0" w14:textId="77777777" w:rsidR="00736AFF" w:rsidRPr="00AA4BEE" w:rsidRDefault="00736AFF" w:rsidP="00EA6C79">
                            <w:pPr>
                              <w:pStyle w:val="ListParagraph"/>
                              <w:ind w:left="0"/>
                              <w:rPr>
                                <w:sz w:val="16"/>
                                <w:szCs w:val="16"/>
                              </w:rPr>
                            </w:pPr>
                          </w:p>
                        </w:tc>
                      </w:tr>
                      <w:tr w:rsidR="00736AFF" w14:paraId="4F605B93" w14:textId="77777777" w:rsidTr="00DE37A5">
                        <w:tc>
                          <w:tcPr>
                            <w:tcW w:w="2444" w:type="dxa"/>
                          </w:tcPr>
                          <w:p w14:paraId="6BBE3B53" w14:textId="77777777" w:rsidR="00736AFF" w:rsidRPr="00DE37A5" w:rsidRDefault="00736AFF" w:rsidP="00EA6C79">
                            <w:pPr>
                              <w:pStyle w:val="ListParagraph"/>
                              <w:ind w:left="0"/>
                              <w:rPr>
                                <w:b/>
                                <w:sz w:val="16"/>
                                <w:szCs w:val="16"/>
                              </w:rPr>
                            </w:pPr>
                            <w:r w:rsidRPr="00DE37A5">
                              <w:rPr>
                                <w:b/>
                                <w:sz w:val="16"/>
                                <w:szCs w:val="16"/>
                              </w:rPr>
                              <w:t>Program Branding</w:t>
                            </w:r>
                          </w:p>
                        </w:tc>
                        <w:tc>
                          <w:tcPr>
                            <w:tcW w:w="1343" w:type="dxa"/>
                            <w:vAlign w:val="center"/>
                          </w:tcPr>
                          <w:p w14:paraId="7BF6CCC5" w14:textId="77777777" w:rsidR="00736AFF" w:rsidRPr="0029343B" w:rsidRDefault="00736AFF" w:rsidP="00385989">
                            <w:pPr>
                              <w:pStyle w:val="ListParagraph"/>
                              <w:ind w:left="0"/>
                              <w:jc w:val="center"/>
                              <w:rPr>
                                <w:i/>
                                <w:sz w:val="16"/>
                                <w:szCs w:val="16"/>
                              </w:rPr>
                            </w:pPr>
                            <w:r w:rsidRPr="0029343B">
                              <w:rPr>
                                <w:i/>
                                <w:sz w:val="16"/>
                                <w:szCs w:val="16"/>
                              </w:rPr>
                              <w:t>2-MAR</w:t>
                            </w:r>
                          </w:p>
                        </w:tc>
                        <w:tc>
                          <w:tcPr>
                            <w:tcW w:w="1343" w:type="dxa"/>
                            <w:vAlign w:val="center"/>
                          </w:tcPr>
                          <w:p w14:paraId="461A97E1" w14:textId="77777777" w:rsidR="00736AFF" w:rsidRPr="0029343B" w:rsidRDefault="00736AFF" w:rsidP="00385989">
                            <w:pPr>
                              <w:pStyle w:val="ListParagraph"/>
                              <w:ind w:left="0"/>
                              <w:jc w:val="center"/>
                              <w:rPr>
                                <w:i/>
                                <w:sz w:val="16"/>
                                <w:szCs w:val="16"/>
                              </w:rPr>
                            </w:pPr>
                            <w:r w:rsidRPr="0029343B">
                              <w:rPr>
                                <w:i/>
                                <w:sz w:val="16"/>
                                <w:szCs w:val="16"/>
                              </w:rPr>
                              <w:t>13-MAR</w:t>
                            </w:r>
                          </w:p>
                        </w:tc>
                        <w:tc>
                          <w:tcPr>
                            <w:tcW w:w="1030" w:type="dxa"/>
                            <w:shd w:val="clear" w:color="auto" w:fill="92D050"/>
                            <w:vAlign w:val="center"/>
                          </w:tcPr>
                          <w:p w14:paraId="05416563" w14:textId="77777777" w:rsidR="00736AFF" w:rsidRPr="00AA4BEE" w:rsidRDefault="00736AFF" w:rsidP="004A6BF6">
                            <w:pPr>
                              <w:pStyle w:val="ListParagraph"/>
                              <w:ind w:left="0"/>
                              <w:jc w:val="center"/>
                              <w:rPr>
                                <w:sz w:val="16"/>
                                <w:szCs w:val="16"/>
                              </w:rPr>
                            </w:pPr>
                            <w:r>
                              <w:rPr>
                                <w:sz w:val="16"/>
                                <w:szCs w:val="16"/>
                              </w:rPr>
                              <w:t>ON-TRACK</w:t>
                            </w:r>
                          </w:p>
                        </w:tc>
                        <w:tc>
                          <w:tcPr>
                            <w:tcW w:w="2840" w:type="dxa"/>
                          </w:tcPr>
                          <w:p w14:paraId="38DB47DA" w14:textId="77777777" w:rsidR="00736AFF" w:rsidRPr="00AA4BEE" w:rsidRDefault="00736AFF" w:rsidP="00EA6C79">
                            <w:pPr>
                              <w:pStyle w:val="ListParagraph"/>
                              <w:ind w:left="0"/>
                              <w:rPr>
                                <w:sz w:val="16"/>
                                <w:szCs w:val="16"/>
                              </w:rPr>
                            </w:pPr>
                          </w:p>
                        </w:tc>
                      </w:tr>
                      <w:tr w:rsidR="00736AFF" w14:paraId="54F7A031" w14:textId="77777777" w:rsidTr="00DE37A5">
                        <w:tc>
                          <w:tcPr>
                            <w:tcW w:w="2444" w:type="dxa"/>
                          </w:tcPr>
                          <w:p w14:paraId="3EA5E707" w14:textId="77777777" w:rsidR="00736AFF" w:rsidRPr="00DE37A5" w:rsidRDefault="00736AFF" w:rsidP="00EA6C79">
                            <w:pPr>
                              <w:pStyle w:val="ListParagraph"/>
                              <w:ind w:left="0"/>
                              <w:rPr>
                                <w:b/>
                                <w:sz w:val="16"/>
                                <w:szCs w:val="16"/>
                              </w:rPr>
                            </w:pPr>
                            <w:r w:rsidRPr="00DE37A5">
                              <w:rPr>
                                <w:b/>
                                <w:sz w:val="16"/>
                                <w:szCs w:val="16"/>
                              </w:rPr>
                              <w:t>Security Awareness Plan Updates</w:t>
                            </w:r>
                          </w:p>
                        </w:tc>
                        <w:tc>
                          <w:tcPr>
                            <w:tcW w:w="1343" w:type="dxa"/>
                            <w:vAlign w:val="center"/>
                          </w:tcPr>
                          <w:p w14:paraId="7D9CBC19" w14:textId="77777777" w:rsidR="00736AFF" w:rsidRPr="0029343B" w:rsidRDefault="00736AFF" w:rsidP="00385989">
                            <w:pPr>
                              <w:pStyle w:val="ListParagraph"/>
                              <w:ind w:left="0"/>
                              <w:jc w:val="center"/>
                              <w:rPr>
                                <w:i/>
                                <w:sz w:val="16"/>
                                <w:szCs w:val="16"/>
                              </w:rPr>
                            </w:pPr>
                            <w:r w:rsidRPr="0029343B">
                              <w:rPr>
                                <w:i/>
                                <w:sz w:val="16"/>
                                <w:szCs w:val="16"/>
                              </w:rPr>
                              <w:t>9-MAR</w:t>
                            </w:r>
                          </w:p>
                        </w:tc>
                        <w:tc>
                          <w:tcPr>
                            <w:tcW w:w="1343" w:type="dxa"/>
                            <w:vAlign w:val="center"/>
                          </w:tcPr>
                          <w:p w14:paraId="00E91302" w14:textId="77777777" w:rsidR="00736AFF" w:rsidRPr="0029343B" w:rsidRDefault="00736AFF" w:rsidP="00385989">
                            <w:pPr>
                              <w:pStyle w:val="ListParagraph"/>
                              <w:ind w:left="0"/>
                              <w:jc w:val="center"/>
                              <w:rPr>
                                <w:i/>
                                <w:sz w:val="16"/>
                                <w:szCs w:val="16"/>
                              </w:rPr>
                            </w:pPr>
                            <w:r w:rsidRPr="0029343B">
                              <w:rPr>
                                <w:i/>
                                <w:sz w:val="16"/>
                                <w:szCs w:val="16"/>
                              </w:rPr>
                              <w:t>20-MAR</w:t>
                            </w:r>
                          </w:p>
                        </w:tc>
                        <w:tc>
                          <w:tcPr>
                            <w:tcW w:w="1030" w:type="dxa"/>
                            <w:shd w:val="clear" w:color="auto" w:fill="92D050"/>
                            <w:vAlign w:val="center"/>
                          </w:tcPr>
                          <w:p w14:paraId="088AD406" w14:textId="77777777" w:rsidR="00736AFF" w:rsidRPr="00AA4BEE" w:rsidRDefault="00736AFF" w:rsidP="004A6BF6">
                            <w:pPr>
                              <w:pStyle w:val="ListParagraph"/>
                              <w:ind w:left="0"/>
                              <w:jc w:val="center"/>
                              <w:rPr>
                                <w:sz w:val="16"/>
                                <w:szCs w:val="16"/>
                              </w:rPr>
                            </w:pPr>
                            <w:r>
                              <w:rPr>
                                <w:sz w:val="16"/>
                                <w:szCs w:val="16"/>
                              </w:rPr>
                              <w:t>ON-TRACK</w:t>
                            </w:r>
                          </w:p>
                        </w:tc>
                        <w:tc>
                          <w:tcPr>
                            <w:tcW w:w="2840" w:type="dxa"/>
                          </w:tcPr>
                          <w:p w14:paraId="50F4A8AC" w14:textId="77777777" w:rsidR="00736AFF" w:rsidRPr="00AA4BEE" w:rsidRDefault="00736AFF" w:rsidP="00EA6C79">
                            <w:pPr>
                              <w:pStyle w:val="ListParagraph"/>
                              <w:ind w:left="0"/>
                              <w:rPr>
                                <w:sz w:val="16"/>
                                <w:szCs w:val="16"/>
                              </w:rPr>
                            </w:pPr>
                          </w:p>
                        </w:tc>
                      </w:tr>
                      <w:tr w:rsidR="00736AFF" w14:paraId="41CC990C" w14:textId="77777777" w:rsidTr="00DE37A5">
                        <w:tc>
                          <w:tcPr>
                            <w:tcW w:w="2444" w:type="dxa"/>
                          </w:tcPr>
                          <w:p w14:paraId="3AC967E5" w14:textId="77777777" w:rsidR="00736AFF" w:rsidRPr="00DE37A5" w:rsidRDefault="00736AFF" w:rsidP="00EA6C79">
                            <w:pPr>
                              <w:pStyle w:val="ListParagraph"/>
                              <w:ind w:left="0"/>
                              <w:rPr>
                                <w:b/>
                                <w:sz w:val="16"/>
                                <w:szCs w:val="16"/>
                              </w:rPr>
                            </w:pPr>
                            <w:r w:rsidRPr="00DE37A5">
                              <w:rPr>
                                <w:b/>
                                <w:sz w:val="16"/>
                                <w:szCs w:val="16"/>
                              </w:rPr>
                              <w:t>Senior leadership approval</w:t>
                            </w:r>
                          </w:p>
                        </w:tc>
                        <w:tc>
                          <w:tcPr>
                            <w:tcW w:w="1343" w:type="dxa"/>
                            <w:vAlign w:val="center"/>
                          </w:tcPr>
                          <w:p w14:paraId="5BA38BD7" w14:textId="77777777" w:rsidR="00736AFF" w:rsidRPr="0029343B" w:rsidRDefault="00736AFF" w:rsidP="00385989">
                            <w:pPr>
                              <w:pStyle w:val="ListParagraph"/>
                              <w:ind w:left="0"/>
                              <w:jc w:val="center"/>
                              <w:rPr>
                                <w:i/>
                                <w:sz w:val="16"/>
                                <w:szCs w:val="16"/>
                              </w:rPr>
                            </w:pPr>
                            <w:r w:rsidRPr="0029343B">
                              <w:rPr>
                                <w:i/>
                                <w:sz w:val="16"/>
                                <w:szCs w:val="16"/>
                              </w:rPr>
                              <w:t>23-MAR</w:t>
                            </w:r>
                          </w:p>
                        </w:tc>
                        <w:tc>
                          <w:tcPr>
                            <w:tcW w:w="1343" w:type="dxa"/>
                            <w:vAlign w:val="center"/>
                          </w:tcPr>
                          <w:p w14:paraId="2C38942B" w14:textId="77777777" w:rsidR="00736AFF" w:rsidRPr="0029343B" w:rsidRDefault="00736AFF" w:rsidP="00385989">
                            <w:pPr>
                              <w:pStyle w:val="ListParagraph"/>
                              <w:ind w:left="0"/>
                              <w:jc w:val="center"/>
                              <w:rPr>
                                <w:i/>
                                <w:sz w:val="16"/>
                                <w:szCs w:val="16"/>
                              </w:rPr>
                            </w:pPr>
                            <w:r w:rsidRPr="0029343B">
                              <w:rPr>
                                <w:i/>
                                <w:sz w:val="16"/>
                                <w:szCs w:val="16"/>
                              </w:rPr>
                              <w:t>27-MAR</w:t>
                            </w:r>
                          </w:p>
                        </w:tc>
                        <w:tc>
                          <w:tcPr>
                            <w:tcW w:w="1030" w:type="dxa"/>
                            <w:shd w:val="clear" w:color="auto" w:fill="92D050"/>
                            <w:vAlign w:val="center"/>
                          </w:tcPr>
                          <w:p w14:paraId="11990007" w14:textId="77777777" w:rsidR="00736AFF" w:rsidRPr="00AA4BEE" w:rsidRDefault="00736AFF" w:rsidP="004A6BF6">
                            <w:pPr>
                              <w:pStyle w:val="ListParagraph"/>
                              <w:ind w:left="0"/>
                              <w:jc w:val="center"/>
                              <w:rPr>
                                <w:sz w:val="16"/>
                                <w:szCs w:val="16"/>
                              </w:rPr>
                            </w:pPr>
                            <w:r>
                              <w:rPr>
                                <w:sz w:val="16"/>
                                <w:szCs w:val="16"/>
                              </w:rPr>
                              <w:t>ON-TRACK</w:t>
                            </w:r>
                          </w:p>
                        </w:tc>
                        <w:tc>
                          <w:tcPr>
                            <w:tcW w:w="2840" w:type="dxa"/>
                          </w:tcPr>
                          <w:p w14:paraId="35A2CE2E" w14:textId="77777777" w:rsidR="00736AFF" w:rsidRPr="00AA4BEE" w:rsidRDefault="00736AFF" w:rsidP="00EA6C79">
                            <w:pPr>
                              <w:pStyle w:val="ListParagraph"/>
                              <w:ind w:left="0"/>
                              <w:rPr>
                                <w:sz w:val="16"/>
                                <w:szCs w:val="16"/>
                              </w:rPr>
                            </w:pPr>
                          </w:p>
                        </w:tc>
                      </w:tr>
                      <w:tr w:rsidR="00736AFF" w14:paraId="339E2349" w14:textId="77777777" w:rsidTr="00DE37A5">
                        <w:tc>
                          <w:tcPr>
                            <w:tcW w:w="2444" w:type="dxa"/>
                          </w:tcPr>
                          <w:p w14:paraId="61182F22" w14:textId="77777777" w:rsidR="00736AFF" w:rsidRPr="00DE37A5" w:rsidRDefault="00736AFF" w:rsidP="00EA6C79">
                            <w:pPr>
                              <w:pStyle w:val="ListParagraph"/>
                              <w:ind w:left="0"/>
                              <w:rPr>
                                <w:b/>
                                <w:sz w:val="16"/>
                                <w:szCs w:val="16"/>
                              </w:rPr>
                            </w:pPr>
                            <w:r w:rsidRPr="00DE37A5">
                              <w:rPr>
                                <w:b/>
                                <w:sz w:val="16"/>
                                <w:szCs w:val="16"/>
                              </w:rPr>
                              <w:t>Training kickoff meeting</w:t>
                            </w:r>
                          </w:p>
                        </w:tc>
                        <w:tc>
                          <w:tcPr>
                            <w:tcW w:w="1343" w:type="dxa"/>
                            <w:vAlign w:val="center"/>
                          </w:tcPr>
                          <w:p w14:paraId="77D51A04" w14:textId="77777777" w:rsidR="00736AFF" w:rsidRPr="0029343B" w:rsidRDefault="00736AFF" w:rsidP="00385989">
                            <w:pPr>
                              <w:pStyle w:val="ListParagraph"/>
                              <w:ind w:left="0"/>
                              <w:jc w:val="center"/>
                              <w:rPr>
                                <w:i/>
                                <w:sz w:val="16"/>
                                <w:szCs w:val="16"/>
                              </w:rPr>
                            </w:pPr>
                            <w:r w:rsidRPr="0029343B">
                              <w:rPr>
                                <w:i/>
                                <w:sz w:val="16"/>
                                <w:szCs w:val="16"/>
                              </w:rPr>
                              <w:t>7-APR</w:t>
                            </w:r>
                          </w:p>
                        </w:tc>
                        <w:tc>
                          <w:tcPr>
                            <w:tcW w:w="1343" w:type="dxa"/>
                            <w:vAlign w:val="center"/>
                          </w:tcPr>
                          <w:p w14:paraId="45541685" w14:textId="77777777" w:rsidR="00736AFF" w:rsidRPr="0029343B" w:rsidRDefault="00736AFF" w:rsidP="00385989">
                            <w:pPr>
                              <w:pStyle w:val="ListParagraph"/>
                              <w:ind w:left="0"/>
                              <w:jc w:val="center"/>
                              <w:rPr>
                                <w:i/>
                                <w:sz w:val="16"/>
                                <w:szCs w:val="16"/>
                              </w:rPr>
                            </w:pPr>
                          </w:p>
                        </w:tc>
                        <w:tc>
                          <w:tcPr>
                            <w:tcW w:w="1030" w:type="dxa"/>
                            <w:shd w:val="clear" w:color="auto" w:fill="92D050"/>
                            <w:vAlign w:val="center"/>
                          </w:tcPr>
                          <w:p w14:paraId="45F0CAF3" w14:textId="77777777" w:rsidR="00736AFF" w:rsidRPr="00AA4BEE" w:rsidRDefault="00736AFF" w:rsidP="004A6BF6">
                            <w:pPr>
                              <w:pStyle w:val="ListParagraph"/>
                              <w:ind w:left="0"/>
                              <w:jc w:val="center"/>
                              <w:rPr>
                                <w:sz w:val="16"/>
                                <w:szCs w:val="16"/>
                              </w:rPr>
                            </w:pPr>
                            <w:r>
                              <w:rPr>
                                <w:sz w:val="16"/>
                                <w:szCs w:val="16"/>
                              </w:rPr>
                              <w:t>ON-TRACK</w:t>
                            </w:r>
                          </w:p>
                        </w:tc>
                        <w:tc>
                          <w:tcPr>
                            <w:tcW w:w="2840" w:type="dxa"/>
                          </w:tcPr>
                          <w:p w14:paraId="41A6B5ED" w14:textId="77777777" w:rsidR="00736AFF" w:rsidRPr="00AA4BEE" w:rsidRDefault="00736AFF" w:rsidP="00EA6C79">
                            <w:pPr>
                              <w:pStyle w:val="ListParagraph"/>
                              <w:ind w:left="0"/>
                              <w:rPr>
                                <w:sz w:val="16"/>
                                <w:szCs w:val="16"/>
                              </w:rPr>
                            </w:pPr>
                          </w:p>
                        </w:tc>
                      </w:tr>
                      <w:tr w:rsidR="00736AFF" w14:paraId="64CA96A4" w14:textId="77777777" w:rsidTr="00DE37A5">
                        <w:tc>
                          <w:tcPr>
                            <w:tcW w:w="2444" w:type="dxa"/>
                          </w:tcPr>
                          <w:p w14:paraId="54BC675C" w14:textId="77777777" w:rsidR="00736AFF" w:rsidRPr="00DE37A5" w:rsidRDefault="00736AFF" w:rsidP="004A6BF6">
                            <w:pPr>
                              <w:pStyle w:val="ListParagraph"/>
                              <w:ind w:left="0"/>
                              <w:rPr>
                                <w:b/>
                                <w:sz w:val="16"/>
                                <w:szCs w:val="16"/>
                              </w:rPr>
                            </w:pPr>
                            <w:r w:rsidRPr="00DE37A5">
                              <w:rPr>
                                <w:b/>
                                <w:sz w:val="16"/>
                                <w:szCs w:val="16"/>
                              </w:rPr>
                              <w:t>Baseline security testing</w:t>
                            </w:r>
                          </w:p>
                        </w:tc>
                        <w:tc>
                          <w:tcPr>
                            <w:tcW w:w="1343" w:type="dxa"/>
                            <w:vAlign w:val="center"/>
                          </w:tcPr>
                          <w:p w14:paraId="5AD604F8" w14:textId="77777777" w:rsidR="00736AFF" w:rsidRPr="0029343B" w:rsidRDefault="00736AFF" w:rsidP="00385989">
                            <w:pPr>
                              <w:pStyle w:val="ListParagraph"/>
                              <w:ind w:left="0"/>
                              <w:jc w:val="center"/>
                              <w:rPr>
                                <w:i/>
                                <w:sz w:val="16"/>
                                <w:szCs w:val="16"/>
                              </w:rPr>
                            </w:pPr>
                            <w:r w:rsidRPr="0029343B">
                              <w:rPr>
                                <w:i/>
                                <w:sz w:val="16"/>
                                <w:szCs w:val="16"/>
                              </w:rPr>
                              <w:t>14-APR</w:t>
                            </w:r>
                          </w:p>
                        </w:tc>
                        <w:tc>
                          <w:tcPr>
                            <w:tcW w:w="1343" w:type="dxa"/>
                            <w:vAlign w:val="center"/>
                          </w:tcPr>
                          <w:p w14:paraId="5F89820C" w14:textId="77777777" w:rsidR="00736AFF" w:rsidRPr="0029343B" w:rsidRDefault="00736AFF" w:rsidP="00385989">
                            <w:pPr>
                              <w:pStyle w:val="ListParagraph"/>
                              <w:ind w:left="0"/>
                              <w:jc w:val="center"/>
                              <w:rPr>
                                <w:i/>
                                <w:sz w:val="16"/>
                                <w:szCs w:val="16"/>
                              </w:rPr>
                            </w:pPr>
                            <w:r w:rsidRPr="0029343B">
                              <w:rPr>
                                <w:i/>
                                <w:sz w:val="16"/>
                                <w:szCs w:val="16"/>
                              </w:rPr>
                              <w:t>28-APR</w:t>
                            </w:r>
                          </w:p>
                        </w:tc>
                        <w:tc>
                          <w:tcPr>
                            <w:tcW w:w="1030" w:type="dxa"/>
                            <w:shd w:val="clear" w:color="auto" w:fill="92D050"/>
                            <w:vAlign w:val="center"/>
                          </w:tcPr>
                          <w:p w14:paraId="394EEC0A" w14:textId="77777777" w:rsidR="00736AFF" w:rsidRPr="00AA4BEE" w:rsidRDefault="00736AFF" w:rsidP="004A6BF6">
                            <w:pPr>
                              <w:pStyle w:val="ListParagraph"/>
                              <w:ind w:left="0"/>
                              <w:jc w:val="center"/>
                              <w:rPr>
                                <w:sz w:val="16"/>
                                <w:szCs w:val="16"/>
                              </w:rPr>
                            </w:pPr>
                            <w:r>
                              <w:rPr>
                                <w:sz w:val="16"/>
                                <w:szCs w:val="16"/>
                              </w:rPr>
                              <w:t>ON-TRACK</w:t>
                            </w:r>
                          </w:p>
                        </w:tc>
                        <w:tc>
                          <w:tcPr>
                            <w:tcW w:w="2840" w:type="dxa"/>
                          </w:tcPr>
                          <w:p w14:paraId="23C201C5" w14:textId="77777777" w:rsidR="00736AFF" w:rsidRPr="00AA4BEE" w:rsidRDefault="00736AFF" w:rsidP="00EA6C79">
                            <w:pPr>
                              <w:pStyle w:val="ListParagraph"/>
                              <w:ind w:left="0"/>
                              <w:rPr>
                                <w:sz w:val="16"/>
                                <w:szCs w:val="16"/>
                              </w:rPr>
                            </w:pPr>
                          </w:p>
                        </w:tc>
                      </w:tr>
                      <w:tr w:rsidR="00736AFF" w14:paraId="2DE1A0B5" w14:textId="77777777" w:rsidTr="00DE37A5">
                        <w:tc>
                          <w:tcPr>
                            <w:tcW w:w="2444" w:type="dxa"/>
                          </w:tcPr>
                          <w:p w14:paraId="4B01F4A2" w14:textId="77777777" w:rsidR="00736AFF" w:rsidRPr="00DE37A5" w:rsidRDefault="00736AFF" w:rsidP="00EA6C79">
                            <w:pPr>
                              <w:pStyle w:val="ListParagraph"/>
                              <w:ind w:left="0"/>
                              <w:rPr>
                                <w:b/>
                                <w:sz w:val="16"/>
                                <w:szCs w:val="16"/>
                              </w:rPr>
                            </w:pPr>
                            <w:r w:rsidRPr="00DE37A5">
                              <w:rPr>
                                <w:b/>
                                <w:sz w:val="16"/>
                                <w:szCs w:val="16"/>
                              </w:rPr>
                              <w:t>Training cycle 1</w:t>
                            </w:r>
                          </w:p>
                        </w:tc>
                        <w:tc>
                          <w:tcPr>
                            <w:tcW w:w="1343" w:type="dxa"/>
                            <w:vAlign w:val="center"/>
                          </w:tcPr>
                          <w:p w14:paraId="2512C9A3" w14:textId="77777777" w:rsidR="00736AFF" w:rsidRPr="0029343B" w:rsidRDefault="00736AFF" w:rsidP="00385989">
                            <w:pPr>
                              <w:pStyle w:val="ListParagraph"/>
                              <w:ind w:left="0"/>
                              <w:jc w:val="center"/>
                              <w:rPr>
                                <w:i/>
                                <w:sz w:val="16"/>
                                <w:szCs w:val="16"/>
                              </w:rPr>
                            </w:pPr>
                            <w:r w:rsidRPr="0029343B">
                              <w:rPr>
                                <w:i/>
                                <w:sz w:val="16"/>
                                <w:szCs w:val="16"/>
                              </w:rPr>
                              <w:t>4-MAY</w:t>
                            </w:r>
                          </w:p>
                        </w:tc>
                        <w:tc>
                          <w:tcPr>
                            <w:tcW w:w="1343" w:type="dxa"/>
                            <w:vAlign w:val="center"/>
                          </w:tcPr>
                          <w:p w14:paraId="5CCE4370" w14:textId="77777777" w:rsidR="00736AFF" w:rsidRPr="0029343B" w:rsidRDefault="00736AFF" w:rsidP="00385989">
                            <w:pPr>
                              <w:pStyle w:val="ListParagraph"/>
                              <w:ind w:left="0"/>
                              <w:jc w:val="center"/>
                              <w:rPr>
                                <w:i/>
                                <w:sz w:val="16"/>
                                <w:szCs w:val="16"/>
                              </w:rPr>
                            </w:pPr>
                            <w:r w:rsidRPr="0029343B">
                              <w:rPr>
                                <w:i/>
                                <w:sz w:val="16"/>
                                <w:szCs w:val="16"/>
                              </w:rPr>
                              <w:t>4-AUG</w:t>
                            </w:r>
                          </w:p>
                        </w:tc>
                        <w:tc>
                          <w:tcPr>
                            <w:tcW w:w="1030" w:type="dxa"/>
                            <w:shd w:val="clear" w:color="auto" w:fill="92D050"/>
                            <w:vAlign w:val="center"/>
                          </w:tcPr>
                          <w:p w14:paraId="6FFDF5A1" w14:textId="77777777" w:rsidR="00736AFF" w:rsidRPr="00AA4BEE" w:rsidRDefault="00736AFF" w:rsidP="004A6BF6">
                            <w:pPr>
                              <w:pStyle w:val="ListParagraph"/>
                              <w:ind w:left="0"/>
                              <w:jc w:val="center"/>
                              <w:rPr>
                                <w:sz w:val="16"/>
                                <w:szCs w:val="16"/>
                              </w:rPr>
                            </w:pPr>
                            <w:r>
                              <w:rPr>
                                <w:sz w:val="16"/>
                                <w:szCs w:val="16"/>
                              </w:rPr>
                              <w:t>ON-TRACK</w:t>
                            </w:r>
                          </w:p>
                        </w:tc>
                        <w:tc>
                          <w:tcPr>
                            <w:tcW w:w="2840" w:type="dxa"/>
                          </w:tcPr>
                          <w:p w14:paraId="7CC50870" w14:textId="77777777" w:rsidR="00736AFF" w:rsidRPr="00AA4BEE" w:rsidRDefault="00736AFF" w:rsidP="00EA6C79">
                            <w:pPr>
                              <w:pStyle w:val="ListParagraph"/>
                              <w:ind w:left="0"/>
                              <w:rPr>
                                <w:sz w:val="16"/>
                                <w:szCs w:val="16"/>
                              </w:rPr>
                            </w:pPr>
                          </w:p>
                        </w:tc>
                      </w:tr>
                      <w:tr w:rsidR="00736AFF" w14:paraId="0BEEB00F" w14:textId="77777777" w:rsidTr="00DE37A5">
                        <w:tc>
                          <w:tcPr>
                            <w:tcW w:w="2444" w:type="dxa"/>
                          </w:tcPr>
                          <w:p w14:paraId="43DF0882" w14:textId="77777777" w:rsidR="00736AFF" w:rsidRPr="00DE37A5" w:rsidRDefault="00736AFF" w:rsidP="00EA6C79">
                            <w:pPr>
                              <w:pStyle w:val="ListParagraph"/>
                              <w:ind w:left="0"/>
                              <w:rPr>
                                <w:b/>
                                <w:sz w:val="16"/>
                                <w:szCs w:val="16"/>
                              </w:rPr>
                            </w:pPr>
                            <w:r w:rsidRPr="00DE37A5">
                              <w:rPr>
                                <w:b/>
                                <w:sz w:val="16"/>
                                <w:szCs w:val="16"/>
                              </w:rPr>
                              <w:t>Training cycle 2</w:t>
                            </w:r>
                          </w:p>
                        </w:tc>
                        <w:tc>
                          <w:tcPr>
                            <w:tcW w:w="1343" w:type="dxa"/>
                            <w:vAlign w:val="center"/>
                          </w:tcPr>
                          <w:p w14:paraId="5E564B60" w14:textId="77777777" w:rsidR="00736AFF" w:rsidRPr="0029343B" w:rsidRDefault="00736AFF" w:rsidP="00385989">
                            <w:pPr>
                              <w:pStyle w:val="ListParagraph"/>
                              <w:ind w:left="0"/>
                              <w:jc w:val="center"/>
                              <w:rPr>
                                <w:i/>
                                <w:sz w:val="16"/>
                                <w:szCs w:val="16"/>
                              </w:rPr>
                            </w:pPr>
                            <w:r w:rsidRPr="0029343B">
                              <w:rPr>
                                <w:i/>
                                <w:sz w:val="16"/>
                                <w:szCs w:val="16"/>
                              </w:rPr>
                              <w:t>8-JUN</w:t>
                            </w:r>
                          </w:p>
                        </w:tc>
                        <w:tc>
                          <w:tcPr>
                            <w:tcW w:w="1343" w:type="dxa"/>
                            <w:vAlign w:val="center"/>
                          </w:tcPr>
                          <w:p w14:paraId="2F968E26" w14:textId="77777777" w:rsidR="00736AFF" w:rsidRPr="0029343B" w:rsidRDefault="00736AFF" w:rsidP="00385989">
                            <w:pPr>
                              <w:pStyle w:val="ListParagraph"/>
                              <w:ind w:left="0"/>
                              <w:jc w:val="center"/>
                              <w:rPr>
                                <w:i/>
                                <w:sz w:val="16"/>
                                <w:szCs w:val="16"/>
                              </w:rPr>
                            </w:pPr>
                            <w:r w:rsidRPr="0029343B">
                              <w:rPr>
                                <w:i/>
                                <w:sz w:val="16"/>
                                <w:szCs w:val="16"/>
                              </w:rPr>
                              <w:t>8-SEP</w:t>
                            </w:r>
                          </w:p>
                        </w:tc>
                        <w:tc>
                          <w:tcPr>
                            <w:tcW w:w="1030" w:type="dxa"/>
                            <w:shd w:val="clear" w:color="auto" w:fill="92D050"/>
                            <w:vAlign w:val="center"/>
                          </w:tcPr>
                          <w:p w14:paraId="3DD80D57" w14:textId="77777777" w:rsidR="00736AFF" w:rsidRPr="00AA4BEE" w:rsidRDefault="00736AFF" w:rsidP="004A6BF6">
                            <w:pPr>
                              <w:pStyle w:val="ListParagraph"/>
                              <w:ind w:left="0"/>
                              <w:jc w:val="center"/>
                              <w:rPr>
                                <w:sz w:val="16"/>
                                <w:szCs w:val="16"/>
                              </w:rPr>
                            </w:pPr>
                            <w:r>
                              <w:rPr>
                                <w:sz w:val="16"/>
                                <w:szCs w:val="16"/>
                              </w:rPr>
                              <w:t>ON-TRACK</w:t>
                            </w:r>
                          </w:p>
                        </w:tc>
                        <w:tc>
                          <w:tcPr>
                            <w:tcW w:w="2840" w:type="dxa"/>
                          </w:tcPr>
                          <w:p w14:paraId="24848BAA" w14:textId="77777777" w:rsidR="00736AFF" w:rsidRPr="00AA4BEE" w:rsidRDefault="00736AFF" w:rsidP="00EA6C79">
                            <w:pPr>
                              <w:pStyle w:val="ListParagraph"/>
                              <w:ind w:left="0"/>
                              <w:rPr>
                                <w:sz w:val="16"/>
                                <w:szCs w:val="16"/>
                              </w:rPr>
                            </w:pPr>
                          </w:p>
                        </w:tc>
                      </w:tr>
                      <w:tr w:rsidR="00736AFF" w14:paraId="1266A1CD" w14:textId="77777777" w:rsidTr="00DE37A5">
                        <w:tc>
                          <w:tcPr>
                            <w:tcW w:w="2444" w:type="dxa"/>
                          </w:tcPr>
                          <w:p w14:paraId="5EE4E4DF" w14:textId="77777777" w:rsidR="00736AFF" w:rsidRPr="00DE37A5" w:rsidRDefault="00736AFF" w:rsidP="00EA6C79">
                            <w:pPr>
                              <w:pStyle w:val="ListParagraph"/>
                              <w:ind w:left="0"/>
                              <w:rPr>
                                <w:b/>
                                <w:sz w:val="16"/>
                                <w:szCs w:val="16"/>
                              </w:rPr>
                            </w:pPr>
                            <w:r w:rsidRPr="00DE37A5">
                              <w:rPr>
                                <w:b/>
                                <w:sz w:val="16"/>
                                <w:szCs w:val="16"/>
                              </w:rPr>
                              <w:t>Training cycle 3</w:t>
                            </w:r>
                          </w:p>
                        </w:tc>
                        <w:tc>
                          <w:tcPr>
                            <w:tcW w:w="1343" w:type="dxa"/>
                            <w:vAlign w:val="center"/>
                          </w:tcPr>
                          <w:p w14:paraId="0E2D2C69" w14:textId="77777777" w:rsidR="00736AFF" w:rsidRPr="0029343B" w:rsidRDefault="00736AFF" w:rsidP="00385989">
                            <w:pPr>
                              <w:pStyle w:val="ListParagraph"/>
                              <w:ind w:left="0"/>
                              <w:jc w:val="center"/>
                              <w:rPr>
                                <w:i/>
                                <w:sz w:val="16"/>
                                <w:szCs w:val="16"/>
                              </w:rPr>
                            </w:pPr>
                            <w:r w:rsidRPr="0029343B">
                              <w:rPr>
                                <w:i/>
                                <w:sz w:val="16"/>
                                <w:szCs w:val="16"/>
                              </w:rPr>
                              <w:t>6-JUL</w:t>
                            </w:r>
                          </w:p>
                        </w:tc>
                        <w:tc>
                          <w:tcPr>
                            <w:tcW w:w="1343" w:type="dxa"/>
                            <w:vAlign w:val="center"/>
                          </w:tcPr>
                          <w:p w14:paraId="760D731C" w14:textId="77777777" w:rsidR="00736AFF" w:rsidRPr="0029343B" w:rsidRDefault="00736AFF" w:rsidP="00385989">
                            <w:pPr>
                              <w:pStyle w:val="ListParagraph"/>
                              <w:ind w:left="0"/>
                              <w:jc w:val="center"/>
                              <w:rPr>
                                <w:i/>
                                <w:sz w:val="16"/>
                                <w:szCs w:val="16"/>
                              </w:rPr>
                            </w:pPr>
                            <w:r w:rsidRPr="0029343B">
                              <w:rPr>
                                <w:i/>
                                <w:sz w:val="16"/>
                                <w:szCs w:val="16"/>
                              </w:rPr>
                              <w:t>6-OCT</w:t>
                            </w:r>
                          </w:p>
                        </w:tc>
                        <w:tc>
                          <w:tcPr>
                            <w:tcW w:w="1030" w:type="dxa"/>
                            <w:shd w:val="clear" w:color="auto" w:fill="92D050"/>
                            <w:vAlign w:val="center"/>
                          </w:tcPr>
                          <w:p w14:paraId="7D05F77F" w14:textId="77777777" w:rsidR="00736AFF" w:rsidRPr="00AA4BEE" w:rsidRDefault="00736AFF" w:rsidP="004A6BF6">
                            <w:pPr>
                              <w:pStyle w:val="ListParagraph"/>
                              <w:ind w:left="0"/>
                              <w:jc w:val="center"/>
                              <w:rPr>
                                <w:sz w:val="16"/>
                                <w:szCs w:val="16"/>
                              </w:rPr>
                            </w:pPr>
                            <w:r>
                              <w:rPr>
                                <w:sz w:val="16"/>
                                <w:szCs w:val="16"/>
                              </w:rPr>
                              <w:t>ON-TRACK</w:t>
                            </w:r>
                          </w:p>
                        </w:tc>
                        <w:tc>
                          <w:tcPr>
                            <w:tcW w:w="2840" w:type="dxa"/>
                          </w:tcPr>
                          <w:p w14:paraId="68F4CCED" w14:textId="77777777" w:rsidR="00736AFF" w:rsidRPr="00AA4BEE" w:rsidRDefault="00736AFF" w:rsidP="00EA6C79">
                            <w:pPr>
                              <w:pStyle w:val="ListParagraph"/>
                              <w:ind w:left="0"/>
                              <w:rPr>
                                <w:sz w:val="16"/>
                                <w:szCs w:val="16"/>
                              </w:rPr>
                            </w:pPr>
                          </w:p>
                        </w:tc>
                      </w:tr>
                      <w:tr w:rsidR="00736AFF" w14:paraId="1BB742DB" w14:textId="77777777" w:rsidTr="00DE37A5">
                        <w:tc>
                          <w:tcPr>
                            <w:tcW w:w="2444" w:type="dxa"/>
                          </w:tcPr>
                          <w:p w14:paraId="0659F910" w14:textId="77777777" w:rsidR="00736AFF" w:rsidRPr="00DE37A5" w:rsidRDefault="00736AFF" w:rsidP="004A6BF6">
                            <w:pPr>
                              <w:pStyle w:val="ListParagraph"/>
                              <w:ind w:left="0"/>
                              <w:rPr>
                                <w:b/>
                                <w:sz w:val="16"/>
                                <w:szCs w:val="16"/>
                              </w:rPr>
                            </w:pPr>
                            <w:r w:rsidRPr="00DE37A5">
                              <w:rPr>
                                <w:b/>
                                <w:sz w:val="16"/>
                                <w:szCs w:val="16"/>
                              </w:rPr>
                              <w:t>Launch reinforcement training</w:t>
                            </w:r>
                          </w:p>
                        </w:tc>
                        <w:tc>
                          <w:tcPr>
                            <w:tcW w:w="1343" w:type="dxa"/>
                            <w:vAlign w:val="center"/>
                          </w:tcPr>
                          <w:p w14:paraId="44B48825" w14:textId="77777777" w:rsidR="00736AFF" w:rsidRPr="0029343B" w:rsidRDefault="00736AFF" w:rsidP="00385989">
                            <w:pPr>
                              <w:pStyle w:val="ListParagraph"/>
                              <w:ind w:left="0"/>
                              <w:jc w:val="center"/>
                              <w:rPr>
                                <w:i/>
                                <w:sz w:val="16"/>
                                <w:szCs w:val="16"/>
                              </w:rPr>
                            </w:pPr>
                            <w:r w:rsidRPr="0029343B">
                              <w:rPr>
                                <w:i/>
                                <w:sz w:val="16"/>
                                <w:szCs w:val="16"/>
                              </w:rPr>
                              <w:t>10-AUG</w:t>
                            </w:r>
                          </w:p>
                        </w:tc>
                        <w:tc>
                          <w:tcPr>
                            <w:tcW w:w="1343" w:type="dxa"/>
                            <w:vAlign w:val="center"/>
                          </w:tcPr>
                          <w:p w14:paraId="5CD7C928" w14:textId="77777777" w:rsidR="00736AFF" w:rsidRPr="0029343B" w:rsidRDefault="00736AFF" w:rsidP="00385989">
                            <w:pPr>
                              <w:pStyle w:val="ListParagraph"/>
                              <w:ind w:left="0"/>
                              <w:jc w:val="center"/>
                              <w:rPr>
                                <w:i/>
                                <w:sz w:val="16"/>
                                <w:szCs w:val="16"/>
                              </w:rPr>
                            </w:pPr>
                            <w:r w:rsidRPr="0029343B">
                              <w:rPr>
                                <w:i/>
                                <w:sz w:val="16"/>
                                <w:szCs w:val="16"/>
                              </w:rPr>
                              <w:t>10-OCT</w:t>
                            </w:r>
                          </w:p>
                        </w:tc>
                        <w:tc>
                          <w:tcPr>
                            <w:tcW w:w="1030" w:type="dxa"/>
                            <w:shd w:val="clear" w:color="auto" w:fill="92D050"/>
                            <w:vAlign w:val="center"/>
                          </w:tcPr>
                          <w:p w14:paraId="5D4CFBF1" w14:textId="77777777" w:rsidR="00736AFF" w:rsidRPr="00AA4BEE" w:rsidRDefault="00736AFF" w:rsidP="004A6BF6">
                            <w:pPr>
                              <w:pStyle w:val="ListParagraph"/>
                              <w:ind w:left="0"/>
                              <w:jc w:val="center"/>
                              <w:rPr>
                                <w:sz w:val="16"/>
                                <w:szCs w:val="16"/>
                              </w:rPr>
                            </w:pPr>
                            <w:r>
                              <w:rPr>
                                <w:sz w:val="16"/>
                                <w:szCs w:val="16"/>
                              </w:rPr>
                              <w:t>ON-TRACK</w:t>
                            </w:r>
                          </w:p>
                        </w:tc>
                        <w:tc>
                          <w:tcPr>
                            <w:tcW w:w="2840" w:type="dxa"/>
                          </w:tcPr>
                          <w:p w14:paraId="6D6A226B" w14:textId="77777777" w:rsidR="00736AFF" w:rsidRPr="00AA4BEE" w:rsidRDefault="00736AFF" w:rsidP="00EA6C79">
                            <w:pPr>
                              <w:pStyle w:val="ListParagraph"/>
                              <w:ind w:left="0"/>
                              <w:rPr>
                                <w:sz w:val="16"/>
                                <w:szCs w:val="16"/>
                              </w:rPr>
                            </w:pPr>
                          </w:p>
                        </w:tc>
                      </w:tr>
                      <w:tr w:rsidR="00736AFF" w14:paraId="09A5A598" w14:textId="77777777" w:rsidTr="00DE37A5">
                        <w:tc>
                          <w:tcPr>
                            <w:tcW w:w="2444" w:type="dxa"/>
                          </w:tcPr>
                          <w:p w14:paraId="608C9942" w14:textId="0D34DD39" w:rsidR="00736AFF" w:rsidRPr="00DE37A5" w:rsidRDefault="00736AFF" w:rsidP="00736AFF">
                            <w:pPr>
                              <w:pStyle w:val="ListParagraph"/>
                              <w:ind w:left="0"/>
                              <w:rPr>
                                <w:b/>
                                <w:sz w:val="16"/>
                                <w:szCs w:val="16"/>
                              </w:rPr>
                            </w:pPr>
                            <w:r w:rsidRPr="00DE37A5">
                              <w:rPr>
                                <w:b/>
                                <w:sz w:val="16"/>
                                <w:szCs w:val="16"/>
                              </w:rPr>
                              <w:t xml:space="preserve">Propose additional project (if </w:t>
                            </w:r>
                            <w:r>
                              <w:rPr>
                                <w:b/>
                                <w:sz w:val="16"/>
                                <w:szCs w:val="16"/>
                              </w:rPr>
                              <w:t>justified</w:t>
                            </w:r>
                            <w:r w:rsidRPr="00DE37A5">
                              <w:rPr>
                                <w:b/>
                                <w:sz w:val="16"/>
                                <w:szCs w:val="16"/>
                              </w:rPr>
                              <w:t>)</w:t>
                            </w:r>
                          </w:p>
                        </w:tc>
                        <w:tc>
                          <w:tcPr>
                            <w:tcW w:w="1343" w:type="dxa"/>
                            <w:vAlign w:val="center"/>
                          </w:tcPr>
                          <w:p w14:paraId="0CE060AE" w14:textId="77777777" w:rsidR="00736AFF" w:rsidRPr="0029343B" w:rsidRDefault="00736AFF" w:rsidP="00385989">
                            <w:pPr>
                              <w:pStyle w:val="ListParagraph"/>
                              <w:ind w:left="0"/>
                              <w:jc w:val="center"/>
                              <w:rPr>
                                <w:i/>
                                <w:sz w:val="16"/>
                                <w:szCs w:val="16"/>
                              </w:rPr>
                            </w:pPr>
                            <w:r w:rsidRPr="0029343B">
                              <w:rPr>
                                <w:i/>
                                <w:sz w:val="16"/>
                                <w:szCs w:val="16"/>
                              </w:rPr>
                              <w:t>17-OCT</w:t>
                            </w:r>
                          </w:p>
                        </w:tc>
                        <w:tc>
                          <w:tcPr>
                            <w:tcW w:w="1343" w:type="dxa"/>
                            <w:vAlign w:val="center"/>
                          </w:tcPr>
                          <w:p w14:paraId="16E9B5AD" w14:textId="77777777" w:rsidR="00736AFF" w:rsidRPr="0029343B" w:rsidRDefault="00736AFF" w:rsidP="00385989">
                            <w:pPr>
                              <w:pStyle w:val="ListParagraph"/>
                              <w:ind w:left="0"/>
                              <w:jc w:val="center"/>
                              <w:rPr>
                                <w:i/>
                                <w:sz w:val="16"/>
                                <w:szCs w:val="16"/>
                              </w:rPr>
                            </w:pPr>
                          </w:p>
                        </w:tc>
                        <w:tc>
                          <w:tcPr>
                            <w:tcW w:w="1030" w:type="dxa"/>
                            <w:shd w:val="clear" w:color="auto" w:fill="92D050"/>
                            <w:vAlign w:val="center"/>
                          </w:tcPr>
                          <w:p w14:paraId="1EEB65BF" w14:textId="77777777" w:rsidR="00736AFF" w:rsidRPr="00AA4BEE" w:rsidRDefault="00736AFF" w:rsidP="004A6BF6">
                            <w:pPr>
                              <w:pStyle w:val="ListParagraph"/>
                              <w:ind w:left="0"/>
                              <w:jc w:val="center"/>
                              <w:rPr>
                                <w:sz w:val="16"/>
                                <w:szCs w:val="16"/>
                              </w:rPr>
                            </w:pPr>
                            <w:r>
                              <w:rPr>
                                <w:sz w:val="16"/>
                                <w:szCs w:val="16"/>
                              </w:rPr>
                              <w:t>ON-TRACK</w:t>
                            </w:r>
                          </w:p>
                        </w:tc>
                        <w:tc>
                          <w:tcPr>
                            <w:tcW w:w="2840" w:type="dxa"/>
                          </w:tcPr>
                          <w:p w14:paraId="47AB1732" w14:textId="77777777" w:rsidR="00736AFF" w:rsidRPr="00AA4BEE" w:rsidRDefault="00736AFF" w:rsidP="00EA6C79">
                            <w:pPr>
                              <w:pStyle w:val="ListParagraph"/>
                              <w:ind w:left="0"/>
                              <w:rPr>
                                <w:sz w:val="16"/>
                                <w:szCs w:val="16"/>
                              </w:rPr>
                            </w:pPr>
                          </w:p>
                        </w:tc>
                      </w:tr>
                    </w:tbl>
                    <w:p w14:paraId="32CE7630" w14:textId="77777777" w:rsidR="00736AFF" w:rsidRPr="00707E52" w:rsidRDefault="00736AFF" w:rsidP="00736AFF">
                      <w:pPr>
                        <w:pStyle w:val="ListParagraph"/>
                      </w:pPr>
                    </w:p>
                  </w:txbxContent>
                </v:textbox>
              </v:shape>
            </w:pict>
          </mc:Fallback>
        </mc:AlternateContent>
      </w:r>
      <w:r w:rsidR="0005001D">
        <w:rPr>
          <w:noProof/>
        </w:rPr>
        <mc:AlternateContent>
          <mc:Choice Requires="wps">
            <w:drawing>
              <wp:anchor distT="0" distB="0" distL="114300" distR="114300" simplePos="0" relativeHeight="251667456" behindDoc="0" locked="0" layoutInCell="1" allowOverlap="1" wp14:anchorId="64092B05" wp14:editId="0EA10CCA">
                <wp:simplePos x="0" y="0"/>
                <wp:positionH relativeFrom="column">
                  <wp:posOffset>38100</wp:posOffset>
                </wp:positionH>
                <wp:positionV relativeFrom="paragraph">
                  <wp:posOffset>4302125</wp:posOffset>
                </wp:positionV>
                <wp:extent cx="3295650" cy="1076325"/>
                <wp:effectExtent l="133350" t="95250" r="133350" b="104775"/>
                <wp:wrapNone/>
                <wp:docPr id="9" name="Text Box 9"/>
                <wp:cNvGraphicFramePr/>
                <a:graphic xmlns:a="http://schemas.openxmlformats.org/drawingml/2006/main">
                  <a:graphicData uri="http://schemas.microsoft.com/office/word/2010/wordprocessingShape">
                    <wps:wsp>
                      <wps:cNvSpPr txBox="1"/>
                      <wps:spPr>
                        <a:xfrm>
                          <a:off x="0" y="0"/>
                          <a:ext cx="3295650" cy="1076325"/>
                        </a:xfrm>
                        <a:prstGeom prst="rect">
                          <a:avLst/>
                        </a:prstGeom>
                        <a:solidFill>
                          <a:schemeClr val="lt1"/>
                        </a:solidFill>
                        <a:ln w="38100">
                          <a:solidFill>
                            <a:srgbClr val="92D050"/>
                          </a:solidFill>
                        </a:ln>
                        <a:effectLst>
                          <a:outerShdw blurRad="63500" sx="102000" sy="102000" algn="ctr"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14:paraId="285F1327" w14:textId="77777777" w:rsidR="00412E9D" w:rsidRPr="00765727" w:rsidRDefault="00412E9D" w:rsidP="00DE541B">
                            <w:pPr>
                              <w:pStyle w:val="ListParagraph"/>
                              <w:ind w:left="0"/>
                              <w:jc w:val="cente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Critical Success Factors</w:t>
                            </w:r>
                          </w:p>
                          <w:p w14:paraId="626E8659" w14:textId="77777777" w:rsidR="00412E9D" w:rsidRDefault="00412E9D" w:rsidP="00DE541B">
                            <w:pPr>
                              <w:pStyle w:val="ListParagraph"/>
                            </w:pPr>
                          </w:p>
                          <w:p w14:paraId="35A22AAC" w14:textId="4FA257DE" w:rsidR="00412E9D" w:rsidRDefault="00412E9D" w:rsidP="00DE541B">
                            <w:pPr>
                              <w:pStyle w:val="ListParagraph"/>
                              <w:numPr>
                                <w:ilvl w:val="0"/>
                                <w:numId w:val="26"/>
                              </w:numPr>
                            </w:pPr>
                            <w:r>
                              <w:t xml:space="preserve">Support from senior leadership, department heads, and Communications </w:t>
                            </w:r>
                            <w:r w:rsidR="00736AFF">
                              <w:t>d</w:t>
                            </w:r>
                            <w:r>
                              <w:t>epartment</w:t>
                            </w:r>
                          </w:p>
                          <w:p w14:paraId="294BC627" w14:textId="77777777" w:rsidR="00412E9D" w:rsidRDefault="00412E9D" w:rsidP="00DE541B">
                            <w:pPr>
                              <w:pStyle w:val="ListParagraph"/>
                              <w:rPr>
                                <w:b/>
                                <w:u w:val="single"/>
                              </w:rPr>
                            </w:pPr>
                          </w:p>
                          <w:p w14:paraId="5AFD8C73" w14:textId="77777777" w:rsidR="00412E9D" w:rsidRDefault="00412E9D" w:rsidP="00DE541B">
                            <w:pPr>
                              <w:pStyle w:val="ListParagraph"/>
                              <w:jc w:val="center"/>
                            </w:pPr>
                          </w:p>
                          <w:p w14:paraId="4C020027" w14:textId="77777777" w:rsidR="00412E9D" w:rsidRPr="00707E52" w:rsidRDefault="00412E9D" w:rsidP="00DE541B">
                            <w:pPr>
                              <w:pStyle w:val="ListParagrap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092B05" id="Text Box 9" o:spid="_x0000_s1031" type="#_x0000_t202" style="position:absolute;margin-left:3pt;margin-top:338.75pt;width:259.5pt;height:8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" fillcolor="white [3201]" strokecolor="#92d050" strokeweight="3pt">
                <v:shadow on="t" type="perspective" color="black" opacity="26214f" offset="0,0" matrix="66847f,,,66847f"/>
                <v:textbox>
                  <w:txbxContent>
                    <w:p w14:paraId="285F1327" w14:textId="77777777" w:rsidR="00412E9D" w:rsidRPr="00765727" w:rsidRDefault="00412E9D" w:rsidP="00DE541B">
                      <w:pPr>
                        <w:pStyle w:val="ListParagraph"/>
                        <w:ind w:left="0"/>
                        <w:jc w:val="cente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Critical Success Factors</w:t>
                      </w:r>
                    </w:p>
                    <w:p w14:paraId="626E8659" w14:textId="77777777" w:rsidR="00412E9D" w:rsidRDefault="00412E9D" w:rsidP="00DE541B">
                      <w:pPr>
                        <w:pStyle w:val="ListParagraph"/>
                      </w:pPr>
                    </w:p>
                    <w:p w14:paraId="35A22AAC" w14:textId="4FA257DE" w:rsidR="00412E9D" w:rsidRDefault="00412E9D" w:rsidP="00DE541B">
                      <w:pPr>
                        <w:pStyle w:val="ListParagraph"/>
                        <w:numPr>
                          <w:ilvl w:val="0"/>
                          <w:numId w:val="26"/>
                        </w:numPr>
                      </w:pPr>
                      <w:r>
                        <w:t xml:space="preserve">Support from senior leadership, department heads, and Communications </w:t>
                      </w:r>
                      <w:r w:rsidR="00736AFF">
                        <w:t>d</w:t>
                      </w:r>
                      <w:r>
                        <w:t>epartment</w:t>
                      </w:r>
                    </w:p>
                    <w:p w14:paraId="294BC627" w14:textId="77777777" w:rsidR="00412E9D" w:rsidRDefault="00412E9D" w:rsidP="00DE541B">
                      <w:pPr>
                        <w:pStyle w:val="ListParagraph"/>
                        <w:rPr>
                          <w:b/>
                          <w:u w:val="single"/>
                        </w:rPr>
                      </w:pPr>
                    </w:p>
                    <w:p w14:paraId="5AFD8C73" w14:textId="77777777" w:rsidR="00412E9D" w:rsidRDefault="00412E9D" w:rsidP="00DE541B">
                      <w:pPr>
                        <w:pStyle w:val="ListParagraph"/>
                        <w:jc w:val="center"/>
                      </w:pPr>
                    </w:p>
                    <w:p w14:paraId="4C020027" w14:textId="77777777" w:rsidR="00412E9D" w:rsidRPr="00707E52" w:rsidRDefault="00412E9D" w:rsidP="00DE541B">
                      <w:pPr>
                        <w:pStyle w:val="ListParagraph"/>
                      </w:pPr>
                    </w:p>
                  </w:txbxContent>
                </v:textbox>
              </v:shape>
            </w:pict>
          </mc:Fallback>
        </mc:AlternateContent>
      </w:r>
      <w:r w:rsidR="0005001D">
        <w:rPr>
          <w:noProof/>
        </w:rPr>
        <mc:AlternateContent>
          <mc:Choice Requires="wps">
            <w:drawing>
              <wp:anchor distT="0" distB="0" distL="114300" distR="114300" simplePos="0" relativeHeight="251665408" behindDoc="0" locked="0" layoutInCell="1" allowOverlap="1" wp14:anchorId="3B17DE16" wp14:editId="1885298A">
                <wp:simplePos x="0" y="0"/>
                <wp:positionH relativeFrom="column">
                  <wp:posOffset>36195</wp:posOffset>
                </wp:positionH>
                <wp:positionV relativeFrom="paragraph">
                  <wp:posOffset>2276475</wp:posOffset>
                </wp:positionV>
                <wp:extent cx="3295650" cy="1838325"/>
                <wp:effectExtent l="133350" t="114300" r="133350" b="123825"/>
                <wp:wrapNone/>
                <wp:docPr id="8" name="Text Box 8"/>
                <wp:cNvGraphicFramePr/>
                <a:graphic xmlns:a="http://schemas.openxmlformats.org/drawingml/2006/main">
                  <a:graphicData uri="http://schemas.microsoft.com/office/word/2010/wordprocessingShape">
                    <wps:wsp>
                      <wps:cNvSpPr txBox="1"/>
                      <wps:spPr>
                        <a:xfrm>
                          <a:off x="0" y="0"/>
                          <a:ext cx="3295650" cy="1838325"/>
                        </a:xfrm>
                        <a:prstGeom prst="rect">
                          <a:avLst/>
                        </a:prstGeom>
                        <a:solidFill>
                          <a:schemeClr val="lt1"/>
                        </a:solidFill>
                        <a:ln w="38100">
                          <a:solidFill>
                            <a:srgbClr val="92D050"/>
                          </a:solidFill>
                        </a:ln>
                        <a:effectLst>
                          <a:outerShdw blurRad="63500" sx="102000" sy="102000" algn="ctr"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14:paraId="4583172A" w14:textId="77777777" w:rsidR="00412E9D" w:rsidRPr="00765727" w:rsidRDefault="00412E9D" w:rsidP="00DE541B">
                            <w:pPr>
                              <w:jc w:val="cente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Assumptions</w:t>
                            </w:r>
                          </w:p>
                          <w:p w14:paraId="511C7262" w14:textId="77777777" w:rsidR="00412E9D" w:rsidRDefault="00412E9D" w:rsidP="00DE541B">
                            <w:pPr>
                              <w:pStyle w:val="ListParagraph"/>
                              <w:numPr>
                                <w:ilvl w:val="0"/>
                                <w:numId w:val="26"/>
                              </w:numPr>
                            </w:pPr>
                            <w:r>
                              <w:t>Communications Department support</w:t>
                            </w:r>
                          </w:p>
                          <w:p w14:paraId="4B5D086C" w14:textId="77777777" w:rsidR="00412E9D" w:rsidRDefault="00412E9D" w:rsidP="00DE541B">
                            <w:pPr>
                              <w:pStyle w:val="ListParagraph"/>
                              <w:numPr>
                                <w:ilvl w:val="0"/>
                                <w:numId w:val="26"/>
                              </w:numPr>
                            </w:pPr>
                            <w:r>
                              <w:t>Follow-on work is expected</w:t>
                            </w:r>
                          </w:p>
                          <w:p w14:paraId="14DCEEFC" w14:textId="77777777" w:rsidR="00412E9D" w:rsidRPr="00765727" w:rsidRDefault="00412E9D" w:rsidP="00DE541B">
                            <w:pPr>
                              <w:jc w:val="cente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Constraints</w:t>
                            </w:r>
                          </w:p>
                          <w:p w14:paraId="7AC8FD94" w14:textId="77777777" w:rsidR="00412E9D" w:rsidRDefault="00412E9D" w:rsidP="00DE541B">
                            <w:pPr>
                              <w:pStyle w:val="ListParagraph"/>
                              <w:numPr>
                                <w:ilvl w:val="0"/>
                                <w:numId w:val="26"/>
                              </w:numPr>
                            </w:pPr>
                            <w:r>
                              <w:t>Limited time for training</w:t>
                            </w:r>
                          </w:p>
                          <w:p w14:paraId="0BB51446" w14:textId="140803DB" w:rsidR="00412E9D" w:rsidRDefault="00412E9D" w:rsidP="00DE541B">
                            <w:pPr>
                              <w:pStyle w:val="ListParagraph"/>
                              <w:numPr>
                                <w:ilvl w:val="0"/>
                                <w:numId w:val="26"/>
                              </w:numPr>
                            </w:pPr>
                            <w:r>
                              <w:t>No dedicated Security Awareness resources</w:t>
                            </w:r>
                          </w:p>
                          <w:p w14:paraId="3CD77E7F" w14:textId="77777777" w:rsidR="00412E9D" w:rsidRPr="00707E52" w:rsidRDefault="00412E9D" w:rsidP="00DE541B">
                            <w:pPr>
                              <w:pStyle w:val="ListParagrap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17DE16" id="Text Box 8" o:spid="_x0000_s1032" type="#_x0000_t202" style="position:absolute;margin-left:2.85pt;margin-top:179.25pt;width:259.5pt;height:14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" fillcolor="white [3201]" strokecolor="#92d050" strokeweight="3pt">
                <v:shadow on="t" type="perspective" color="black" opacity="26214f" offset="0,0" matrix="66847f,,,66847f"/>
                <v:textbox>
                  <w:txbxContent>
                    <w:p w14:paraId="4583172A" w14:textId="77777777" w:rsidR="00412E9D" w:rsidRPr="00765727" w:rsidRDefault="00412E9D" w:rsidP="00DE541B">
                      <w:pPr>
                        <w:jc w:val="cente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Assumptions</w:t>
                      </w:r>
                    </w:p>
                    <w:p w14:paraId="511C7262" w14:textId="77777777" w:rsidR="00412E9D" w:rsidRDefault="00412E9D" w:rsidP="00DE541B">
                      <w:pPr>
                        <w:pStyle w:val="ListParagraph"/>
                        <w:numPr>
                          <w:ilvl w:val="0"/>
                          <w:numId w:val="26"/>
                        </w:numPr>
                      </w:pPr>
                      <w:r>
                        <w:t>Communications Department support</w:t>
                      </w:r>
                    </w:p>
                    <w:p w14:paraId="4B5D086C" w14:textId="77777777" w:rsidR="00412E9D" w:rsidRDefault="00412E9D" w:rsidP="00DE541B">
                      <w:pPr>
                        <w:pStyle w:val="ListParagraph"/>
                        <w:numPr>
                          <w:ilvl w:val="0"/>
                          <w:numId w:val="26"/>
                        </w:numPr>
                      </w:pPr>
                      <w:r>
                        <w:t>Follow-on work is expected</w:t>
                      </w:r>
                    </w:p>
                    <w:p w14:paraId="14DCEEFC" w14:textId="77777777" w:rsidR="00412E9D" w:rsidRPr="00765727" w:rsidRDefault="00412E9D" w:rsidP="00DE541B">
                      <w:pPr>
                        <w:jc w:val="cente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Constraints</w:t>
                      </w:r>
                    </w:p>
                    <w:p w14:paraId="7AC8FD94" w14:textId="77777777" w:rsidR="00412E9D" w:rsidRDefault="00412E9D" w:rsidP="00DE541B">
                      <w:pPr>
                        <w:pStyle w:val="ListParagraph"/>
                        <w:numPr>
                          <w:ilvl w:val="0"/>
                          <w:numId w:val="26"/>
                        </w:numPr>
                      </w:pPr>
                      <w:r>
                        <w:t>Limited time for training</w:t>
                      </w:r>
                    </w:p>
                    <w:p w14:paraId="0BB51446" w14:textId="140803DB" w:rsidR="00412E9D" w:rsidRDefault="00412E9D" w:rsidP="00DE541B">
                      <w:pPr>
                        <w:pStyle w:val="ListParagraph"/>
                        <w:numPr>
                          <w:ilvl w:val="0"/>
                          <w:numId w:val="26"/>
                        </w:numPr>
                      </w:pPr>
                      <w:r>
                        <w:t>No dedicated Security Awareness resources</w:t>
                      </w:r>
                    </w:p>
                    <w:p w14:paraId="3CD77E7F" w14:textId="77777777" w:rsidR="00412E9D" w:rsidRPr="00707E52" w:rsidRDefault="00412E9D" w:rsidP="00DE541B">
                      <w:pPr>
                        <w:pStyle w:val="ListParagraph"/>
                      </w:pPr>
                    </w:p>
                  </w:txbxContent>
                </v:textbox>
              </v:shape>
            </w:pict>
          </mc:Fallback>
        </mc:AlternateContent>
      </w:r>
      <w:r w:rsidR="00DE541B">
        <w:rPr>
          <w:noProof/>
        </w:rPr>
        <mc:AlternateContent>
          <mc:Choice Requires="wps">
            <w:drawing>
              <wp:anchor distT="0" distB="0" distL="114300" distR="114300" simplePos="0" relativeHeight="251663360" behindDoc="0" locked="0" layoutInCell="1" allowOverlap="1" wp14:anchorId="0CCA1FBB" wp14:editId="1F2B6EA2">
                <wp:simplePos x="0" y="0"/>
                <wp:positionH relativeFrom="column">
                  <wp:posOffset>38100</wp:posOffset>
                </wp:positionH>
                <wp:positionV relativeFrom="paragraph">
                  <wp:posOffset>1178560</wp:posOffset>
                </wp:positionV>
                <wp:extent cx="3295650" cy="971550"/>
                <wp:effectExtent l="133350" t="95250" r="133350" b="95250"/>
                <wp:wrapNone/>
                <wp:docPr id="7" name="Text Box 7"/>
                <wp:cNvGraphicFramePr/>
                <a:graphic xmlns:a="http://schemas.openxmlformats.org/drawingml/2006/main">
                  <a:graphicData uri="http://schemas.microsoft.com/office/word/2010/wordprocessingShape">
                    <wps:wsp>
                      <wps:cNvSpPr txBox="1"/>
                      <wps:spPr>
                        <a:xfrm>
                          <a:off x="0" y="0"/>
                          <a:ext cx="3295650" cy="971550"/>
                        </a:xfrm>
                        <a:prstGeom prst="rect">
                          <a:avLst/>
                        </a:prstGeom>
                        <a:solidFill>
                          <a:schemeClr val="lt1"/>
                        </a:solidFill>
                        <a:ln w="38100">
                          <a:solidFill>
                            <a:srgbClr val="92D050"/>
                          </a:solidFill>
                        </a:ln>
                        <a:effectLst>
                          <a:outerShdw blurRad="63500" sx="102000" sy="102000" algn="ctr"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14:paraId="19182971" w14:textId="77777777" w:rsidR="00412E9D" w:rsidRPr="00765727" w:rsidRDefault="00412E9D" w:rsidP="00DE541B">
                            <w:pPr>
                              <w:jc w:val="cente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65727">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J</w:t>
                            </w:r>
                            <w: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ustification</w:t>
                            </w:r>
                          </w:p>
                          <w:p w14:paraId="4EFA8641" w14:textId="66948C91" w:rsidR="00412E9D" w:rsidRDefault="00412E9D" w:rsidP="00DE541B">
                            <w:pPr>
                              <w:pStyle w:val="ListParagraph"/>
                              <w:numPr>
                                <w:ilvl w:val="0"/>
                                <w:numId w:val="26"/>
                              </w:numPr>
                            </w:pPr>
                            <w:r>
                              <w:t>Increase in measurable cyber risk</w:t>
                            </w:r>
                          </w:p>
                          <w:p w14:paraId="7BFD39E9" w14:textId="77777777" w:rsidR="00412E9D" w:rsidRDefault="00412E9D" w:rsidP="00DE541B">
                            <w:pPr>
                              <w:pStyle w:val="ListParagraph"/>
                              <w:numPr>
                                <w:ilvl w:val="0"/>
                                <w:numId w:val="26"/>
                              </w:numPr>
                            </w:pPr>
                            <w:r>
                              <w:t>Support of company growth</w:t>
                            </w:r>
                          </w:p>
                          <w:p w14:paraId="3CA398BB" w14:textId="77777777" w:rsidR="00412E9D" w:rsidRPr="00707E52" w:rsidRDefault="00412E9D" w:rsidP="00DE541B">
                            <w:pPr>
                              <w:pStyle w:val="ListParagrap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CA1FBB" id="Text Box 7" o:spid="_x0000_s1033" type="#_x0000_t202" style="position:absolute;margin-left:3pt;margin-top:92.8pt;width:259.5pt;height:7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" fillcolor="white [3201]" strokecolor="#92d050" strokeweight="3pt">
                <v:shadow on="t" type="perspective" color="black" opacity="26214f" offset="0,0" matrix="66847f,,,66847f"/>
                <v:textbox>
                  <w:txbxContent>
                    <w:p w14:paraId="19182971" w14:textId="77777777" w:rsidR="00412E9D" w:rsidRPr="00765727" w:rsidRDefault="00412E9D" w:rsidP="00DE541B">
                      <w:pPr>
                        <w:jc w:val="cente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65727">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J</w:t>
                      </w:r>
                      <w:r>
                        <w:rPr>
                          <w:b/>
                          <w:smallCaps/>
                          <w:color w:val="92D050"/>
                          <w:sz w:val="36"/>
                          <w:szCs w:val="36"/>
                          <w:u w:val="singl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ustification</w:t>
                      </w:r>
                    </w:p>
                    <w:p w14:paraId="4EFA8641" w14:textId="66948C91" w:rsidR="00412E9D" w:rsidRDefault="00412E9D" w:rsidP="00DE541B">
                      <w:pPr>
                        <w:pStyle w:val="ListParagraph"/>
                        <w:numPr>
                          <w:ilvl w:val="0"/>
                          <w:numId w:val="26"/>
                        </w:numPr>
                      </w:pPr>
                      <w:r>
                        <w:t>Increase in measurable cyber risk</w:t>
                      </w:r>
                    </w:p>
                    <w:p w14:paraId="7BFD39E9" w14:textId="77777777" w:rsidR="00412E9D" w:rsidRDefault="00412E9D" w:rsidP="00DE541B">
                      <w:pPr>
                        <w:pStyle w:val="ListParagraph"/>
                        <w:numPr>
                          <w:ilvl w:val="0"/>
                          <w:numId w:val="26"/>
                        </w:numPr>
                      </w:pPr>
                      <w:r>
                        <w:t>Support of company growth</w:t>
                      </w:r>
                    </w:p>
                    <w:p w14:paraId="3CA398BB" w14:textId="77777777" w:rsidR="00412E9D" w:rsidRPr="00707E52" w:rsidRDefault="00412E9D" w:rsidP="00DE541B">
                      <w:pPr>
                        <w:pStyle w:val="ListParagraph"/>
                      </w:pPr>
                    </w:p>
                  </w:txbxContent>
                </v:textbox>
              </v:shape>
            </w:pict>
          </mc:Fallback>
        </mc:AlternateContent>
      </w:r>
    </w:p>
    <w:sectPr w:rsidR="00576DB4" w:rsidRPr="00DE541B" w:rsidSect="00111D07">
      <w:pgSz w:w="15840" w:h="12240" w:orient="landscape" w:code="1"/>
      <w:pgMar w:top="360" w:right="288" w:bottom="360" w:left="288"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BC3CF7" w16cid:durableId="21E279D5"/>
  <w16cid:commentId w16cid:paraId="35840D21" w16cid:durableId="21E27A8A"/>
  <w16cid:commentId w16cid:paraId="584788FC" w16cid:durableId="21E27C6B"/>
  <w16cid:commentId w16cid:paraId="50DA8D02" w16cid:durableId="21E27D3B"/>
  <w16cid:commentId w16cid:paraId="6812A307" w16cid:durableId="21E27E34"/>
  <w16cid:commentId w16cid:paraId="5A09055D" w16cid:durableId="21E27FA8"/>
  <w16cid:commentId w16cid:paraId="5A0B2F7C" w16cid:durableId="21E280D4"/>
  <w16cid:commentId w16cid:paraId="611A7BEA" w16cid:durableId="21E28270"/>
  <w16cid:commentId w16cid:paraId="025C487C" w16cid:durableId="21E282C3"/>
  <w16cid:commentId w16cid:paraId="4C400195" w16cid:durableId="21E28359"/>
  <w16cid:commentId w16cid:paraId="6ECFDB49" w16cid:durableId="21E285ED"/>
  <w16cid:commentId w16cid:paraId="7B2598ED" w16cid:durableId="21E2869D"/>
  <w16cid:commentId w16cid:paraId="2AF40874" w16cid:durableId="21E2888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091033" w14:textId="77777777" w:rsidR="002F3EA2" w:rsidRDefault="002F3EA2" w:rsidP="000E3B67">
      <w:pPr>
        <w:spacing w:after="0" w:line="240" w:lineRule="auto"/>
      </w:pPr>
      <w:r>
        <w:separator/>
      </w:r>
    </w:p>
  </w:endnote>
  <w:endnote w:type="continuationSeparator" w:id="0">
    <w:p w14:paraId="1AABDE95" w14:textId="77777777" w:rsidR="002F3EA2" w:rsidRDefault="002F3EA2" w:rsidP="000E3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ヒラギノ角ゴ Pro W3">
    <w:altName w:val="Yu Gothic"/>
    <w:charset w:val="80"/>
    <w:family w:val="swiss"/>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6733792"/>
      <w:docPartObj>
        <w:docPartGallery w:val="Page Numbers (Bottom of Page)"/>
        <w:docPartUnique/>
      </w:docPartObj>
    </w:sdtPr>
    <w:sdtEndPr>
      <w:rPr>
        <w:noProof/>
      </w:rPr>
    </w:sdtEndPr>
    <w:sdtContent>
      <w:p w14:paraId="2A01FECE" w14:textId="77777777" w:rsidR="00412E9D" w:rsidRDefault="00412E9D">
        <w:pPr>
          <w:pStyle w:val="Footer"/>
          <w:jc w:val="right"/>
        </w:pPr>
        <w:r>
          <w:fldChar w:fldCharType="begin"/>
        </w:r>
        <w:r>
          <w:instrText xml:space="preserve"> PAGE   \* MERGEFORMAT </w:instrText>
        </w:r>
        <w:r>
          <w:fldChar w:fldCharType="separate"/>
        </w:r>
        <w:r w:rsidR="00EB269C">
          <w:rPr>
            <w:noProof/>
          </w:rPr>
          <w:t>21</w:t>
        </w:r>
        <w:r>
          <w:rPr>
            <w:noProof/>
          </w:rPr>
          <w:fldChar w:fldCharType="end"/>
        </w:r>
      </w:p>
    </w:sdtContent>
  </w:sdt>
  <w:p w14:paraId="2998DBE9" w14:textId="77777777" w:rsidR="00412E9D" w:rsidRDefault="00412E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7E762" w14:textId="77777777" w:rsidR="002F3EA2" w:rsidRDefault="002F3EA2" w:rsidP="000E3B67">
      <w:pPr>
        <w:spacing w:after="0" w:line="240" w:lineRule="auto"/>
      </w:pPr>
      <w:r>
        <w:separator/>
      </w:r>
    </w:p>
  </w:footnote>
  <w:footnote w:type="continuationSeparator" w:id="0">
    <w:p w14:paraId="32C073AB" w14:textId="77777777" w:rsidR="002F3EA2" w:rsidRDefault="002F3EA2" w:rsidP="000E3B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669E2"/>
    <w:multiLevelType w:val="hybridMultilevel"/>
    <w:tmpl w:val="C840E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E5ACA"/>
    <w:multiLevelType w:val="hybridMultilevel"/>
    <w:tmpl w:val="80747910"/>
    <w:styleLink w:val="Bullet"/>
    <w:lvl w:ilvl="0" w:tplc="06987740">
      <w:start w:val="1"/>
      <w:numFmt w:val="bullet"/>
      <w:lvlText w:val=""/>
      <w:lvlJc w:val="left"/>
      <w:pPr>
        <w:tabs>
          <w:tab w:val="num" w:pos="700"/>
        </w:tabs>
        <w:ind w:left="700" w:hanging="360"/>
      </w:pPr>
      <w:rPr>
        <w:rFonts w:ascii="Symbol" w:hAnsi="Symbol" w:hint="default"/>
      </w:rPr>
    </w:lvl>
    <w:lvl w:ilvl="1" w:tplc="04090003" w:tentative="1">
      <w:start w:val="1"/>
      <w:numFmt w:val="bullet"/>
      <w:lvlText w:val="o"/>
      <w:lvlJc w:val="left"/>
      <w:pPr>
        <w:tabs>
          <w:tab w:val="num" w:pos="1420"/>
        </w:tabs>
        <w:ind w:left="1420" w:hanging="360"/>
      </w:pPr>
      <w:rPr>
        <w:rFonts w:ascii="Courier New" w:hAnsi="Courier New" w:cs="Lucida Grande" w:hint="default"/>
      </w:rPr>
    </w:lvl>
    <w:lvl w:ilvl="2" w:tplc="04090005" w:tentative="1">
      <w:start w:val="1"/>
      <w:numFmt w:val="bullet"/>
      <w:lvlText w:val=""/>
      <w:lvlJc w:val="left"/>
      <w:pPr>
        <w:tabs>
          <w:tab w:val="num" w:pos="2140"/>
        </w:tabs>
        <w:ind w:left="2140" w:hanging="360"/>
      </w:pPr>
      <w:rPr>
        <w:rFonts w:ascii="Wingdings" w:hAnsi="Wingdings" w:hint="default"/>
      </w:rPr>
    </w:lvl>
    <w:lvl w:ilvl="3" w:tplc="04090001" w:tentative="1">
      <w:start w:val="1"/>
      <w:numFmt w:val="bullet"/>
      <w:lvlText w:val=""/>
      <w:lvlJc w:val="left"/>
      <w:pPr>
        <w:tabs>
          <w:tab w:val="num" w:pos="2860"/>
        </w:tabs>
        <w:ind w:left="2860" w:hanging="360"/>
      </w:pPr>
      <w:rPr>
        <w:rFonts w:ascii="Symbol" w:hAnsi="Symbol" w:hint="default"/>
      </w:rPr>
    </w:lvl>
    <w:lvl w:ilvl="4" w:tplc="04090003" w:tentative="1">
      <w:start w:val="1"/>
      <w:numFmt w:val="bullet"/>
      <w:lvlText w:val="o"/>
      <w:lvlJc w:val="left"/>
      <w:pPr>
        <w:tabs>
          <w:tab w:val="num" w:pos="3580"/>
        </w:tabs>
        <w:ind w:left="3580" w:hanging="360"/>
      </w:pPr>
      <w:rPr>
        <w:rFonts w:ascii="Courier New" w:hAnsi="Courier New" w:cs="Lucida Grande" w:hint="default"/>
      </w:rPr>
    </w:lvl>
    <w:lvl w:ilvl="5" w:tplc="04090005" w:tentative="1">
      <w:start w:val="1"/>
      <w:numFmt w:val="bullet"/>
      <w:lvlText w:val=""/>
      <w:lvlJc w:val="left"/>
      <w:pPr>
        <w:tabs>
          <w:tab w:val="num" w:pos="4300"/>
        </w:tabs>
        <w:ind w:left="4300" w:hanging="360"/>
      </w:pPr>
      <w:rPr>
        <w:rFonts w:ascii="Wingdings" w:hAnsi="Wingdings" w:hint="default"/>
      </w:rPr>
    </w:lvl>
    <w:lvl w:ilvl="6" w:tplc="04090001" w:tentative="1">
      <w:start w:val="1"/>
      <w:numFmt w:val="bullet"/>
      <w:lvlText w:val=""/>
      <w:lvlJc w:val="left"/>
      <w:pPr>
        <w:tabs>
          <w:tab w:val="num" w:pos="5020"/>
        </w:tabs>
        <w:ind w:left="5020" w:hanging="360"/>
      </w:pPr>
      <w:rPr>
        <w:rFonts w:ascii="Symbol" w:hAnsi="Symbol" w:hint="default"/>
      </w:rPr>
    </w:lvl>
    <w:lvl w:ilvl="7" w:tplc="04090003" w:tentative="1">
      <w:start w:val="1"/>
      <w:numFmt w:val="bullet"/>
      <w:lvlText w:val="o"/>
      <w:lvlJc w:val="left"/>
      <w:pPr>
        <w:tabs>
          <w:tab w:val="num" w:pos="5740"/>
        </w:tabs>
        <w:ind w:left="5740" w:hanging="360"/>
      </w:pPr>
      <w:rPr>
        <w:rFonts w:ascii="Courier New" w:hAnsi="Courier New" w:cs="Lucida Grande" w:hint="default"/>
      </w:rPr>
    </w:lvl>
    <w:lvl w:ilvl="8" w:tplc="04090005" w:tentative="1">
      <w:start w:val="1"/>
      <w:numFmt w:val="bullet"/>
      <w:lvlText w:val=""/>
      <w:lvlJc w:val="left"/>
      <w:pPr>
        <w:tabs>
          <w:tab w:val="num" w:pos="6460"/>
        </w:tabs>
        <w:ind w:left="6460" w:hanging="360"/>
      </w:pPr>
      <w:rPr>
        <w:rFonts w:ascii="Wingdings" w:hAnsi="Wingdings" w:hint="default"/>
      </w:rPr>
    </w:lvl>
  </w:abstractNum>
  <w:abstractNum w:abstractNumId="2" w15:restartNumberingAfterBreak="0">
    <w:nsid w:val="15470A6A"/>
    <w:multiLevelType w:val="hybridMultilevel"/>
    <w:tmpl w:val="9926B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AB6F24"/>
    <w:multiLevelType w:val="multilevel"/>
    <w:tmpl w:val="70EEC5BE"/>
    <w:lvl w:ilvl="0">
      <w:start w:val="1"/>
      <w:numFmt w:val="decimal"/>
      <w:pStyle w:val="Heading2"/>
      <w:lvlText w:val="%1.0"/>
      <w:lvlJc w:val="left"/>
      <w:pPr>
        <w:ind w:left="720" w:hanging="360"/>
      </w:pPr>
      <w:rPr>
        <w:rFonts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5E62013"/>
    <w:multiLevelType w:val="hybridMultilevel"/>
    <w:tmpl w:val="4A784F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AE14461"/>
    <w:multiLevelType w:val="hybridMultilevel"/>
    <w:tmpl w:val="FCDE8B3C"/>
    <w:lvl w:ilvl="0" w:tplc="DFB6083A">
      <w:start w:val="3"/>
      <w:numFmt w:val="decimal"/>
      <w:pStyle w:val="Heading3"/>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667181"/>
    <w:multiLevelType w:val="hybridMultilevel"/>
    <w:tmpl w:val="9926B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CF0330"/>
    <w:multiLevelType w:val="hybridMultilevel"/>
    <w:tmpl w:val="F04C2A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8D33AF"/>
    <w:multiLevelType w:val="hybridMultilevel"/>
    <w:tmpl w:val="C442A304"/>
    <w:lvl w:ilvl="0" w:tplc="60B46AB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3D2E2C"/>
    <w:multiLevelType w:val="hybridMultilevel"/>
    <w:tmpl w:val="33F22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4C1548"/>
    <w:multiLevelType w:val="hybridMultilevel"/>
    <w:tmpl w:val="130C1D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2D3383"/>
    <w:multiLevelType w:val="multilevel"/>
    <w:tmpl w:val="6096DD8E"/>
    <w:lvl w:ilvl="0">
      <w:start w:val="1"/>
      <w:numFmt w:val="decimal"/>
      <w:lvlText w:val="%1"/>
      <w:lvlJc w:val="left"/>
      <w:pPr>
        <w:ind w:left="432" w:hanging="432"/>
      </w:p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6DA401ED"/>
    <w:multiLevelType w:val="hybridMultilevel"/>
    <w:tmpl w:val="17BCE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A14111"/>
    <w:multiLevelType w:val="multilevel"/>
    <w:tmpl w:val="B25E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9FA5164"/>
    <w:multiLevelType w:val="hybridMultilevel"/>
    <w:tmpl w:val="4C40CB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B5E28A6"/>
    <w:multiLevelType w:val="hybridMultilevel"/>
    <w:tmpl w:val="BB90330A"/>
    <w:lvl w:ilvl="0" w:tplc="503C60FA">
      <w:start w:val="1"/>
      <w:numFmt w:val="decimal"/>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9932C1"/>
    <w:multiLevelType w:val="hybridMultilevel"/>
    <w:tmpl w:val="07BAB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6"/>
  </w:num>
  <w:num w:numId="3">
    <w:abstractNumId w:val="11"/>
  </w:num>
  <w:num w:numId="4">
    <w:abstractNumId w:val="1"/>
  </w:num>
  <w:num w:numId="5">
    <w:abstractNumId w:val="14"/>
  </w:num>
  <w:num w:numId="6">
    <w:abstractNumId w:val="2"/>
  </w:num>
  <w:num w:numId="7">
    <w:abstractNumId w:val="6"/>
  </w:num>
  <w:num w:numId="8">
    <w:abstractNumId w:val="7"/>
  </w:num>
  <w:num w:numId="9">
    <w:abstractNumId w:val="12"/>
  </w:num>
  <w:num w:numId="10">
    <w:abstractNumId w:val="10"/>
  </w:num>
  <w:num w:numId="11">
    <w:abstractNumId w:val="15"/>
  </w:num>
  <w:num w:numId="12">
    <w:abstractNumId w:val="3"/>
  </w:num>
  <w:num w:numId="13">
    <w:abstractNumId w:val="5"/>
  </w:num>
  <w:num w:numId="14">
    <w:abstractNumId w:val="3"/>
    <w:lvlOverride w:ilvl="0">
      <w:startOverride w:val="3"/>
    </w:lvlOverride>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0"/>
  </w:num>
  <w:num w:numId="25">
    <w:abstractNumId w:val="4"/>
  </w:num>
  <w:num w:numId="26">
    <w:abstractNumId w:val="8"/>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E0NjExMTI2sjQztLBU0lEKTi0uzszPAykwMqgFAHF4HDItAAAA"/>
  </w:docVars>
  <w:rsids>
    <w:rsidRoot w:val="00B8449A"/>
    <w:rsid w:val="000012B2"/>
    <w:rsid w:val="0000643A"/>
    <w:rsid w:val="00014548"/>
    <w:rsid w:val="0001550B"/>
    <w:rsid w:val="000301EA"/>
    <w:rsid w:val="000303C8"/>
    <w:rsid w:val="00032930"/>
    <w:rsid w:val="0005001D"/>
    <w:rsid w:val="00056234"/>
    <w:rsid w:val="00056318"/>
    <w:rsid w:val="00085783"/>
    <w:rsid w:val="00095335"/>
    <w:rsid w:val="000A52A5"/>
    <w:rsid w:val="000A576A"/>
    <w:rsid w:val="000A6F6F"/>
    <w:rsid w:val="000B52A6"/>
    <w:rsid w:val="000B5CA7"/>
    <w:rsid w:val="000B6418"/>
    <w:rsid w:val="000C6822"/>
    <w:rsid w:val="000D225C"/>
    <w:rsid w:val="000D475D"/>
    <w:rsid w:val="000E138C"/>
    <w:rsid w:val="000E3B67"/>
    <w:rsid w:val="000E3CB4"/>
    <w:rsid w:val="000F4A23"/>
    <w:rsid w:val="00101E64"/>
    <w:rsid w:val="00102D69"/>
    <w:rsid w:val="00103CD1"/>
    <w:rsid w:val="00111D07"/>
    <w:rsid w:val="001133B3"/>
    <w:rsid w:val="00117042"/>
    <w:rsid w:val="00117320"/>
    <w:rsid w:val="00117887"/>
    <w:rsid w:val="00132550"/>
    <w:rsid w:val="001334BE"/>
    <w:rsid w:val="00146668"/>
    <w:rsid w:val="0015238A"/>
    <w:rsid w:val="00157DA0"/>
    <w:rsid w:val="00164AE6"/>
    <w:rsid w:val="00171C77"/>
    <w:rsid w:val="001752F9"/>
    <w:rsid w:val="00176074"/>
    <w:rsid w:val="00180247"/>
    <w:rsid w:val="001857D0"/>
    <w:rsid w:val="00186ADD"/>
    <w:rsid w:val="001936F6"/>
    <w:rsid w:val="001A2447"/>
    <w:rsid w:val="001A2FA5"/>
    <w:rsid w:val="001A3AFF"/>
    <w:rsid w:val="001A3B7C"/>
    <w:rsid w:val="001A52FF"/>
    <w:rsid w:val="001A6AE6"/>
    <w:rsid w:val="001B0E2F"/>
    <w:rsid w:val="001B3717"/>
    <w:rsid w:val="001B4A62"/>
    <w:rsid w:val="001D5957"/>
    <w:rsid w:val="001E081E"/>
    <w:rsid w:val="001E1F23"/>
    <w:rsid w:val="001E2C8D"/>
    <w:rsid w:val="001E6684"/>
    <w:rsid w:val="001F0BF3"/>
    <w:rsid w:val="001F203F"/>
    <w:rsid w:val="00204689"/>
    <w:rsid w:val="002068E4"/>
    <w:rsid w:val="0021145E"/>
    <w:rsid w:val="0021292A"/>
    <w:rsid w:val="00215C9B"/>
    <w:rsid w:val="0022251F"/>
    <w:rsid w:val="002248E9"/>
    <w:rsid w:val="00226075"/>
    <w:rsid w:val="002340A4"/>
    <w:rsid w:val="002417FA"/>
    <w:rsid w:val="002448B6"/>
    <w:rsid w:val="00245235"/>
    <w:rsid w:val="002463C9"/>
    <w:rsid w:val="00263B7D"/>
    <w:rsid w:val="00280756"/>
    <w:rsid w:val="002875BB"/>
    <w:rsid w:val="00287A44"/>
    <w:rsid w:val="002A1B56"/>
    <w:rsid w:val="002A6189"/>
    <w:rsid w:val="002B0C81"/>
    <w:rsid w:val="002B1388"/>
    <w:rsid w:val="002B33A8"/>
    <w:rsid w:val="002B3A57"/>
    <w:rsid w:val="002C6DAF"/>
    <w:rsid w:val="002D13FB"/>
    <w:rsid w:val="002F3EA2"/>
    <w:rsid w:val="00303539"/>
    <w:rsid w:val="00305564"/>
    <w:rsid w:val="003144BE"/>
    <w:rsid w:val="003162FD"/>
    <w:rsid w:val="00332BD9"/>
    <w:rsid w:val="00341A01"/>
    <w:rsid w:val="003455C2"/>
    <w:rsid w:val="00360D04"/>
    <w:rsid w:val="00362CBF"/>
    <w:rsid w:val="003632A3"/>
    <w:rsid w:val="00386D76"/>
    <w:rsid w:val="00390B77"/>
    <w:rsid w:val="00392A54"/>
    <w:rsid w:val="0039429C"/>
    <w:rsid w:val="003953E8"/>
    <w:rsid w:val="00397F4F"/>
    <w:rsid w:val="003A2F13"/>
    <w:rsid w:val="003B6CF3"/>
    <w:rsid w:val="003B764E"/>
    <w:rsid w:val="003C0323"/>
    <w:rsid w:val="003C3AE0"/>
    <w:rsid w:val="003C3D7F"/>
    <w:rsid w:val="003C3DA4"/>
    <w:rsid w:val="003C5ABF"/>
    <w:rsid w:val="003C7154"/>
    <w:rsid w:val="003D0F04"/>
    <w:rsid w:val="003D0F10"/>
    <w:rsid w:val="003E2E69"/>
    <w:rsid w:val="003E37ED"/>
    <w:rsid w:val="003F37CA"/>
    <w:rsid w:val="003F5D5D"/>
    <w:rsid w:val="003F66B5"/>
    <w:rsid w:val="003F6E8A"/>
    <w:rsid w:val="00412514"/>
    <w:rsid w:val="00412E9D"/>
    <w:rsid w:val="004275B0"/>
    <w:rsid w:val="0044051E"/>
    <w:rsid w:val="0044585D"/>
    <w:rsid w:val="00471C51"/>
    <w:rsid w:val="0047636C"/>
    <w:rsid w:val="004868E4"/>
    <w:rsid w:val="00492D75"/>
    <w:rsid w:val="0049592B"/>
    <w:rsid w:val="004B44D0"/>
    <w:rsid w:val="004C3035"/>
    <w:rsid w:val="004C662C"/>
    <w:rsid w:val="004D35E5"/>
    <w:rsid w:val="004E37B2"/>
    <w:rsid w:val="004E7223"/>
    <w:rsid w:val="004F002F"/>
    <w:rsid w:val="004F0D75"/>
    <w:rsid w:val="004F5B54"/>
    <w:rsid w:val="00506327"/>
    <w:rsid w:val="005064EE"/>
    <w:rsid w:val="00522FFA"/>
    <w:rsid w:val="0052608F"/>
    <w:rsid w:val="00530C38"/>
    <w:rsid w:val="00530C92"/>
    <w:rsid w:val="005429AC"/>
    <w:rsid w:val="00543326"/>
    <w:rsid w:val="00546137"/>
    <w:rsid w:val="005561AD"/>
    <w:rsid w:val="00560632"/>
    <w:rsid w:val="00574E69"/>
    <w:rsid w:val="00576DB4"/>
    <w:rsid w:val="00576DE8"/>
    <w:rsid w:val="005777B9"/>
    <w:rsid w:val="00582E73"/>
    <w:rsid w:val="00586714"/>
    <w:rsid w:val="00592254"/>
    <w:rsid w:val="005A3C2A"/>
    <w:rsid w:val="005A4935"/>
    <w:rsid w:val="005A6183"/>
    <w:rsid w:val="005B568D"/>
    <w:rsid w:val="005B5D97"/>
    <w:rsid w:val="005C39A6"/>
    <w:rsid w:val="005C6020"/>
    <w:rsid w:val="005D416B"/>
    <w:rsid w:val="005D4171"/>
    <w:rsid w:val="005D46C7"/>
    <w:rsid w:val="005E4756"/>
    <w:rsid w:val="005E7629"/>
    <w:rsid w:val="005F240D"/>
    <w:rsid w:val="005F27C5"/>
    <w:rsid w:val="005F45B5"/>
    <w:rsid w:val="00602546"/>
    <w:rsid w:val="006110E8"/>
    <w:rsid w:val="00611E8A"/>
    <w:rsid w:val="00613AAC"/>
    <w:rsid w:val="00615980"/>
    <w:rsid w:val="006231E0"/>
    <w:rsid w:val="00634A7A"/>
    <w:rsid w:val="006456F1"/>
    <w:rsid w:val="00650036"/>
    <w:rsid w:val="0065147B"/>
    <w:rsid w:val="0065305F"/>
    <w:rsid w:val="00667FE2"/>
    <w:rsid w:val="00672D74"/>
    <w:rsid w:val="006760F2"/>
    <w:rsid w:val="0067730D"/>
    <w:rsid w:val="00693CEE"/>
    <w:rsid w:val="006A2DB7"/>
    <w:rsid w:val="006A7727"/>
    <w:rsid w:val="006B392A"/>
    <w:rsid w:val="006B7E8D"/>
    <w:rsid w:val="006C7CA6"/>
    <w:rsid w:val="006D568D"/>
    <w:rsid w:val="006E5A61"/>
    <w:rsid w:val="006E5F1D"/>
    <w:rsid w:val="006F312E"/>
    <w:rsid w:val="006F5807"/>
    <w:rsid w:val="006F5CDD"/>
    <w:rsid w:val="007124CC"/>
    <w:rsid w:val="00715AB1"/>
    <w:rsid w:val="00717C0A"/>
    <w:rsid w:val="00725A49"/>
    <w:rsid w:val="00725D0C"/>
    <w:rsid w:val="0073337D"/>
    <w:rsid w:val="00736AFF"/>
    <w:rsid w:val="007402B9"/>
    <w:rsid w:val="00743132"/>
    <w:rsid w:val="0074673E"/>
    <w:rsid w:val="007529D1"/>
    <w:rsid w:val="007564C5"/>
    <w:rsid w:val="0077043A"/>
    <w:rsid w:val="007930CF"/>
    <w:rsid w:val="00794EB1"/>
    <w:rsid w:val="007A4865"/>
    <w:rsid w:val="007A6B78"/>
    <w:rsid w:val="007B71DE"/>
    <w:rsid w:val="007D6A69"/>
    <w:rsid w:val="007E3D54"/>
    <w:rsid w:val="007E4121"/>
    <w:rsid w:val="007F3699"/>
    <w:rsid w:val="007F5524"/>
    <w:rsid w:val="00807084"/>
    <w:rsid w:val="00811772"/>
    <w:rsid w:val="00816A73"/>
    <w:rsid w:val="00817A0D"/>
    <w:rsid w:val="00824B80"/>
    <w:rsid w:val="00824E2F"/>
    <w:rsid w:val="00826C12"/>
    <w:rsid w:val="00862672"/>
    <w:rsid w:val="008655F2"/>
    <w:rsid w:val="008703A6"/>
    <w:rsid w:val="00875F6B"/>
    <w:rsid w:val="00881D2A"/>
    <w:rsid w:val="00891754"/>
    <w:rsid w:val="0089258E"/>
    <w:rsid w:val="00897880"/>
    <w:rsid w:val="008A05B8"/>
    <w:rsid w:val="008A38C3"/>
    <w:rsid w:val="008A3D18"/>
    <w:rsid w:val="008C0EF8"/>
    <w:rsid w:val="008C209E"/>
    <w:rsid w:val="008C3F47"/>
    <w:rsid w:val="008D6D6F"/>
    <w:rsid w:val="008E3EC0"/>
    <w:rsid w:val="008F038D"/>
    <w:rsid w:val="008F36B0"/>
    <w:rsid w:val="008F3A83"/>
    <w:rsid w:val="00900A01"/>
    <w:rsid w:val="00900DB0"/>
    <w:rsid w:val="00906425"/>
    <w:rsid w:val="00910C25"/>
    <w:rsid w:val="009129F3"/>
    <w:rsid w:val="00915E17"/>
    <w:rsid w:val="0092111C"/>
    <w:rsid w:val="00925556"/>
    <w:rsid w:val="00957531"/>
    <w:rsid w:val="00962A44"/>
    <w:rsid w:val="0096709F"/>
    <w:rsid w:val="009918E6"/>
    <w:rsid w:val="00991960"/>
    <w:rsid w:val="00992CB4"/>
    <w:rsid w:val="00994A6D"/>
    <w:rsid w:val="00996E90"/>
    <w:rsid w:val="009A161A"/>
    <w:rsid w:val="009A3243"/>
    <w:rsid w:val="009B03D1"/>
    <w:rsid w:val="009C24AC"/>
    <w:rsid w:val="009C47C4"/>
    <w:rsid w:val="009E1BFE"/>
    <w:rsid w:val="009E4320"/>
    <w:rsid w:val="009F1B26"/>
    <w:rsid w:val="00A00BBD"/>
    <w:rsid w:val="00A01EF0"/>
    <w:rsid w:val="00A0204D"/>
    <w:rsid w:val="00A03018"/>
    <w:rsid w:val="00A17BC2"/>
    <w:rsid w:val="00A30C47"/>
    <w:rsid w:val="00A3733B"/>
    <w:rsid w:val="00A668C6"/>
    <w:rsid w:val="00A714AF"/>
    <w:rsid w:val="00A74662"/>
    <w:rsid w:val="00A759CD"/>
    <w:rsid w:val="00A80990"/>
    <w:rsid w:val="00A860F3"/>
    <w:rsid w:val="00A87280"/>
    <w:rsid w:val="00AA6449"/>
    <w:rsid w:val="00AC4442"/>
    <w:rsid w:val="00AD2357"/>
    <w:rsid w:val="00AD3C93"/>
    <w:rsid w:val="00AD6AED"/>
    <w:rsid w:val="00AE469A"/>
    <w:rsid w:val="00AF54B3"/>
    <w:rsid w:val="00B01B13"/>
    <w:rsid w:val="00B0470C"/>
    <w:rsid w:val="00B07299"/>
    <w:rsid w:val="00B3008E"/>
    <w:rsid w:val="00B40F4C"/>
    <w:rsid w:val="00B42F03"/>
    <w:rsid w:val="00B567CC"/>
    <w:rsid w:val="00B65FA4"/>
    <w:rsid w:val="00B66867"/>
    <w:rsid w:val="00B734BA"/>
    <w:rsid w:val="00B741A0"/>
    <w:rsid w:val="00B74B8C"/>
    <w:rsid w:val="00B776E7"/>
    <w:rsid w:val="00B82559"/>
    <w:rsid w:val="00B8449A"/>
    <w:rsid w:val="00B9504A"/>
    <w:rsid w:val="00B979C5"/>
    <w:rsid w:val="00BA1DC5"/>
    <w:rsid w:val="00BA7E55"/>
    <w:rsid w:val="00BB0CA6"/>
    <w:rsid w:val="00BB6433"/>
    <w:rsid w:val="00BC02FE"/>
    <w:rsid w:val="00BC0742"/>
    <w:rsid w:val="00BC38B8"/>
    <w:rsid w:val="00BC3B57"/>
    <w:rsid w:val="00BC3C2D"/>
    <w:rsid w:val="00BC6C88"/>
    <w:rsid w:val="00BE3560"/>
    <w:rsid w:val="00BE4200"/>
    <w:rsid w:val="00C02A81"/>
    <w:rsid w:val="00C14CCF"/>
    <w:rsid w:val="00C45804"/>
    <w:rsid w:val="00C57BE2"/>
    <w:rsid w:val="00C61C00"/>
    <w:rsid w:val="00C631BD"/>
    <w:rsid w:val="00C70A6A"/>
    <w:rsid w:val="00C72027"/>
    <w:rsid w:val="00C727A4"/>
    <w:rsid w:val="00C83529"/>
    <w:rsid w:val="00C92653"/>
    <w:rsid w:val="00C95DB3"/>
    <w:rsid w:val="00CA79EE"/>
    <w:rsid w:val="00CC24D4"/>
    <w:rsid w:val="00D0431B"/>
    <w:rsid w:val="00D11B79"/>
    <w:rsid w:val="00D1213A"/>
    <w:rsid w:val="00D21E3D"/>
    <w:rsid w:val="00D448CD"/>
    <w:rsid w:val="00D6515C"/>
    <w:rsid w:val="00D6777A"/>
    <w:rsid w:val="00D719A5"/>
    <w:rsid w:val="00D81D50"/>
    <w:rsid w:val="00D846A1"/>
    <w:rsid w:val="00D9045E"/>
    <w:rsid w:val="00D95746"/>
    <w:rsid w:val="00DA6B56"/>
    <w:rsid w:val="00DB095C"/>
    <w:rsid w:val="00DB33F0"/>
    <w:rsid w:val="00DC1CCB"/>
    <w:rsid w:val="00DC303D"/>
    <w:rsid w:val="00DC763F"/>
    <w:rsid w:val="00DD1B90"/>
    <w:rsid w:val="00DD402C"/>
    <w:rsid w:val="00DD42D5"/>
    <w:rsid w:val="00DE541B"/>
    <w:rsid w:val="00DE5EE6"/>
    <w:rsid w:val="00DF2459"/>
    <w:rsid w:val="00E02EB7"/>
    <w:rsid w:val="00E25639"/>
    <w:rsid w:val="00E30F8E"/>
    <w:rsid w:val="00E3223A"/>
    <w:rsid w:val="00E33768"/>
    <w:rsid w:val="00E34017"/>
    <w:rsid w:val="00E4344C"/>
    <w:rsid w:val="00E45BEE"/>
    <w:rsid w:val="00E515DB"/>
    <w:rsid w:val="00E52C64"/>
    <w:rsid w:val="00E56802"/>
    <w:rsid w:val="00E61EF8"/>
    <w:rsid w:val="00E625BA"/>
    <w:rsid w:val="00E62BD0"/>
    <w:rsid w:val="00E67621"/>
    <w:rsid w:val="00E70738"/>
    <w:rsid w:val="00E72C99"/>
    <w:rsid w:val="00E8140D"/>
    <w:rsid w:val="00E82B0F"/>
    <w:rsid w:val="00E86FA3"/>
    <w:rsid w:val="00E90A4A"/>
    <w:rsid w:val="00E91312"/>
    <w:rsid w:val="00E920E2"/>
    <w:rsid w:val="00E922DA"/>
    <w:rsid w:val="00E96B8D"/>
    <w:rsid w:val="00E96D06"/>
    <w:rsid w:val="00EA188B"/>
    <w:rsid w:val="00EA1D5F"/>
    <w:rsid w:val="00EA2826"/>
    <w:rsid w:val="00EA4778"/>
    <w:rsid w:val="00EA4986"/>
    <w:rsid w:val="00EA58D7"/>
    <w:rsid w:val="00EB269C"/>
    <w:rsid w:val="00EB459D"/>
    <w:rsid w:val="00ED377D"/>
    <w:rsid w:val="00ED7A65"/>
    <w:rsid w:val="00EE2CC5"/>
    <w:rsid w:val="00EE5FCD"/>
    <w:rsid w:val="00EE6F80"/>
    <w:rsid w:val="00EF197B"/>
    <w:rsid w:val="00EF46F1"/>
    <w:rsid w:val="00EF4A9C"/>
    <w:rsid w:val="00EF4BD7"/>
    <w:rsid w:val="00EF7F18"/>
    <w:rsid w:val="00F01788"/>
    <w:rsid w:val="00F3370A"/>
    <w:rsid w:val="00F60678"/>
    <w:rsid w:val="00F733A2"/>
    <w:rsid w:val="00F7624E"/>
    <w:rsid w:val="00F963EC"/>
    <w:rsid w:val="00FA1B5B"/>
    <w:rsid w:val="00FA350B"/>
    <w:rsid w:val="00FC1783"/>
    <w:rsid w:val="00FC38A6"/>
    <w:rsid w:val="00FC4493"/>
    <w:rsid w:val="00FC72E4"/>
    <w:rsid w:val="00FC7341"/>
    <w:rsid w:val="00FD4B19"/>
    <w:rsid w:val="00FE04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D79BA"/>
  <w15:chartTrackingRefBased/>
  <w15:docId w15:val="{786283DA-CB60-454D-8D0B-387D2660D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next w:val="Normal"/>
    <w:link w:val="Heading1Char"/>
    <w:autoRedefine/>
    <w:qFormat/>
    <w:rsid w:val="004F002F"/>
    <w:pPr>
      <w:keepNext/>
      <w:pBdr>
        <w:bottom w:val="single" w:sz="4" w:space="1" w:color="auto"/>
      </w:pBdr>
      <w:spacing w:after="60" w:line="240" w:lineRule="auto"/>
      <w:jc w:val="center"/>
      <w:outlineLvl w:val="0"/>
    </w:pPr>
    <w:rPr>
      <w:rFonts w:eastAsia="ヒラギノ角ゴ Pro W3" w:cs="Arial"/>
      <w:b/>
      <w:color w:val="000000"/>
      <w:kern w:val="32"/>
      <w:sz w:val="48"/>
      <w:szCs w:val="48"/>
    </w:rPr>
  </w:style>
  <w:style w:type="paragraph" w:styleId="Heading2">
    <w:name w:val="heading 2"/>
    <w:next w:val="Normal"/>
    <w:link w:val="Heading2Char"/>
    <w:qFormat/>
    <w:rsid w:val="00BB6433"/>
    <w:pPr>
      <w:keepNext/>
      <w:numPr>
        <w:numId w:val="12"/>
      </w:numPr>
      <w:tabs>
        <w:tab w:val="left" w:pos="576"/>
      </w:tabs>
      <w:spacing w:before="240" w:after="60" w:line="240" w:lineRule="auto"/>
      <w:outlineLvl w:val="1"/>
    </w:pPr>
    <w:rPr>
      <w:rFonts w:eastAsia="ヒラギノ角ゴ Pro W3" w:cs="Times New Roman"/>
      <w:b/>
      <w:color w:val="000000"/>
      <w:sz w:val="28"/>
      <w:szCs w:val="24"/>
    </w:rPr>
  </w:style>
  <w:style w:type="paragraph" w:styleId="Heading3">
    <w:name w:val="heading 3"/>
    <w:basedOn w:val="Heading2"/>
    <w:next w:val="Normal"/>
    <w:link w:val="Heading3Char"/>
    <w:rsid w:val="0074673E"/>
    <w:pPr>
      <w:numPr>
        <w:numId w:val="13"/>
      </w:numPr>
      <w:spacing w:after="0" w:line="336" w:lineRule="auto"/>
      <w:outlineLvl w:val="2"/>
    </w:pPr>
    <w:rPr>
      <w:rFonts w:ascii="Calibri Light" w:eastAsia="Times New Roman" w:hAnsi="Calibri Light"/>
      <w:bCs/>
      <w:sz w:val="24"/>
      <w:szCs w:val="26"/>
      <w:u w:val="single"/>
    </w:rPr>
  </w:style>
  <w:style w:type="paragraph" w:styleId="Heading4">
    <w:name w:val="heading 4"/>
    <w:basedOn w:val="Normal"/>
    <w:next w:val="Normal"/>
    <w:link w:val="Heading4Char"/>
    <w:rsid w:val="003F6E8A"/>
    <w:pPr>
      <w:keepNext/>
      <w:keepLines/>
      <w:numPr>
        <w:ilvl w:val="3"/>
        <w:numId w:val="3"/>
      </w:numPr>
      <w:spacing w:before="40" w:after="0" w:line="336" w:lineRule="auto"/>
      <w:outlineLvl w:val="3"/>
    </w:pPr>
    <w:rPr>
      <w:rFonts w:asciiTheme="majorHAnsi" w:eastAsiaTheme="majorEastAsia" w:hAnsiTheme="majorHAnsi" w:cstheme="majorBidi"/>
      <w:i/>
      <w:iCs/>
      <w:color w:val="2E74B5" w:themeColor="accent1" w:themeShade="BF"/>
      <w:sz w:val="24"/>
      <w:szCs w:val="24"/>
    </w:rPr>
  </w:style>
  <w:style w:type="paragraph" w:styleId="Heading5">
    <w:name w:val="heading 5"/>
    <w:basedOn w:val="Normal"/>
    <w:next w:val="Normal"/>
    <w:link w:val="Heading5Char"/>
    <w:rsid w:val="003F6E8A"/>
    <w:pPr>
      <w:keepNext/>
      <w:keepLines/>
      <w:numPr>
        <w:ilvl w:val="4"/>
        <w:numId w:val="3"/>
      </w:numPr>
      <w:spacing w:before="40" w:after="0" w:line="336" w:lineRule="auto"/>
      <w:outlineLvl w:val="4"/>
    </w:pPr>
    <w:rPr>
      <w:rFonts w:asciiTheme="majorHAnsi" w:eastAsiaTheme="majorEastAsia" w:hAnsiTheme="majorHAnsi" w:cstheme="majorBidi"/>
      <w:color w:val="2E74B5" w:themeColor="accent1" w:themeShade="BF"/>
      <w:sz w:val="24"/>
      <w:szCs w:val="24"/>
    </w:rPr>
  </w:style>
  <w:style w:type="paragraph" w:styleId="Heading6">
    <w:name w:val="heading 6"/>
    <w:basedOn w:val="Normal"/>
    <w:next w:val="Normal"/>
    <w:link w:val="Heading6Char"/>
    <w:rsid w:val="003F6E8A"/>
    <w:pPr>
      <w:keepNext/>
      <w:keepLines/>
      <w:numPr>
        <w:ilvl w:val="5"/>
        <w:numId w:val="3"/>
      </w:numPr>
      <w:spacing w:before="40" w:after="0" w:line="336" w:lineRule="auto"/>
      <w:outlineLvl w:val="5"/>
    </w:pPr>
    <w:rPr>
      <w:rFonts w:asciiTheme="majorHAnsi" w:eastAsiaTheme="majorEastAsia" w:hAnsiTheme="majorHAnsi" w:cstheme="majorBidi"/>
      <w:color w:val="1F4D78" w:themeColor="accent1" w:themeShade="7F"/>
      <w:sz w:val="24"/>
      <w:szCs w:val="24"/>
    </w:rPr>
  </w:style>
  <w:style w:type="paragraph" w:styleId="Heading7">
    <w:name w:val="heading 7"/>
    <w:basedOn w:val="Normal"/>
    <w:next w:val="Normal"/>
    <w:link w:val="Heading7Char"/>
    <w:semiHidden/>
    <w:unhideWhenUsed/>
    <w:rsid w:val="003F6E8A"/>
    <w:pPr>
      <w:keepNext/>
      <w:keepLines/>
      <w:numPr>
        <w:ilvl w:val="6"/>
        <w:numId w:val="3"/>
      </w:numPr>
      <w:spacing w:before="40" w:after="0" w:line="336" w:lineRule="auto"/>
      <w:outlineLvl w:val="6"/>
    </w:pPr>
    <w:rPr>
      <w:rFonts w:asciiTheme="majorHAnsi" w:eastAsiaTheme="majorEastAsia" w:hAnsiTheme="majorHAnsi" w:cstheme="majorBidi"/>
      <w:i/>
      <w:iCs/>
      <w:color w:val="1F4D78" w:themeColor="accent1" w:themeShade="7F"/>
      <w:sz w:val="24"/>
      <w:szCs w:val="24"/>
    </w:rPr>
  </w:style>
  <w:style w:type="paragraph" w:styleId="Heading8">
    <w:name w:val="heading 8"/>
    <w:basedOn w:val="Normal"/>
    <w:next w:val="Normal"/>
    <w:link w:val="Heading8Char"/>
    <w:semiHidden/>
    <w:unhideWhenUsed/>
    <w:rsid w:val="003F6E8A"/>
    <w:pPr>
      <w:keepNext/>
      <w:keepLines/>
      <w:numPr>
        <w:ilvl w:val="7"/>
        <w:numId w:val="3"/>
      </w:numPr>
      <w:spacing w:before="40" w:after="0" w:line="336"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rsid w:val="003F6E8A"/>
    <w:pPr>
      <w:keepNext/>
      <w:keepLines/>
      <w:numPr>
        <w:ilvl w:val="8"/>
        <w:numId w:val="3"/>
      </w:numPr>
      <w:spacing w:before="40" w:after="0" w:line="336"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62F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162FD"/>
    <w:rPr>
      <w:b/>
      <w:bCs/>
    </w:rPr>
  </w:style>
  <w:style w:type="character" w:styleId="Emphasis">
    <w:name w:val="Emphasis"/>
    <w:basedOn w:val="DefaultParagraphFont"/>
    <w:uiPriority w:val="20"/>
    <w:qFormat/>
    <w:rsid w:val="003162FD"/>
    <w:rPr>
      <w:i/>
      <w:iCs/>
    </w:rPr>
  </w:style>
  <w:style w:type="character" w:customStyle="1" w:styleId="aap">
    <w:name w:val="aap"/>
    <w:basedOn w:val="DefaultParagraphFont"/>
    <w:rsid w:val="003162FD"/>
  </w:style>
  <w:style w:type="paragraph" w:styleId="ListParagraph">
    <w:name w:val="List Paragraph"/>
    <w:basedOn w:val="Normal"/>
    <w:uiPriority w:val="34"/>
    <w:qFormat/>
    <w:rsid w:val="00215C9B"/>
    <w:pPr>
      <w:ind w:left="720"/>
      <w:contextualSpacing/>
    </w:pPr>
  </w:style>
  <w:style w:type="character" w:customStyle="1" w:styleId="aar">
    <w:name w:val="aar"/>
    <w:basedOn w:val="DefaultParagraphFont"/>
    <w:rsid w:val="00A74662"/>
  </w:style>
  <w:style w:type="character" w:customStyle="1" w:styleId="Heading1Char">
    <w:name w:val="Heading 1 Char"/>
    <w:basedOn w:val="DefaultParagraphFont"/>
    <w:link w:val="Heading1"/>
    <w:rsid w:val="004F002F"/>
    <w:rPr>
      <w:rFonts w:eastAsia="ヒラギノ角ゴ Pro W3" w:cs="Arial"/>
      <w:b/>
      <w:color w:val="000000"/>
      <w:kern w:val="32"/>
      <w:sz w:val="48"/>
      <w:szCs w:val="48"/>
    </w:rPr>
  </w:style>
  <w:style w:type="character" w:customStyle="1" w:styleId="Heading2Char">
    <w:name w:val="Heading 2 Char"/>
    <w:basedOn w:val="DefaultParagraphFont"/>
    <w:link w:val="Heading2"/>
    <w:rsid w:val="0074673E"/>
    <w:rPr>
      <w:rFonts w:eastAsia="ヒラギノ角ゴ Pro W3" w:cs="Times New Roman"/>
      <w:b/>
      <w:color w:val="000000"/>
      <w:sz w:val="28"/>
      <w:szCs w:val="24"/>
    </w:rPr>
  </w:style>
  <w:style w:type="character" w:customStyle="1" w:styleId="Heading3Char">
    <w:name w:val="Heading 3 Char"/>
    <w:basedOn w:val="DefaultParagraphFont"/>
    <w:link w:val="Heading3"/>
    <w:rsid w:val="00BB6433"/>
    <w:rPr>
      <w:rFonts w:ascii="Calibri Light" w:eastAsia="Times New Roman" w:hAnsi="Calibri Light" w:cs="Times New Roman"/>
      <w:b/>
      <w:bCs/>
      <w:color w:val="000000"/>
      <w:sz w:val="24"/>
      <w:szCs w:val="26"/>
      <w:u w:val="single"/>
    </w:rPr>
  </w:style>
  <w:style w:type="character" w:customStyle="1" w:styleId="Heading4Char">
    <w:name w:val="Heading 4 Char"/>
    <w:basedOn w:val="DefaultParagraphFont"/>
    <w:link w:val="Heading4"/>
    <w:rsid w:val="003F6E8A"/>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rsid w:val="003F6E8A"/>
    <w:rPr>
      <w:rFonts w:asciiTheme="majorHAnsi" w:eastAsiaTheme="majorEastAsia" w:hAnsiTheme="majorHAnsi" w:cstheme="majorBidi"/>
      <w:color w:val="2E74B5" w:themeColor="accent1" w:themeShade="BF"/>
      <w:sz w:val="24"/>
      <w:szCs w:val="24"/>
    </w:rPr>
  </w:style>
  <w:style w:type="character" w:customStyle="1" w:styleId="Heading6Char">
    <w:name w:val="Heading 6 Char"/>
    <w:basedOn w:val="DefaultParagraphFont"/>
    <w:link w:val="Heading6"/>
    <w:rsid w:val="003F6E8A"/>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semiHidden/>
    <w:rsid w:val="003F6E8A"/>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semiHidden/>
    <w:rsid w:val="003F6E8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3F6E8A"/>
    <w:rPr>
      <w:rFonts w:asciiTheme="majorHAnsi" w:eastAsiaTheme="majorEastAsia" w:hAnsiTheme="majorHAnsi" w:cstheme="majorBidi"/>
      <w:i/>
      <w:iCs/>
      <w:color w:val="272727" w:themeColor="text1" w:themeTint="D8"/>
      <w:sz w:val="21"/>
      <w:szCs w:val="21"/>
    </w:rPr>
  </w:style>
  <w:style w:type="numbering" w:customStyle="1" w:styleId="Bullet">
    <w:name w:val="Bullet"/>
    <w:autoRedefine/>
    <w:rsid w:val="003F6E8A"/>
    <w:pPr>
      <w:numPr>
        <w:numId w:val="4"/>
      </w:numPr>
    </w:pPr>
  </w:style>
  <w:style w:type="paragraph" w:customStyle="1" w:styleId="CellHeading">
    <w:name w:val="CellHeading"/>
    <w:basedOn w:val="Normal"/>
    <w:uiPriority w:val="1"/>
    <w:qFormat/>
    <w:rsid w:val="00B9504A"/>
    <w:pPr>
      <w:keepNext/>
      <w:spacing w:before="60" w:after="60" w:line="240" w:lineRule="auto"/>
      <w:ind w:left="187"/>
    </w:pPr>
    <w:rPr>
      <w:rFonts w:ascii="Arial" w:eastAsia="Times New Roman" w:hAnsi="Arial" w:cs="Arial"/>
      <w:b/>
      <w:sz w:val="18"/>
      <w:szCs w:val="18"/>
    </w:rPr>
  </w:style>
  <w:style w:type="paragraph" w:customStyle="1" w:styleId="CellBody">
    <w:name w:val="CellBody"/>
    <w:basedOn w:val="Normal"/>
    <w:uiPriority w:val="1"/>
    <w:qFormat/>
    <w:rsid w:val="00B9504A"/>
    <w:pPr>
      <w:spacing w:before="60" w:after="60" w:line="240" w:lineRule="auto"/>
      <w:ind w:left="187" w:right="86"/>
    </w:pPr>
    <w:rPr>
      <w:rFonts w:ascii="Arial"/>
      <w:sz w:val="18"/>
      <w:szCs w:val="18"/>
    </w:rPr>
  </w:style>
  <w:style w:type="table" w:styleId="TableGrid">
    <w:name w:val="Table Grid"/>
    <w:basedOn w:val="TableNormal"/>
    <w:uiPriority w:val="39"/>
    <w:rsid w:val="001E0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71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19A5"/>
    <w:rPr>
      <w:rFonts w:ascii="Segoe UI" w:hAnsi="Segoe UI" w:cs="Segoe UI"/>
      <w:sz w:val="18"/>
      <w:szCs w:val="18"/>
    </w:rPr>
  </w:style>
  <w:style w:type="paragraph" w:styleId="Header">
    <w:name w:val="header"/>
    <w:basedOn w:val="Normal"/>
    <w:link w:val="HeaderChar"/>
    <w:uiPriority w:val="99"/>
    <w:unhideWhenUsed/>
    <w:rsid w:val="000E3B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3B67"/>
  </w:style>
  <w:style w:type="paragraph" w:styleId="Footer">
    <w:name w:val="footer"/>
    <w:basedOn w:val="Normal"/>
    <w:link w:val="FooterChar"/>
    <w:uiPriority w:val="99"/>
    <w:unhideWhenUsed/>
    <w:rsid w:val="000E3B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3B67"/>
  </w:style>
  <w:style w:type="paragraph" w:styleId="TOCHeading">
    <w:name w:val="TOC Heading"/>
    <w:basedOn w:val="Heading1"/>
    <w:next w:val="Normal"/>
    <w:uiPriority w:val="39"/>
    <w:unhideWhenUsed/>
    <w:qFormat/>
    <w:rsid w:val="0074673E"/>
    <w:pPr>
      <w:keepLines/>
      <w:pBdr>
        <w:bottom w:val="none" w:sz="0" w:space="0" w:color="auto"/>
      </w:pBdr>
      <w:spacing w:before="240" w:after="0" w:line="259" w:lineRule="auto"/>
      <w:outlineLvl w:val="9"/>
    </w:pPr>
    <w:rPr>
      <w:rFonts w:asciiTheme="majorHAnsi" w:eastAsiaTheme="majorEastAsia" w:hAnsiTheme="majorHAnsi" w:cstheme="majorBidi"/>
      <w:b w:val="0"/>
      <w:color w:val="2E74B5" w:themeColor="accent1" w:themeShade="BF"/>
      <w:kern w:val="0"/>
      <w:sz w:val="32"/>
      <w:szCs w:val="32"/>
    </w:rPr>
  </w:style>
  <w:style w:type="paragraph" w:styleId="TOC1">
    <w:name w:val="toc 1"/>
    <w:basedOn w:val="Normal"/>
    <w:next w:val="Normal"/>
    <w:autoRedefine/>
    <w:uiPriority w:val="39"/>
    <w:unhideWhenUsed/>
    <w:rsid w:val="0074673E"/>
    <w:pPr>
      <w:spacing w:after="100"/>
    </w:pPr>
  </w:style>
  <w:style w:type="paragraph" w:styleId="TOC2">
    <w:name w:val="toc 2"/>
    <w:basedOn w:val="Normal"/>
    <w:next w:val="Normal"/>
    <w:autoRedefine/>
    <w:uiPriority w:val="39"/>
    <w:unhideWhenUsed/>
    <w:rsid w:val="0074673E"/>
    <w:pPr>
      <w:spacing w:after="100"/>
      <w:ind w:left="220"/>
    </w:pPr>
  </w:style>
  <w:style w:type="character" w:styleId="Hyperlink">
    <w:name w:val="Hyperlink"/>
    <w:basedOn w:val="DefaultParagraphFont"/>
    <w:uiPriority w:val="99"/>
    <w:unhideWhenUsed/>
    <w:rsid w:val="0074673E"/>
    <w:rPr>
      <w:color w:val="0563C1" w:themeColor="hyperlink"/>
      <w:u w:val="single"/>
    </w:rPr>
  </w:style>
  <w:style w:type="paragraph" w:styleId="TOC3">
    <w:name w:val="toc 3"/>
    <w:basedOn w:val="Normal"/>
    <w:next w:val="Normal"/>
    <w:autoRedefine/>
    <w:uiPriority w:val="39"/>
    <w:unhideWhenUsed/>
    <w:rsid w:val="0074673E"/>
    <w:pPr>
      <w:spacing w:after="100"/>
      <w:ind w:left="440"/>
    </w:pPr>
  </w:style>
  <w:style w:type="character" w:styleId="CommentReference">
    <w:name w:val="annotation reference"/>
    <w:basedOn w:val="DefaultParagraphFont"/>
    <w:uiPriority w:val="99"/>
    <w:semiHidden/>
    <w:unhideWhenUsed/>
    <w:rsid w:val="00574E69"/>
    <w:rPr>
      <w:sz w:val="16"/>
      <w:szCs w:val="16"/>
    </w:rPr>
  </w:style>
  <w:style w:type="paragraph" w:styleId="CommentText">
    <w:name w:val="annotation text"/>
    <w:basedOn w:val="Normal"/>
    <w:link w:val="CommentTextChar"/>
    <w:uiPriority w:val="99"/>
    <w:semiHidden/>
    <w:unhideWhenUsed/>
    <w:rsid w:val="00574E69"/>
    <w:pPr>
      <w:spacing w:line="240" w:lineRule="auto"/>
    </w:pPr>
    <w:rPr>
      <w:sz w:val="20"/>
      <w:szCs w:val="20"/>
    </w:rPr>
  </w:style>
  <w:style w:type="character" w:customStyle="1" w:styleId="CommentTextChar">
    <w:name w:val="Comment Text Char"/>
    <w:basedOn w:val="DefaultParagraphFont"/>
    <w:link w:val="CommentText"/>
    <w:uiPriority w:val="99"/>
    <w:semiHidden/>
    <w:rsid w:val="00574E69"/>
    <w:rPr>
      <w:sz w:val="20"/>
      <w:szCs w:val="20"/>
    </w:rPr>
  </w:style>
  <w:style w:type="paragraph" w:styleId="CommentSubject">
    <w:name w:val="annotation subject"/>
    <w:basedOn w:val="CommentText"/>
    <w:next w:val="CommentText"/>
    <w:link w:val="CommentSubjectChar"/>
    <w:uiPriority w:val="99"/>
    <w:semiHidden/>
    <w:unhideWhenUsed/>
    <w:rsid w:val="00574E69"/>
    <w:rPr>
      <w:b/>
      <w:bCs/>
    </w:rPr>
  </w:style>
  <w:style w:type="character" w:customStyle="1" w:styleId="CommentSubjectChar">
    <w:name w:val="Comment Subject Char"/>
    <w:basedOn w:val="CommentTextChar"/>
    <w:link w:val="CommentSubject"/>
    <w:uiPriority w:val="99"/>
    <w:semiHidden/>
    <w:rsid w:val="00574E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06836">
      <w:bodyDiv w:val="1"/>
      <w:marLeft w:val="0"/>
      <w:marRight w:val="0"/>
      <w:marTop w:val="0"/>
      <w:marBottom w:val="0"/>
      <w:divBdr>
        <w:top w:val="none" w:sz="0" w:space="0" w:color="auto"/>
        <w:left w:val="none" w:sz="0" w:space="0" w:color="auto"/>
        <w:bottom w:val="none" w:sz="0" w:space="0" w:color="auto"/>
        <w:right w:val="none" w:sz="0" w:space="0" w:color="auto"/>
      </w:divBdr>
      <w:divsChild>
        <w:div w:id="43910001">
          <w:marLeft w:val="0"/>
          <w:marRight w:val="0"/>
          <w:marTop w:val="0"/>
          <w:marBottom w:val="0"/>
          <w:divBdr>
            <w:top w:val="none" w:sz="0" w:space="0" w:color="auto"/>
            <w:left w:val="none" w:sz="0" w:space="0" w:color="auto"/>
            <w:bottom w:val="none" w:sz="0" w:space="0" w:color="auto"/>
            <w:right w:val="none" w:sz="0" w:space="0" w:color="auto"/>
          </w:divBdr>
        </w:div>
      </w:divsChild>
    </w:div>
    <w:div w:id="92671813">
      <w:bodyDiv w:val="1"/>
      <w:marLeft w:val="0"/>
      <w:marRight w:val="0"/>
      <w:marTop w:val="0"/>
      <w:marBottom w:val="0"/>
      <w:divBdr>
        <w:top w:val="none" w:sz="0" w:space="0" w:color="auto"/>
        <w:left w:val="none" w:sz="0" w:space="0" w:color="auto"/>
        <w:bottom w:val="none" w:sz="0" w:space="0" w:color="auto"/>
        <w:right w:val="none" w:sz="0" w:space="0" w:color="auto"/>
      </w:divBdr>
    </w:div>
    <w:div w:id="139927094">
      <w:bodyDiv w:val="1"/>
      <w:marLeft w:val="0"/>
      <w:marRight w:val="0"/>
      <w:marTop w:val="0"/>
      <w:marBottom w:val="0"/>
      <w:divBdr>
        <w:top w:val="none" w:sz="0" w:space="0" w:color="auto"/>
        <w:left w:val="none" w:sz="0" w:space="0" w:color="auto"/>
        <w:bottom w:val="none" w:sz="0" w:space="0" w:color="auto"/>
        <w:right w:val="none" w:sz="0" w:space="0" w:color="auto"/>
      </w:divBdr>
      <w:divsChild>
        <w:div w:id="1009141216">
          <w:marLeft w:val="0"/>
          <w:marRight w:val="0"/>
          <w:marTop w:val="0"/>
          <w:marBottom w:val="0"/>
          <w:divBdr>
            <w:top w:val="none" w:sz="0" w:space="0" w:color="auto"/>
            <w:left w:val="none" w:sz="0" w:space="0" w:color="auto"/>
            <w:bottom w:val="none" w:sz="0" w:space="0" w:color="auto"/>
            <w:right w:val="none" w:sz="0" w:space="0" w:color="auto"/>
          </w:divBdr>
        </w:div>
      </w:divsChild>
    </w:div>
    <w:div w:id="230891336">
      <w:bodyDiv w:val="1"/>
      <w:marLeft w:val="0"/>
      <w:marRight w:val="0"/>
      <w:marTop w:val="0"/>
      <w:marBottom w:val="0"/>
      <w:divBdr>
        <w:top w:val="none" w:sz="0" w:space="0" w:color="auto"/>
        <w:left w:val="none" w:sz="0" w:space="0" w:color="auto"/>
        <w:bottom w:val="none" w:sz="0" w:space="0" w:color="auto"/>
        <w:right w:val="none" w:sz="0" w:space="0" w:color="auto"/>
      </w:divBdr>
    </w:div>
    <w:div w:id="796294127">
      <w:bodyDiv w:val="1"/>
      <w:marLeft w:val="0"/>
      <w:marRight w:val="0"/>
      <w:marTop w:val="0"/>
      <w:marBottom w:val="0"/>
      <w:divBdr>
        <w:top w:val="none" w:sz="0" w:space="0" w:color="auto"/>
        <w:left w:val="none" w:sz="0" w:space="0" w:color="auto"/>
        <w:bottom w:val="none" w:sz="0" w:space="0" w:color="auto"/>
        <w:right w:val="none" w:sz="0" w:space="0" w:color="auto"/>
      </w:divBdr>
    </w:div>
    <w:div w:id="915017674">
      <w:bodyDiv w:val="1"/>
      <w:marLeft w:val="0"/>
      <w:marRight w:val="0"/>
      <w:marTop w:val="0"/>
      <w:marBottom w:val="0"/>
      <w:divBdr>
        <w:top w:val="none" w:sz="0" w:space="0" w:color="auto"/>
        <w:left w:val="none" w:sz="0" w:space="0" w:color="auto"/>
        <w:bottom w:val="none" w:sz="0" w:space="0" w:color="auto"/>
        <w:right w:val="none" w:sz="0" w:space="0" w:color="auto"/>
      </w:divBdr>
    </w:div>
    <w:div w:id="1017120823">
      <w:bodyDiv w:val="1"/>
      <w:marLeft w:val="0"/>
      <w:marRight w:val="0"/>
      <w:marTop w:val="0"/>
      <w:marBottom w:val="0"/>
      <w:divBdr>
        <w:top w:val="none" w:sz="0" w:space="0" w:color="auto"/>
        <w:left w:val="none" w:sz="0" w:space="0" w:color="auto"/>
        <w:bottom w:val="none" w:sz="0" w:space="0" w:color="auto"/>
        <w:right w:val="none" w:sz="0" w:space="0" w:color="auto"/>
      </w:divBdr>
    </w:div>
    <w:div w:id="1114134807">
      <w:bodyDiv w:val="1"/>
      <w:marLeft w:val="0"/>
      <w:marRight w:val="0"/>
      <w:marTop w:val="0"/>
      <w:marBottom w:val="0"/>
      <w:divBdr>
        <w:top w:val="none" w:sz="0" w:space="0" w:color="auto"/>
        <w:left w:val="none" w:sz="0" w:space="0" w:color="auto"/>
        <w:bottom w:val="none" w:sz="0" w:space="0" w:color="auto"/>
        <w:right w:val="none" w:sz="0" w:space="0" w:color="auto"/>
      </w:divBdr>
    </w:div>
    <w:div w:id="1298029049">
      <w:bodyDiv w:val="1"/>
      <w:marLeft w:val="0"/>
      <w:marRight w:val="0"/>
      <w:marTop w:val="0"/>
      <w:marBottom w:val="0"/>
      <w:divBdr>
        <w:top w:val="none" w:sz="0" w:space="0" w:color="auto"/>
        <w:left w:val="none" w:sz="0" w:space="0" w:color="auto"/>
        <w:bottom w:val="none" w:sz="0" w:space="0" w:color="auto"/>
        <w:right w:val="none" w:sz="0" w:space="0" w:color="auto"/>
      </w:divBdr>
      <w:divsChild>
        <w:div w:id="1241141825">
          <w:marLeft w:val="0"/>
          <w:marRight w:val="0"/>
          <w:marTop w:val="0"/>
          <w:marBottom w:val="0"/>
          <w:divBdr>
            <w:top w:val="none" w:sz="0" w:space="0" w:color="auto"/>
            <w:left w:val="none" w:sz="0" w:space="0" w:color="auto"/>
            <w:bottom w:val="none" w:sz="0" w:space="0" w:color="auto"/>
            <w:right w:val="none" w:sz="0" w:space="0" w:color="auto"/>
          </w:divBdr>
        </w:div>
      </w:divsChild>
    </w:div>
    <w:div w:id="1432703406">
      <w:bodyDiv w:val="1"/>
      <w:marLeft w:val="0"/>
      <w:marRight w:val="0"/>
      <w:marTop w:val="0"/>
      <w:marBottom w:val="0"/>
      <w:divBdr>
        <w:top w:val="none" w:sz="0" w:space="0" w:color="auto"/>
        <w:left w:val="none" w:sz="0" w:space="0" w:color="auto"/>
        <w:bottom w:val="none" w:sz="0" w:space="0" w:color="auto"/>
        <w:right w:val="none" w:sz="0" w:space="0" w:color="auto"/>
      </w:divBdr>
      <w:divsChild>
        <w:div w:id="526067856">
          <w:marLeft w:val="0"/>
          <w:marRight w:val="0"/>
          <w:marTop w:val="0"/>
          <w:marBottom w:val="0"/>
          <w:divBdr>
            <w:top w:val="none" w:sz="0" w:space="0" w:color="auto"/>
            <w:left w:val="none" w:sz="0" w:space="0" w:color="auto"/>
            <w:bottom w:val="none" w:sz="0" w:space="0" w:color="auto"/>
            <w:right w:val="none" w:sz="0" w:space="0" w:color="auto"/>
          </w:divBdr>
        </w:div>
      </w:divsChild>
    </w:div>
    <w:div w:id="1436360753">
      <w:bodyDiv w:val="1"/>
      <w:marLeft w:val="0"/>
      <w:marRight w:val="0"/>
      <w:marTop w:val="0"/>
      <w:marBottom w:val="0"/>
      <w:divBdr>
        <w:top w:val="none" w:sz="0" w:space="0" w:color="auto"/>
        <w:left w:val="none" w:sz="0" w:space="0" w:color="auto"/>
        <w:bottom w:val="none" w:sz="0" w:space="0" w:color="auto"/>
        <w:right w:val="none" w:sz="0" w:space="0" w:color="auto"/>
      </w:divBdr>
    </w:div>
    <w:div w:id="1807818380">
      <w:bodyDiv w:val="1"/>
      <w:marLeft w:val="0"/>
      <w:marRight w:val="0"/>
      <w:marTop w:val="0"/>
      <w:marBottom w:val="0"/>
      <w:divBdr>
        <w:top w:val="none" w:sz="0" w:space="0" w:color="auto"/>
        <w:left w:val="none" w:sz="0" w:space="0" w:color="auto"/>
        <w:bottom w:val="none" w:sz="0" w:space="0" w:color="auto"/>
        <w:right w:val="none" w:sz="0" w:space="0" w:color="auto"/>
      </w:divBdr>
    </w:div>
    <w:div w:id="1839886723">
      <w:bodyDiv w:val="1"/>
      <w:marLeft w:val="0"/>
      <w:marRight w:val="0"/>
      <w:marTop w:val="0"/>
      <w:marBottom w:val="0"/>
      <w:divBdr>
        <w:top w:val="none" w:sz="0" w:space="0" w:color="auto"/>
        <w:left w:val="none" w:sz="0" w:space="0" w:color="auto"/>
        <w:bottom w:val="none" w:sz="0" w:space="0" w:color="auto"/>
        <w:right w:val="none" w:sz="0" w:space="0" w:color="auto"/>
      </w:divBdr>
    </w:div>
    <w:div w:id="1917855068">
      <w:bodyDiv w:val="1"/>
      <w:marLeft w:val="0"/>
      <w:marRight w:val="0"/>
      <w:marTop w:val="0"/>
      <w:marBottom w:val="0"/>
      <w:divBdr>
        <w:top w:val="none" w:sz="0" w:space="0" w:color="auto"/>
        <w:left w:val="none" w:sz="0" w:space="0" w:color="auto"/>
        <w:bottom w:val="none" w:sz="0" w:space="0" w:color="auto"/>
        <w:right w:val="none" w:sz="0" w:space="0" w:color="auto"/>
      </w:divBdr>
    </w:div>
    <w:div w:id="2001763588">
      <w:bodyDiv w:val="1"/>
      <w:marLeft w:val="0"/>
      <w:marRight w:val="0"/>
      <w:marTop w:val="0"/>
      <w:marBottom w:val="0"/>
      <w:divBdr>
        <w:top w:val="none" w:sz="0" w:space="0" w:color="auto"/>
        <w:left w:val="none" w:sz="0" w:space="0" w:color="auto"/>
        <w:bottom w:val="none" w:sz="0" w:space="0" w:color="auto"/>
        <w:right w:val="none" w:sz="0" w:space="0" w:color="auto"/>
      </w:divBdr>
    </w:div>
    <w:div w:id="214049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riggy1999\Desktop\SANS%20MSISE%20program\ISE%205300%20Paper%20-%20Stephen%20Brown%20(final%20draft).docx" TargetMode="Externa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package" Target="embeddings/Microsoft_Excel_Worksheet1.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774CA-E4F4-407E-BE10-89997A2D2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7922</Words>
  <Characters>45160</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riggy1999</dc:creator>
  <cp:keywords/>
  <dc:description/>
  <cp:lastModifiedBy>riggy1999</cp:lastModifiedBy>
  <cp:revision>8</cp:revision>
  <cp:lastPrinted>2020-01-28T04:04:00Z</cp:lastPrinted>
  <dcterms:created xsi:type="dcterms:W3CDTF">2020-02-15T03:46:00Z</dcterms:created>
  <dcterms:modified xsi:type="dcterms:W3CDTF">2020-02-15T03:54:00Z</dcterms:modified>
</cp:coreProperties>
</file>