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4E6A9" w14:textId="664A6C29" w:rsidR="00725E37" w:rsidRDefault="00725E37" w:rsidP="00725E37">
      <w:pPr>
        <w:spacing w:after="160" w:line="259" w:lineRule="auto"/>
        <w:jc w:val="center"/>
        <w:rPr>
          <w:rFonts w:eastAsia="Times New Roman" w:cs="Times New Roman"/>
          <w:b/>
          <w:bCs/>
          <w:sz w:val="72"/>
          <w:szCs w:val="72"/>
        </w:rPr>
      </w:pPr>
      <w:r w:rsidRPr="00725E37">
        <w:rPr>
          <w:rFonts w:eastAsia="Times New Roman" w:cs="Times New Roman"/>
          <w:b/>
          <w:bCs/>
          <w:sz w:val="72"/>
          <w:szCs w:val="72"/>
        </w:rPr>
        <w:t>Commonwealth Energy</w:t>
      </w:r>
    </w:p>
    <w:p w14:paraId="3EE9BC05" w14:textId="10E8785D" w:rsidR="00725E37" w:rsidRDefault="00725E37" w:rsidP="00725E37">
      <w:pPr>
        <w:spacing w:after="160" w:line="259" w:lineRule="auto"/>
        <w:jc w:val="center"/>
        <w:rPr>
          <w:rFonts w:eastAsia="Times New Roman" w:cs="Times New Roman"/>
          <w:b/>
          <w:bCs/>
          <w:sz w:val="72"/>
          <w:szCs w:val="72"/>
        </w:rPr>
      </w:pPr>
    </w:p>
    <w:p w14:paraId="415E43F4" w14:textId="77777777" w:rsidR="006C3D6A" w:rsidRPr="00725E37" w:rsidRDefault="006C3D6A" w:rsidP="00725E37">
      <w:pPr>
        <w:spacing w:after="160" w:line="259" w:lineRule="auto"/>
        <w:jc w:val="center"/>
        <w:rPr>
          <w:rFonts w:eastAsia="Times New Roman" w:cs="Times New Roman"/>
          <w:b/>
          <w:bCs/>
          <w:sz w:val="72"/>
          <w:szCs w:val="72"/>
        </w:rPr>
      </w:pPr>
    </w:p>
    <w:p w14:paraId="3584FEBD" w14:textId="44306E6E" w:rsidR="001B15F4" w:rsidRDefault="006B6111" w:rsidP="001B15F4">
      <w:pPr>
        <w:spacing w:after="160" w:line="259" w:lineRule="auto"/>
        <w:jc w:val="center"/>
        <w:rPr>
          <w:rFonts w:eastAsia="Times New Roman" w:cs="Times New Roman"/>
          <w:b/>
          <w:bCs/>
          <w:sz w:val="48"/>
          <w:szCs w:val="48"/>
        </w:rPr>
      </w:pPr>
      <w:r w:rsidRPr="006C3D6A">
        <w:rPr>
          <w:rFonts w:eastAsia="Times New Roman" w:cs="Times New Roman"/>
          <w:b/>
          <w:bCs/>
          <w:sz w:val="48"/>
          <w:szCs w:val="48"/>
        </w:rPr>
        <w:t>Security Awareness Program Project Plan</w:t>
      </w:r>
    </w:p>
    <w:p w14:paraId="110957DE" w14:textId="2E7C9453" w:rsidR="006C3D6A" w:rsidRDefault="006C3D6A" w:rsidP="001B15F4">
      <w:pPr>
        <w:spacing w:after="160" w:line="259" w:lineRule="auto"/>
        <w:jc w:val="center"/>
        <w:rPr>
          <w:rFonts w:eastAsia="Times New Roman" w:cs="Times New Roman"/>
          <w:b/>
          <w:bCs/>
          <w:sz w:val="48"/>
          <w:szCs w:val="48"/>
        </w:rPr>
      </w:pPr>
    </w:p>
    <w:p w14:paraId="7C530239" w14:textId="2D40F765" w:rsidR="006C3D6A" w:rsidRDefault="006C3D6A" w:rsidP="001B15F4">
      <w:pPr>
        <w:spacing w:after="160" w:line="259" w:lineRule="auto"/>
        <w:jc w:val="center"/>
        <w:rPr>
          <w:rFonts w:eastAsia="Times New Roman" w:cs="Times New Roman"/>
          <w:b/>
          <w:bCs/>
          <w:sz w:val="48"/>
          <w:szCs w:val="48"/>
        </w:rPr>
      </w:pPr>
      <w:r>
        <w:rPr>
          <w:rFonts w:eastAsia="Times New Roman" w:cs="Times New Roman"/>
          <w:b/>
          <w:bCs/>
          <w:sz w:val="48"/>
          <w:szCs w:val="48"/>
        </w:rPr>
        <w:t>ISE 5300</w:t>
      </w:r>
    </w:p>
    <w:p w14:paraId="305F98E3" w14:textId="5E7902F9" w:rsidR="006C3D6A" w:rsidRDefault="006C3D6A" w:rsidP="001B15F4">
      <w:pPr>
        <w:spacing w:after="160" w:line="259" w:lineRule="auto"/>
        <w:jc w:val="center"/>
        <w:rPr>
          <w:rFonts w:eastAsia="Times New Roman" w:cs="Times New Roman"/>
          <w:b/>
          <w:bCs/>
          <w:sz w:val="48"/>
          <w:szCs w:val="48"/>
        </w:rPr>
      </w:pPr>
    </w:p>
    <w:p w14:paraId="7502928B" w14:textId="7AFB8D7E" w:rsidR="0035423F" w:rsidRDefault="0035423F" w:rsidP="0035423F">
      <w:pPr>
        <w:ind w:left="720"/>
        <w:jc w:val="center"/>
        <w:rPr>
          <w:color w:val="FF0000"/>
        </w:rPr>
      </w:pPr>
    </w:p>
    <w:p w14:paraId="1F701DFA" w14:textId="2B3AB565" w:rsidR="0035423F" w:rsidRDefault="0035423F" w:rsidP="0035423F">
      <w:pPr>
        <w:ind w:left="720"/>
        <w:jc w:val="center"/>
        <w:rPr>
          <w:color w:val="FF0000"/>
        </w:rPr>
      </w:pPr>
    </w:p>
    <w:p w14:paraId="064DB8AA" w14:textId="6EB2047B" w:rsidR="0035423F" w:rsidRDefault="0035423F" w:rsidP="0035423F">
      <w:pPr>
        <w:ind w:left="720"/>
        <w:jc w:val="center"/>
        <w:rPr>
          <w:color w:val="FF0000"/>
        </w:rPr>
      </w:pPr>
    </w:p>
    <w:p w14:paraId="3E62E1C3" w14:textId="727BD213" w:rsidR="0035423F" w:rsidRDefault="0035423F" w:rsidP="0035423F">
      <w:pPr>
        <w:ind w:left="720"/>
        <w:jc w:val="center"/>
        <w:rPr>
          <w:color w:val="FF0000"/>
        </w:rPr>
      </w:pPr>
    </w:p>
    <w:p w14:paraId="133713BF" w14:textId="42FD4F24" w:rsidR="0035423F" w:rsidRDefault="0035423F" w:rsidP="0035423F">
      <w:pPr>
        <w:ind w:left="720"/>
        <w:jc w:val="center"/>
        <w:rPr>
          <w:color w:val="FF0000"/>
        </w:rPr>
      </w:pPr>
    </w:p>
    <w:p w14:paraId="0AD2003B" w14:textId="355F9D58" w:rsidR="0035423F" w:rsidRDefault="0035423F" w:rsidP="0035423F">
      <w:pPr>
        <w:ind w:left="720"/>
        <w:jc w:val="center"/>
        <w:rPr>
          <w:color w:val="FF0000"/>
        </w:rPr>
      </w:pPr>
    </w:p>
    <w:p w14:paraId="3023FE81" w14:textId="6FE763EA" w:rsidR="0035423F" w:rsidRDefault="0035423F" w:rsidP="0035423F">
      <w:pPr>
        <w:ind w:left="720"/>
        <w:jc w:val="center"/>
        <w:rPr>
          <w:color w:val="FF0000"/>
        </w:rPr>
      </w:pPr>
    </w:p>
    <w:p w14:paraId="1AF10C09" w14:textId="2C676AD8" w:rsidR="0035423F" w:rsidRDefault="0035423F" w:rsidP="0035423F">
      <w:pPr>
        <w:ind w:left="720"/>
        <w:jc w:val="center"/>
        <w:rPr>
          <w:color w:val="FF0000"/>
        </w:rPr>
      </w:pPr>
    </w:p>
    <w:p w14:paraId="167AB571" w14:textId="7C8F62C6" w:rsidR="0035423F" w:rsidRDefault="0035423F" w:rsidP="0035423F">
      <w:pPr>
        <w:ind w:left="720"/>
        <w:jc w:val="center"/>
        <w:rPr>
          <w:color w:val="FF0000"/>
        </w:rPr>
      </w:pPr>
    </w:p>
    <w:p w14:paraId="06058337" w14:textId="77777777" w:rsidR="0035423F" w:rsidRDefault="0035423F" w:rsidP="0035423F">
      <w:pPr>
        <w:ind w:left="720"/>
        <w:jc w:val="center"/>
        <w:rPr>
          <w:color w:val="FF0000"/>
        </w:rPr>
      </w:pPr>
    </w:p>
    <w:p w14:paraId="3EA5DFFD" w14:textId="0AF68B32" w:rsidR="0035423F" w:rsidRPr="0035423F" w:rsidRDefault="0035423F" w:rsidP="0035423F">
      <w:pPr>
        <w:ind w:left="720"/>
        <w:jc w:val="center"/>
      </w:pPr>
      <w:r w:rsidRPr="008667FB">
        <w:rPr>
          <w:b/>
          <w:bCs/>
        </w:rPr>
        <w:t>Note</w:t>
      </w:r>
      <w:r w:rsidR="008667FB">
        <w:rPr>
          <w:b/>
          <w:bCs/>
        </w:rPr>
        <w:t>:</w:t>
      </w:r>
      <w:r w:rsidRPr="0035423F">
        <w:t xml:space="preserve"> This document is not a complete security awareness plan.  It </w:t>
      </w:r>
      <w:r w:rsidR="00E81A50">
        <w:t>is limited to the subsections</w:t>
      </w:r>
      <w:r w:rsidRPr="0035423F">
        <w:t xml:space="preserve"> required by the ISE 5300 course offered as part of the SANS Technology Institute’s Master of Science in Information Security Engineering as of </w:t>
      </w:r>
      <w:r w:rsidR="00E81A50">
        <w:t>January 2021</w:t>
      </w:r>
      <w:r w:rsidRPr="0035423F">
        <w:t>.</w:t>
      </w:r>
    </w:p>
    <w:p w14:paraId="6C3F9ABA" w14:textId="77777777" w:rsidR="0078042D" w:rsidRDefault="0078042D">
      <w:pPr>
        <w:spacing w:after="160" w:line="259" w:lineRule="auto"/>
        <w:rPr>
          <w:rFonts w:eastAsia="Times New Roman" w:cs="Times New Roman"/>
          <w:b/>
          <w:bCs/>
          <w:u w:val="single"/>
        </w:rPr>
      </w:pPr>
      <w:r>
        <w:rPr>
          <w:rFonts w:eastAsia="Times New Roman" w:cs="Times New Roman"/>
          <w:b/>
          <w:bCs/>
          <w:u w:val="single"/>
        </w:rPr>
        <w:br w:type="page"/>
      </w:r>
    </w:p>
    <w:p w14:paraId="608EDE43" w14:textId="29097E50" w:rsidR="005A1C69" w:rsidRDefault="005A1C69" w:rsidP="005A1C69">
      <w:pPr>
        <w:spacing w:after="160" w:line="259" w:lineRule="auto"/>
        <w:jc w:val="center"/>
        <w:rPr>
          <w:rFonts w:eastAsia="Times New Roman" w:cs="Times New Roman"/>
          <w:b/>
          <w:bCs/>
          <w:u w:val="single"/>
        </w:rPr>
      </w:pPr>
      <w:r w:rsidRPr="005D5782">
        <w:rPr>
          <w:rFonts w:eastAsia="Times New Roman" w:cs="Times New Roman"/>
          <w:b/>
          <w:bCs/>
          <w:u w:val="single"/>
        </w:rPr>
        <w:lastRenderedPageBreak/>
        <w:t>T</w:t>
      </w:r>
      <w:r>
        <w:rPr>
          <w:rFonts w:eastAsia="Times New Roman" w:cs="Times New Roman"/>
          <w:b/>
          <w:bCs/>
          <w:u w:val="single"/>
        </w:rPr>
        <w:t>able of Contents</w:t>
      </w:r>
    </w:p>
    <w:p w14:paraId="64E43FF6" w14:textId="4D15ECCD" w:rsidR="00FA5268" w:rsidRDefault="00FA5268" w:rsidP="005A1C69">
      <w:pPr>
        <w:spacing w:after="160" w:line="259" w:lineRule="auto"/>
        <w:rPr>
          <w:rFonts w:eastAsia="Times New Roman" w:cs="Times New Roman"/>
          <w:b/>
          <w:bCs/>
        </w:rPr>
      </w:pPr>
      <w:r>
        <w:rPr>
          <w:rFonts w:eastAsia="Times New Roman" w:cs="Times New Roman"/>
          <w:b/>
          <w:bCs/>
        </w:rPr>
        <w:t>Read Me</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3</w:t>
      </w:r>
    </w:p>
    <w:p w14:paraId="63F18D66" w14:textId="3CF98E7E" w:rsidR="005A1C69" w:rsidRDefault="005A1C69" w:rsidP="005A1C69">
      <w:pPr>
        <w:spacing w:after="160" w:line="259" w:lineRule="auto"/>
        <w:rPr>
          <w:rFonts w:eastAsia="Times New Roman" w:cs="Times New Roman"/>
          <w:b/>
          <w:bCs/>
        </w:rPr>
      </w:pPr>
      <w:r w:rsidRPr="00032E4A">
        <w:rPr>
          <w:rFonts w:eastAsia="Times New Roman" w:cs="Times New Roman"/>
          <w:b/>
          <w:bCs/>
        </w:rPr>
        <w:t>1</w:t>
      </w:r>
      <w:r>
        <w:rPr>
          <w:rFonts w:eastAsia="Times New Roman" w:cs="Times New Roman"/>
          <w:b/>
          <w:bCs/>
        </w:rPr>
        <w:t xml:space="preserve"> – Executive Summary</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4</w:t>
      </w:r>
    </w:p>
    <w:p w14:paraId="44CA72D2" w14:textId="3865260A" w:rsidR="005A1C69" w:rsidRDefault="005A1C69" w:rsidP="005A1C69">
      <w:pPr>
        <w:spacing w:after="160" w:line="259" w:lineRule="auto"/>
        <w:rPr>
          <w:rFonts w:eastAsia="Times New Roman" w:cs="Times New Roman"/>
          <w:b/>
          <w:bCs/>
        </w:rPr>
      </w:pPr>
      <w:r>
        <w:rPr>
          <w:rFonts w:eastAsia="Times New Roman" w:cs="Times New Roman"/>
          <w:b/>
          <w:bCs/>
        </w:rPr>
        <w:t>2 – Engagement and Training</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5</w:t>
      </w:r>
    </w:p>
    <w:p w14:paraId="25A3CA4B" w14:textId="5E1E28F9" w:rsidR="005A1C69" w:rsidRDefault="005A1C69" w:rsidP="005A1C69">
      <w:pPr>
        <w:spacing w:after="160" w:line="259" w:lineRule="auto"/>
        <w:rPr>
          <w:rFonts w:eastAsia="Times New Roman" w:cs="Times New Roman"/>
          <w:b/>
          <w:bCs/>
        </w:rPr>
      </w:pPr>
      <w:r>
        <w:rPr>
          <w:rFonts w:eastAsia="Times New Roman" w:cs="Times New Roman"/>
          <w:b/>
          <w:bCs/>
        </w:rPr>
        <w:tab/>
        <w:t>2.1 – Overall Engagement Strategy</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5</w:t>
      </w:r>
    </w:p>
    <w:p w14:paraId="17945738" w14:textId="731B78BD" w:rsidR="005A1C69" w:rsidRDefault="005A1C69" w:rsidP="005A1C69">
      <w:pPr>
        <w:spacing w:after="160" w:line="259" w:lineRule="auto"/>
        <w:rPr>
          <w:rFonts w:eastAsia="Times New Roman" w:cs="Times New Roman"/>
          <w:b/>
          <w:bCs/>
        </w:rPr>
      </w:pPr>
      <w:r>
        <w:rPr>
          <w:rFonts w:eastAsia="Times New Roman" w:cs="Times New Roman"/>
          <w:b/>
          <w:bCs/>
        </w:rPr>
        <w:tab/>
        <w:t>2.2 – Company Culture</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5</w:t>
      </w:r>
    </w:p>
    <w:p w14:paraId="30E2CD1F" w14:textId="1C4A013F" w:rsidR="005A1C69" w:rsidRDefault="005A1C69" w:rsidP="005A1C69">
      <w:pPr>
        <w:spacing w:after="160" w:line="259" w:lineRule="auto"/>
        <w:rPr>
          <w:rFonts w:eastAsia="Times New Roman" w:cs="Times New Roman"/>
          <w:b/>
          <w:bCs/>
        </w:rPr>
      </w:pPr>
      <w:r>
        <w:rPr>
          <w:rFonts w:eastAsia="Times New Roman" w:cs="Times New Roman"/>
          <w:b/>
          <w:bCs/>
        </w:rPr>
        <w:tab/>
        <w:t>2.3 – Localization Requirements</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5</w:t>
      </w:r>
    </w:p>
    <w:p w14:paraId="07E3E692" w14:textId="56FEB44C" w:rsidR="005A1C69" w:rsidRDefault="005A1C69" w:rsidP="005A1C69">
      <w:pPr>
        <w:spacing w:after="160" w:line="259" w:lineRule="auto"/>
        <w:rPr>
          <w:rFonts w:eastAsia="Times New Roman" w:cs="Times New Roman"/>
          <w:b/>
          <w:bCs/>
        </w:rPr>
      </w:pPr>
      <w:r>
        <w:rPr>
          <w:rFonts w:eastAsia="Times New Roman" w:cs="Times New Roman"/>
          <w:b/>
          <w:bCs/>
        </w:rPr>
        <w:tab/>
        <w:t>2.4 – Training</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5</w:t>
      </w:r>
    </w:p>
    <w:p w14:paraId="4D112D61" w14:textId="30AB8C85" w:rsidR="005A1C69" w:rsidRDefault="005A1C69" w:rsidP="005A1C69">
      <w:pPr>
        <w:spacing w:after="160" w:line="259" w:lineRule="auto"/>
        <w:rPr>
          <w:rFonts w:eastAsia="Times New Roman" w:cs="Times New Roman"/>
          <w:b/>
          <w:bCs/>
        </w:rPr>
      </w:pPr>
      <w:r>
        <w:rPr>
          <w:rFonts w:eastAsia="Times New Roman" w:cs="Times New Roman"/>
          <w:b/>
          <w:bCs/>
        </w:rPr>
        <w:tab/>
        <w:t>2.5 – Branding and Imagery</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6</w:t>
      </w:r>
    </w:p>
    <w:p w14:paraId="2706C0E0" w14:textId="2309379B" w:rsidR="005A1C69" w:rsidRDefault="005A1C69" w:rsidP="005A1C69">
      <w:pPr>
        <w:spacing w:after="160" w:line="259" w:lineRule="auto"/>
        <w:rPr>
          <w:rFonts w:eastAsia="Times New Roman" w:cs="Times New Roman"/>
          <w:b/>
          <w:bCs/>
        </w:rPr>
      </w:pPr>
      <w:r>
        <w:rPr>
          <w:rFonts w:eastAsia="Times New Roman" w:cs="Times New Roman"/>
          <w:b/>
          <w:bCs/>
        </w:rPr>
        <w:t>3 – Metrics</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7</w:t>
      </w:r>
    </w:p>
    <w:p w14:paraId="492214A9" w14:textId="25D2B1F8" w:rsidR="005A1C69" w:rsidRDefault="005A1C69" w:rsidP="005A1C69">
      <w:pPr>
        <w:spacing w:after="160" w:line="259" w:lineRule="auto"/>
        <w:rPr>
          <w:rFonts w:eastAsia="Times New Roman" w:cs="Times New Roman"/>
          <w:b/>
          <w:bCs/>
        </w:rPr>
      </w:pPr>
      <w:r>
        <w:rPr>
          <w:rFonts w:eastAsia="Times New Roman" w:cs="Times New Roman"/>
          <w:b/>
          <w:bCs/>
        </w:rPr>
        <w:tab/>
        <w:t>3.1 – Impact Metrics</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8</w:t>
      </w:r>
    </w:p>
    <w:p w14:paraId="3B7F7594" w14:textId="40F8E743" w:rsidR="005A1C69" w:rsidRDefault="005A1C69" w:rsidP="005A1C69">
      <w:pPr>
        <w:spacing w:after="160" w:line="259" w:lineRule="auto"/>
        <w:rPr>
          <w:rFonts w:eastAsia="Times New Roman" w:cs="Times New Roman"/>
          <w:b/>
          <w:bCs/>
        </w:rPr>
      </w:pPr>
      <w:r>
        <w:rPr>
          <w:rFonts w:eastAsia="Times New Roman" w:cs="Times New Roman"/>
          <w:b/>
          <w:bCs/>
        </w:rPr>
        <w:t xml:space="preserve">4 – </w:t>
      </w:r>
      <w:r w:rsidR="00593300">
        <w:rPr>
          <w:rFonts w:eastAsia="Times New Roman" w:cs="Times New Roman"/>
          <w:b/>
          <w:bCs/>
        </w:rPr>
        <w:t>Appendi</w:t>
      </w:r>
      <w:r w:rsidR="007F2B40">
        <w:rPr>
          <w:rFonts w:eastAsia="Times New Roman" w:cs="Times New Roman"/>
          <w:b/>
          <w:bCs/>
        </w:rPr>
        <w:t>ces</w:t>
      </w:r>
      <w:r w:rsidR="0035538F">
        <w:rPr>
          <w:rFonts w:eastAsia="Times New Roman" w:cs="Times New Roman"/>
          <w:b/>
          <w:bCs/>
        </w:rPr>
        <w:tab/>
      </w:r>
      <w:r w:rsidR="0035538F">
        <w:rPr>
          <w:rFonts w:eastAsia="Times New Roman" w:cs="Times New Roman"/>
          <w:b/>
          <w:bCs/>
        </w:rPr>
        <w:tab/>
      </w:r>
      <w:r w:rsidR="0035538F">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9</w:t>
      </w:r>
    </w:p>
    <w:p w14:paraId="23730234" w14:textId="70F8A25F" w:rsidR="005A1C69" w:rsidRDefault="005A1C69" w:rsidP="005A1C69">
      <w:pPr>
        <w:spacing w:after="160" w:line="259" w:lineRule="auto"/>
        <w:rPr>
          <w:rFonts w:eastAsia="Times New Roman" w:cs="Times New Roman"/>
          <w:b/>
          <w:bCs/>
        </w:rPr>
      </w:pPr>
      <w:r>
        <w:rPr>
          <w:rFonts w:eastAsia="Times New Roman" w:cs="Times New Roman"/>
          <w:b/>
          <w:bCs/>
        </w:rPr>
        <w:tab/>
        <w:t>4.1 –</w:t>
      </w:r>
      <w:r w:rsidR="007243ED">
        <w:rPr>
          <w:rFonts w:eastAsia="Times New Roman" w:cs="Times New Roman"/>
          <w:b/>
          <w:bCs/>
        </w:rPr>
        <w:t xml:space="preserve"> </w:t>
      </w:r>
      <w:r w:rsidR="007F2B40">
        <w:rPr>
          <w:rFonts w:eastAsia="Times New Roman" w:cs="Times New Roman"/>
          <w:b/>
          <w:bCs/>
        </w:rPr>
        <w:t xml:space="preserve">Appendix A – </w:t>
      </w:r>
      <w:r>
        <w:rPr>
          <w:rFonts w:eastAsia="Times New Roman" w:cs="Times New Roman"/>
          <w:b/>
          <w:bCs/>
        </w:rPr>
        <w:t>Learning Objectives</w:t>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Pr>
          <w:rFonts w:eastAsia="Times New Roman" w:cs="Times New Roman"/>
          <w:b/>
          <w:bCs/>
        </w:rPr>
        <w:tab/>
      </w:r>
      <w:r w:rsidR="002D1200">
        <w:rPr>
          <w:rFonts w:eastAsia="Times New Roman" w:cs="Times New Roman"/>
          <w:b/>
          <w:bCs/>
        </w:rPr>
        <w:t>9</w:t>
      </w:r>
    </w:p>
    <w:p w14:paraId="060D1DB6" w14:textId="77777777" w:rsidR="005A1C69" w:rsidRDefault="005A1C69">
      <w:pPr>
        <w:spacing w:after="160" w:line="259" w:lineRule="auto"/>
        <w:rPr>
          <w:rFonts w:eastAsia="Times New Roman" w:cs="Times New Roman"/>
          <w:b/>
          <w:u w:val="single"/>
        </w:rPr>
      </w:pPr>
      <w:r>
        <w:rPr>
          <w:rFonts w:eastAsia="Times New Roman" w:cs="Times New Roman"/>
          <w:b/>
          <w:u w:val="single"/>
        </w:rPr>
        <w:br w:type="page"/>
      </w:r>
    </w:p>
    <w:p w14:paraId="3428CEC9" w14:textId="2B834585" w:rsidR="00A3204A" w:rsidRDefault="00A3204A" w:rsidP="00A3204A">
      <w:pPr>
        <w:shd w:val="clear" w:color="auto" w:fill="FFFFFF"/>
        <w:spacing w:before="180" w:after="180"/>
        <w:jc w:val="center"/>
        <w:rPr>
          <w:rFonts w:eastAsia="Times New Roman" w:cs="Times New Roman"/>
          <w:b/>
          <w:u w:val="single"/>
        </w:rPr>
      </w:pPr>
      <w:r w:rsidRPr="007E7FD2">
        <w:rPr>
          <w:rFonts w:eastAsia="Times New Roman" w:cs="Times New Roman"/>
          <w:b/>
          <w:u w:val="single"/>
        </w:rPr>
        <w:lastRenderedPageBreak/>
        <w:t>READ</w:t>
      </w:r>
      <w:r>
        <w:rPr>
          <w:rFonts w:eastAsia="Times New Roman" w:cs="Times New Roman"/>
          <w:b/>
          <w:u w:val="single"/>
        </w:rPr>
        <w:t xml:space="preserve"> </w:t>
      </w:r>
      <w:r w:rsidRPr="007E7FD2">
        <w:rPr>
          <w:rFonts w:eastAsia="Times New Roman" w:cs="Times New Roman"/>
          <w:b/>
          <w:u w:val="single"/>
        </w:rPr>
        <w:t>ME</w:t>
      </w:r>
    </w:p>
    <w:p w14:paraId="2ED4358D" w14:textId="31685661" w:rsidR="005D5782" w:rsidRPr="00A3204A" w:rsidRDefault="00514F53" w:rsidP="00266C34">
      <w:pPr>
        <w:shd w:val="clear" w:color="auto" w:fill="FFFFFF"/>
        <w:spacing w:before="180" w:after="180"/>
        <w:ind w:firstLine="720"/>
        <w:rPr>
          <w:rFonts w:eastAsia="Times New Roman" w:cs="Times New Roman"/>
        </w:rPr>
      </w:pPr>
      <w:r>
        <w:rPr>
          <w:rFonts w:eastAsia="Times New Roman" w:cs="Times New Roman"/>
          <w:bCs/>
        </w:rPr>
        <w:t>The name of the organization I have chosen to write a security awareness plan for is Commonwealth Energy.  It is a fictional organizatio</w:t>
      </w:r>
      <w:r w:rsidR="001331D8">
        <w:rPr>
          <w:rFonts w:eastAsia="Times New Roman" w:cs="Times New Roman"/>
          <w:bCs/>
        </w:rPr>
        <w:t>n based on my current employer.  I have chosen to anonymize the organization for security reasons.  I picked this type of organization because</w:t>
      </w:r>
      <w:r w:rsidR="00972A18">
        <w:rPr>
          <w:rFonts w:eastAsia="Times New Roman" w:cs="Times New Roman"/>
          <w:bCs/>
        </w:rPr>
        <w:t xml:space="preserve"> this is where I currently work.</w:t>
      </w:r>
      <w:r w:rsidR="001056F6">
        <w:rPr>
          <w:rFonts w:eastAsia="Times New Roman" w:cs="Times New Roman"/>
          <w:bCs/>
        </w:rPr>
        <w:t xml:space="preserve">  </w:t>
      </w:r>
      <w:r w:rsidR="00972A18">
        <w:rPr>
          <w:rFonts w:eastAsia="Times New Roman" w:cs="Times New Roman"/>
          <w:bCs/>
        </w:rPr>
        <w:t>This company is in the energy vertical with over twenty thousand employees</w:t>
      </w:r>
      <w:r w:rsidR="00F96897">
        <w:rPr>
          <w:rFonts w:eastAsia="Times New Roman" w:cs="Times New Roman"/>
          <w:bCs/>
        </w:rPr>
        <w:t>.  It is located solely in the United States of America.</w:t>
      </w:r>
      <w:r w:rsidR="001D6006">
        <w:rPr>
          <w:rFonts w:eastAsia="Times New Roman" w:cs="Times New Roman"/>
          <w:bCs/>
        </w:rPr>
        <w:t xml:space="preserve">  </w:t>
      </w:r>
      <w:r w:rsidR="001056F6">
        <w:rPr>
          <w:rFonts w:eastAsia="Times New Roman" w:cs="Times New Roman"/>
          <w:bCs/>
        </w:rPr>
        <w:t>I chose to create</w:t>
      </w:r>
      <w:r w:rsidR="00B83CAB">
        <w:rPr>
          <w:rFonts w:eastAsia="Times New Roman" w:cs="Times New Roman"/>
          <w:bCs/>
        </w:rPr>
        <w:t xml:space="preserve"> an </w:t>
      </w:r>
      <w:r w:rsidR="001D6006">
        <w:rPr>
          <w:rFonts w:eastAsia="Times New Roman" w:cs="Times New Roman"/>
          <w:bCs/>
        </w:rPr>
        <w:t xml:space="preserve">awareness plan </w:t>
      </w:r>
      <w:r w:rsidR="001056F6">
        <w:rPr>
          <w:rFonts w:eastAsia="Times New Roman" w:cs="Times New Roman"/>
          <w:bCs/>
        </w:rPr>
        <w:t>from scratch</w:t>
      </w:r>
      <w:r w:rsidR="00266C34">
        <w:rPr>
          <w:rFonts w:eastAsia="Times New Roman" w:cs="Times New Roman"/>
          <w:bCs/>
        </w:rPr>
        <w:t>.</w:t>
      </w:r>
    </w:p>
    <w:p w14:paraId="3DA1661F" w14:textId="77777777" w:rsidR="005D5782" w:rsidRDefault="005D5782">
      <w:pPr>
        <w:spacing w:after="160" w:line="259" w:lineRule="auto"/>
        <w:rPr>
          <w:rFonts w:eastAsia="Times New Roman" w:cs="Times New Roman"/>
          <w:b/>
          <w:bCs/>
          <w:u w:val="single"/>
        </w:rPr>
      </w:pPr>
      <w:r>
        <w:rPr>
          <w:rFonts w:eastAsia="Times New Roman" w:cs="Times New Roman"/>
          <w:b/>
          <w:bCs/>
          <w:u w:val="single"/>
        </w:rPr>
        <w:br w:type="page"/>
      </w:r>
    </w:p>
    <w:p w14:paraId="4EC318D9" w14:textId="6EE943A1" w:rsidR="007E7FD2" w:rsidRDefault="003403A6" w:rsidP="000C7CC3">
      <w:pPr>
        <w:shd w:val="clear" w:color="auto" w:fill="FFFFFF"/>
        <w:spacing w:before="100" w:beforeAutospacing="1" w:after="100" w:afterAutospacing="1"/>
        <w:ind w:left="14"/>
        <w:jc w:val="center"/>
        <w:rPr>
          <w:rFonts w:eastAsia="Times New Roman" w:cs="Times New Roman"/>
          <w:b/>
          <w:bCs/>
          <w:u w:val="single"/>
        </w:rPr>
      </w:pPr>
      <w:r>
        <w:rPr>
          <w:rFonts w:eastAsia="Times New Roman" w:cs="Times New Roman"/>
          <w:b/>
          <w:bCs/>
          <w:u w:val="single"/>
        </w:rPr>
        <w:lastRenderedPageBreak/>
        <w:t xml:space="preserve">1 </w:t>
      </w:r>
      <w:r w:rsidR="00C32076">
        <w:rPr>
          <w:rFonts w:eastAsia="Times New Roman" w:cs="Times New Roman"/>
          <w:b/>
          <w:bCs/>
          <w:u w:val="single"/>
        </w:rPr>
        <w:t xml:space="preserve">– </w:t>
      </w:r>
      <w:r w:rsidR="007E7FD2">
        <w:rPr>
          <w:rFonts w:eastAsia="Times New Roman" w:cs="Times New Roman"/>
          <w:b/>
          <w:bCs/>
          <w:u w:val="single"/>
        </w:rPr>
        <w:t>Executive Summary</w:t>
      </w:r>
    </w:p>
    <w:p w14:paraId="2CD7DF8A" w14:textId="05DA762E" w:rsidR="000728F0" w:rsidRDefault="008948F8" w:rsidP="000C7CC3">
      <w:pPr>
        <w:shd w:val="clear" w:color="auto" w:fill="FFFFFF"/>
        <w:spacing w:before="100" w:beforeAutospacing="1" w:after="100" w:afterAutospacing="1"/>
        <w:ind w:left="14"/>
        <w:rPr>
          <w:rFonts w:eastAsia="Times New Roman" w:cs="Times New Roman"/>
        </w:rPr>
      </w:pPr>
      <w:r w:rsidRPr="008948F8">
        <w:rPr>
          <w:rFonts w:eastAsia="Times New Roman" w:cs="Times New Roman"/>
        </w:rPr>
        <w:tab/>
      </w:r>
      <w:r>
        <w:rPr>
          <w:rFonts w:eastAsia="Times New Roman" w:cs="Times New Roman"/>
        </w:rPr>
        <w:t xml:space="preserve">Our mission at </w:t>
      </w:r>
      <w:r w:rsidR="00CF0D00">
        <w:rPr>
          <w:rFonts w:eastAsia="Times New Roman" w:cs="Times New Roman"/>
        </w:rPr>
        <w:t xml:space="preserve">Commonwealth Energy </w:t>
      </w:r>
      <w:r w:rsidR="0017189B">
        <w:rPr>
          <w:rFonts w:eastAsia="Times New Roman" w:cs="Times New Roman"/>
        </w:rPr>
        <w:t xml:space="preserve">is to </w:t>
      </w:r>
      <w:r w:rsidR="001A2765">
        <w:rPr>
          <w:rFonts w:eastAsia="Times New Roman" w:cs="Times New Roman"/>
        </w:rPr>
        <w:t xml:space="preserve">serve our customers safely and reliably </w:t>
      </w:r>
      <w:r w:rsidR="00BA5185">
        <w:rPr>
          <w:rFonts w:eastAsia="Times New Roman" w:cs="Times New Roman"/>
        </w:rPr>
        <w:t>by keeping the lights on while strengthening our communities, minimizing environmental impacts, and rewarding our shareholders.</w:t>
      </w:r>
      <w:r w:rsidR="00E06AB9">
        <w:rPr>
          <w:rFonts w:eastAsia="Times New Roman" w:cs="Times New Roman"/>
        </w:rPr>
        <w:t xml:space="preserve">  Our customers </w:t>
      </w:r>
      <w:r w:rsidR="003D5104">
        <w:rPr>
          <w:rFonts w:eastAsia="Times New Roman" w:cs="Times New Roman"/>
        </w:rPr>
        <w:t xml:space="preserve">rely on us to provide them </w:t>
      </w:r>
      <w:r w:rsidR="000327E7">
        <w:rPr>
          <w:rFonts w:eastAsia="Times New Roman" w:cs="Times New Roman"/>
        </w:rPr>
        <w:t xml:space="preserve">a critical component of everyday life.  </w:t>
      </w:r>
      <w:r w:rsidR="00790298">
        <w:rPr>
          <w:rFonts w:eastAsia="Times New Roman" w:cs="Times New Roman"/>
        </w:rPr>
        <w:t>Energy is considered</w:t>
      </w:r>
      <w:r w:rsidR="00F115FF">
        <w:rPr>
          <w:rFonts w:eastAsia="Times New Roman" w:cs="Times New Roman"/>
        </w:rPr>
        <w:t xml:space="preserve"> a</w:t>
      </w:r>
      <w:r w:rsidR="00F22C2F">
        <w:rPr>
          <w:rFonts w:eastAsia="Times New Roman" w:cs="Times New Roman"/>
        </w:rPr>
        <w:t xml:space="preserve"> uniquely </w:t>
      </w:r>
      <w:r w:rsidR="00C431FF">
        <w:rPr>
          <w:rFonts w:eastAsia="Times New Roman" w:cs="Times New Roman"/>
        </w:rPr>
        <w:t>important</w:t>
      </w:r>
      <w:r w:rsidR="00F115FF">
        <w:rPr>
          <w:rFonts w:eastAsia="Times New Roman" w:cs="Times New Roman"/>
        </w:rPr>
        <w:t xml:space="preserve"> sector of</w:t>
      </w:r>
      <w:r w:rsidR="00352764">
        <w:rPr>
          <w:rFonts w:eastAsia="Times New Roman" w:cs="Times New Roman"/>
        </w:rPr>
        <w:t xml:space="preserve"> critical infrastructure</w:t>
      </w:r>
      <w:r w:rsidR="009A4FFE">
        <w:rPr>
          <w:rFonts w:eastAsia="Times New Roman" w:cs="Times New Roman"/>
        </w:rPr>
        <w:t>.  I</w:t>
      </w:r>
      <w:r w:rsidR="005A21F7">
        <w:rPr>
          <w:rFonts w:eastAsia="Times New Roman" w:cs="Times New Roman"/>
        </w:rPr>
        <w:t>t fuels the economy</w:t>
      </w:r>
      <w:r w:rsidR="000802B2">
        <w:rPr>
          <w:rFonts w:eastAsia="Times New Roman" w:cs="Times New Roman"/>
        </w:rPr>
        <w:t xml:space="preserve"> and is an enabler for all critical infrastructure sectors</w:t>
      </w:r>
      <w:r w:rsidR="00C20B94">
        <w:rPr>
          <w:rFonts w:eastAsia="Times New Roman" w:cs="Times New Roman"/>
        </w:rPr>
        <w:t>.</w:t>
      </w:r>
      <w:r w:rsidR="000842BE">
        <w:rPr>
          <w:rFonts w:eastAsia="Times New Roman" w:cs="Times New Roman"/>
        </w:rPr>
        <w:t xml:space="preserve">  </w:t>
      </w:r>
      <w:r w:rsidR="004605E1">
        <w:rPr>
          <w:rFonts w:eastAsia="Times New Roman" w:cs="Times New Roman"/>
        </w:rPr>
        <w:t xml:space="preserve">Energy is so vital to our country that </w:t>
      </w:r>
      <w:r w:rsidR="00F1072E">
        <w:rPr>
          <w:rFonts w:eastAsia="Times New Roman" w:cs="Times New Roman"/>
        </w:rPr>
        <w:t>its loss would be considered</w:t>
      </w:r>
      <w:r w:rsidR="008701C8">
        <w:rPr>
          <w:rFonts w:eastAsia="Times New Roman" w:cs="Times New Roman"/>
        </w:rPr>
        <w:t xml:space="preserve"> a threat to national security, the economy, and public health.</w:t>
      </w:r>
      <w:r w:rsidR="00930C76">
        <w:rPr>
          <w:rFonts w:eastAsia="Times New Roman" w:cs="Times New Roman"/>
        </w:rPr>
        <w:t xml:space="preserve">  </w:t>
      </w:r>
      <w:r w:rsidR="00F274BC">
        <w:rPr>
          <w:rFonts w:eastAsia="Times New Roman" w:cs="Times New Roman"/>
        </w:rPr>
        <w:t>As such</w:t>
      </w:r>
      <w:r w:rsidR="000728F0">
        <w:rPr>
          <w:rFonts w:eastAsia="Times New Roman" w:cs="Times New Roman"/>
        </w:rPr>
        <w:t>, our company’s risk tolerance is very low.</w:t>
      </w:r>
    </w:p>
    <w:p w14:paraId="4577DE6D" w14:textId="075ED08B" w:rsidR="008948F8" w:rsidRDefault="001A1881" w:rsidP="000C7CC3">
      <w:pPr>
        <w:shd w:val="clear" w:color="auto" w:fill="FFFFFF"/>
        <w:spacing w:before="100" w:beforeAutospacing="1" w:after="100" w:afterAutospacing="1"/>
        <w:ind w:left="14" w:firstLine="705"/>
        <w:rPr>
          <w:rFonts w:eastAsia="Times New Roman" w:cs="Times New Roman"/>
        </w:rPr>
      </w:pPr>
      <w:r>
        <w:rPr>
          <w:rFonts w:eastAsia="Times New Roman" w:cs="Times New Roman"/>
        </w:rPr>
        <w:t>Given our compan</w:t>
      </w:r>
      <w:r w:rsidR="008E769E">
        <w:rPr>
          <w:rFonts w:eastAsia="Times New Roman" w:cs="Times New Roman"/>
        </w:rPr>
        <w:t>y’s</w:t>
      </w:r>
      <w:r w:rsidR="00836857">
        <w:rPr>
          <w:rFonts w:eastAsia="Times New Roman" w:cs="Times New Roman"/>
        </w:rPr>
        <w:t xml:space="preserve"> mission</w:t>
      </w:r>
      <w:r w:rsidR="009A3EE3">
        <w:rPr>
          <w:rFonts w:eastAsia="Times New Roman" w:cs="Times New Roman"/>
        </w:rPr>
        <w:t xml:space="preserve"> and risk tolerance</w:t>
      </w:r>
      <w:r w:rsidR="00836857">
        <w:rPr>
          <w:rFonts w:eastAsia="Times New Roman" w:cs="Times New Roman"/>
        </w:rPr>
        <w:t>, our organization employs best-in-class security technologies</w:t>
      </w:r>
      <w:r w:rsidR="00B8684F">
        <w:rPr>
          <w:rFonts w:eastAsia="Times New Roman" w:cs="Times New Roman"/>
        </w:rPr>
        <w:t xml:space="preserve"> and practices</w:t>
      </w:r>
      <w:r w:rsidR="00B91457">
        <w:rPr>
          <w:rFonts w:eastAsia="Times New Roman" w:cs="Times New Roman"/>
        </w:rPr>
        <w:t xml:space="preserve"> as security controls to reduce </w:t>
      </w:r>
      <w:r w:rsidR="001670A2">
        <w:rPr>
          <w:rFonts w:eastAsia="Times New Roman" w:cs="Times New Roman"/>
        </w:rPr>
        <w:t>the risk of unauthorized</w:t>
      </w:r>
      <w:r w:rsidR="002A5E28">
        <w:rPr>
          <w:rFonts w:eastAsia="Times New Roman" w:cs="Times New Roman"/>
        </w:rPr>
        <w:t xml:space="preserve"> access, modification, or destruction of our data</w:t>
      </w:r>
      <w:r w:rsidR="00A05A1B">
        <w:rPr>
          <w:rFonts w:eastAsia="Times New Roman" w:cs="Times New Roman"/>
        </w:rPr>
        <w:t xml:space="preserve"> or </w:t>
      </w:r>
      <w:r w:rsidR="002A5E28">
        <w:rPr>
          <w:rFonts w:eastAsia="Times New Roman" w:cs="Times New Roman"/>
        </w:rPr>
        <w:t>systems</w:t>
      </w:r>
      <w:r w:rsidR="008E769E">
        <w:rPr>
          <w:rFonts w:eastAsia="Times New Roman" w:cs="Times New Roman"/>
        </w:rPr>
        <w:t xml:space="preserve">.  </w:t>
      </w:r>
      <w:r w:rsidR="00B8684F">
        <w:rPr>
          <w:rFonts w:eastAsia="Times New Roman" w:cs="Times New Roman"/>
        </w:rPr>
        <w:t xml:space="preserve">Despite this </w:t>
      </w:r>
      <w:r w:rsidR="00341684">
        <w:rPr>
          <w:rFonts w:eastAsia="Times New Roman" w:cs="Times New Roman"/>
        </w:rPr>
        <w:t xml:space="preserve">regimen, </w:t>
      </w:r>
      <w:r w:rsidR="00833763">
        <w:rPr>
          <w:rFonts w:eastAsia="Times New Roman" w:cs="Times New Roman"/>
        </w:rPr>
        <w:t>incidents and breaches across our vertical and others are tied to a risk that cannot be mitigated with</w:t>
      </w:r>
      <w:r w:rsidR="001B57ED">
        <w:rPr>
          <w:rFonts w:eastAsia="Times New Roman" w:cs="Times New Roman"/>
        </w:rPr>
        <w:t xml:space="preserve"> </w:t>
      </w:r>
      <w:r w:rsidR="00833763">
        <w:rPr>
          <w:rFonts w:eastAsia="Times New Roman" w:cs="Times New Roman"/>
        </w:rPr>
        <w:t>technology</w:t>
      </w:r>
      <w:r w:rsidR="008665A1">
        <w:rPr>
          <w:rFonts w:eastAsia="Times New Roman" w:cs="Times New Roman"/>
        </w:rPr>
        <w:t>-</w:t>
      </w:r>
      <w:r w:rsidR="00833763">
        <w:rPr>
          <w:rFonts w:eastAsia="Times New Roman" w:cs="Times New Roman"/>
        </w:rPr>
        <w:t>based technical control</w:t>
      </w:r>
      <w:r w:rsidR="00325D8B">
        <w:rPr>
          <w:rFonts w:eastAsia="Times New Roman" w:cs="Times New Roman"/>
        </w:rPr>
        <w:t>s alone</w:t>
      </w:r>
      <w:r w:rsidR="00D10029">
        <w:rPr>
          <w:rFonts w:eastAsia="Times New Roman" w:cs="Times New Roman"/>
        </w:rPr>
        <w:t xml:space="preserve">.  </w:t>
      </w:r>
      <w:r w:rsidR="009B5D33">
        <w:rPr>
          <w:rFonts w:eastAsia="Times New Roman" w:cs="Times New Roman"/>
        </w:rPr>
        <w:t xml:space="preserve">According </w:t>
      </w:r>
      <w:r w:rsidR="00253706">
        <w:rPr>
          <w:rFonts w:eastAsia="Times New Roman" w:cs="Times New Roman"/>
        </w:rPr>
        <w:t xml:space="preserve">to </w:t>
      </w:r>
      <w:r w:rsidR="009B5D33">
        <w:rPr>
          <w:rFonts w:eastAsia="Times New Roman" w:cs="Times New Roman"/>
        </w:rPr>
        <w:t>the 2020 Ver</w:t>
      </w:r>
      <w:r w:rsidR="00D95DC9">
        <w:rPr>
          <w:rFonts w:eastAsia="Times New Roman" w:cs="Times New Roman"/>
        </w:rPr>
        <w:t>izon</w:t>
      </w:r>
      <w:r w:rsidR="009B5D33">
        <w:rPr>
          <w:rFonts w:eastAsia="Times New Roman" w:cs="Times New Roman"/>
        </w:rPr>
        <w:t xml:space="preserve"> Data Breach </w:t>
      </w:r>
      <w:r w:rsidR="00961855">
        <w:rPr>
          <w:rFonts w:eastAsia="Times New Roman" w:cs="Times New Roman"/>
        </w:rPr>
        <w:t>Investigations Report</w:t>
      </w:r>
      <w:r w:rsidR="00175D93">
        <w:rPr>
          <w:rFonts w:eastAsia="Times New Roman" w:cs="Times New Roman"/>
        </w:rPr>
        <w:t xml:space="preserve"> (DBIR)</w:t>
      </w:r>
      <w:r w:rsidR="00961855">
        <w:rPr>
          <w:rFonts w:eastAsia="Times New Roman" w:cs="Times New Roman"/>
        </w:rPr>
        <w:t xml:space="preserve">, </w:t>
      </w:r>
      <w:r w:rsidR="00EB4410">
        <w:rPr>
          <w:rFonts w:eastAsia="Times New Roman" w:cs="Times New Roman"/>
        </w:rPr>
        <w:t>human risk remains one of the highest preferred risks for attackers to target.</w:t>
      </w:r>
      <w:r w:rsidR="00C554F4">
        <w:rPr>
          <w:rFonts w:eastAsia="Times New Roman" w:cs="Times New Roman"/>
        </w:rPr>
        <w:t xml:space="preserve">  T</w:t>
      </w:r>
      <w:r w:rsidR="00605E5C">
        <w:rPr>
          <w:rFonts w:eastAsia="Times New Roman" w:cs="Times New Roman"/>
        </w:rPr>
        <w:t xml:space="preserve">his risk category includes phishing, </w:t>
      </w:r>
      <w:r w:rsidR="008E1CAD">
        <w:rPr>
          <w:rFonts w:eastAsia="Times New Roman" w:cs="Times New Roman"/>
        </w:rPr>
        <w:t>credentials</w:t>
      </w:r>
      <w:r w:rsidR="00605E5C">
        <w:rPr>
          <w:rFonts w:eastAsia="Times New Roman" w:cs="Times New Roman"/>
        </w:rPr>
        <w:t>, and errors such as misdelivery</w:t>
      </w:r>
      <w:r w:rsidR="008E1CAD">
        <w:rPr>
          <w:rFonts w:eastAsia="Times New Roman" w:cs="Times New Roman"/>
        </w:rPr>
        <w:t xml:space="preserve"> of emails</w:t>
      </w:r>
      <w:r w:rsidR="00605E5C">
        <w:rPr>
          <w:rFonts w:eastAsia="Times New Roman" w:cs="Times New Roman"/>
        </w:rPr>
        <w:t xml:space="preserve"> or misconfiguration</w:t>
      </w:r>
      <w:r w:rsidR="008E1CAD">
        <w:rPr>
          <w:rFonts w:eastAsia="Times New Roman" w:cs="Times New Roman"/>
        </w:rPr>
        <w:t xml:space="preserve"> of systems</w:t>
      </w:r>
      <w:r w:rsidR="00605E5C">
        <w:rPr>
          <w:rFonts w:eastAsia="Times New Roman" w:cs="Times New Roman"/>
        </w:rPr>
        <w:t>.</w:t>
      </w:r>
    </w:p>
    <w:p w14:paraId="4337E3C0" w14:textId="622224A1" w:rsidR="00990275" w:rsidRDefault="00990275" w:rsidP="000C7CC3">
      <w:pPr>
        <w:shd w:val="clear" w:color="auto" w:fill="FFFFFF"/>
        <w:spacing w:before="100" w:beforeAutospacing="1" w:after="100" w:afterAutospacing="1"/>
        <w:ind w:left="14"/>
        <w:rPr>
          <w:rFonts w:eastAsia="Times New Roman" w:cs="Times New Roman"/>
        </w:rPr>
      </w:pPr>
      <w:r>
        <w:rPr>
          <w:rFonts w:eastAsia="Times New Roman" w:cs="Times New Roman"/>
        </w:rPr>
        <w:tab/>
      </w:r>
      <w:r w:rsidR="00F220F9">
        <w:rPr>
          <w:rFonts w:eastAsia="Times New Roman" w:cs="Times New Roman"/>
        </w:rPr>
        <w:t>A security awareness program</w:t>
      </w:r>
      <w:r w:rsidR="00080F58">
        <w:rPr>
          <w:rFonts w:eastAsia="Times New Roman" w:cs="Times New Roman"/>
        </w:rPr>
        <w:t xml:space="preserve"> (SAP)</w:t>
      </w:r>
      <w:r w:rsidR="00F220F9">
        <w:rPr>
          <w:rFonts w:eastAsia="Times New Roman" w:cs="Times New Roman"/>
        </w:rPr>
        <w:t xml:space="preserve"> is a </w:t>
      </w:r>
      <w:r w:rsidR="005D405E">
        <w:rPr>
          <w:rFonts w:eastAsia="Times New Roman" w:cs="Times New Roman"/>
        </w:rPr>
        <w:t xml:space="preserve">control </w:t>
      </w:r>
      <w:r w:rsidR="00A534DB">
        <w:rPr>
          <w:rFonts w:eastAsia="Times New Roman" w:cs="Times New Roman"/>
        </w:rPr>
        <w:t xml:space="preserve">utilized to </w:t>
      </w:r>
      <w:r w:rsidR="00614421">
        <w:rPr>
          <w:rFonts w:eastAsia="Times New Roman" w:cs="Times New Roman"/>
        </w:rPr>
        <w:t>mitigate human risk</w:t>
      </w:r>
      <w:r w:rsidR="00DB02B9">
        <w:rPr>
          <w:rFonts w:eastAsia="Times New Roman" w:cs="Times New Roman"/>
        </w:rPr>
        <w:t xml:space="preserve">.  </w:t>
      </w:r>
      <w:r w:rsidR="002F2D35">
        <w:rPr>
          <w:rFonts w:eastAsia="Times New Roman" w:cs="Times New Roman"/>
        </w:rPr>
        <w:t>Human risk mitigation</w:t>
      </w:r>
      <w:r w:rsidR="00DB02B9">
        <w:rPr>
          <w:rFonts w:eastAsia="Times New Roman" w:cs="Times New Roman"/>
        </w:rPr>
        <w:t xml:space="preserve"> is accomplished </w:t>
      </w:r>
      <w:r w:rsidR="0078100E">
        <w:rPr>
          <w:rFonts w:eastAsia="Times New Roman" w:cs="Times New Roman"/>
        </w:rPr>
        <w:t>through engagement and training</w:t>
      </w:r>
      <w:r w:rsidR="007651AB">
        <w:rPr>
          <w:rFonts w:eastAsia="Times New Roman" w:cs="Times New Roman"/>
        </w:rPr>
        <w:t xml:space="preserve"> of the workforce, which</w:t>
      </w:r>
      <w:r w:rsidR="00DB02B9">
        <w:rPr>
          <w:rFonts w:eastAsia="Times New Roman" w:cs="Times New Roman"/>
        </w:rPr>
        <w:t xml:space="preserve"> </w:t>
      </w:r>
      <w:r w:rsidR="00E96C10">
        <w:rPr>
          <w:rFonts w:eastAsia="Times New Roman" w:cs="Times New Roman"/>
        </w:rPr>
        <w:t xml:space="preserve">positively </w:t>
      </w:r>
      <w:r w:rsidR="00CC587D">
        <w:rPr>
          <w:rFonts w:eastAsia="Times New Roman" w:cs="Times New Roman"/>
        </w:rPr>
        <w:t>alter</w:t>
      </w:r>
      <w:r w:rsidR="007651AB">
        <w:rPr>
          <w:rFonts w:eastAsia="Times New Roman" w:cs="Times New Roman"/>
        </w:rPr>
        <w:t>s</w:t>
      </w:r>
      <w:r w:rsidR="00CC587D">
        <w:rPr>
          <w:rFonts w:eastAsia="Times New Roman" w:cs="Times New Roman"/>
        </w:rPr>
        <w:t xml:space="preserve"> workforce behavior</w:t>
      </w:r>
      <w:r w:rsidR="00833A96">
        <w:rPr>
          <w:rFonts w:eastAsia="Times New Roman" w:cs="Times New Roman"/>
        </w:rPr>
        <w:t>.</w:t>
      </w:r>
      <w:r w:rsidR="005E4C3C">
        <w:rPr>
          <w:rFonts w:eastAsia="Times New Roman" w:cs="Times New Roman"/>
        </w:rPr>
        <w:t xml:space="preserve">  </w:t>
      </w:r>
      <w:r w:rsidR="002A0885">
        <w:rPr>
          <w:rFonts w:eastAsia="Times New Roman" w:cs="Times New Roman"/>
        </w:rPr>
        <w:t xml:space="preserve">This control </w:t>
      </w:r>
      <w:r w:rsidR="008C5610">
        <w:rPr>
          <w:rFonts w:eastAsia="Times New Roman" w:cs="Times New Roman"/>
        </w:rPr>
        <w:t xml:space="preserve">is </w:t>
      </w:r>
      <w:r w:rsidR="009352A9">
        <w:rPr>
          <w:rFonts w:eastAsia="Times New Roman" w:cs="Times New Roman"/>
        </w:rPr>
        <w:t xml:space="preserve">considered </w:t>
      </w:r>
      <w:r w:rsidR="008C5610">
        <w:rPr>
          <w:rFonts w:eastAsia="Times New Roman" w:cs="Times New Roman"/>
        </w:rPr>
        <w:t xml:space="preserve">a compensating control in addition to our technical controls to help reduce residual risk to a level commensurate with our organization’s </w:t>
      </w:r>
      <w:r w:rsidR="00EA2E63">
        <w:rPr>
          <w:rFonts w:eastAsia="Times New Roman" w:cs="Times New Roman"/>
        </w:rPr>
        <w:t>low</w:t>
      </w:r>
      <w:r w:rsidR="004A72D6">
        <w:rPr>
          <w:rFonts w:eastAsia="Times New Roman" w:cs="Times New Roman"/>
        </w:rPr>
        <w:t>-</w:t>
      </w:r>
      <w:r w:rsidR="008C5610">
        <w:rPr>
          <w:rFonts w:eastAsia="Times New Roman" w:cs="Times New Roman"/>
        </w:rPr>
        <w:t>risk tolerance.</w:t>
      </w:r>
      <w:r w:rsidR="00817CCC">
        <w:rPr>
          <w:rFonts w:eastAsia="Times New Roman" w:cs="Times New Roman"/>
        </w:rPr>
        <w:t xml:space="preserve"> </w:t>
      </w:r>
      <w:r w:rsidR="006D21E9">
        <w:rPr>
          <w:rFonts w:eastAsia="Times New Roman" w:cs="Times New Roman"/>
        </w:rPr>
        <w:t xml:space="preserve"> </w:t>
      </w:r>
      <w:r w:rsidR="00DF379E">
        <w:rPr>
          <w:rFonts w:eastAsia="Times New Roman" w:cs="Times New Roman"/>
        </w:rPr>
        <w:t>Adopt</w:t>
      </w:r>
      <w:r w:rsidR="00BB07F5">
        <w:rPr>
          <w:rFonts w:eastAsia="Times New Roman" w:cs="Times New Roman"/>
        </w:rPr>
        <w:t>ing</w:t>
      </w:r>
      <w:r w:rsidR="00DF379E">
        <w:rPr>
          <w:rFonts w:eastAsia="Times New Roman" w:cs="Times New Roman"/>
        </w:rPr>
        <w:t xml:space="preserve"> this program</w:t>
      </w:r>
      <w:r w:rsidR="00157D3B">
        <w:rPr>
          <w:rFonts w:eastAsia="Times New Roman" w:cs="Times New Roman"/>
        </w:rPr>
        <w:t xml:space="preserve"> will further ensure our company’s</w:t>
      </w:r>
      <w:r w:rsidR="008F4474">
        <w:rPr>
          <w:rFonts w:eastAsia="Times New Roman" w:cs="Times New Roman"/>
        </w:rPr>
        <w:t xml:space="preserve"> ultimate goal</w:t>
      </w:r>
      <w:r w:rsidR="00157D3B">
        <w:rPr>
          <w:rFonts w:eastAsia="Times New Roman" w:cs="Times New Roman"/>
        </w:rPr>
        <w:t xml:space="preserve"> of keeping the lights on</w:t>
      </w:r>
      <w:r w:rsidR="00281C57">
        <w:rPr>
          <w:rFonts w:eastAsia="Times New Roman" w:cs="Times New Roman"/>
        </w:rPr>
        <w:t xml:space="preserve"> to enable our customers</w:t>
      </w:r>
      <w:r w:rsidR="00157D3B">
        <w:rPr>
          <w:rFonts w:eastAsia="Times New Roman" w:cs="Times New Roman"/>
        </w:rPr>
        <w:t>.</w:t>
      </w:r>
    </w:p>
    <w:p w14:paraId="4B04B22E" w14:textId="78149F1E" w:rsidR="00FB2E2A" w:rsidRDefault="00080F58" w:rsidP="000C7CC3">
      <w:pPr>
        <w:shd w:val="clear" w:color="auto" w:fill="FFFFFF"/>
        <w:spacing w:before="100" w:beforeAutospacing="1" w:after="100" w:afterAutospacing="1"/>
        <w:ind w:left="14"/>
        <w:rPr>
          <w:rFonts w:eastAsia="Times New Roman" w:cs="Times New Roman"/>
        </w:rPr>
      </w:pPr>
      <w:r>
        <w:rPr>
          <w:rFonts w:eastAsia="Times New Roman" w:cs="Times New Roman"/>
        </w:rPr>
        <w:tab/>
      </w:r>
      <w:r w:rsidR="002D15B1">
        <w:rPr>
          <w:rFonts w:eastAsia="Times New Roman" w:cs="Times New Roman"/>
        </w:rPr>
        <w:t>There is no finish line in security</w:t>
      </w:r>
      <w:r w:rsidR="00710EBD">
        <w:rPr>
          <w:rFonts w:eastAsia="Times New Roman" w:cs="Times New Roman"/>
        </w:rPr>
        <w:t>.  Accordingly, this program</w:t>
      </w:r>
      <w:r w:rsidR="00112D80">
        <w:rPr>
          <w:rFonts w:eastAsia="Times New Roman" w:cs="Times New Roman"/>
        </w:rPr>
        <w:t xml:space="preserve"> </w:t>
      </w:r>
      <w:r w:rsidR="00D156C3">
        <w:rPr>
          <w:rFonts w:eastAsia="Times New Roman" w:cs="Times New Roman"/>
        </w:rPr>
        <w:t xml:space="preserve">will operate in a perennial capacity </w:t>
      </w:r>
      <w:r w:rsidR="00E22B7B">
        <w:rPr>
          <w:rFonts w:eastAsia="Times New Roman" w:cs="Times New Roman"/>
        </w:rPr>
        <w:t xml:space="preserve">with </w:t>
      </w:r>
      <w:r w:rsidR="00F57053">
        <w:rPr>
          <w:rFonts w:eastAsia="Times New Roman" w:cs="Times New Roman"/>
        </w:rPr>
        <w:t xml:space="preserve">core training for all employees and </w:t>
      </w:r>
      <w:r w:rsidR="008E4E62">
        <w:rPr>
          <w:rFonts w:eastAsia="Times New Roman" w:cs="Times New Roman"/>
        </w:rPr>
        <w:t>role</w:t>
      </w:r>
      <w:r w:rsidR="005652D4">
        <w:rPr>
          <w:rFonts w:eastAsia="Times New Roman" w:cs="Times New Roman"/>
        </w:rPr>
        <w:t>-</w:t>
      </w:r>
      <w:r w:rsidR="008E4E62">
        <w:rPr>
          <w:rFonts w:eastAsia="Times New Roman" w:cs="Times New Roman"/>
        </w:rPr>
        <w:t>specific training for employees in specific functions</w:t>
      </w:r>
      <w:r w:rsidR="00373819">
        <w:rPr>
          <w:rFonts w:eastAsia="Times New Roman" w:cs="Times New Roman"/>
        </w:rPr>
        <w:t xml:space="preserve"> </w:t>
      </w:r>
      <w:r w:rsidR="00060C47">
        <w:rPr>
          <w:rFonts w:eastAsia="Times New Roman" w:cs="Times New Roman"/>
        </w:rPr>
        <w:t xml:space="preserve">with unique risks.  </w:t>
      </w:r>
      <w:r w:rsidR="002C04D5">
        <w:rPr>
          <w:rFonts w:eastAsia="Times New Roman" w:cs="Times New Roman"/>
        </w:rPr>
        <w:t>To ensure the highest return</w:t>
      </w:r>
      <w:r w:rsidR="00D63F73">
        <w:rPr>
          <w:rFonts w:eastAsia="Times New Roman" w:cs="Times New Roman"/>
        </w:rPr>
        <w:t>-</w:t>
      </w:r>
      <w:r w:rsidR="002C04D5">
        <w:rPr>
          <w:rFonts w:eastAsia="Times New Roman" w:cs="Times New Roman"/>
        </w:rPr>
        <w:t>on</w:t>
      </w:r>
      <w:r w:rsidR="00D63F73">
        <w:rPr>
          <w:rFonts w:eastAsia="Times New Roman" w:cs="Times New Roman"/>
        </w:rPr>
        <w:t>-</w:t>
      </w:r>
      <w:r w:rsidR="002C04D5">
        <w:rPr>
          <w:rFonts w:eastAsia="Times New Roman" w:cs="Times New Roman"/>
        </w:rPr>
        <w:t>investment (ROI)</w:t>
      </w:r>
      <w:r w:rsidR="00BF1D9B">
        <w:rPr>
          <w:rFonts w:eastAsia="Times New Roman" w:cs="Times New Roman"/>
        </w:rPr>
        <w:t>,</w:t>
      </w:r>
      <w:r w:rsidR="002C04D5">
        <w:rPr>
          <w:rFonts w:eastAsia="Times New Roman" w:cs="Times New Roman"/>
        </w:rPr>
        <w:t xml:space="preserve"> the program will focus its efforts on the </w:t>
      </w:r>
      <w:r w:rsidR="00F94085">
        <w:rPr>
          <w:rFonts w:eastAsia="Times New Roman" w:cs="Times New Roman"/>
        </w:rPr>
        <w:t>most critical</w:t>
      </w:r>
      <w:r w:rsidR="00D63F73">
        <w:rPr>
          <w:rFonts w:eastAsia="Times New Roman" w:cs="Times New Roman"/>
        </w:rPr>
        <w:t xml:space="preserve"> human</w:t>
      </w:r>
      <w:r w:rsidR="00F94085">
        <w:rPr>
          <w:rFonts w:eastAsia="Times New Roman" w:cs="Times New Roman"/>
        </w:rPr>
        <w:t xml:space="preserve"> risks.</w:t>
      </w:r>
      <w:r w:rsidR="00475519">
        <w:rPr>
          <w:rFonts w:eastAsia="Times New Roman" w:cs="Times New Roman"/>
        </w:rPr>
        <w:t xml:space="preserve">  These prioritized </w:t>
      </w:r>
      <w:r w:rsidR="00AF35E3">
        <w:rPr>
          <w:rFonts w:eastAsia="Times New Roman" w:cs="Times New Roman"/>
        </w:rPr>
        <w:t>risks will be identified by conducting a qualitative</w:t>
      </w:r>
      <w:r w:rsidR="00E726C9">
        <w:rPr>
          <w:rFonts w:eastAsia="Times New Roman" w:cs="Times New Roman"/>
        </w:rPr>
        <w:t xml:space="preserve"> risk assessment.</w:t>
      </w:r>
      <w:r w:rsidR="008B4938">
        <w:rPr>
          <w:rFonts w:eastAsia="Times New Roman" w:cs="Times New Roman"/>
        </w:rPr>
        <w:t xml:space="preserve">  </w:t>
      </w:r>
      <w:r w:rsidR="00C2177D">
        <w:rPr>
          <w:rFonts w:eastAsia="Times New Roman" w:cs="Times New Roman"/>
        </w:rPr>
        <w:t>Annual updates will help ensure</w:t>
      </w:r>
      <w:r w:rsidR="004E514B">
        <w:rPr>
          <w:rFonts w:eastAsia="Times New Roman" w:cs="Times New Roman"/>
        </w:rPr>
        <w:t xml:space="preserve"> this program </w:t>
      </w:r>
      <w:r w:rsidR="00826443">
        <w:rPr>
          <w:rFonts w:eastAsia="Times New Roman" w:cs="Times New Roman"/>
        </w:rPr>
        <w:t>safeguard</w:t>
      </w:r>
      <w:r w:rsidR="004E514B">
        <w:rPr>
          <w:rFonts w:eastAsia="Times New Roman" w:cs="Times New Roman"/>
        </w:rPr>
        <w:t>s</w:t>
      </w:r>
      <w:r w:rsidR="00B85721">
        <w:rPr>
          <w:rFonts w:eastAsia="Times New Roman" w:cs="Times New Roman"/>
        </w:rPr>
        <w:t xml:space="preserve"> continued risk mitigation</w:t>
      </w:r>
      <w:r w:rsidR="00DB3691">
        <w:rPr>
          <w:rFonts w:eastAsia="Times New Roman" w:cs="Times New Roman"/>
        </w:rPr>
        <w:t>.</w:t>
      </w:r>
      <w:r w:rsidR="00493F8F" w:rsidRPr="00493F8F">
        <w:rPr>
          <w:rFonts w:eastAsia="Times New Roman" w:cs="Times New Roman"/>
        </w:rPr>
        <w:t xml:space="preserve">  The Human Risk Officer (HRO) will lead this program, report to the Chief Information Security Officer (CISO), and utilize an advisory board consisting of key players throughout the organization to assist in planning and maintaining the program.</w:t>
      </w:r>
    </w:p>
    <w:p w14:paraId="65F32FA3" w14:textId="77777777" w:rsidR="00FB2E2A" w:rsidRDefault="00FB2E2A" w:rsidP="000C7CC3">
      <w:pPr>
        <w:spacing w:after="160"/>
        <w:rPr>
          <w:rFonts w:eastAsia="Times New Roman" w:cs="Times New Roman"/>
        </w:rPr>
      </w:pPr>
      <w:r>
        <w:rPr>
          <w:rFonts w:eastAsia="Times New Roman" w:cs="Times New Roman"/>
        </w:rPr>
        <w:br w:type="page"/>
      </w:r>
    </w:p>
    <w:p w14:paraId="40C53D9B" w14:textId="6A6DCB62" w:rsidR="00FB2E2A" w:rsidRDefault="00984E6C" w:rsidP="000C7CC3">
      <w:pPr>
        <w:shd w:val="clear" w:color="auto" w:fill="FFFFFF"/>
        <w:spacing w:before="100" w:beforeAutospacing="1" w:after="100" w:afterAutospacing="1"/>
        <w:ind w:left="14"/>
        <w:jc w:val="center"/>
        <w:rPr>
          <w:rFonts w:eastAsia="Times New Roman" w:cs="Times New Roman"/>
          <w:b/>
          <w:bCs/>
          <w:u w:val="single"/>
        </w:rPr>
      </w:pPr>
      <w:r>
        <w:rPr>
          <w:rFonts w:eastAsia="Times New Roman" w:cs="Times New Roman"/>
          <w:b/>
          <w:bCs/>
          <w:u w:val="single"/>
        </w:rPr>
        <w:lastRenderedPageBreak/>
        <w:t xml:space="preserve">2 </w:t>
      </w:r>
      <w:r w:rsidR="00C32076">
        <w:rPr>
          <w:rFonts w:eastAsia="Times New Roman" w:cs="Times New Roman"/>
          <w:b/>
          <w:bCs/>
          <w:u w:val="single"/>
        </w:rPr>
        <w:t xml:space="preserve">– </w:t>
      </w:r>
      <w:r w:rsidR="00FB2E2A">
        <w:rPr>
          <w:rFonts w:eastAsia="Times New Roman" w:cs="Times New Roman"/>
          <w:b/>
          <w:bCs/>
          <w:u w:val="single"/>
        </w:rPr>
        <w:t>Engagement and Training</w:t>
      </w:r>
    </w:p>
    <w:p w14:paraId="01CD20AD" w14:textId="620A57A4" w:rsidR="00822725" w:rsidRDefault="00871AFA" w:rsidP="000C7CC3">
      <w:pPr>
        <w:shd w:val="clear" w:color="auto" w:fill="FFFFFF"/>
        <w:spacing w:before="100" w:beforeAutospacing="1" w:after="100" w:afterAutospacing="1"/>
        <w:ind w:left="14"/>
        <w:rPr>
          <w:rFonts w:eastAsia="Times New Roman" w:cs="Times New Roman"/>
          <w:b/>
          <w:bCs/>
          <w:u w:val="single"/>
        </w:rPr>
      </w:pPr>
      <w:r w:rsidRPr="00871AFA">
        <w:rPr>
          <w:rFonts w:eastAsia="Times New Roman" w:cs="Times New Roman"/>
          <w:b/>
          <w:bCs/>
          <w:u w:val="single"/>
        </w:rPr>
        <w:t>2</w:t>
      </w:r>
      <w:r>
        <w:rPr>
          <w:rFonts w:eastAsia="Times New Roman" w:cs="Times New Roman"/>
          <w:b/>
          <w:bCs/>
          <w:u w:val="single"/>
        </w:rPr>
        <w:t>.</w:t>
      </w:r>
      <w:r w:rsidRPr="00871AFA">
        <w:rPr>
          <w:rFonts w:eastAsia="Times New Roman" w:cs="Times New Roman"/>
          <w:b/>
          <w:bCs/>
          <w:u w:val="single"/>
        </w:rPr>
        <w:t>1</w:t>
      </w:r>
      <w:r>
        <w:rPr>
          <w:rFonts w:eastAsia="Times New Roman" w:cs="Times New Roman"/>
          <w:b/>
          <w:bCs/>
          <w:u w:val="single"/>
        </w:rPr>
        <w:t xml:space="preserve"> </w:t>
      </w:r>
      <w:r w:rsidR="00C32076">
        <w:rPr>
          <w:rFonts w:eastAsia="Times New Roman" w:cs="Times New Roman"/>
          <w:b/>
          <w:bCs/>
          <w:u w:val="single"/>
        </w:rPr>
        <w:t>–</w:t>
      </w:r>
      <w:r>
        <w:rPr>
          <w:rFonts w:eastAsia="Times New Roman" w:cs="Times New Roman"/>
          <w:b/>
          <w:bCs/>
          <w:u w:val="single"/>
        </w:rPr>
        <w:t xml:space="preserve"> </w:t>
      </w:r>
      <w:r w:rsidR="007514F4" w:rsidRPr="007514F4">
        <w:rPr>
          <w:rFonts w:eastAsia="Times New Roman" w:cs="Times New Roman"/>
          <w:b/>
          <w:bCs/>
          <w:u w:val="single"/>
        </w:rPr>
        <w:t>Overall Engagement Strategy</w:t>
      </w:r>
    </w:p>
    <w:p w14:paraId="6EFED127" w14:textId="5BD653E8" w:rsidR="007514F4" w:rsidRDefault="007514F4" w:rsidP="000C7CC3">
      <w:pPr>
        <w:shd w:val="clear" w:color="auto" w:fill="FFFFFF"/>
        <w:spacing w:before="100" w:beforeAutospacing="1" w:after="100" w:afterAutospacing="1"/>
        <w:ind w:left="14"/>
        <w:rPr>
          <w:rFonts w:eastAsia="Times New Roman" w:cs="Times New Roman"/>
        </w:rPr>
      </w:pPr>
      <w:r w:rsidRPr="000745C6">
        <w:rPr>
          <w:rFonts w:eastAsia="Times New Roman" w:cs="Times New Roman"/>
        </w:rPr>
        <w:tab/>
      </w:r>
      <w:r w:rsidR="00C53401">
        <w:rPr>
          <w:rFonts w:eastAsia="Times New Roman" w:cs="Times New Roman"/>
        </w:rPr>
        <w:t xml:space="preserve">For this program to be </w:t>
      </w:r>
      <w:r w:rsidR="003A25C2">
        <w:rPr>
          <w:rFonts w:eastAsia="Times New Roman" w:cs="Times New Roman"/>
        </w:rPr>
        <w:t>effective</w:t>
      </w:r>
      <w:r w:rsidR="00C03570">
        <w:rPr>
          <w:rFonts w:eastAsia="Times New Roman" w:cs="Times New Roman"/>
        </w:rPr>
        <w:t xml:space="preserve">, our workforce </w:t>
      </w:r>
      <w:r w:rsidR="00A8600E">
        <w:rPr>
          <w:rFonts w:eastAsia="Times New Roman" w:cs="Times New Roman"/>
        </w:rPr>
        <w:t>must</w:t>
      </w:r>
      <w:r w:rsidR="00202238">
        <w:rPr>
          <w:rFonts w:eastAsia="Times New Roman" w:cs="Times New Roman"/>
        </w:rPr>
        <w:t xml:space="preserve"> have the motivation and the ability to </w:t>
      </w:r>
      <w:r w:rsidR="00CA3854">
        <w:rPr>
          <w:rFonts w:eastAsia="Times New Roman" w:cs="Times New Roman"/>
        </w:rPr>
        <w:t>change their behavior.</w:t>
      </w:r>
      <w:r w:rsidR="00527325" w:rsidRPr="00527325">
        <w:rPr>
          <w:rFonts w:eastAsia="Times New Roman" w:cs="Times New Roman"/>
        </w:rPr>
        <w:t xml:space="preserve">  This program will inspire motivation by communicating the importance of our company’s mission in supporting our customers, communities, and country and how security helps safeguard the completion of that mission.</w:t>
      </w:r>
      <w:r w:rsidR="003C4292">
        <w:rPr>
          <w:rFonts w:eastAsia="Times New Roman" w:cs="Times New Roman"/>
        </w:rPr>
        <w:t xml:space="preserve">  </w:t>
      </w:r>
      <w:r w:rsidR="002E5CA3">
        <w:rPr>
          <w:rFonts w:eastAsia="Times New Roman" w:cs="Times New Roman"/>
        </w:rPr>
        <w:t>We will</w:t>
      </w:r>
      <w:r w:rsidR="00753DF6">
        <w:rPr>
          <w:rFonts w:eastAsia="Times New Roman" w:cs="Times New Roman"/>
        </w:rPr>
        <w:t xml:space="preserve"> ensure </w:t>
      </w:r>
      <w:r w:rsidR="004E07C4">
        <w:rPr>
          <w:rFonts w:eastAsia="Times New Roman" w:cs="Times New Roman"/>
        </w:rPr>
        <w:t>our employees can explain why our service is considered critical infrastructure</w:t>
      </w:r>
      <w:r w:rsidR="007B72EC">
        <w:rPr>
          <w:rFonts w:eastAsia="Times New Roman" w:cs="Times New Roman"/>
        </w:rPr>
        <w:t xml:space="preserve"> and how cyber </w:t>
      </w:r>
      <w:r w:rsidR="008A0203">
        <w:rPr>
          <w:rFonts w:eastAsia="Times New Roman" w:cs="Times New Roman"/>
        </w:rPr>
        <w:t>human risk plays a large role in the continuity of that service.</w:t>
      </w:r>
      <w:r w:rsidR="00F97FA5">
        <w:rPr>
          <w:rFonts w:eastAsia="Times New Roman" w:cs="Times New Roman"/>
        </w:rPr>
        <w:t xml:space="preserve">  </w:t>
      </w:r>
      <w:r w:rsidR="0043780A">
        <w:rPr>
          <w:rFonts w:eastAsia="Times New Roman" w:cs="Times New Roman"/>
        </w:rPr>
        <w:t>To reinforce the notion that each employee’s behavior matters</w:t>
      </w:r>
      <w:r w:rsidR="00301233">
        <w:rPr>
          <w:rFonts w:eastAsia="Times New Roman" w:cs="Times New Roman"/>
        </w:rPr>
        <w:t xml:space="preserve">, we will promote the following slogan: “You are the key to </w:t>
      </w:r>
      <w:r w:rsidR="000A3828">
        <w:rPr>
          <w:rFonts w:eastAsia="Times New Roman" w:cs="Times New Roman"/>
        </w:rPr>
        <w:t>cybersecurity</w:t>
      </w:r>
      <w:r w:rsidR="00301233">
        <w:rPr>
          <w:rFonts w:eastAsia="Times New Roman" w:cs="Times New Roman"/>
        </w:rPr>
        <w:t>.”</w:t>
      </w:r>
      <w:r w:rsidR="007612FE">
        <w:rPr>
          <w:rFonts w:eastAsia="Times New Roman" w:cs="Times New Roman"/>
        </w:rPr>
        <w:t xml:space="preserve">  Through our </w:t>
      </w:r>
      <w:r w:rsidR="00430376">
        <w:rPr>
          <w:rFonts w:eastAsia="Times New Roman" w:cs="Times New Roman"/>
        </w:rPr>
        <w:t xml:space="preserve">training, the workforce will obtain the </w:t>
      </w:r>
      <w:r w:rsidR="00374112">
        <w:rPr>
          <w:rFonts w:eastAsia="Times New Roman" w:cs="Times New Roman"/>
        </w:rPr>
        <w:t>ability</w:t>
      </w:r>
      <w:r w:rsidR="00430376">
        <w:rPr>
          <w:rFonts w:eastAsia="Times New Roman" w:cs="Times New Roman"/>
        </w:rPr>
        <w:t xml:space="preserve"> to make the right decisions </w:t>
      </w:r>
      <w:r w:rsidR="001A132B">
        <w:rPr>
          <w:rFonts w:eastAsia="Times New Roman" w:cs="Times New Roman"/>
        </w:rPr>
        <w:t>at the right times.</w:t>
      </w:r>
    </w:p>
    <w:p w14:paraId="32D4C832" w14:textId="41D126D7" w:rsidR="005F4008" w:rsidRDefault="00871AFA" w:rsidP="000C7CC3">
      <w:pPr>
        <w:shd w:val="clear" w:color="auto" w:fill="FFFFFF"/>
        <w:spacing w:before="100" w:beforeAutospacing="1" w:after="100" w:afterAutospacing="1"/>
        <w:ind w:left="14"/>
        <w:rPr>
          <w:rFonts w:eastAsia="Times New Roman" w:cs="Times New Roman"/>
        </w:rPr>
      </w:pPr>
      <w:r w:rsidRPr="00C32076">
        <w:rPr>
          <w:rFonts w:eastAsia="Times New Roman" w:cs="Times New Roman"/>
          <w:b/>
          <w:bCs/>
          <w:u w:val="single"/>
        </w:rPr>
        <w:t xml:space="preserve">2.2 </w:t>
      </w:r>
      <w:r w:rsidR="00C32076" w:rsidRPr="00C32076">
        <w:rPr>
          <w:rFonts w:eastAsia="Times New Roman" w:cs="Times New Roman"/>
          <w:b/>
          <w:bCs/>
          <w:u w:val="single"/>
        </w:rPr>
        <w:t>–</w:t>
      </w:r>
      <w:r w:rsidRPr="00C32076">
        <w:rPr>
          <w:rFonts w:eastAsia="Times New Roman" w:cs="Times New Roman"/>
          <w:b/>
          <w:bCs/>
          <w:u w:val="single"/>
        </w:rPr>
        <w:t xml:space="preserve"> </w:t>
      </w:r>
      <w:r w:rsidR="005F4008">
        <w:rPr>
          <w:rFonts w:eastAsia="Times New Roman" w:cs="Times New Roman"/>
          <w:b/>
          <w:bCs/>
          <w:u w:val="single"/>
        </w:rPr>
        <w:t>Company Culture</w:t>
      </w:r>
    </w:p>
    <w:p w14:paraId="184AC66B" w14:textId="21CA2E66" w:rsidR="00B60FE6" w:rsidRDefault="005F4008" w:rsidP="000C7CC3">
      <w:pPr>
        <w:shd w:val="clear" w:color="auto" w:fill="FFFFFF"/>
        <w:spacing w:before="100" w:beforeAutospacing="1" w:after="100" w:afterAutospacing="1"/>
        <w:ind w:left="14"/>
        <w:rPr>
          <w:rFonts w:eastAsia="Times New Roman" w:cs="Times New Roman"/>
        </w:rPr>
      </w:pPr>
      <w:r>
        <w:rPr>
          <w:rFonts w:eastAsia="Times New Roman" w:cs="Times New Roman"/>
        </w:rPr>
        <w:tab/>
      </w:r>
      <w:r w:rsidR="00420B61">
        <w:rPr>
          <w:rFonts w:eastAsia="Times New Roman" w:cs="Times New Roman"/>
        </w:rPr>
        <w:t>Our company is</w:t>
      </w:r>
      <w:r w:rsidR="008D4131">
        <w:rPr>
          <w:rFonts w:eastAsia="Times New Roman" w:cs="Times New Roman"/>
        </w:rPr>
        <w:t xml:space="preserve"> </w:t>
      </w:r>
      <w:r w:rsidR="001467F8">
        <w:rPr>
          <w:rFonts w:eastAsia="Times New Roman" w:cs="Times New Roman"/>
        </w:rPr>
        <w:t>mostly</w:t>
      </w:r>
      <w:r w:rsidR="008D4131">
        <w:rPr>
          <w:rFonts w:eastAsia="Times New Roman" w:cs="Times New Roman"/>
        </w:rPr>
        <w:t xml:space="preserve"> conservative</w:t>
      </w:r>
      <w:r w:rsidR="00447CA8">
        <w:rPr>
          <w:rFonts w:eastAsia="Times New Roman" w:cs="Times New Roman"/>
        </w:rPr>
        <w:t>,</w:t>
      </w:r>
      <w:r w:rsidR="008D4131">
        <w:rPr>
          <w:rFonts w:eastAsia="Times New Roman" w:cs="Times New Roman"/>
        </w:rPr>
        <w:t xml:space="preserve"> </w:t>
      </w:r>
      <w:r w:rsidR="00D53DB7">
        <w:rPr>
          <w:rFonts w:eastAsia="Times New Roman" w:cs="Times New Roman"/>
        </w:rPr>
        <w:t xml:space="preserve">with a </w:t>
      </w:r>
      <w:r w:rsidR="0049477B">
        <w:rPr>
          <w:rFonts w:eastAsia="Times New Roman" w:cs="Times New Roman"/>
        </w:rPr>
        <w:t>healthy mix of employees from different generations</w:t>
      </w:r>
      <w:r w:rsidR="00D53DB7">
        <w:rPr>
          <w:rFonts w:eastAsia="Times New Roman" w:cs="Times New Roman"/>
        </w:rPr>
        <w:t xml:space="preserve">.  </w:t>
      </w:r>
      <w:r w:rsidR="00B55602">
        <w:rPr>
          <w:rFonts w:eastAsia="Times New Roman" w:cs="Times New Roman"/>
        </w:rPr>
        <w:t xml:space="preserve">The leadership team </w:t>
      </w:r>
      <w:r w:rsidR="00B60FE6">
        <w:rPr>
          <w:rFonts w:eastAsia="Times New Roman" w:cs="Times New Roman"/>
        </w:rPr>
        <w:t xml:space="preserve">strives to be transparent and create a safe, diverse, and inclusive working environment.  </w:t>
      </w:r>
      <w:r w:rsidR="00885ECE">
        <w:rPr>
          <w:rFonts w:eastAsia="Times New Roman" w:cs="Times New Roman"/>
        </w:rPr>
        <w:t xml:space="preserve">There is a </w:t>
      </w:r>
      <w:r w:rsidR="006B382B">
        <w:rPr>
          <w:rFonts w:eastAsia="Times New Roman" w:cs="Times New Roman"/>
        </w:rPr>
        <w:t>focus on providing clean renewable energy</w:t>
      </w:r>
      <w:r w:rsidR="00A51068">
        <w:rPr>
          <w:rFonts w:eastAsia="Times New Roman" w:cs="Times New Roman"/>
        </w:rPr>
        <w:t xml:space="preserve"> to help </w:t>
      </w:r>
      <w:r w:rsidR="008E45B6">
        <w:rPr>
          <w:rFonts w:eastAsia="Times New Roman" w:cs="Times New Roman"/>
        </w:rPr>
        <w:t>protect the planet</w:t>
      </w:r>
      <w:r w:rsidR="00A51068">
        <w:rPr>
          <w:rFonts w:eastAsia="Times New Roman" w:cs="Times New Roman"/>
        </w:rPr>
        <w:t xml:space="preserve"> and </w:t>
      </w:r>
      <w:r w:rsidR="0045266D">
        <w:rPr>
          <w:rFonts w:eastAsia="Times New Roman" w:cs="Times New Roman"/>
        </w:rPr>
        <w:t>support the communities we serve th</w:t>
      </w:r>
      <w:r w:rsidR="001831EC">
        <w:rPr>
          <w:rFonts w:eastAsia="Times New Roman" w:cs="Times New Roman"/>
        </w:rPr>
        <w:t xml:space="preserve">rough volunteering and charitable contributions.  </w:t>
      </w:r>
      <w:r w:rsidR="00074B43">
        <w:rPr>
          <w:rFonts w:eastAsia="Times New Roman" w:cs="Times New Roman"/>
        </w:rPr>
        <w:t>Work</w:t>
      </w:r>
      <w:r w:rsidR="000A3828">
        <w:rPr>
          <w:rFonts w:eastAsia="Times New Roman" w:cs="Times New Roman"/>
        </w:rPr>
        <w:t>-</w:t>
      </w:r>
      <w:r w:rsidR="00A923CC">
        <w:rPr>
          <w:rFonts w:eastAsia="Times New Roman" w:cs="Times New Roman"/>
        </w:rPr>
        <w:t>life balance is important to leadership</w:t>
      </w:r>
      <w:r w:rsidR="0048591E">
        <w:rPr>
          <w:rFonts w:eastAsia="Times New Roman" w:cs="Times New Roman"/>
        </w:rPr>
        <w:t>,</w:t>
      </w:r>
      <w:r w:rsidR="00A923CC">
        <w:rPr>
          <w:rFonts w:eastAsia="Times New Roman" w:cs="Times New Roman"/>
        </w:rPr>
        <w:t xml:space="preserve"> which speaks to </w:t>
      </w:r>
      <w:r w:rsidR="009079A8">
        <w:rPr>
          <w:rFonts w:eastAsia="Times New Roman" w:cs="Times New Roman"/>
        </w:rPr>
        <w:t>the company’s</w:t>
      </w:r>
      <w:r w:rsidR="00A923CC">
        <w:rPr>
          <w:rFonts w:eastAsia="Times New Roman" w:cs="Times New Roman"/>
        </w:rPr>
        <w:t xml:space="preserve"> family values.  </w:t>
      </w:r>
      <w:r w:rsidR="00EC455C">
        <w:rPr>
          <w:rFonts w:eastAsia="Times New Roman" w:cs="Times New Roman"/>
        </w:rPr>
        <w:t xml:space="preserve">Commensurate with those family values, our training will be constructive and encouraging </w:t>
      </w:r>
      <w:r w:rsidR="004155C2">
        <w:rPr>
          <w:rFonts w:eastAsia="Times New Roman" w:cs="Times New Roman"/>
        </w:rPr>
        <w:t>while</w:t>
      </w:r>
      <w:r w:rsidR="002B241F">
        <w:rPr>
          <w:rFonts w:eastAsia="Times New Roman" w:cs="Times New Roman"/>
        </w:rPr>
        <w:t xml:space="preserve"> striv</w:t>
      </w:r>
      <w:r w:rsidR="004155C2">
        <w:rPr>
          <w:rFonts w:eastAsia="Times New Roman" w:cs="Times New Roman"/>
        </w:rPr>
        <w:t>ing</w:t>
      </w:r>
      <w:r w:rsidR="002B241F">
        <w:rPr>
          <w:rFonts w:eastAsia="Times New Roman" w:cs="Times New Roman"/>
        </w:rPr>
        <w:t xml:space="preserve"> to </w:t>
      </w:r>
      <w:r w:rsidR="00092967">
        <w:rPr>
          <w:rFonts w:eastAsia="Times New Roman" w:cs="Times New Roman"/>
        </w:rPr>
        <w:t>protect our employees both on and off the job.</w:t>
      </w:r>
    </w:p>
    <w:p w14:paraId="661EF9EA" w14:textId="5A283B94" w:rsidR="003F0931" w:rsidRPr="00DC71DD" w:rsidRDefault="00076073" w:rsidP="000C7CC3">
      <w:pPr>
        <w:spacing w:after="160"/>
        <w:rPr>
          <w:rFonts w:eastAsia="Times New Roman" w:cs="Times New Roman"/>
        </w:rPr>
      </w:pPr>
      <w:r w:rsidRPr="00076073">
        <w:rPr>
          <w:rFonts w:eastAsia="Times New Roman" w:cs="Times New Roman"/>
          <w:b/>
          <w:bCs/>
          <w:u w:val="single"/>
        </w:rPr>
        <w:t xml:space="preserve">2.3 – </w:t>
      </w:r>
      <w:r w:rsidR="003F0931">
        <w:rPr>
          <w:rFonts w:eastAsia="Times New Roman" w:cs="Times New Roman"/>
          <w:b/>
          <w:bCs/>
          <w:u w:val="single"/>
        </w:rPr>
        <w:t>Localization</w:t>
      </w:r>
      <w:r w:rsidR="0007409D">
        <w:rPr>
          <w:rFonts w:eastAsia="Times New Roman" w:cs="Times New Roman"/>
          <w:b/>
          <w:bCs/>
          <w:u w:val="single"/>
        </w:rPr>
        <w:t xml:space="preserve"> Requirements</w:t>
      </w:r>
    </w:p>
    <w:p w14:paraId="77CA4A4E" w14:textId="5A1FC3FC" w:rsidR="005F4008" w:rsidRDefault="00D53DB7" w:rsidP="000C7CC3">
      <w:pPr>
        <w:shd w:val="clear" w:color="auto" w:fill="FFFFFF"/>
        <w:spacing w:before="100" w:beforeAutospacing="1" w:after="100" w:afterAutospacing="1"/>
        <w:ind w:left="14" w:firstLine="706"/>
        <w:rPr>
          <w:rFonts w:eastAsia="Times New Roman" w:cs="Times New Roman"/>
        </w:rPr>
      </w:pPr>
      <w:r>
        <w:rPr>
          <w:rFonts w:eastAsia="Times New Roman" w:cs="Times New Roman"/>
        </w:rPr>
        <w:t>Being centrally located in the United States</w:t>
      </w:r>
      <w:r w:rsidR="00CC70FF">
        <w:rPr>
          <w:rFonts w:eastAsia="Times New Roman" w:cs="Times New Roman"/>
        </w:rPr>
        <w:t xml:space="preserve">, </w:t>
      </w:r>
      <w:r w:rsidR="003F0931">
        <w:rPr>
          <w:rFonts w:eastAsia="Times New Roman" w:cs="Times New Roman"/>
        </w:rPr>
        <w:t>our program will communicate</w:t>
      </w:r>
      <w:r w:rsidR="004155C2">
        <w:rPr>
          <w:rFonts w:eastAsia="Times New Roman" w:cs="Times New Roman"/>
        </w:rPr>
        <w:t xml:space="preserve"> in American English.</w:t>
      </w:r>
    </w:p>
    <w:p w14:paraId="0FAE882C" w14:textId="0A2E584B" w:rsidR="00DC71DD" w:rsidRDefault="00076073" w:rsidP="000C7CC3">
      <w:pPr>
        <w:shd w:val="clear" w:color="auto" w:fill="FFFFFF"/>
        <w:spacing w:before="100" w:beforeAutospacing="1" w:after="100" w:afterAutospacing="1"/>
        <w:rPr>
          <w:rFonts w:eastAsia="Times New Roman" w:cs="Times New Roman"/>
          <w:b/>
          <w:bCs/>
          <w:u w:val="single"/>
        </w:rPr>
      </w:pPr>
      <w:r>
        <w:rPr>
          <w:rFonts w:eastAsia="Times New Roman" w:cs="Times New Roman"/>
          <w:b/>
          <w:bCs/>
          <w:u w:val="single"/>
        </w:rPr>
        <w:t xml:space="preserve">2.4 – </w:t>
      </w:r>
      <w:r w:rsidR="00DC71DD">
        <w:rPr>
          <w:rFonts w:eastAsia="Times New Roman" w:cs="Times New Roman"/>
          <w:b/>
          <w:bCs/>
          <w:u w:val="single"/>
        </w:rPr>
        <w:t>Training</w:t>
      </w:r>
    </w:p>
    <w:p w14:paraId="35ECE09D" w14:textId="2A926256" w:rsidR="00DC71DD" w:rsidRDefault="00057AAE" w:rsidP="000C7CC3">
      <w:pPr>
        <w:shd w:val="clear" w:color="auto" w:fill="FFFFFF"/>
        <w:spacing w:before="100" w:beforeAutospacing="1" w:after="100" w:afterAutospacing="1"/>
        <w:ind w:left="14" w:firstLine="706"/>
        <w:rPr>
          <w:rFonts w:eastAsia="Times New Roman" w:cs="Times New Roman"/>
        </w:rPr>
      </w:pPr>
      <w:r>
        <w:rPr>
          <w:rFonts w:eastAsia="Times New Roman" w:cs="Times New Roman"/>
        </w:rPr>
        <w:t xml:space="preserve">Prior to </w:t>
      </w:r>
      <w:r w:rsidR="009A5E7A">
        <w:rPr>
          <w:rFonts w:eastAsia="Times New Roman" w:cs="Times New Roman"/>
        </w:rPr>
        <w:t>the</w:t>
      </w:r>
      <w:r>
        <w:rPr>
          <w:rFonts w:eastAsia="Times New Roman" w:cs="Times New Roman"/>
        </w:rPr>
        <w:t xml:space="preserve"> release of </w:t>
      </w:r>
      <w:r w:rsidR="009A5E7A">
        <w:rPr>
          <w:rFonts w:eastAsia="Times New Roman" w:cs="Times New Roman"/>
        </w:rPr>
        <w:t xml:space="preserve">any </w:t>
      </w:r>
      <w:r>
        <w:rPr>
          <w:rFonts w:eastAsia="Times New Roman" w:cs="Times New Roman"/>
        </w:rPr>
        <w:t xml:space="preserve">training, </w:t>
      </w:r>
      <w:r w:rsidR="00AB2A2A">
        <w:rPr>
          <w:rFonts w:eastAsia="Times New Roman" w:cs="Times New Roman"/>
        </w:rPr>
        <w:t xml:space="preserve">Corporate </w:t>
      </w:r>
      <w:r w:rsidR="000950B9">
        <w:rPr>
          <w:rFonts w:eastAsia="Times New Roman" w:cs="Times New Roman"/>
        </w:rPr>
        <w:t>Communications</w:t>
      </w:r>
      <w:r w:rsidR="00AB2A2A">
        <w:rPr>
          <w:rFonts w:eastAsia="Times New Roman" w:cs="Times New Roman"/>
        </w:rPr>
        <w:t xml:space="preserve"> will send an</w:t>
      </w:r>
      <w:r>
        <w:rPr>
          <w:rFonts w:eastAsia="Times New Roman" w:cs="Times New Roman"/>
        </w:rPr>
        <w:t xml:space="preserve"> email</w:t>
      </w:r>
      <w:r w:rsidR="000B66D4">
        <w:rPr>
          <w:rFonts w:eastAsia="Times New Roman" w:cs="Times New Roman"/>
        </w:rPr>
        <w:t xml:space="preserve"> on behalf of the leadership team.  This will introduce the </w:t>
      </w:r>
      <w:r w:rsidR="00F6128E">
        <w:rPr>
          <w:rFonts w:eastAsia="Times New Roman" w:cs="Times New Roman"/>
        </w:rPr>
        <w:t>workforce to the training and communicate the importance of its message</w:t>
      </w:r>
      <w:r w:rsidR="009978FC">
        <w:rPr>
          <w:rFonts w:eastAsia="Times New Roman" w:cs="Times New Roman"/>
        </w:rPr>
        <w:t xml:space="preserve"> as well as </w:t>
      </w:r>
      <w:r w:rsidR="009A5E7A">
        <w:rPr>
          <w:rFonts w:eastAsia="Times New Roman" w:cs="Times New Roman"/>
        </w:rPr>
        <w:t>its</w:t>
      </w:r>
      <w:r w:rsidR="009978FC">
        <w:rPr>
          <w:rFonts w:eastAsia="Times New Roman" w:cs="Times New Roman"/>
        </w:rPr>
        <w:t xml:space="preserve"> </w:t>
      </w:r>
      <w:r w:rsidR="00B900C2">
        <w:rPr>
          <w:rFonts w:eastAsia="Times New Roman" w:cs="Times New Roman"/>
        </w:rPr>
        <w:t>learning outcomes.</w:t>
      </w:r>
    </w:p>
    <w:p w14:paraId="511E43BD" w14:textId="17EC906F" w:rsidR="00B900C2" w:rsidRDefault="00080FE0" w:rsidP="000C7CC3">
      <w:pPr>
        <w:shd w:val="clear" w:color="auto" w:fill="FFFFFF"/>
        <w:spacing w:before="100" w:beforeAutospacing="1" w:after="100" w:afterAutospacing="1"/>
        <w:ind w:firstLine="720"/>
        <w:rPr>
          <w:rFonts w:eastAsia="Times New Roman" w:cs="Times New Roman"/>
          <w:b/>
          <w:bCs/>
          <w:u w:val="single"/>
        </w:rPr>
      </w:pPr>
      <w:r>
        <w:rPr>
          <w:rFonts w:eastAsia="Times New Roman" w:cs="Times New Roman"/>
          <w:b/>
          <w:bCs/>
          <w:u w:val="single"/>
        </w:rPr>
        <w:t xml:space="preserve">2.4.1 – </w:t>
      </w:r>
      <w:r w:rsidR="00B900C2">
        <w:rPr>
          <w:rFonts w:eastAsia="Times New Roman" w:cs="Times New Roman"/>
          <w:b/>
          <w:bCs/>
          <w:u w:val="single"/>
        </w:rPr>
        <w:t>Primary Training</w:t>
      </w:r>
    </w:p>
    <w:p w14:paraId="33995064" w14:textId="1A2C7082" w:rsidR="00B900C2" w:rsidRDefault="00E97923" w:rsidP="000C7CC3">
      <w:pPr>
        <w:shd w:val="clear" w:color="auto" w:fill="FFFFFF"/>
        <w:spacing w:before="100" w:beforeAutospacing="1" w:after="100" w:afterAutospacing="1"/>
        <w:ind w:left="14" w:firstLine="706"/>
        <w:rPr>
          <w:rFonts w:eastAsia="Times New Roman" w:cs="Times New Roman"/>
        </w:rPr>
      </w:pPr>
      <w:r>
        <w:rPr>
          <w:rFonts w:eastAsia="Times New Roman" w:cs="Times New Roman"/>
        </w:rPr>
        <w:t>Computer Based Training (CBT)</w:t>
      </w:r>
      <w:r w:rsidR="009A1F08">
        <w:rPr>
          <w:rFonts w:eastAsia="Times New Roman" w:cs="Times New Roman"/>
        </w:rPr>
        <w:t xml:space="preserve"> will be the</w:t>
      </w:r>
      <w:r w:rsidR="00C177A5">
        <w:rPr>
          <w:rFonts w:eastAsia="Times New Roman" w:cs="Times New Roman"/>
        </w:rPr>
        <w:t xml:space="preserve"> main technique </w:t>
      </w:r>
      <w:r w:rsidR="009A1F08">
        <w:rPr>
          <w:rFonts w:eastAsia="Times New Roman" w:cs="Times New Roman"/>
        </w:rPr>
        <w:t>used for training</w:t>
      </w:r>
      <w:r w:rsidR="00905285">
        <w:rPr>
          <w:rFonts w:eastAsia="Times New Roman" w:cs="Times New Roman"/>
        </w:rPr>
        <w:t xml:space="preserve">.  </w:t>
      </w:r>
      <w:r w:rsidR="00E078D1">
        <w:rPr>
          <w:rFonts w:eastAsia="Times New Roman" w:cs="Times New Roman"/>
        </w:rPr>
        <w:t>CBT</w:t>
      </w:r>
      <w:r w:rsidR="00905285">
        <w:rPr>
          <w:rFonts w:eastAsia="Times New Roman" w:cs="Times New Roman"/>
        </w:rPr>
        <w:t xml:space="preserve"> will be delivered </w:t>
      </w:r>
      <w:r w:rsidR="001C0CEF">
        <w:rPr>
          <w:rFonts w:eastAsia="Times New Roman" w:cs="Times New Roman"/>
        </w:rPr>
        <w:t xml:space="preserve">and tracked </w:t>
      </w:r>
      <w:r w:rsidR="00905285">
        <w:rPr>
          <w:rFonts w:eastAsia="Times New Roman" w:cs="Times New Roman"/>
        </w:rPr>
        <w:t xml:space="preserve">through our </w:t>
      </w:r>
      <w:r w:rsidR="001C0CEF">
        <w:rPr>
          <w:rFonts w:eastAsia="Times New Roman" w:cs="Times New Roman"/>
        </w:rPr>
        <w:t xml:space="preserve">Learning Management System (LMS).  </w:t>
      </w:r>
      <w:r w:rsidR="005D7C2B">
        <w:rPr>
          <w:rFonts w:eastAsia="Times New Roman" w:cs="Times New Roman"/>
        </w:rPr>
        <w:t xml:space="preserve">This training will be </w:t>
      </w:r>
      <w:r w:rsidR="005D0A26">
        <w:rPr>
          <w:rFonts w:eastAsia="Times New Roman" w:cs="Times New Roman"/>
        </w:rPr>
        <w:t xml:space="preserve">mandatory, </w:t>
      </w:r>
      <w:r w:rsidR="005D7C2B">
        <w:rPr>
          <w:rFonts w:eastAsia="Times New Roman" w:cs="Times New Roman"/>
        </w:rPr>
        <w:t>conducted annually</w:t>
      </w:r>
      <w:r w:rsidR="005D0A26">
        <w:rPr>
          <w:rFonts w:eastAsia="Times New Roman" w:cs="Times New Roman"/>
        </w:rPr>
        <w:t>, and available</w:t>
      </w:r>
      <w:r w:rsidR="005D7C2B">
        <w:rPr>
          <w:rFonts w:eastAsia="Times New Roman" w:cs="Times New Roman"/>
        </w:rPr>
        <w:t xml:space="preserve"> on-demand</w:t>
      </w:r>
      <w:r w:rsidR="005D0A26">
        <w:rPr>
          <w:rFonts w:eastAsia="Times New Roman" w:cs="Times New Roman"/>
        </w:rPr>
        <w:t xml:space="preserve">.  </w:t>
      </w:r>
      <w:r w:rsidR="000E5BB8">
        <w:rPr>
          <w:rFonts w:eastAsia="Times New Roman" w:cs="Times New Roman"/>
        </w:rPr>
        <w:t xml:space="preserve">This delivery method will allow employees to take the training </w:t>
      </w:r>
      <w:r w:rsidR="00F8683B">
        <w:rPr>
          <w:rFonts w:eastAsia="Times New Roman" w:cs="Times New Roman"/>
        </w:rPr>
        <w:t>at</w:t>
      </w:r>
      <w:r w:rsidR="00041EA6">
        <w:rPr>
          <w:rFonts w:eastAsia="Times New Roman" w:cs="Times New Roman"/>
        </w:rPr>
        <w:t xml:space="preserve"> their own pace and schedule</w:t>
      </w:r>
      <w:r w:rsidR="00000DF2">
        <w:rPr>
          <w:rFonts w:eastAsia="Times New Roman" w:cs="Times New Roman"/>
        </w:rPr>
        <w:t>.</w:t>
      </w:r>
      <w:r w:rsidR="00945E80" w:rsidRPr="00945E80">
        <w:rPr>
          <w:rFonts w:eastAsia="Times New Roman" w:cs="Times New Roman"/>
        </w:rPr>
        <w:t xml:space="preserve">  </w:t>
      </w:r>
      <w:r w:rsidR="00DB1B66">
        <w:rPr>
          <w:rFonts w:eastAsia="Times New Roman" w:cs="Times New Roman"/>
        </w:rPr>
        <w:t>Automated q</w:t>
      </w:r>
      <w:r w:rsidR="00945E80" w:rsidRPr="00945E80">
        <w:rPr>
          <w:rFonts w:eastAsia="Times New Roman" w:cs="Times New Roman"/>
        </w:rPr>
        <w:t>uizzes will be utilized throughout the training to engage the employee as well as to measure comprehension continually.</w:t>
      </w:r>
      <w:r w:rsidR="00C538D3">
        <w:rPr>
          <w:rFonts w:eastAsia="Times New Roman" w:cs="Times New Roman"/>
        </w:rPr>
        <w:t xml:space="preserve">  This training will</w:t>
      </w:r>
      <w:r w:rsidR="00522DAB">
        <w:rPr>
          <w:rFonts w:eastAsia="Times New Roman" w:cs="Times New Roman"/>
        </w:rPr>
        <w:t xml:space="preserve"> ensure the company </w:t>
      </w:r>
      <w:r w:rsidR="00F466AC">
        <w:rPr>
          <w:rFonts w:eastAsia="Times New Roman" w:cs="Times New Roman"/>
        </w:rPr>
        <w:t>satisf</w:t>
      </w:r>
      <w:r w:rsidR="00DB05EB">
        <w:rPr>
          <w:rFonts w:eastAsia="Times New Roman" w:cs="Times New Roman"/>
        </w:rPr>
        <w:t>ies</w:t>
      </w:r>
      <w:r w:rsidR="00EE7374">
        <w:rPr>
          <w:rFonts w:eastAsia="Times New Roman" w:cs="Times New Roman"/>
        </w:rPr>
        <w:t xml:space="preserve"> compliance requirements.</w:t>
      </w:r>
    </w:p>
    <w:p w14:paraId="30475CBF" w14:textId="5C190E1E" w:rsidR="00F324EF" w:rsidRDefault="006A6C4D" w:rsidP="000C7CC3">
      <w:pPr>
        <w:shd w:val="clear" w:color="auto" w:fill="FFFFFF"/>
        <w:spacing w:before="100" w:beforeAutospacing="1" w:after="100" w:afterAutospacing="1"/>
        <w:ind w:left="14" w:firstLine="706"/>
        <w:rPr>
          <w:rFonts w:eastAsia="Times New Roman" w:cs="Times New Roman"/>
        </w:rPr>
      </w:pPr>
      <w:r>
        <w:rPr>
          <w:rFonts w:eastAsia="Times New Roman" w:cs="Times New Roman"/>
        </w:rPr>
        <w:lastRenderedPageBreak/>
        <w:t>LMS will notify employees</w:t>
      </w:r>
      <w:r w:rsidR="00312017">
        <w:rPr>
          <w:rFonts w:eastAsia="Times New Roman" w:cs="Times New Roman"/>
        </w:rPr>
        <w:t xml:space="preserve"> via email</w:t>
      </w:r>
      <w:r>
        <w:rPr>
          <w:rFonts w:eastAsia="Times New Roman" w:cs="Times New Roman"/>
        </w:rPr>
        <w:t xml:space="preserve"> that they have been enrolled in training and </w:t>
      </w:r>
      <w:r w:rsidR="00312017">
        <w:rPr>
          <w:rFonts w:eastAsia="Times New Roman" w:cs="Times New Roman"/>
        </w:rPr>
        <w:t xml:space="preserve">remind them if they are approaching completion deadlines.  When training is completed, LMS will </w:t>
      </w:r>
      <w:r w:rsidR="001B7653">
        <w:rPr>
          <w:rFonts w:eastAsia="Times New Roman" w:cs="Times New Roman"/>
        </w:rPr>
        <w:t>send a training completion email for employee record keeping.</w:t>
      </w:r>
      <w:r w:rsidR="00E44C8B">
        <w:rPr>
          <w:rFonts w:eastAsia="Times New Roman" w:cs="Times New Roman"/>
        </w:rPr>
        <w:t xml:space="preserve">  Accessibility features will be utilized to enable successful training for all employees.</w:t>
      </w:r>
    </w:p>
    <w:p w14:paraId="0513057D" w14:textId="3454FF60" w:rsidR="00CF45AA" w:rsidRDefault="00080FE0" w:rsidP="000C7CC3">
      <w:pPr>
        <w:shd w:val="clear" w:color="auto" w:fill="FFFFFF"/>
        <w:spacing w:before="100" w:beforeAutospacing="1" w:after="100" w:afterAutospacing="1"/>
        <w:ind w:left="14" w:firstLine="706"/>
        <w:rPr>
          <w:rFonts w:eastAsia="Times New Roman" w:cs="Times New Roman"/>
          <w:b/>
          <w:bCs/>
          <w:u w:val="single"/>
        </w:rPr>
      </w:pPr>
      <w:r>
        <w:rPr>
          <w:rFonts w:eastAsia="Times New Roman" w:cs="Times New Roman"/>
          <w:b/>
          <w:bCs/>
          <w:u w:val="single"/>
        </w:rPr>
        <w:t xml:space="preserve">2.4.2 – </w:t>
      </w:r>
      <w:r w:rsidR="00CF45AA" w:rsidRPr="00CF45AA">
        <w:rPr>
          <w:rFonts w:eastAsia="Times New Roman" w:cs="Times New Roman"/>
          <w:b/>
          <w:bCs/>
          <w:u w:val="single"/>
        </w:rPr>
        <w:t>Reinforcement Training</w:t>
      </w:r>
    </w:p>
    <w:p w14:paraId="4CA2238B" w14:textId="54CC407F" w:rsidR="009869A8" w:rsidRDefault="00474614" w:rsidP="000C7CC3">
      <w:pPr>
        <w:shd w:val="clear" w:color="auto" w:fill="FFFFFF"/>
        <w:spacing w:before="100" w:beforeAutospacing="1" w:after="100" w:afterAutospacing="1"/>
        <w:ind w:left="14" w:firstLine="706"/>
        <w:rPr>
          <w:rFonts w:eastAsia="Times New Roman" w:cs="Times New Roman"/>
        </w:rPr>
      </w:pPr>
      <w:r>
        <w:rPr>
          <w:rFonts w:eastAsia="Times New Roman" w:cs="Times New Roman"/>
        </w:rPr>
        <w:t xml:space="preserve">The SAP </w:t>
      </w:r>
      <w:r w:rsidR="00912C08">
        <w:rPr>
          <w:rFonts w:eastAsia="Times New Roman" w:cs="Times New Roman"/>
        </w:rPr>
        <w:t>team understands that</w:t>
      </w:r>
      <w:r w:rsidR="00CF0ECF">
        <w:rPr>
          <w:rFonts w:eastAsia="Times New Roman" w:cs="Times New Roman"/>
        </w:rPr>
        <w:t xml:space="preserve"> annual</w:t>
      </w:r>
      <w:r w:rsidR="00912C08">
        <w:rPr>
          <w:rFonts w:eastAsia="Times New Roman" w:cs="Times New Roman"/>
        </w:rPr>
        <w:t xml:space="preserve"> primary training is not </w:t>
      </w:r>
      <w:r w:rsidR="00B30B83">
        <w:rPr>
          <w:rFonts w:eastAsia="Times New Roman" w:cs="Times New Roman"/>
        </w:rPr>
        <w:t>sufficient to change employee behaviors.  Accordingly, SAP will offer</w:t>
      </w:r>
      <w:r w:rsidR="0070180A">
        <w:rPr>
          <w:rFonts w:eastAsia="Times New Roman" w:cs="Times New Roman"/>
        </w:rPr>
        <w:t xml:space="preserve"> </w:t>
      </w:r>
      <w:r w:rsidR="00111B25">
        <w:rPr>
          <w:rFonts w:eastAsia="Times New Roman" w:cs="Times New Roman"/>
        </w:rPr>
        <w:t>reinforcement training</w:t>
      </w:r>
      <w:r w:rsidR="003365AF">
        <w:rPr>
          <w:rFonts w:eastAsia="Times New Roman" w:cs="Times New Roman"/>
        </w:rPr>
        <w:t xml:space="preserve"> </w:t>
      </w:r>
      <w:r w:rsidR="00057F60">
        <w:rPr>
          <w:rFonts w:eastAsia="Times New Roman" w:cs="Times New Roman"/>
        </w:rPr>
        <w:t>focusing on strengthening employee comprehension o</w:t>
      </w:r>
      <w:r w:rsidR="00707049">
        <w:rPr>
          <w:rFonts w:eastAsia="Times New Roman" w:cs="Times New Roman"/>
        </w:rPr>
        <w:t>f</w:t>
      </w:r>
      <w:r w:rsidR="001E6094">
        <w:rPr>
          <w:rFonts w:eastAsia="Times New Roman" w:cs="Times New Roman"/>
        </w:rPr>
        <w:t xml:space="preserve"> the</w:t>
      </w:r>
      <w:r w:rsidR="00057F60">
        <w:rPr>
          <w:rFonts w:eastAsia="Times New Roman" w:cs="Times New Roman"/>
        </w:rPr>
        <w:t xml:space="preserve"> </w:t>
      </w:r>
      <w:r w:rsidR="001D4667">
        <w:rPr>
          <w:rFonts w:eastAsia="Times New Roman" w:cs="Times New Roman"/>
        </w:rPr>
        <w:t>material covered during the annual training</w:t>
      </w:r>
      <w:r w:rsidR="008E6670">
        <w:rPr>
          <w:rFonts w:eastAsia="Times New Roman" w:cs="Times New Roman"/>
        </w:rPr>
        <w:t xml:space="preserve">.  This training will not be </w:t>
      </w:r>
      <w:r w:rsidR="005D6B9D">
        <w:rPr>
          <w:rFonts w:eastAsia="Times New Roman" w:cs="Times New Roman"/>
        </w:rPr>
        <w:t>mandatory but</w:t>
      </w:r>
      <w:r w:rsidR="008E6670">
        <w:rPr>
          <w:rFonts w:eastAsia="Times New Roman" w:cs="Times New Roman"/>
        </w:rPr>
        <w:t xml:space="preserve"> will be encouraged</w:t>
      </w:r>
      <w:r w:rsidR="000909F5">
        <w:rPr>
          <w:rFonts w:eastAsia="Times New Roman" w:cs="Times New Roman"/>
        </w:rPr>
        <w:t>.</w:t>
      </w:r>
      <w:r w:rsidR="005D6B9D">
        <w:rPr>
          <w:rFonts w:eastAsia="Times New Roman" w:cs="Times New Roman"/>
        </w:rPr>
        <w:t xml:space="preserve">  </w:t>
      </w:r>
      <w:r w:rsidR="005F20B8">
        <w:rPr>
          <w:rFonts w:eastAsia="Times New Roman" w:cs="Times New Roman"/>
        </w:rPr>
        <w:t>T</w:t>
      </w:r>
      <w:r w:rsidR="005D6B9D">
        <w:rPr>
          <w:rFonts w:eastAsia="Times New Roman" w:cs="Times New Roman"/>
        </w:rPr>
        <w:t xml:space="preserve">raining will be offered utilizing different </w:t>
      </w:r>
      <w:r w:rsidR="0093202C">
        <w:rPr>
          <w:rFonts w:eastAsia="Times New Roman" w:cs="Times New Roman"/>
        </w:rPr>
        <w:t xml:space="preserve">techniques to cater to </w:t>
      </w:r>
      <w:r w:rsidR="008376A2">
        <w:rPr>
          <w:rFonts w:eastAsia="Times New Roman" w:cs="Times New Roman"/>
        </w:rPr>
        <w:t>our mixed generation workforce and their respective preferences.</w:t>
      </w:r>
    </w:p>
    <w:p w14:paraId="1D2E1595" w14:textId="3BA834E5" w:rsidR="00CF45AA" w:rsidRPr="00CF45AA" w:rsidRDefault="007E6710" w:rsidP="000C7CC3">
      <w:pPr>
        <w:shd w:val="clear" w:color="auto" w:fill="FFFFFF"/>
        <w:spacing w:before="100" w:beforeAutospacing="1" w:after="100" w:afterAutospacing="1"/>
        <w:ind w:left="14" w:firstLine="706"/>
        <w:rPr>
          <w:rFonts w:eastAsia="Times New Roman" w:cs="Times New Roman"/>
        </w:rPr>
      </w:pPr>
      <w:r>
        <w:rPr>
          <w:rFonts w:eastAsia="Times New Roman" w:cs="Times New Roman"/>
        </w:rPr>
        <w:t>One of t</w:t>
      </w:r>
      <w:r w:rsidR="001A7460">
        <w:rPr>
          <w:rFonts w:eastAsia="Times New Roman" w:cs="Times New Roman"/>
        </w:rPr>
        <w:t>he</w:t>
      </w:r>
      <w:r w:rsidR="00167056">
        <w:rPr>
          <w:rFonts w:eastAsia="Times New Roman" w:cs="Times New Roman"/>
        </w:rPr>
        <w:t xml:space="preserve"> </w:t>
      </w:r>
      <w:r w:rsidR="0033404A">
        <w:rPr>
          <w:rFonts w:eastAsia="Times New Roman" w:cs="Times New Roman"/>
        </w:rPr>
        <w:t>primary methods for reinforcement training</w:t>
      </w:r>
      <w:r w:rsidR="001A7460">
        <w:rPr>
          <w:rFonts w:eastAsia="Times New Roman" w:cs="Times New Roman"/>
        </w:rPr>
        <w:t xml:space="preserve"> will </w:t>
      </w:r>
      <w:r w:rsidR="005D3B1D">
        <w:rPr>
          <w:rFonts w:eastAsia="Times New Roman" w:cs="Times New Roman"/>
        </w:rPr>
        <w:t xml:space="preserve">be </w:t>
      </w:r>
      <w:r w:rsidR="00A45C3F">
        <w:rPr>
          <w:rFonts w:eastAsia="Times New Roman" w:cs="Times New Roman"/>
        </w:rPr>
        <w:t>newsletters</w:t>
      </w:r>
      <w:r>
        <w:rPr>
          <w:rFonts w:eastAsia="Times New Roman" w:cs="Times New Roman"/>
        </w:rPr>
        <w:t xml:space="preserve"> to accommodate the more conservative crowd.</w:t>
      </w:r>
      <w:r w:rsidR="009869A8">
        <w:rPr>
          <w:rFonts w:eastAsia="Times New Roman" w:cs="Times New Roman"/>
        </w:rPr>
        <w:t xml:space="preserve">  </w:t>
      </w:r>
      <w:r w:rsidR="007C2CFE">
        <w:rPr>
          <w:rFonts w:eastAsia="Times New Roman" w:cs="Times New Roman"/>
        </w:rPr>
        <w:t>N</w:t>
      </w:r>
      <w:r w:rsidR="00A45C3F">
        <w:rPr>
          <w:rFonts w:eastAsia="Times New Roman" w:cs="Times New Roman"/>
        </w:rPr>
        <w:t>ewsletter</w:t>
      </w:r>
      <w:r w:rsidR="001F10FE">
        <w:rPr>
          <w:rFonts w:eastAsia="Times New Roman" w:cs="Times New Roman"/>
        </w:rPr>
        <w:t>s</w:t>
      </w:r>
      <w:r w:rsidR="009869A8">
        <w:rPr>
          <w:rFonts w:eastAsia="Times New Roman" w:cs="Times New Roman"/>
        </w:rPr>
        <w:t xml:space="preserve"> </w:t>
      </w:r>
      <w:r w:rsidR="00216DE2">
        <w:rPr>
          <w:rFonts w:eastAsia="Times New Roman" w:cs="Times New Roman"/>
        </w:rPr>
        <w:t xml:space="preserve">were chosen since the </w:t>
      </w:r>
      <w:r w:rsidR="00EF514B">
        <w:rPr>
          <w:rFonts w:eastAsia="Times New Roman" w:cs="Times New Roman"/>
        </w:rPr>
        <w:t xml:space="preserve">conservative demographic prefers a more traditional medium for content.  These </w:t>
      </w:r>
      <w:r w:rsidR="009869A8">
        <w:rPr>
          <w:rFonts w:eastAsia="Times New Roman" w:cs="Times New Roman"/>
        </w:rPr>
        <w:t>will be sent monthly with the objective of being concise and pointed.</w:t>
      </w:r>
      <w:r w:rsidR="00112B71">
        <w:rPr>
          <w:rFonts w:eastAsia="Times New Roman" w:cs="Times New Roman"/>
        </w:rPr>
        <w:t xml:space="preserve">  The SAP team will also take advantage of seasonal themes that help protect our employees away from work</w:t>
      </w:r>
      <w:r w:rsidR="00933982">
        <w:rPr>
          <w:rFonts w:eastAsia="Times New Roman" w:cs="Times New Roman"/>
        </w:rPr>
        <w:t>,</w:t>
      </w:r>
      <w:r w:rsidR="00112B71">
        <w:rPr>
          <w:rFonts w:eastAsia="Times New Roman" w:cs="Times New Roman"/>
        </w:rPr>
        <w:t xml:space="preserve"> such as holidays, vacations, and annual taxes.</w:t>
      </w:r>
      <w:r w:rsidR="008618FB">
        <w:rPr>
          <w:rFonts w:eastAsia="Times New Roman" w:cs="Times New Roman"/>
        </w:rPr>
        <w:t xml:space="preserve">  </w:t>
      </w:r>
      <w:r w:rsidR="00167056">
        <w:rPr>
          <w:rFonts w:eastAsia="Times New Roman" w:cs="Times New Roman"/>
        </w:rPr>
        <w:t>The other</w:t>
      </w:r>
      <w:r w:rsidR="00E5625F">
        <w:rPr>
          <w:rFonts w:eastAsia="Times New Roman" w:cs="Times New Roman"/>
        </w:rPr>
        <w:t xml:space="preserve"> </w:t>
      </w:r>
      <w:r w:rsidR="00BC1BB0">
        <w:rPr>
          <w:rFonts w:eastAsia="Times New Roman" w:cs="Times New Roman"/>
        </w:rPr>
        <w:t>primary</w:t>
      </w:r>
      <w:r w:rsidR="00E5625F">
        <w:rPr>
          <w:rFonts w:eastAsia="Times New Roman" w:cs="Times New Roman"/>
        </w:rPr>
        <w:t xml:space="preserve"> technique will be geared towards gamification to cater to the </w:t>
      </w:r>
      <w:r w:rsidR="00B20768">
        <w:rPr>
          <w:rFonts w:eastAsia="Times New Roman" w:cs="Times New Roman"/>
        </w:rPr>
        <w:t>younger</w:t>
      </w:r>
      <w:r w:rsidR="003F67A3">
        <w:rPr>
          <w:rFonts w:eastAsia="Times New Roman" w:cs="Times New Roman"/>
        </w:rPr>
        <w:t xml:space="preserve"> millennial demographic.  </w:t>
      </w:r>
      <w:r w:rsidR="00767791">
        <w:rPr>
          <w:rFonts w:eastAsia="Times New Roman" w:cs="Times New Roman"/>
        </w:rPr>
        <w:t>A virtual scavenger hunt will be hosted quarterly</w:t>
      </w:r>
      <w:r w:rsidR="001B6F04">
        <w:rPr>
          <w:rFonts w:eastAsia="Times New Roman" w:cs="Times New Roman"/>
        </w:rPr>
        <w:t>,</w:t>
      </w:r>
      <w:r w:rsidR="00767791">
        <w:rPr>
          <w:rFonts w:eastAsia="Times New Roman" w:cs="Times New Roman"/>
        </w:rPr>
        <w:t xml:space="preserve"> which </w:t>
      </w:r>
      <w:r w:rsidR="00765CC8">
        <w:rPr>
          <w:rFonts w:eastAsia="Times New Roman" w:cs="Times New Roman"/>
        </w:rPr>
        <w:t xml:space="preserve">will have </w:t>
      </w:r>
      <w:r w:rsidR="008F523A">
        <w:rPr>
          <w:rFonts w:eastAsia="Times New Roman" w:cs="Times New Roman"/>
        </w:rPr>
        <w:t>interested employees compete for points in a question and answer capture-the-flag style event</w:t>
      </w:r>
      <w:r w:rsidR="00E277DD">
        <w:rPr>
          <w:rFonts w:eastAsia="Times New Roman" w:cs="Times New Roman"/>
        </w:rPr>
        <w:t xml:space="preserve">.  </w:t>
      </w:r>
      <w:r w:rsidR="00E86C52">
        <w:rPr>
          <w:rFonts w:eastAsia="Times New Roman" w:cs="Times New Roman"/>
        </w:rPr>
        <w:t xml:space="preserve">This technique was chosen since the younger generations prefer to </w:t>
      </w:r>
      <w:r w:rsidR="009C217B">
        <w:rPr>
          <w:rFonts w:eastAsia="Times New Roman" w:cs="Times New Roman"/>
        </w:rPr>
        <w:t>make learning fun</w:t>
      </w:r>
      <w:r w:rsidR="00221CD8">
        <w:rPr>
          <w:rFonts w:eastAsia="Times New Roman" w:cs="Times New Roman"/>
        </w:rPr>
        <w:t xml:space="preserve"> and interactive</w:t>
      </w:r>
      <w:r w:rsidR="009C217B">
        <w:rPr>
          <w:rFonts w:eastAsia="Times New Roman" w:cs="Times New Roman"/>
        </w:rPr>
        <w:t xml:space="preserve">.  </w:t>
      </w:r>
      <w:r w:rsidR="007E192F">
        <w:rPr>
          <w:rFonts w:eastAsia="Times New Roman" w:cs="Times New Roman"/>
        </w:rPr>
        <w:t>Corporate Communications will announce t</w:t>
      </w:r>
      <w:r w:rsidR="00E277DD">
        <w:rPr>
          <w:rFonts w:eastAsia="Times New Roman" w:cs="Times New Roman"/>
        </w:rPr>
        <w:t>he top ten employees</w:t>
      </w:r>
      <w:r w:rsidR="00B40F5E">
        <w:rPr>
          <w:rFonts w:eastAsia="Times New Roman" w:cs="Times New Roman"/>
        </w:rPr>
        <w:t xml:space="preserve"> while the </w:t>
      </w:r>
      <w:r w:rsidR="00C14C78">
        <w:rPr>
          <w:rFonts w:eastAsia="Times New Roman" w:cs="Times New Roman"/>
        </w:rPr>
        <w:t>top three employees</w:t>
      </w:r>
      <w:r w:rsidR="003F67A3">
        <w:rPr>
          <w:rFonts w:eastAsia="Times New Roman" w:cs="Times New Roman"/>
        </w:rPr>
        <w:t xml:space="preserve"> </w:t>
      </w:r>
      <w:r w:rsidR="00C14C78">
        <w:rPr>
          <w:rFonts w:eastAsia="Times New Roman" w:cs="Times New Roman"/>
        </w:rPr>
        <w:t xml:space="preserve">will win </w:t>
      </w:r>
      <w:r w:rsidR="007B27D2">
        <w:rPr>
          <w:rFonts w:eastAsia="Times New Roman" w:cs="Times New Roman"/>
        </w:rPr>
        <w:t>SAP challenge coins.</w:t>
      </w:r>
    </w:p>
    <w:p w14:paraId="3B2A88D8" w14:textId="60B67B7F" w:rsidR="00FD7EAB" w:rsidRDefault="00076073" w:rsidP="000C7CC3">
      <w:pPr>
        <w:shd w:val="clear" w:color="auto" w:fill="FFFFFF"/>
        <w:spacing w:before="100" w:beforeAutospacing="1" w:after="100" w:afterAutospacing="1"/>
        <w:rPr>
          <w:rFonts w:eastAsia="Times New Roman" w:cs="Times New Roman"/>
          <w:b/>
          <w:bCs/>
          <w:u w:val="single"/>
        </w:rPr>
      </w:pPr>
      <w:r>
        <w:rPr>
          <w:rFonts w:eastAsia="Times New Roman" w:cs="Times New Roman"/>
          <w:b/>
          <w:bCs/>
          <w:u w:val="single"/>
        </w:rPr>
        <w:t xml:space="preserve">2.5 – </w:t>
      </w:r>
      <w:r w:rsidR="00FD7EAB">
        <w:rPr>
          <w:rFonts w:eastAsia="Times New Roman" w:cs="Times New Roman"/>
          <w:b/>
          <w:bCs/>
          <w:u w:val="single"/>
        </w:rPr>
        <w:t>Branding and Imagery</w:t>
      </w:r>
    </w:p>
    <w:p w14:paraId="6E1F4ED9" w14:textId="24BBFB58" w:rsidR="00FD7EAB" w:rsidRDefault="006A5740" w:rsidP="000C7CC3">
      <w:pPr>
        <w:shd w:val="clear" w:color="auto" w:fill="FFFFFF"/>
        <w:spacing w:before="100" w:beforeAutospacing="1" w:after="100" w:afterAutospacing="1"/>
        <w:ind w:left="14" w:firstLine="706"/>
        <w:rPr>
          <w:rFonts w:eastAsia="Times New Roman" w:cs="Times New Roman"/>
        </w:rPr>
      </w:pPr>
      <w:r>
        <w:rPr>
          <w:rFonts w:eastAsia="Times New Roman" w:cs="Times New Roman"/>
        </w:rPr>
        <w:t xml:space="preserve">Our organization has </w:t>
      </w:r>
      <w:r w:rsidR="004E4954">
        <w:rPr>
          <w:rFonts w:eastAsia="Times New Roman" w:cs="Times New Roman"/>
        </w:rPr>
        <w:t>a powerful</w:t>
      </w:r>
      <w:r w:rsidR="005E50C6">
        <w:rPr>
          <w:rFonts w:eastAsia="Times New Roman" w:cs="Times New Roman"/>
        </w:rPr>
        <w:t xml:space="preserve"> brand</w:t>
      </w:r>
      <w:r w:rsidR="001B6F04">
        <w:rPr>
          <w:rFonts w:eastAsia="Times New Roman" w:cs="Times New Roman"/>
        </w:rPr>
        <w:t>,</w:t>
      </w:r>
      <w:r w:rsidR="005E50C6">
        <w:rPr>
          <w:rFonts w:eastAsia="Times New Roman" w:cs="Times New Roman"/>
        </w:rPr>
        <w:t xml:space="preserve"> which we have chosen to embrace</w:t>
      </w:r>
      <w:r w:rsidR="00E43EBC">
        <w:rPr>
          <w:rFonts w:eastAsia="Times New Roman" w:cs="Times New Roman"/>
        </w:rPr>
        <w:t xml:space="preserve">.  </w:t>
      </w:r>
      <w:r w:rsidR="00D1516D">
        <w:rPr>
          <w:rFonts w:eastAsia="Times New Roman" w:cs="Times New Roman"/>
        </w:rPr>
        <w:t>The advisory board</w:t>
      </w:r>
      <w:r w:rsidR="00244F58">
        <w:rPr>
          <w:rFonts w:eastAsia="Times New Roman" w:cs="Times New Roman"/>
        </w:rPr>
        <w:t>,</w:t>
      </w:r>
      <w:r w:rsidR="00D1516D">
        <w:rPr>
          <w:rFonts w:eastAsia="Times New Roman" w:cs="Times New Roman"/>
        </w:rPr>
        <w:t xml:space="preserve"> </w:t>
      </w:r>
      <w:r w:rsidR="00D2156E">
        <w:rPr>
          <w:rFonts w:eastAsia="Times New Roman" w:cs="Times New Roman"/>
        </w:rPr>
        <w:t>which includes members from Corporate Communications and Branding</w:t>
      </w:r>
      <w:r w:rsidR="00B038E0">
        <w:rPr>
          <w:rFonts w:eastAsia="Times New Roman" w:cs="Times New Roman"/>
        </w:rPr>
        <w:t>,</w:t>
      </w:r>
      <w:r w:rsidR="00135689">
        <w:rPr>
          <w:rFonts w:eastAsia="Times New Roman" w:cs="Times New Roman"/>
        </w:rPr>
        <w:t xml:space="preserve"> thought that utilizing the brand colors would make the content seem familiar to our employees.  </w:t>
      </w:r>
      <w:r w:rsidR="0028285A">
        <w:rPr>
          <w:rFonts w:eastAsia="Times New Roman" w:cs="Times New Roman"/>
        </w:rPr>
        <w:t xml:space="preserve">Our logo </w:t>
      </w:r>
      <w:r w:rsidR="00D701C0">
        <w:rPr>
          <w:rFonts w:eastAsia="Times New Roman" w:cs="Times New Roman"/>
        </w:rPr>
        <w:t>involves a padlock and key</w:t>
      </w:r>
      <w:r w:rsidR="00244F58">
        <w:rPr>
          <w:rFonts w:eastAsia="Times New Roman" w:cs="Times New Roman"/>
        </w:rPr>
        <w:t>,</w:t>
      </w:r>
      <w:r w:rsidR="00D701C0">
        <w:rPr>
          <w:rFonts w:eastAsia="Times New Roman" w:cs="Times New Roman"/>
        </w:rPr>
        <w:t xml:space="preserve"> which compliments our </w:t>
      </w:r>
      <w:r w:rsidR="00BE0C43">
        <w:rPr>
          <w:rFonts w:eastAsia="Times New Roman" w:cs="Times New Roman"/>
        </w:rPr>
        <w:t xml:space="preserve">tagline, “You are the key to </w:t>
      </w:r>
      <w:r w:rsidR="000A3828">
        <w:rPr>
          <w:rFonts w:eastAsia="Times New Roman" w:cs="Times New Roman"/>
        </w:rPr>
        <w:t>cybersecurity</w:t>
      </w:r>
      <w:r w:rsidR="00BE0C43">
        <w:rPr>
          <w:rFonts w:eastAsia="Times New Roman" w:cs="Times New Roman"/>
        </w:rPr>
        <w:t>.”</w:t>
      </w:r>
      <w:r w:rsidR="00035077" w:rsidRPr="00035077">
        <w:rPr>
          <w:rFonts w:eastAsia="Times New Roman" w:cs="Times New Roman"/>
        </w:rPr>
        <w:t xml:space="preserve">  Corporate Communications is responsible for all internal communications and is also available ad hoc to answer employees</w:t>
      </w:r>
      <w:r w:rsidR="00E47D84">
        <w:rPr>
          <w:rFonts w:eastAsia="Times New Roman" w:cs="Times New Roman"/>
        </w:rPr>
        <w:t>’</w:t>
      </w:r>
      <w:r w:rsidR="00035077" w:rsidRPr="00035077">
        <w:rPr>
          <w:rFonts w:eastAsia="Times New Roman" w:cs="Times New Roman"/>
        </w:rPr>
        <w:t xml:space="preserve"> questions.</w:t>
      </w:r>
      <w:r w:rsidR="00B6500E">
        <w:rPr>
          <w:rFonts w:eastAsia="Times New Roman" w:cs="Times New Roman"/>
        </w:rPr>
        <w:t xml:space="preserve">  Corporate Communications will coordinate with the SAP team as needed t</w:t>
      </w:r>
      <w:r w:rsidR="00B9396B">
        <w:rPr>
          <w:rFonts w:eastAsia="Times New Roman" w:cs="Times New Roman"/>
        </w:rPr>
        <w:t>o answer these questions</w:t>
      </w:r>
      <w:r w:rsidR="00E26B85">
        <w:rPr>
          <w:rFonts w:eastAsia="Times New Roman" w:cs="Times New Roman"/>
        </w:rPr>
        <w:t xml:space="preserve"> promptly</w:t>
      </w:r>
      <w:r w:rsidR="00B9396B">
        <w:rPr>
          <w:rFonts w:eastAsia="Times New Roman" w:cs="Times New Roman"/>
        </w:rPr>
        <w:t>.</w:t>
      </w:r>
    </w:p>
    <w:p w14:paraId="786DB8C0" w14:textId="77777777" w:rsidR="005B1008" w:rsidRDefault="005B1008">
      <w:pPr>
        <w:spacing w:after="160" w:line="259" w:lineRule="auto"/>
        <w:rPr>
          <w:rFonts w:eastAsia="Times New Roman" w:cs="Times New Roman"/>
          <w:b/>
          <w:bCs/>
          <w:u w:val="single"/>
        </w:rPr>
      </w:pPr>
      <w:r>
        <w:rPr>
          <w:rFonts w:eastAsia="Times New Roman" w:cs="Times New Roman"/>
          <w:b/>
          <w:bCs/>
          <w:u w:val="single"/>
        </w:rPr>
        <w:br w:type="page"/>
      </w:r>
    </w:p>
    <w:p w14:paraId="0D4069AA" w14:textId="2600669F" w:rsidR="00080FE0" w:rsidRDefault="00080FE0" w:rsidP="000C7CC3">
      <w:pPr>
        <w:shd w:val="clear" w:color="auto" w:fill="FFFFFF"/>
        <w:spacing w:before="100" w:beforeAutospacing="1" w:after="100" w:afterAutospacing="1"/>
        <w:ind w:left="14" w:firstLine="706"/>
        <w:jc w:val="center"/>
        <w:rPr>
          <w:rFonts w:eastAsia="Times New Roman" w:cs="Times New Roman"/>
          <w:b/>
          <w:bCs/>
          <w:u w:val="single"/>
        </w:rPr>
      </w:pPr>
      <w:r w:rsidRPr="00287930">
        <w:rPr>
          <w:rFonts w:eastAsia="Times New Roman" w:cs="Times New Roman"/>
          <w:b/>
          <w:bCs/>
          <w:u w:val="single"/>
        </w:rPr>
        <w:lastRenderedPageBreak/>
        <w:t xml:space="preserve">3 </w:t>
      </w:r>
      <w:r w:rsidR="00287930">
        <w:rPr>
          <w:rFonts w:eastAsia="Times New Roman" w:cs="Times New Roman"/>
          <w:b/>
          <w:bCs/>
          <w:u w:val="single"/>
        </w:rPr>
        <w:t>–</w:t>
      </w:r>
      <w:r w:rsidRPr="00287930">
        <w:rPr>
          <w:rFonts w:eastAsia="Times New Roman" w:cs="Times New Roman"/>
          <w:b/>
          <w:bCs/>
          <w:u w:val="single"/>
        </w:rPr>
        <w:t xml:space="preserve"> </w:t>
      </w:r>
      <w:r w:rsidR="00287930" w:rsidRPr="00287930">
        <w:rPr>
          <w:rFonts w:eastAsia="Times New Roman" w:cs="Times New Roman"/>
          <w:b/>
          <w:bCs/>
          <w:u w:val="single"/>
        </w:rPr>
        <w:t>Metrics</w:t>
      </w:r>
    </w:p>
    <w:p w14:paraId="24291C04" w14:textId="0587FF00" w:rsidR="00287930" w:rsidRDefault="00287930" w:rsidP="000C7CC3">
      <w:pPr>
        <w:shd w:val="clear" w:color="auto" w:fill="FFFFFF"/>
        <w:spacing w:before="100" w:beforeAutospacing="1" w:after="100" w:afterAutospacing="1"/>
        <w:rPr>
          <w:rFonts w:eastAsia="Times New Roman" w:cs="Times New Roman"/>
        </w:rPr>
      </w:pPr>
      <w:r>
        <w:rPr>
          <w:rFonts w:eastAsia="Times New Roman" w:cs="Times New Roman"/>
        </w:rPr>
        <w:tab/>
      </w:r>
      <w:r w:rsidR="00A92629" w:rsidRPr="00A92629">
        <w:rPr>
          <w:rFonts w:eastAsia="Times New Roman" w:cs="Times New Roman"/>
        </w:rPr>
        <w:t>Since our program has no finish line, metrics become crucial in determining what our program is doing well and what needs improvement.</w:t>
      </w:r>
      <w:r w:rsidR="00264BCD">
        <w:rPr>
          <w:rFonts w:eastAsia="Times New Roman" w:cs="Times New Roman"/>
        </w:rPr>
        <w:t xml:space="preserve">  </w:t>
      </w:r>
      <w:r w:rsidR="007B4E82">
        <w:rPr>
          <w:rFonts w:eastAsia="Times New Roman" w:cs="Times New Roman"/>
        </w:rPr>
        <w:t xml:space="preserve">Metrics will also </w:t>
      </w:r>
      <w:r w:rsidR="005F6E72">
        <w:rPr>
          <w:rFonts w:eastAsia="Times New Roman" w:cs="Times New Roman"/>
        </w:rPr>
        <w:t xml:space="preserve">communicate to leadership the value our program provides to the organization.  </w:t>
      </w:r>
      <w:r w:rsidR="00B1416D">
        <w:rPr>
          <w:rFonts w:eastAsia="Times New Roman" w:cs="Times New Roman"/>
        </w:rPr>
        <w:t xml:space="preserve">Our program will </w:t>
      </w:r>
      <w:r w:rsidR="001E560B">
        <w:rPr>
          <w:rFonts w:eastAsia="Times New Roman" w:cs="Times New Roman"/>
        </w:rPr>
        <w:t xml:space="preserve">track and measure two types of metrics: </w:t>
      </w:r>
      <w:r w:rsidR="00F641F0">
        <w:rPr>
          <w:rFonts w:eastAsia="Times New Roman" w:cs="Times New Roman"/>
        </w:rPr>
        <w:t xml:space="preserve">compliance metrics and impact metrics.  </w:t>
      </w:r>
      <w:r w:rsidR="001456DB">
        <w:rPr>
          <w:rFonts w:eastAsia="Times New Roman" w:cs="Times New Roman"/>
        </w:rPr>
        <w:t xml:space="preserve">Compliance metrics will </w:t>
      </w:r>
      <w:r w:rsidR="002935C0">
        <w:rPr>
          <w:rFonts w:eastAsia="Times New Roman" w:cs="Times New Roman"/>
        </w:rPr>
        <w:t xml:space="preserve">measure our activities and </w:t>
      </w:r>
      <w:r w:rsidR="00B90B61">
        <w:rPr>
          <w:rFonts w:eastAsia="Times New Roman" w:cs="Times New Roman"/>
        </w:rPr>
        <w:t xml:space="preserve">ensure compliance with all </w:t>
      </w:r>
      <w:r w:rsidR="00230094">
        <w:rPr>
          <w:rFonts w:eastAsia="Times New Roman" w:cs="Times New Roman"/>
        </w:rPr>
        <w:t>applicable</w:t>
      </w:r>
      <w:r w:rsidR="00B90B61">
        <w:rPr>
          <w:rFonts w:eastAsia="Times New Roman" w:cs="Times New Roman"/>
        </w:rPr>
        <w:t xml:space="preserve"> requirements.  Impact metrics will measure the change</w:t>
      </w:r>
      <w:r w:rsidR="00FB21C6">
        <w:rPr>
          <w:rFonts w:eastAsia="Times New Roman" w:cs="Times New Roman"/>
        </w:rPr>
        <w:t xml:space="preserve"> </w:t>
      </w:r>
      <w:r w:rsidR="00453F2E">
        <w:rPr>
          <w:rFonts w:eastAsia="Times New Roman" w:cs="Times New Roman"/>
        </w:rPr>
        <w:t>created by our program</w:t>
      </w:r>
      <w:r w:rsidR="00452716">
        <w:rPr>
          <w:rFonts w:eastAsia="Times New Roman" w:cs="Times New Roman"/>
        </w:rPr>
        <w:t>.</w:t>
      </w:r>
      <w:r w:rsidR="00E66869" w:rsidRPr="00E66869">
        <w:rPr>
          <w:rFonts w:eastAsia="Times New Roman" w:cs="Times New Roman"/>
        </w:rPr>
        <w:t xml:space="preserve">  Commensurate with leadership’s belief, as mentioned earlier, in transparency, the program will be honest and open about the metrics it employs while protecting its employees’ identities.</w:t>
      </w:r>
      <w:r w:rsidR="005404E4">
        <w:rPr>
          <w:rFonts w:eastAsia="Times New Roman" w:cs="Times New Roman"/>
        </w:rPr>
        <w:t xml:space="preserve">  Our program</w:t>
      </w:r>
      <w:r w:rsidR="00054A24">
        <w:rPr>
          <w:rFonts w:eastAsia="Times New Roman" w:cs="Times New Roman"/>
        </w:rPr>
        <w:t xml:space="preserve"> will practice positive reinforcement and highlight employees</w:t>
      </w:r>
      <w:r w:rsidR="00E06989">
        <w:rPr>
          <w:rFonts w:eastAsia="Times New Roman" w:cs="Times New Roman"/>
        </w:rPr>
        <w:t xml:space="preserve"> exercising desired behaviors</w:t>
      </w:r>
      <w:r w:rsidR="00011FB1">
        <w:rPr>
          <w:rFonts w:eastAsia="Times New Roman" w:cs="Times New Roman"/>
        </w:rPr>
        <w:t>.</w:t>
      </w:r>
    </w:p>
    <w:p w14:paraId="15FCF665" w14:textId="77777777" w:rsidR="00926561" w:rsidRDefault="00926561">
      <w:pPr>
        <w:spacing w:after="160" w:line="259" w:lineRule="auto"/>
        <w:rPr>
          <w:rFonts w:eastAsia="Times New Roman" w:cs="Times New Roman"/>
          <w:b/>
          <w:bCs/>
          <w:u w:val="single"/>
        </w:rPr>
      </w:pPr>
      <w:r>
        <w:rPr>
          <w:rFonts w:eastAsia="Times New Roman" w:cs="Times New Roman"/>
          <w:b/>
          <w:bCs/>
          <w:u w:val="single"/>
        </w:rPr>
        <w:br w:type="page"/>
      </w:r>
    </w:p>
    <w:p w14:paraId="5783B758" w14:textId="135744F4" w:rsidR="00B759BD" w:rsidRDefault="00577671" w:rsidP="000C7CC3">
      <w:pPr>
        <w:shd w:val="clear" w:color="auto" w:fill="FFFFFF"/>
        <w:spacing w:before="100" w:beforeAutospacing="1" w:after="100" w:afterAutospacing="1"/>
        <w:rPr>
          <w:rFonts w:eastAsia="Times New Roman" w:cs="Times New Roman"/>
          <w:b/>
          <w:bCs/>
          <w:u w:val="single"/>
        </w:rPr>
      </w:pPr>
      <w:r w:rsidRPr="00577671">
        <w:rPr>
          <w:rFonts w:eastAsia="Times New Roman" w:cs="Times New Roman"/>
          <w:b/>
          <w:bCs/>
          <w:u w:val="single"/>
        </w:rPr>
        <w:lastRenderedPageBreak/>
        <w:t>3.1 – Impact Metrics</w:t>
      </w:r>
    </w:p>
    <w:tbl>
      <w:tblPr>
        <w:tblStyle w:val="GridTable4-Accent1"/>
        <w:tblW w:w="0" w:type="auto"/>
        <w:tblLook w:val="04A0" w:firstRow="1" w:lastRow="0" w:firstColumn="1" w:lastColumn="0" w:noHBand="0" w:noVBand="1"/>
      </w:tblPr>
      <w:tblGrid>
        <w:gridCol w:w="1190"/>
        <w:gridCol w:w="1941"/>
        <w:gridCol w:w="1368"/>
        <w:gridCol w:w="1295"/>
        <w:gridCol w:w="1239"/>
        <w:gridCol w:w="2317"/>
      </w:tblGrid>
      <w:tr w:rsidR="00E85ACC" w14:paraId="2F81AA18" w14:textId="77777777" w:rsidTr="004844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 w:type="dxa"/>
          </w:tcPr>
          <w:p w14:paraId="3A1A81FA" w14:textId="77777777" w:rsidR="00E85ACC" w:rsidRDefault="00F27ECD" w:rsidP="000C7CC3">
            <w:pPr>
              <w:spacing w:before="100" w:beforeAutospacing="1" w:after="100" w:afterAutospacing="1"/>
              <w:jc w:val="center"/>
              <w:rPr>
                <w:rFonts w:eastAsia="Times New Roman" w:cs="Times New Roman"/>
                <w:b w:val="0"/>
                <w:bCs w:val="0"/>
              </w:rPr>
            </w:pPr>
            <w:r>
              <w:rPr>
                <w:rFonts w:eastAsia="Times New Roman" w:cs="Times New Roman"/>
              </w:rPr>
              <w:t>Metric</w:t>
            </w:r>
          </w:p>
          <w:p w14:paraId="452B36DD" w14:textId="05AF88A9" w:rsidR="00A91527" w:rsidRDefault="00F27ECD" w:rsidP="000C7CC3">
            <w:pPr>
              <w:spacing w:before="100" w:beforeAutospacing="1" w:after="100" w:afterAutospacing="1"/>
              <w:jc w:val="center"/>
              <w:rPr>
                <w:rFonts w:eastAsia="Times New Roman" w:cs="Times New Roman"/>
              </w:rPr>
            </w:pPr>
            <w:r>
              <w:rPr>
                <w:rFonts w:eastAsia="Times New Roman" w:cs="Times New Roman"/>
              </w:rPr>
              <w:t>Name</w:t>
            </w:r>
          </w:p>
        </w:tc>
        <w:tc>
          <w:tcPr>
            <w:tcW w:w="1943" w:type="dxa"/>
          </w:tcPr>
          <w:p w14:paraId="185DF0E5" w14:textId="77777777" w:rsidR="00E85ACC" w:rsidRDefault="00D83167"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rPr>
            </w:pPr>
            <w:r>
              <w:rPr>
                <w:rFonts w:eastAsia="Times New Roman" w:cs="Times New Roman"/>
              </w:rPr>
              <w:t>Measure</w:t>
            </w:r>
          </w:p>
          <w:p w14:paraId="25E4A32A" w14:textId="51F753FD" w:rsidR="00A91527" w:rsidRPr="00E85ACC" w:rsidRDefault="00501758"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rPr>
            </w:pPr>
            <w:r>
              <w:rPr>
                <w:rFonts w:eastAsia="Times New Roman" w:cs="Times New Roman"/>
              </w:rPr>
              <w:t>W</w:t>
            </w:r>
            <w:r w:rsidR="00F27ECD">
              <w:rPr>
                <w:rFonts w:eastAsia="Times New Roman" w:cs="Times New Roman"/>
              </w:rPr>
              <w:t>hat</w:t>
            </w:r>
            <w:r w:rsidR="00E51F60">
              <w:rPr>
                <w:rFonts w:eastAsia="Times New Roman" w:cs="Times New Roman"/>
              </w:rPr>
              <w:t>?</w:t>
            </w:r>
          </w:p>
        </w:tc>
        <w:tc>
          <w:tcPr>
            <w:tcW w:w="1362" w:type="dxa"/>
          </w:tcPr>
          <w:p w14:paraId="3BCAD5D7" w14:textId="25F931B5" w:rsidR="00E85ACC" w:rsidRDefault="00501758"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rPr>
            </w:pPr>
            <w:r>
              <w:rPr>
                <w:rFonts w:eastAsia="Times New Roman" w:cs="Times New Roman"/>
              </w:rPr>
              <w:t>Measure</w:t>
            </w:r>
            <w:r w:rsidR="00E85ACC">
              <w:rPr>
                <w:rFonts w:eastAsia="Times New Roman" w:cs="Times New Roman"/>
              </w:rPr>
              <w:t>d</w:t>
            </w:r>
          </w:p>
          <w:p w14:paraId="4F5444CB" w14:textId="735FC30E" w:rsidR="00A91527" w:rsidRDefault="00E51F60"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How?</w:t>
            </w:r>
          </w:p>
        </w:tc>
        <w:tc>
          <w:tcPr>
            <w:tcW w:w="1295" w:type="dxa"/>
          </w:tcPr>
          <w:p w14:paraId="798686C3" w14:textId="63F4B715" w:rsidR="00E85ACC" w:rsidRDefault="00501758"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rPr>
            </w:pPr>
            <w:r>
              <w:rPr>
                <w:rFonts w:eastAsia="Times New Roman" w:cs="Times New Roman"/>
              </w:rPr>
              <w:t>Measure</w:t>
            </w:r>
            <w:r w:rsidR="00E85ACC">
              <w:rPr>
                <w:rFonts w:eastAsia="Times New Roman" w:cs="Times New Roman"/>
              </w:rPr>
              <w:t>d</w:t>
            </w:r>
          </w:p>
          <w:p w14:paraId="6EE004F9" w14:textId="5765DAC4" w:rsidR="00A91527" w:rsidRDefault="00E51F60"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When?</w:t>
            </w:r>
          </w:p>
        </w:tc>
        <w:tc>
          <w:tcPr>
            <w:tcW w:w="1239" w:type="dxa"/>
          </w:tcPr>
          <w:p w14:paraId="42828E06" w14:textId="77777777" w:rsidR="0037536A" w:rsidRDefault="00501758"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rPr>
            </w:pPr>
            <w:r>
              <w:rPr>
                <w:rFonts w:eastAsia="Times New Roman" w:cs="Times New Roman"/>
              </w:rPr>
              <w:t>Measure</w:t>
            </w:r>
            <w:r w:rsidR="00DB19CE">
              <w:rPr>
                <w:rFonts w:eastAsia="Times New Roman" w:cs="Times New Roman"/>
              </w:rPr>
              <w:t>d</w:t>
            </w:r>
          </w:p>
          <w:p w14:paraId="232BAD82" w14:textId="74B79957" w:rsidR="00A91527" w:rsidRDefault="00DB19CE"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By</w:t>
            </w:r>
            <w:r w:rsidR="00E51F60">
              <w:rPr>
                <w:rFonts w:eastAsia="Times New Roman" w:cs="Times New Roman"/>
              </w:rPr>
              <w:t>?</w:t>
            </w:r>
          </w:p>
        </w:tc>
        <w:tc>
          <w:tcPr>
            <w:tcW w:w="2321" w:type="dxa"/>
          </w:tcPr>
          <w:p w14:paraId="622A63D9" w14:textId="77777777" w:rsidR="0037536A" w:rsidRDefault="00DB19CE"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rPr>
            </w:pPr>
            <w:r>
              <w:rPr>
                <w:rFonts w:eastAsia="Times New Roman" w:cs="Times New Roman"/>
              </w:rPr>
              <w:t>Measur</w:t>
            </w:r>
            <w:r w:rsidR="00B25C3D">
              <w:rPr>
                <w:rFonts w:eastAsia="Times New Roman" w:cs="Times New Roman"/>
              </w:rPr>
              <w:t>ed</w:t>
            </w:r>
          </w:p>
          <w:p w14:paraId="5DAC212D" w14:textId="4453E94F" w:rsidR="00A91527" w:rsidRPr="0037536A" w:rsidRDefault="00E51F60" w:rsidP="000C7C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rPr>
            </w:pPr>
            <w:r>
              <w:rPr>
                <w:rFonts w:eastAsia="Times New Roman" w:cs="Times New Roman"/>
              </w:rPr>
              <w:t>Why?</w:t>
            </w:r>
          </w:p>
        </w:tc>
      </w:tr>
      <w:tr w:rsidR="00E85ACC" w14:paraId="52B0AFE3" w14:textId="77777777" w:rsidTr="004844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 w:type="dxa"/>
          </w:tcPr>
          <w:p w14:paraId="1C672008" w14:textId="548E15D6" w:rsidR="00A91527" w:rsidRPr="00BE0ED5" w:rsidRDefault="00B461EF" w:rsidP="000C7CC3">
            <w:pPr>
              <w:spacing w:before="100" w:beforeAutospacing="1" w:after="100" w:afterAutospacing="1"/>
              <w:jc w:val="center"/>
              <w:rPr>
                <w:rFonts w:eastAsia="Times New Roman" w:cs="Times New Roman"/>
                <w:b w:val="0"/>
                <w:bCs w:val="0"/>
              </w:rPr>
            </w:pPr>
            <w:r w:rsidRPr="00BE0ED5">
              <w:rPr>
                <w:rFonts w:eastAsia="Times New Roman" w:cs="Times New Roman"/>
                <w:b w:val="0"/>
                <w:bCs w:val="0"/>
              </w:rPr>
              <w:t>Phishing Click Rate</w:t>
            </w:r>
          </w:p>
        </w:tc>
        <w:tc>
          <w:tcPr>
            <w:tcW w:w="1943" w:type="dxa"/>
          </w:tcPr>
          <w:p w14:paraId="3B44870F" w14:textId="5F7A5308" w:rsidR="00A91527" w:rsidRPr="00BE0ED5" w:rsidRDefault="00844604"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The n</w:t>
            </w:r>
            <w:r w:rsidR="00777F0B">
              <w:rPr>
                <w:rFonts w:eastAsia="Times New Roman" w:cs="Times New Roman"/>
              </w:rPr>
              <w:t>umber</w:t>
            </w:r>
            <w:r w:rsidR="00F77B2A">
              <w:rPr>
                <w:rFonts w:eastAsia="Times New Roman" w:cs="Times New Roman"/>
              </w:rPr>
              <w:t xml:space="preserve"> of people that fall victim to phishing simulation by clicking on a link or opening an attachment</w:t>
            </w:r>
            <w:r w:rsidR="00777F0B">
              <w:rPr>
                <w:rFonts w:eastAsia="Times New Roman" w:cs="Times New Roman"/>
              </w:rPr>
              <w:t>.</w:t>
            </w:r>
          </w:p>
        </w:tc>
        <w:tc>
          <w:tcPr>
            <w:tcW w:w="1362" w:type="dxa"/>
          </w:tcPr>
          <w:p w14:paraId="4EFE0E1C" w14:textId="4A2D33D7" w:rsidR="00A91527" w:rsidRPr="00BE0ED5" w:rsidRDefault="00BE0ED5"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BE0ED5">
              <w:rPr>
                <w:rFonts w:eastAsia="Times New Roman" w:cs="Times New Roman"/>
              </w:rPr>
              <w:t>Phishing Assessment</w:t>
            </w:r>
          </w:p>
        </w:tc>
        <w:tc>
          <w:tcPr>
            <w:tcW w:w="1295" w:type="dxa"/>
          </w:tcPr>
          <w:p w14:paraId="037022D7" w14:textId="5AAE6F88" w:rsidR="00A91527" w:rsidRPr="00BE0ED5" w:rsidRDefault="00BE0ED5"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Monthly</w:t>
            </w:r>
          </w:p>
        </w:tc>
        <w:tc>
          <w:tcPr>
            <w:tcW w:w="1239" w:type="dxa"/>
          </w:tcPr>
          <w:p w14:paraId="7FF53D56" w14:textId="1E960410" w:rsidR="00A91527" w:rsidRPr="00BE0ED5" w:rsidRDefault="00F77B2A"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SAP Team</w:t>
            </w:r>
          </w:p>
        </w:tc>
        <w:tc>
          <w:tcPr>
            <w:tcW w:w="2321" w:type="dxa"/>
          </w:tcPr>
          <w:p w14:paraId="7E3F0506" w14:textId="1A6AA1A1" w:rsidR="00A91527" w:rsidRPr="00BE0ED5" w:rsidRDefault="009B4836"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B4836">
              <w:rPr>
                <w:rFonts w:eastAsia="Times New Roman" w:cs="Times New Roman"/>
              </w:rPr>
              <w:t>By measuring victims who fall victim to simulated phishing emails, SAP can determine if awareness increases (click rate decreases over time).</w:t>
            </w:r>
          </w:p>
        </w:tc>
      </w:tr>
      <w:tr w:rsidR="00E85ACC" w14:paraId="36FE8A3C" w14:textId="77777777" w:rsidTr="004844F3">
        <w:tc>
          <w:tcPr>
            <w:cnfStyle w:val="001000000000" w:firstRow="0" w:lastRow="0" w:firstColumn="1" w:lastColumn="0" w:oddVBand="0" w:evenVBand="0" w:oddHBand="0" w:evenHBand="0" w:firstRowFirstColumn="0" w:firstRowLastColumn="0" w:lastRowFirstColumn="0" w:lastRowLastColumn="0"/>
            <w:tcW w:w="1190" w:type="dxa"/>
          </w:tcPr>
          <w:p w14:paraId="5F588948" w14:textId="081B0BD7" w:rsidR="00A91527" w:rsidRPr="00BE0ED5" w:rsidRDefault="00B461EF" w:rsidP="000C7CC3">
            <w:pPr>
              <w:spacing w:before="100" w:beforeAutospacing="1" w:after="100" w:afterAutospacing="1"/>
              <w:jc w:val="center"/>
              <w:rPr>
                <w:rFonts w:eastAsia="Times New Roman" w:cs="Times New Roman"/>
                <w:b w:val="0"/>
                <w:bCs w:val="0"/>
              </w:rPr>
            </w:pPr>
            <w:r w:rsidRPr="00BE0ED5">
              <w:rPr>
                <w:rFonts w:eastAsia="Times New Roman" w:cs="Times New Roman"/>
                <w:b w:val="0"/>
                <w:bCs w:val="0"/>
              </w:rPr>
              <w:t>Phishing Reporting</w:t>
            </w:r>
          </w:p>
        </w:tc>
        <w:tc>
          <w:tcPr>
            <w:tcW w:w="1943" w:type="dxa"/>
          </w:tcPr>
          <w:p w14:paraId="6297659F" w14:textId="4B382B8E" w:rsidR="00A91527" w:rsidRPr="00BE0ED5" w:rsidRDefault="00844604" w:rsidP="000C7C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The n</w:t>
            </w:r>
            <w:r w:rsidR="00777F0B">
              <w:rPr>
                <w:rFonts w:eastAsia="Times New Roman" w:cs="Times New Roman"/>
              </w:rPr>
              <w:t>umber</w:t>
            </w:r>
            <w:r w:rsidR="00D40857">
              <w:rPr>
                <w:rFonts w:eastAsia="Times New Roman" w:cs="Times New Roman"/>
              </w:rPr>
              <w:t xml:space="preserve"> of people that report </w:t>
            </w:r>
            <w:r w:rsidR="004D5C95">
              <w:rPr>
                <w:rFonts w:eastAsia="Times New Roman" w:cs="Times New Roman"/>
              </w:rPr>
              <w:t>phishing emails</w:t>
            </w:r>
            <w:r w:rsidR="00777F0B">
              <w:rPr>
                <w:rFonts w:eastAsia="Times New Roman" w:cs="Times New Roman"/>
              </w:rPr>
              <w:t>.</w:t>
            </w:r>
          </w:p>
        </w:tc>
        <w:tc>
          <w:tcPr>
            <w:tcW w:w="1362" w:type="dxa"/>
          </w:tcPr>
          <w:p w14:paraId="65227620" w14:textId="2A02FB5D" w:rsidR="00A91527" w:rsidRPr="00BE0ED5" w:rsidRDefault="00BE0ED5" w:rsidP="000C7C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E0ED5">
              <w:rPr>
                <w:rFonts w:eastAsia="Times New Roman" w:cs="Times New Roman"/>
              </w:rPr>
              <w:t>Phishing Assessment</w:t>
            </w:r>
          </w:p>
        </w:tc>
        <w:tc>
          <w:tcPr>
            <w:tcW w:w="1295" w:type="dxa"/>
          </w:tcPr>
          <w:p w14:paraId="761AA301" w14:textId="79C91B40" w:rsidR="00A91527" w:rsidRPr="00BE0ED5" w:rsidRDefault="00BE0ED5" w:rsidP="000C7C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Monthly</w:t>
            </w:r>
          </w:p>
        </w:tc>
        <w:tc>
          <w:tcPr>
            <w:tcW w:w="1239" w:type="dxa"/>
          </w:tcPr>
          <w:p w14:paraId="76EC6774" w14:textId="0EFEA3E1" w:rsidR="00A91527" w:rsidRPr="00BE0ED5" w:rsidRDefault="00F77B2A" w:rsidP="000C7C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SAP Team</w:t>
            </w:r>
          </w:p>
        </w:tc>
        <w:tc>
          <w:tcPr>
            <w:tcW w:w="2321" w:type="dxa"/>
          </w:tcPr>
          <w:p w14:paraId="6649C459" w14:textId="0C053C86" w:rsidR="00A91527" w:rsidRPr="00BE0ED5" w:rsidRDefault="00DF3921" w:rsidP="000C7C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DF3921">
              <w:rPr>
                <w:rFonts w:eastAsia="Times New Roman" w:cs="Times New Roman"/>
              </w:rPr>
              <w:t>By measuring employees who report phishing emails, SAP can determine if awareness increases (report rate increases over time).</w:t>
            </w:r>
          </w:p>
        </w:tc>
      </w:tr>
      <w:tr w:rsidR="00E85ACC" w14:paraId="72D31DF3" w14:textId="77777777" w:rsidTr="004844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 w:type="dxa"/>
          </w:tcPr>
          <w:p w14:paraId="5E09FBF5" w14:textId="2B4C231E" w:rsidR="00A91527" w:rsidRPr="00BE0ED5" w:rsidRDefault="00B461EF" w:rsidP="000C7CC3">
            <w:pPr>
              <w:spacing w:before="100" w:beforeAutospacing="1" w:after="100" w:afterAutospacing="1"/>
              <w:jc w:val="center"/>
              <w:rPr>
                <w:rFonts w:eastAsia="Times New Roman" w:cs="Times New Roman"/>
                <w:b w:val="0"/>
                <w:bCs w:val="0"/>
              </w:rPr>
            </w:pPr>
            <w:r w:rsidRPr="00BE0ED5">
              <w:rPr>
                <w:rFonts w:eastAsia="Times New Roman" w:cs="Times New Roman"/>
                <w:b w:val="0"/>
                <w:bCs w:val="0"/>
              </w:rPr>
              <w:t>Phishing Repeat Offenders</w:t>
            </w:r>
          </w:p>
        </w:tc>
        <w:tc>
          <w:tcPr>
            <w:tcW w:w="1943" w:type="dxa"/>
          </w:tcPr>
          <w:p w14:paraId="4013CFE1" w14:textId="42A6C521" w:rsidR="00A91527" w:rsidRPr="00BE0ED5" w:rsidRDefault="00844604"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The n</w:t>
            </w:r>
            <w:r w:rsidR="00777F0B">
              <w:rPr>
                <w:rFonts w:eastAsia="Times New Roman" w:cs="Times New Roman"/>
              </w:rPr>
              <w:t>umber</w:t>
            </w:r>
            <w:r w:rsidR="006347D6">
              <w:rPr>
                <w:rFonts w:eastAsia="Times New Roman" w:cs="Times New Roman"/>
              </w:rPr>
              <w:t xml:space="preserve"> of people that repeatedly fall victim to </w:t>
            </w:r>
            <w:r w:rsidR="007B4B03">
              <w:rPr>
                <w:rFonts w:eastAsia="Times New Roman" w:cs="Times New Roman"/>
              </w:rPr>
              <w:t>phishing simulations</w:t>
            </w:r>
            <w:r w:rsidR="00777F0B">
              <w:rPr>
                <w:rFonts w:eastAsia="Times New Roman" w:cs="Times New Roman"/>
              </w:rPr>
              <w:t>.</w:t>
            </w:r>
          </w:p>
        </w:tc>
        <w:tc>
          <w:tcPr>
            <w:tcW w:w="1362" w:type="dxa"/>
          </w:tcPr>
          <w:p w14:paraId="531AB777" w14:textId="4F71DF13" w:rsidR="00A91527" w:rsidRPr="00BE0ED5" w:rsidRDefault="00BE0ED5"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BE0ED5">
              <w:rPr>
                <w:rFonts w:eastAsia="Times New Roman" w:cs="Times New Roman"/>
              </w:rPr>
              <w:t>Phishing Assessment</w:t>
            </w:r>
          </w:p>
        </w:tc>
        <w:tc>
          <w:tcPr>
            <w:tcW w:w="1295" w:type="dxa"/>
          </w:tcPr>
          <w:p w14:paraId="42FD2A12" w14:textId="33277178" w:rsidR="00A91527" w:rsidRPr="00BE0ED5" w:rsidRDefault="00BE0ED5"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Monthly</w:t>
            </w:r>
          </w:p>
        </w:tc>
        <w:tc>
          <w:tcPr>
            <w:tcW w:w="1239" w:type="dxa"/>
          </w:tcPr>
          <w:p w14:paraId="0543C637" w14:textId="59E1B6E5" w:rsidR="00A91527" w:rsidRPr="00BE0ED5" w:rsidRDefault="00F77B2A"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SAP Team</w:t>
            </w:r>
          </w:p>
        </w:tc>
        <w:tc>
          <w:tcPr>
            <w:tcW w:w="2321" w:type="dxa"/>
          </w:tcPr>
          <w:p w14:paraId="2CA8DBF3" w14:textId="77777777" w:rsidR="00C1104B" w:rsidRDefault="00C03168"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By measuring employees</w:t>
            </w:r>
            <w:r w:rsidR="00F317BB">
              <w:rPr>
                <w:rFonts w:eastAsia="Times New Roman" w:cs="Times New Roman"/>
              </w:rPr>
              <w:t xml:space="preserve"> that consistently fail </w:t>
            </w:r>
            <w:r w:rsidR="00040B92">
              <w:rPr>
                <w:rFonts w:eastAsia="Times New Roman" w:cs="Times New Roman"/>
              </w:rPr>
              <w:t xml:space="preserve">simulated </w:t>
            </w:r>
            <w:r w:rsidR="00F317BB">
              <w:rPr>
                <w:rFonts w:eastAsia="Times New Roman" w:cs="Times New Roman"/>
              </w:rPr>
              <w:t>phishing emails</w:t>
            </w:r>
            <w:r w:rsidR="009746B0">
              <w:rPr>
                <w:rFonts w:eastAsia="Times New Roman" w:cs="Times New Roman"/>
              </w:rPr>
              <w:t>, SAP can determine employees that are considered high risk</w:t>
            </w:r>
            <w:r w:rsidR="008567D4">
              <w:rPr>
                <w:rFonts w:eastAsia="Times New Roman" w:cs="Times New Roman"/>
              </w:rPr>
              <w:t>.</w:t>
            </w:r>
          </w:p>
          <w:p w14:paraId="1417DF02" w14:textId="3A88C98C" w:rsidR="00A91527" w:rsidRPr="00BE0ED5" w:rsidRDefault="008567D4" w:rsidP="000C7CC3">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 xml:space="preserve">  These employees would require additional training</w:t>
            </w:r>
            <w:r w:rsidR="00593840">
              <w:rPr>
                <w:rFonts w:eastAsia="Times New Roman" w:cs="Times New Roman"/>
              </w:rPr>
              <w:t xml:space="preserve"> and potentially escalations with their manager and </w:t>
            </w:r>
            <w:r w:rsidR="00C66CA9">
              <w:rPr>
                <w:rFonts w:eastAsia="Times New Roman" w:cs="Times New Roman"/>
              </w:rPr>
              <w:t>Human Resources.</w:t>
            </w:r>
          </w:p>
        </w:tc>
      </w:tr>
    </w:tbl>
    <w:p w14:paraId="3749D2B3" w14:textId="77777777" w:rsidR="00C1104B" w:rsidRDefault="00C1104B" w:rsidP="000C7CC3">
      <w:pPr>
        <w:shd w:val="clear" w:color="auto" w:fill="FFFFFF"/>
        <w:spacing w:before="100" w:beforeAutospacing="1" w:after="100" w:afterAutospacing="1"/>
        <w:jc w:val="center"/>
        <w:rPr>
          <w:rFonts w:eastAsia="Times New Roman" w:cs="Times New Roman"/>
          <w:b/>
          <w:bCs/>
          <w:u w:val="single"/>
        </w:rPr>
      </w:pPr>
    </w:p>
    <w:p w14:paraId="713C8A0B" w14:textId="77777777" w:rsidR="00C1104B" w:rsidRDefault="00C1104B" w:rsidP="000C7CC3">
      <w:pPr>
        <w:spacing w:after="160"/>
        <w:rPr>
          <w:rFonts w:eastAsia="Times New Roman" w:cs="Times New Roman"/>
          <w:b/>
          <w:bCs/>
          <w:u w:val="single"/>
        </w:rPr>
      </w:pPr>
      <w:r>
        <w:rPr>
          <w:rFonts w:eastAsia="Times New Roman" w:cs="Times New Roman"/>
          <w:b/>
          <w:bCs/>
          <w:u w:val="single"/>
        </w:rPr>
        <w:br w:type="page"/>
      </w:r>
    </w:p>
    <w:p w14:paraId="0535B72A" w14:textId="6FEEAB1E" w:rsidR="00B66922" w:rsidRDefault="00B66922" w:rsidP="000C7CC3">
      <w:pPr>
        <w:shd w:val="clear" w:color="auto" w:fill="FFFFFF"/>
        <w:spacing w:before="100" w:beforeAutospacing="1" w:after="100" w:afterAutospacing="1"/>
        <w:jc w:val="center"/>
        <w:rPr>
          <w:rFonts w:eastAsia="Times New Roman" w:cs="Times New Roman"/>
          <w:b/>
          <w:bCs/>
          <w:u w:val="single"/>
        </w:rPr>
      </w:pPr>
      <w:r>
        <w:rPr>
          <w:rFonts w:eastAsia="Times New Roman" w:cs="Times New Roman"/>
          <w:b/>
          <w:bCs/>
          <w:u w:val="single"/>
        </w:rPr>
        <w:lastRenderedPageBreak/>
        <w:t xml:space="preserve">4 – </w:t>
      </w:r>
      <w:r w:rsidR="0035538F">
        <w:rPr>
          <w:rFonts w:eastAsia="Times New Roman" w:cs="Times New Roman"/>
          <w:b/>
          <w:bCs/>
          <w:u w:val="single"/>
        </w:rPr>
        <w:t>Appendi</w:t>
      </w:r>
      <w:r w:rsidR="00635E38">
        <w:rPr>
          <w:rFonts w:eastAsia="Times New Roman" w:cs="Times New Roman"/>
          <w:b/>
          <w:bCs/>
          <w:u w:val="single"/>
        </w:rPr>
        <w:t>ces</w:t>
      </w:r>
    </w:p>
    <w:p w14:paraId="7BFDA4F0" w14:textId="60458E54" w:rsidR="00353347" w:rsidRDefault="006F5D4E" w:rsidP="000C7CC3">
      <w:pPr>
        <w:shd w:val="clear" w:color="auto" w:fill="FFFFFF"/>
        <w:spacing w:before="100" w:beforeAutospacing="1" w:after="100" w:afterAutospacing="1"/>
        <w:rPr>
          <w:rFonts w:eastAsia="Times New Roman" w:cs="Times New Roman"/>
          <w:b/>
          <w:bCs/>
          <w:u w:val="single"/>
        </w:rPr>
      </w:pPr>
      <w:r w:rsidRPr="00BF4D02">
        <w:rPr>
          <w:rFonts w:eastAsia="Times New Roman" w:cs="Times New Roman"/>
          <w:b/>
          <w:bCs/>
          <w:u w:val="single"/>
        </w:rPr>
        <w:t>4.1</w:t>
      </w:r>
      <w:r w:rsidR="00BF4D02">
        <w:rPr>
          <w:rFonts w:eastAsia="Times New Roman" w:cs="Times New Roman"/>
          <w:b/>
          <w:bCs/>
          <w:u w:val="single"/>
        </w:rPr>
        <w:t xml:space="preserve"> </w:t>
      </w:r>
      <w:r w:rsidR="00511C16">
        <w:rPr>
          <w:rFonts w:eastAsia="Times New Roman" w:cs="Times New Roman"/>
          <w:b/>
          <w:bCs/>
          <w:u w:val="single"/>
        </w:rPr>
        <w:t>–</w:t>
      </w:r>
      <w:r w:rsidR="00BF4D02">
        <w:rPr>
          <w:rFonts w:eastAsia="Times New Roman" w:cs="Times New Roman"/>
          <w:b/>
          <w:bCs/>
          <w:u w:val="single"/>
        </w:rPr>
        <w:t xml:space="preserve"> </w:t>
      </w:r>
      <w:r w:rsidR="00635E38">
        <w:rPr>
          <w:rFonts w:eastAsia="Times New Roman" w:cs="Times New Roman"/>
          <w:b/>
          <w:bCs/>
          <w:u w:val="single"/>
        </w:rPr>
        <w:t xml:space="preserve">Appendix A – </w:t>
      </w:r>
      <w:r w:rsidR="005833A3">
        <w:rPr>
          <w:rFonts w:eastAsia="Times New Roman" w:cs="Times New Roman"/>
          <w:b/>
          <w:bCs/>
          <w:u w:val="single"/>
        </w:rPr>
        <w:t>Learning Objectives</w:t>
      </w:r>
    </w:p>
    <w:p w14:paraId="46525B20" w14:textId="485DB413" w:rsidR="005833A3" w:rsidRPr="005833A3" w:rsidRDefault="005833A3" w:rsidP="000C7CC3">
      <w:pPr>
        <w:shd w:val="clear" w:color="auto" w:fill="FFFFFF"/>
        <w:spacing w:before="100" w:beforeAutospacing="1" w:after="100" w:afterAutospacing="1"/>
        <w:rPr>
          <w:rFonts w:eastAsia="Times New Roman" w:cs="Times New Roman"/>
          <w:b/>
          <w:bCs/>
          <w:u w:val="single"/>
        </w:rPr>
      </w:pPr>
      <w:r w:rsidRPr="005833A3">
        <w:rPr>
          <w:rFonts w:eastAsia="Times New Roman" w:cs="Times New Roman"/>
          <w:b/>
          <w:bCs/>
        </w:rPr>
        <w:tab/>
      </w:r>
      <w:r w:rsidRPr="005833A3">
        <w:rPr>
          <w:rFonts w:eastAsia="Times New Roman" w:cs="Times New Roman"/>
          <w:b/>
          <w:bCs/>
          <w:u w:val="single"/>
        </w:rPr>
        <w:t>4.1.</w:t>
      </w:r>
      <w:r w:rsidR="0057211D">
        <w:rPr>
          <w:rFonts w:eastAsia="Times New Roman" w:cs="Times New Roman"/>
          <w:b/>
          <w:bCs/>
          <w:u w:val="single"/>
        </w:rPr>
        <w:t>1</w:t>
      </w:r>
      <w:r w:rsidRPr="005833A3">
        <w:rPr>
          <w:rFonts w:eastAsia="Times New Roman" w:cs="Times New Roman"/>
          <w:b/>
          <w:bCs/>
          <w:u w:val="single"/>
        </w:rPr>
        <w:t xml:space="preserve"> - Title</w:t>
      </w:r>
    </w:p>
    <w:p w14:paraId="791AE83C" w14:textId="400CFAD8" w:rsidR="00511C16" w:rsidRDefault="00511C16" w:rsidP="00502032">
      <w:pPr>
        <w:shd w:val="clear" w:color="auto" w:fill="FFFFFF"/>
        <w:spacing w:before="100" w:beforeAutospacing="1" w:after="100" w:afterAutospacing="1"/>
        <w:ind w:firstLine="720"/>
        <w:rPr>
          <w:rFonts w:eastAsia="Times New Roman" w:cs="Times New Roman"/>
        </w:rPr>
      </w:pPr>
      <w:r w:rsidRPr="00511C16">
        <w:rPr>
          <w:rFonts w:eastAsia="Times New Roman" w:cs="Times New Roman"/>
        </w:rPr>
        <w:t>Phishing</w:t>
      </w:r>
      <w:r>
        <w:rPr>
          <w:rFonts w:eastAsia="Times New Roman" w:cs="Times New Roman"/>
        </w:rPr>
        <w:t xml:space="preserve"> Security Learning Objectives</w:t>
      </w:r>
    </w:p>
    <w:p w14:paraId="4D000D3B" w14:textId="0ECF1EF7" w:rsidR="00511C16" w:rsidRDefault="00F85D62" w:rsidP="0057211D">
      <w:pPr>
        <w:shd w:val="clear" w:color="auto" w:fill="FFFFFF"/>
        <w:spacing w:before="100" w:beforeAutospacing="1" w:after="100" w:afterAutospacing="1"/>
        <w:ind w:firstLine="720"/>
        <w:rPr>
          <w:rFonts w:eastAsia="Times New Roman" w:cs="Times New Roman"/>
        </w:rPr>
      </w:pPr>
      <w:r>
        <w:rPr>
          <w:rFonts w:eastAsia="Times New Roman" w:cs="Times New Roman"/>
          <w:b/>
          <w:bCs/>
          <w:u w:val="single"/>
        </w:rPr>
        <w:t>4</w:t>
      </w:r>
      <w:r w:rsidR="0057211D">
        <w:rPr>
          <w:rFonts w:eastAsia="Times New Roman" w:cs="Times New Roman"/>
          <w:b/>
          <w:bCs/>
          <w:u w:val="single"/>
        </w:rPr>
        <w:t>.1</w:t>
      </w:r>
      <w:r>
        <w:rPr>
          <w:rFonts w:eastAsia="Times New Roman" w:cs="Times New Roman"/>
          <w:b/>
          <w:bCs/>
          <w:u w:val="single"/>
        </w:rPr>
        <w:t>.2 – Target Audience</w:t>
      </w:r>
    </w:p>
    <w:p w14:paraId="2615D055" w14:textId="4EAE69FF" w:rsidR="00F85D62" w:rsidRDefault="00F85D62" w:rsidP="00502032">
      <w:pPr>
        <w:shd w:val="clear" w:color="auto" w:fill="FFFFFF"/>
        <w:spacing w:before="100" w:beforeAutospacing="1" w:after="100" w:afterAutospacing="1"/>
        <w:ind w:firstLine="720"/>
        <w:rPr>
          <w:rFonts w:eastAsia="Times New Roman" w:cs="Times New Roman"/>
        </w:rPr>
      </w:pPr>
      <w:r>
        <w:rPr>
          <w:rFonts w:eastAsia="Times New Roman" w:cs="Times New Roman"/>
        </w:rPr>
        <w:t>All employees and contractors</w:t>
      </w:r>
      <w:r w:rsidR="0081294D">
        <w:rPr>
          <w:rFonts w:eastAsia="Times New Roman" w:cs="Times New Roman"/>
        </w:rPr>
        <w:t xml:space="preserve"> that use email as part of their job </w:t>
      </w:r>
      <w:r w:rsidR="0030255C">
        <w:rPr>
          <w:rFonts w:eastAsia="Times New Roman" w:cs="Times New Roman"/>
        </w:rPr>
        <w:t>duties.</w:t>
      </w:r>
    </w:p>
    <w:p w14:paraId="14254178" w14:textId="0E57F8DD" w:rsidR="0030255C" w:rsidRDefault="000304A1" w:rsidP="0057211D">
      <w:pPr>
        <w:shd w:val="clear" w:color="auto" w:fill="FFFFFF"/>
        <w:spacing w:before="100" w:beforeAutospacing="1" w:after="100" w:afterAutospacing="1"/>
        <w:ind w:firstLine="720"/>
        <w:rPr>
          <w:rFonts w:eastAsia="Times New Roman" w:cs="Times New Roman"/>
        </w:rPr>
      </w:pPr>
      <w:r>
        <w:rPr>
          <w:rFonts w:eastAsia="Times New Roman" w:cs="Times New Roman"/>
          <w:b/>
          <w:bCs/>
          <w:u w:val="single"/>
        </w:rPr>
        <w:t>4</w:t>
      </w:r>
      <w:r w:rsidR="0057211D">
        <w:rPr>
          <w:rFonts w:eastAsia="Times New Roman" w:cs="Times New Roman"/>
          <w:b/>
          <w:bCs/>
          <w:u w:val="single"/>
        </w:rPr>
        <w:t>.1</w:t>
      </w:r>
      <w:r>
        <w:rPr>
          <w:rFonts w:eastAsia="Times New Roman" w:cs="Times New Roman"/>
          <w:b/>
          <w:bCs/>
          <w:u w:val="single"/>
        </w:rPr>
        <w:t>.3 – Goal</w:t>
      </w:r>
    </w:p>
    <w:p w14:paraId="3FA9EF9F" w14:textId="7658A42D" w:rsidR="000304A1" w:rsidRDefault="00A17E45" w:rsidP="00502032">
      <w:pPr>
        <w:shd w:val="clear" w:color="auto" w:fill="FFFFFF"/>
        <w:spacing w:before="100" w:beforeAutospacing="1" w:after="100" w:afterAutospacing="1"/>
        <w:ind w:firstLine="720"/>
        <w:rPr>
          <w:rFonts w:eastAsia="Times New Roman" w:cs="Times New Roman"/>
        </w:rPr>
      </w:pPr>
      <w:r>
        <w:rPr>
          <w:rFonts w:eastAsia="Times New Roman" w:cs="Times New Roman"/>
        </w:rPr>
        <w:t>Employees</w:t>
      </w:r>
      <w:r w:rsidR="008E1B91">
        <w:rPr>
          <w:rFonts w:eastAsia="Times New Roman" w:cs="Times New Roman"/>
        </w:rPr>
        <w:t xml:space="preserve"> and contractors will learn </w:t>
      </w:r>
      <w:r w:rsidR="00EB6603">
        <w:rPr>
          <w:rFonts w:eastAsia="Times New Roman" w:cs="Times New Roman"/>
        </w:rPr>
        <w:t>why knowledge of phishing i</w:t>
      </w:r>
      <w:r w:rsidR="00554983">
        <w:rPr>
          <w:rFonts w:eastAsia="Times New Roman" w:cs="Times New Roman"/>
        </w:rPr>
        <w:t xml:space="preserve">s </w:t>
      </w:r>
      <w:r w:rsidR="001D01C9">
        <w:rPr>
          <w:rFonts w:eastAsia="Times New Roman" w:cs="Times New Roman"/>
        </w:rPr>
        <w:t>essential</w:t>
      </w:r>
      <w:r w:rsidR="00554983">
        <w:rPr>
          <w:rFonts w:eastAsia="Times New Roman" w:cs="Times New Roman"/>
        </w:rPr>
        <w:t>.</w:t>
      </w:r>
      <w:r w:rsidR="00EB5C41">
        <w:rPr>
          <w:rFonts w:eastAsia="Times New Roman" w:cs="Times New Roman"/>
        </w:rPr>
        <w:t xml:space="preserve">  They will obtain the capability to explain what phishing is and how to identify it.</w:t>
      </w:r>
      <w:r w:rsidR="006E17BC">
        <w:rPr>
          <w:rFonts w:eastAsia="Times New Roman" w:cs="Times New Roman"/>
        </w:rPr>
        <w:t xml:space="preserve">  </w:t>
      </w:r>
      <w:r w:rsidR="00036015">
        <w:rPr>
          <w:rFonts w:eastAsia="Times New Roman" w:cs="Times New Roman"/>
        </w:rPr>
        <w:t xml:space="preserve">The change in behavior that participants exhibit after this training will reduce </w:t>
      </w:r>
      <w:r w:rsidR="008412F1">
        <w:rPr>
          <w:rFonts w:eastAsia="Times New Roman" w:cs="Times New Roman"/>
        </w:rPr>
        <w:t>the organization’s risk.</w:t>
      </w:r>
    </w:p>
    <w:p w14:paraId="13D9BD48" w14:textId="0762F3F8" w:rsidR="008412F1" w:rsidRDefault="008412F1" w:rsidP="0057211D">
      <w:pPr>
        <w:shd w:val="clear" w:color="auto" w:fill="FFFFFF"/>
        <w:spacing w:before="100" w:beforeAutospacing="1" w:after="100" w:afterAutospacing="1"/>
        <w:ind w:firstLine="720"/>
        <w:rPr>
          <w:rFonts w:eastAsia="Times New Roman" w:cs="Times New Roman"/>
        </w:rPr>
      </w:pPr>
      <w:r>
        <w:rPr>
          <w:rFonts w:eastAsia="Times New Roman" w:cs="Times New Roman"/>
          <w:b/>
          <w:bCs/>
          <w:u w:val="single"/>
        </w:rPr>
        <w:t>4</w:t>
      </w:r>
      <w:r w:rsidR="0057211D">
        <w:rPr>
          <w:rFonts w:eastAsia="Times New Roman" w:cs="Times New Roman"/>
          <w:b/>
          <w:bCs/>
          <w:u w:val="single"/>
        </w:rPr>
        <w:t>.1</w:t>
      </w:r>
      <w:r>
        <w:rPr>
          <w:rFonts w:eastAsia="Times New Roman" w:cs="Times New Roman"/>
          <w:b/>
          <w:bCs/>
          <w:u w:val="single"/>
        </w:rPr>
        <w:t>.4 – Background</w:t>
      </w:r>
    </w:p>
    <w:p w14:paraId="71B99780" w14:textId="5B780A70" w:rsidR="008412F1" w:rsidRDefault="00860685" w:rsidP="00502032">
      <w:pPr>
        <w:shd w:val="clear" w:color="auto" w:fill="FFFFFF"/>
        <w:spacing w:before="100" w:beforeAutospacing="1" w:after="100" w:afterAutospacing="1"/>
        <w:ind w:firstLine="720"/>
        <w:rPr>
          <w:rFonts w:eastAsia="Times New Roman" w:cs="Times New Roman"/>
        </w:rPr>
      </w:pPr>
      <w:r>
        <w:rPr>
          <w:rFonts w:eastAsia="Times New Roman" w:cs="Times New Roman"/>
        </w:rPr>
        <w:t xml:space="preserve">Email is one of the primary methods of communication </w:t>
      </w:r>
      <w:r w:rsidR="006D3F3F">
        <w:rPr>
          <w:rFonts w:eastAsia="Times New Roman" w:cs="Times New Roman"/>
        </w:rPr>
        <w:t>i</w:t>
      </w:r>
      <w:r w:rsidR="00315638">
        <w:rPr>
          <w:rFonts w:eastAsia="Times New Roman" w:cs="Times New Roman"/>
        </w:rPr>
        <w:t>n the world today.</w:t>
      </w:r>
      <w:r w:rsidR="00D425FB" w:rsidRPr="00D425FB">
        <w:rPr>
          <w:rFonts w:eastAsia="Times New Roman" w:cs="Times New Roman"/>
        </w:rPr>
        <w:t xml:space="preserve">  Due to its popularity, it has become a favorite for attackers to penetrate the perimeter and gain an initial foothold inside victim networks.</w:t>
      </w:r>
      <w:r w:rsidR="009357FE">
        <w:rPr>
          <w:rFonts w:eastAsia="Times New Roman" w:cs="Times New Roman"/>
        </w:rPr>
        <w:t xml:space="preserve">  T</w:t>
      </w:r>
      <w:r w:rsidR="00DA1912">
        <w:rPr>
          <w:rFonts w:eastAsia="Times New Roman" w:cs="Times New Roman"/>
        </w:rPr>
        <w:t>his presents a substantial risk to every organization.</w:t>
      </w:r>
      <w:r w:rsidR="00890629" w:rsidRPr="00890629">
        <w:rPr>
          <w:rFonts w:eastAsia="Times New Roman" w:cs="Times New Roman"/>
        </w:rPr>
        <w:t xml:space="preserve">  This training will teach participants how to use email safely.</w:t>
      </w:r>
    </w:p>
    <w:p w14:paraId="23467678" w14:textId="0AC3DF9A" w:rsidR="00A07909" w:rsidRDefault="00A07909" w:rsidP="00502032">
      <w:pPr>
        <w:shd w:val="clear" w:color="auto" w:fill="FFFFFF"/>
        <w:spacing w:before="100" w:beforeAutospacing="1" w:after="100" w:afterAutospacing="1"/>
        <w:ind w:firstLine="720"/>
        <w:rPr>
          <w:rFonts w:eastAsia="Times New Roman" w:cs="Times New Roman"/>
        </w:rPr>
      </w:pPr>
      <w:r>
        <w:rPr>
          <w:rFonts w:eastAsia="Times New Roman" w:cs="Times New Roman"/>
          <w:b/>
          <w:bCs/>
          <w:u w:val="single"/>
        </w:rPr>
        <w:t>4</w:t>
      </w:r>
      <w:r w:rsidR="0057211D">
        <w:rPr>
          <w:rFonts w:eastAsia="Times New Roman" w:cs="Times New Roman"/>
          <w:b/>
          <w:bCs/>
          <w:u w:val="single"/>
        </w:rPr>
        <w:t>.1</w:t>
      </w:r>
      <w:r>
        <w:rPr>
          <w:rFonts w:eastAsia="Times New Roman" w:cs="Times New Roman"/>
          <w:b/>
          <w:bCs/>
          <w:u w:val="single"/>
        </w:rPr>
        <w:t>.5 – Learning Objectives</w:t>
      </w:r>
    </w:p>
    <w:p w14:paraId="5F94A8E7" w14:textId="79578C9A" w:rsidR="00A07909" w:rsidRDefault="003B1016" w:rsidP="000C7CC3">
      <w:pPr>
        <w:pStyle w:val="ListParagraph"/>
        <w:numPr>
          <w:ilvl w:val="0"/>
          <w:numId w:val="4"/>
        </w:numPr>
        <w:shd w:val="clear" w:color="auto" w:fill="FFFFFF"/>
        <w:spacing w:before="100" w:beforeAutospacing="1" w:after="100" w:afterAutospacing="1"/>
        <w:rPr>
          <w:rFonts w:eastAsia="Times New Roman" w:cs="Times New Roman"/>
        </w:rPr>
      </w:pPr>
      <w:r>
        <w:rPr>
          <w:rFonts w:eastAsia="Times New Roman" w:cs="Times New Roman"/>
        </w:rPr>
        <w:t xml:space="preserve">Participants can explain what phishing is, the different </w:t>
      </w:r>
      <w:r w:rsidR="008F5149">
        <w:rPr>
          <w:rFonts w:eastAsia="Times New Roman" w:cs="Times New Roman"/>
        </w:rPr>
        <w:t xml:space="preserve">phishing </w:t>
      </w:r>
      <w:r>
        <w:rPr>
          <w:rFonts w:eastAsia="Times New Roman" w:cs="Times New Roman"/>
        </w:rPr>
        <w:t xml:space="preserve">types, </w:t>
      </w:r>
      <w:r w:rsidR="00DC0607">
        <w:rPr>
          <w:rFonts w:eastAsia="Times New Roman" w:cs="Times New Roman"/>
        </w:rPr>
        <w:t>and demonstrate how to identify it.</w:t>
      </w:r>
    </w:p>
    <w:p w14:paraId="154D1E17" w14:textId="394FA80D" w:rsidR="00C7119C" w:rsidRDefault="00C7119C" w:rsidP="000C7CC3">
      <w:pPr>
        <w:pStyle w:val="ListParagraph"/>
        <w:numPr>
          <w:ilvl w:val="1"/>
          <w:numId w:val="4"/>
        </w:numPr>
        <w:shd w:val="clear" w:color="auto" w:fill="FFFFFF"/>
        <w:spacing w:before="100" w:beforeAutospacing="1" w:after="100" w:afterAutospacing="1"/>
        <w:rPr>
          <w:rFonts w:eastAsia="Times New Roman" w:cs="Times New Roman"/>
        </w:rPr>
      </w:pPr>
      <w:r>
        <w:rPr>
          <w:rFonts w:eastAsia="Times New Roman" w:cs="Times New Roman"/>
        </w:rPr>
        <w:t>Individual metric</w:t>
      </w:r>
      <w:r w:rsidR="009544E7">
        <w:rPr>
          <w:rFonts w:eastAsia="Times New Roman" w:cs="Times New Roman"/>
        </w:rPr>
        <w:t xml:space="preserve"> – Participant correctly identifies </w:t>
      </w:r>
      <w:r w:rsidR="000D259A">
        <w:rPr>
          <w:rFonts w:eastAsia="Times New Roman" w:cs="Times New Roman"/>
        </w:rPr>
        <w:t xml:space="preserve">what a phishing email is in a </w:t>
      </w:r>
      <w:r w:rsidR="00AB5D4D">
        <w:rPr>
          <w:rFonts w:eastAsia="Times New Roman" w:cs="Times New Roman"/>
        </w:rPr>
        <w:t>training session.</w:t>
      </w:r>
    </w:p>
    <w:p w14:paraId="3FEEBE62" w14:textId="4FC691D4" w:rsidR="00AB5D4D" w:rsidRDefault="00AB5D4D" w:rsidP="000C7CC3">
      <w:pPr>
        <w:pStyle w:val="ListParagraph"/>
        <w:numPr>
          <w:ilvl w:val="1"/>
          <w:numId w:val="4"/>
        </w:numPr>
        <w:shd w:val="clear" w:color="auto" w:fill="FFFFFF"/>
        <w:spacing w:before="100" w:beforeAutospacing="1" w:after="100" w:afterAutospacing="1"/>
        <w:rPr>
          <w:rFonts w:eastAsia="Times New Roman" w:cs="Times New Roman"/>
        </w:rPr>
      </w:pPr>
      <w:r>
        <w:rPr>
          <w:rFonts w:eastAsia="Times New Roman" w:cs="Times New Roman"/>
        </w:rPr>
        <w:t xml:space="preserve">Organizational metric – </w:t>
      </w:r>
      <w:r w:rsidR="00D73554">
        <w:rPr>
          <w:rFonts w:eastAsia="Times New Roman" w:cs="Times New Roman"/>
        </w:rPr>
        <w:t xml:space="preserve">Send </w:t>
      </w:r>
      <w:r w:rsidR="002B7EEB">
        <w:rPr>
          <w:rFonts w:eastAsia="Times New Roman" w:cs="Times New Roman"/>
        </w:rPr>
        <w:t xml:space="preserve">simulated </w:t>
      </w:r>
      <w:r w:rsidR="00D73554">
        <w:rPr>
          <w:rFonts w:eastAsia="Times New Roman" w:cs="Times New Roman"/>
        </w:rPr>
        <w:t>phishing email</w:t>
      </w:r>
      <w:r w:rsidR="00F41768">
        <w:rPr>
          <w:rFonts w:eastAsia="Times New Roman" w:cs="Times New Roman"/>
        </w:rPr>
        <w:t>s</w:t>
      </w:r>
      <w:r w:rsidR="00D73554">
        <w:rPr>
          <w:rFonts w:eastAsia="Times New Roman" w:cs="Times New Roman"/>
        </w:rPr>
        <w:t xml:space="preserve"> enticing participants to </w:t>
      </w:r>
      <w:r w:rsidR="002B7EEB">
        <w:rPr>
          <w:rFonts w:eastAsia="Times New Roman" w:cs="Times New Roman"/>
        </w:rPr>
        <w:t xml:space="preserve">click on malicious </w:t>
      </w:r>
      <w:r w:rsidR="00BE26EC">
        <w:rPr>
          <w:rFonts w:eastAsia="Times New Roman" w:cs="Times New Roman"/>
        </w:rPr>
        <w:t>content</w:t>
      </w:r>
      <w:r w:rsidR="002B7EEB">
        <w:rPr>
          <w:rFonts w:eastAsia="Times New Roman" w:cs="Times New Roman"/>
        </w:rPr>
        <w:t>.</w:t>
      </w:r>
    </w:p>
    <w:p w14:paraId="287819E4" w14:textId="27E804B7" w:rsidR="002B7EEB" w:rsidRDefault="00BE0FEA" w:rsidP="000C7CC3">
      <w:pPr>
        <w:pStyle w:val="ListParagraph"/>
        <w:numPr>
          <w:ilvl w:val="0"/>
          <w:numId w:val="4"/>
        </w:numPr>
        <w:shd w:val="clear" w:color="auto" w:fill="FFFFFF"/>
        <w:spacing w:before="100" w:beforeAutospacing="1" w:after="100" w:afterAutospacing="1"/>
        <w:rPr>
          <w:rFonts w:eastAsia="Times New Roman" w:cs="Times New Roman"/>
        </w:rPr>
      </w:pPr>
      <w:r>
        <w:rPr>
          <w:rFonts w:eastAsia="Times New Roman" w:cs="Times New Roman"/>
        </w:rPr>
        <w:t>Participants can identify various indicators</w:t>
      </w:r>
      <w:r w:rsidR="00D94C37">
        <w:rPr>
          <w:rFonts w:eastAsia="Times New Roman" w:cs="Times New Roman"/>
        </w:rPr>
        <w:t xml:space="preserve"> of a phishing email.</w:t>
      </w:r>
    </w:p>
    <w:p w14:paraId="0B09B4A1" w14:textId="278EEABC" w:rsidR="00D94C37" w:rsidRDefault="00D94C37" w:rsidP="000C7CC3">
      <w:pPr>
        <w:pStyle w:val="ListParagraph"/>
        <w:numPr>
          <w:ilvl w:val="1"/>
          <w:numId w:val="4"/>
        </w:numPr>
        <w:shd w:val="clear" w:color="auto" w:fill="FFFFFF"/>
        <w:spacing w:before="100" w:beforeAutospacing="1" w:after="100" w:afterAutospacing="1"/>
        <w:rPr>
          <w:rFonts w:eastAsia="Times New Roman" w:cs="Times New Roman"/>
        </w:rPr>
      </w:pPr>
      <w:r>
        <w:rPr>
          <w:rFonts w:eastAsia="Times New Roman" w:cs="Times New Roman"/>
        </w:rPr>
        <w:t>Individual metric – Participant correctly identifies</w:t>
      </w:r>
      <w:r w:rsidR="00966A07">
        <w:rPr>
          <w:rFonts w:eastAsia="Times New Roman" w:cs="Times New Roman"/>
        </w:rPr>
        <w:t xml:space="preserve"> </w:t>
      </w:r>
      <w:r>
        <w:rPr>
          <w:rFonts w:eastAsia="Times New Roman" w:cs="Times New Roman"/>
        </w:rPr>
        <w:t xml:space="preserve">phishing email </w:t>
      </w:r>
      <w:r w:rsidR="00966A07">
        <w:rPr>
          <w:rFonts w:eastAsia="Times New Roman" w:cs="Times New Roman"/>
        </w:rPr>
        <w:t xml:space="preserve">indicators </w:t>
      </w:r>
      <w:r>
        <w:rPr>
          <w:rFonts w:eastAsia="Times New Roman" w:cs="Times New Roman"/>
        </w:rPr>
        <w:t>in a training session.</w:t>
      </w:r>
    </w:p>
    <w:p w14:paraId="1180B1EB" w14:textId="6C998E27" w:rsidR="00D94C37" w:rsidRDefault="00D94C37" w:rsidP="000C7CC3">
      <w:pPr>
        <w:pStyle w:val="ListParagraph"/>
        <w:numPr>
          <w:ilvl w:val="1"/>
          <w:numId w:val="4"/>
        </w:numPr>
        <w:shd w:val="clear" w:color="auto" w:fill="FFFFFF"/>
        <w:spacing w:before="100" w:beforeAutospacing="1" w:after="100" w:afterAutospacing="1"/>
        <w:rPr>
          <w:rFonts w:eastAsia="Times New Roman" w:cs="Times New Roman"/>
        </w:rPr>
      </w:pPr>
      <w:r>
        <w:rPr>
          <w:rFonts w:eastAsia="Times New Roman" w:cs="Times New Roman"/>
        </w:rPr>
        <w:t xml:space="preserve">Organizational metric – </w:t>
      </w:r>
      <w:r w:rsidR="00332CE8">
        <w:rPr>
          <w:rFonts w:eastAsia="Times New Roman" w:cs="Times New Roman"/>
        </w:rPr>
        <w:t>Less than a certain percentage of participants fall victim to a simulated phishing email.</w:t>
      </w:r>
    </w:p>
    <w:p w14:paraId="4E87079A" w14:textId="583FF330" w:rsidR="00D94C37" w:rsidRDefault="008A4444" w:rsidP="000C7CC3">
      <w:pPr>
        <w:pStyle w:val="ListParagraph"/>
        <w:numPr>
          <w:ilvl w:val="0"/>
          <w:numId w:val="4"/>
        </w:numPr>
        <w:shd w:val="clear" w:color="auto" w:fill="FFFFFF"/>
        <w:spacing w:before="100" w:beforeAutospacing="1" w:after="100" w:afterAutospacing="1"/>
        <w:rPr>
          <w:rFonts w:eastAsia="Times New Roman" w:cs="Times New Roman"/>
        </w:rPr>
      </w:pPr>
      <w:r>
        <w:rPr>
          <w:rFonts w:eastAsia="Times New Roman" w:cs="Times New Roman"/>
        </w:rPr>
        <w:t>Participants</w:t>
      </w:r>
      <w:r w:rsidR="00BF3998">
        <w:rPr>
          <w:rFonts w:eastAsia="Times New Roman" w:cs="Times New Roman"/>
        </w:rPr>
        <w:t xml:space="preserve"> can </w:t>
      </w:r>
      <w:r w:rsidR="009E4393">
        <w:rPr>
          <w:rFonts w:eastAsia="Times New Roman" w:cs="Times New Roman"/>
        </w:rPr>
        <w:t>demonstrate how to report a phishing email.</w:t>
      </w:r>
    </w:p>
    <w:p w14:paraId="4A63C31E" w14:textId="1563425F" w:rsidR="009E4393" w:rsidRDefault="009E4393" w:rsidP="000C7CC3">
      <w:pPr>
        <w:pStyle w:val="ListParagraph"/>
        <w:numPr>
          <w:ilvl w:val="1"/>
          <w:numId w:val="4"/>
        </w:numPr>
        <w:shd w:val="clear" w:color="auto" w:fill="FFFFFF"/>
        <w:spacing w:before="100" w:beforeAutospacing="1" w:after="100" w:afterAutospacing="1"/>
        <w:rPr>
          <w:rFonts w:eastAsia="Times New Roman" w:cs="Times New Roman"/>
        </w:rPr>
      </w:pPr>
      <w:r>
        <w:rPr>
          <w:rFonts w:eastAsia="Times New Roman" w:cs="Times New Roman"/>
        </w:rPr>
        <w:t>Individual metric – Participant</w:t>
      </w:r>
      <w:r w:rsidR="00DE7943">
        <w:rPr>
          <w:rFonts w:eastAsia="Times New Roman" w:cs="Times New Roman"/>
        </w:rPr>
        <w:t xml:space="preserve"> </w:t>
      </w:r>
      <w:r w:rsidR="00F160E7">
        <w:rPr>
          <w:rFonts w:eastAsia="Times New Roman" w:cs="Times New Roman"/>
        </w:rPr>
        <w:t>correctly identifies the proper reporting method</w:t>
      </w:r>
      <w:r>
        <w:rPr>
          <w:rFonts w:eastAsia="Times New Roman" w:cs="Times New Roman"/>
        </w:rPr>
        <w:t xml:space="preserve"> in a training session.</w:t>
      </w:r>
    </w:p>
    <w:p w14:paraId="28615DBE" w14:textId="27716371" w:rsidR="009E4393" w:rsidRPr="009E4393" w:rsidRDefault="009E4393" w:rsidP="000C7CC3">
      <w:pPr>
        <w:pStyle w:val="ListParagraph"/>
        <w:numPr>
          <w:ilvl w:val="1"/>
          <w:numId w:val="4"/>
        </w:numPr>
        <w:shd w:val="clear" w:color="auto" w:fill="FFFFFF"/>
        <w:spacing w:before="100" w:beforeAutospacing="1" w:after="100" w:afterAutospacing="1"/>
        <w:rPr>
          <w:rFonts w:eastAsia="Times New Roman" w:cs="Times New Roman"/>
        </w:rPr>
      </w:pPr>
      <w:r>
        <w:rPr>
          <w:rFonts w:eastAsia="Times New Roman" w:cs="Times New Roman"/>
        </w:rPr>
        <w:t xml:space="preserve">Organizational metric – More than a certain percentage of participants </w:t>
      </w:r>
      <w:r w:rsidR="00D26C49">
        <w:rPr>
          <w:rFonts w:eastAsia="Times New Roman" w:cs="Times New Roman"/>
        </w:rPr>
        <w:t>accurate</w:t>
      </w:r>
      <w:r>
        <w:rPr>
          <w:rFonts w:eastAsia="Times New Roman" w:cs="Times New Roman"/>
        </w:rPr>
        <w:t>ly report a simulated phishing email.</w:t>
      </w:r>
    </w:p>
    <w:sectPr w:rsidR="009E4393" w:rsidRPr="009E4393" w:rsidSect="005269CA">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52348" w14:textId="77777777" w:rsidR="00C31B27" w:rsidRDefault="00C31B27" w:rsidP="00745CE7">
      <w:r>
        <w:separator/>
      </w:r>
    </w:p>
  </w:endnote>
  <w:endnote w:type="continuationSeparator" w:id="0">
    <w:p w14:paraId="7E5C75E8" w14:textId="77777777" w:rsidR="00C31B27" w:rsidRDefault="00C31B27" w:rsidP="0074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6045363"/>
      <w:docPartObj>
        <w:docPartGallery w:val="Page Numbers (Bottom of Page)"/>
        <w:docPartUnique/>
      </w:docPartObj>
    </w:sdtPr>
    <w:sdtEndPr>
      <w:rPr>
        <w:noProof/>
      </w:rPr>
    </w:sdtEndPr>
    <w:sdtContent>
      <w:p w14:paraId="50A19B50" w14:textId="65ACC7B3" w:rsidR="00C00883" w:rsidRDefault="00C008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9D863F" w14:textId="77777777" w:rsidR="00C00883" w:rsidRDefault="00C008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9C0BF" w14:textId="77777777" w:rsidR="00C31B27" w:rsidRDefault="00C31B27" w:rsidP="00745CE7">
      <w:r>
        <w:separator/>
      </w:r>
    </w:p>
  </w:footnote>
  <w:footnote w:type="continuationSeparator" w:id="0">
    <w:p w14:paraId="0ECE6773" w14:textId="77777777" w:rsidR="00C31B27" w:rsidRDefault="00C31B27" w:rsidP="00745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8067A"/>
    <w:multiLevelType w:val="multilevel"/>
    <w:tmpl w:val="37644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D22633"/>
    <w:multiLevelType w:val="hybridMultilevel"/>
    <w:tmpl w:val="48FC6C44"/>
    <w:lvl w:ilvl="0" w:tplc="0409000F">
      <w:start w:val="1"/>
      <w:numFmt w:val="decimal"/>
      <w:lvlText w:val="%1."/>
      <w:lvlJc w:val="left"/>
      <w:pPr>
        <w:ind w:left="1450" w:hanging="360"/>
      </w:pPr>
    </w:lvl>
    <w:lvl w:ilvl="1" w:tplc="04090019" w:tentative="1">
      <w:start w:val="1"/>
      <w:numFmt w:val="lowerLetter"/>
      <w:lvlText w:val="%2."/>
      <w:lvlJc w:val="left"/>
      <w:pPr>
        <w:ind w:left="2170" w:hanging="360"/>
      </w:pPr>
    </w:lvl>
    <w:lvl w:ilvl="2" w:tplc="0409001B" w:tentative="1">
      <w:start w:val="1"/>
      <w:numFmt w:val="lowerRoman"/>
      <w:lvlText w:val="%3."/>
      <w:lvlJc w:val="right"/>
      <w:pPr>
        <w:ind w:left="2890" w:hanging="180"/>
      </w:p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2" w15:restartNumberingAfterBreak="0">
    <w:nsid w:val="43362F8B"/>
    <w:multiLevelType w:val="hybridMultilevel"/>
    <w:tmpl w:val="25269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17386E"/>
    <w:multiLevelType w:val="hybridMultilevel"/>
    <w:tmpl w:val="13B675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FD2"/>
    <w:rsid w:val="00000DF2"/>
    <w:rsid w:val="00011FB1"/>
    <w:rsid w:val="000128C0"/>
    <w:rsid w:val="0001486D"/>
    <w:rsid w:val="000270C1"/>
    <w:rsid w:val="000304A1"/>
    <w:rsid w:val="000327E7"/>
    <w:rsid w:val="00032E4A"/>
    <w:rsid w:val="00035077"/>
    <w:rsid w:val="00036015"/>
    <w:rsid w:val="00040B92"/>
    <w:rsid w:val="00041A92"/>
    <w:rsid w:val="00041EA6"/>
    <w:rsid w:val="00042DEE"/>
    <w:rsid w:val="00054A24"/>
    <w:rsid w:val="00057AAE"/>
    <w:rsid w:val="00057F60"/>
    <w:rsid w:val="00060C47"/>
    <w:rsid w:val="0006221B"/>
    <w:rsid w:val="0007247E"/>
    <w:rsid w:val="000728F0"/>
    <w:rsid w:val="0007409D"/>
    <w:rsid w:val="000745C6"/>
    <w:rsid w:val="00074B43"/>
    <w:rsid w:val="00076073"/>
    <w:rsid w:val="000802B2"/>
    <w:rsid w:val="00080F58"/>
    <w:rsid w:val="00080FE0"/>
    <w:rsid w:val="000842BE"/>
    <w:rsid w:val="000909F5"/>
    <w:rsid w:val="00092967"/>
    <w:rsid w:val="000942A9"/>
    <w:rsid w:val="000950B9"/>
    <w:rsid w:val="0009576A"/>
    <w:rsid w:val="000A3828"/>
    <w:rsid w:val="000B2719"/>
    <w:rsid w:val="000B66D4"/>
    <w:rsid w:val="000C4B1E"/>
    <w:rsid w:val="000C7CC3"/>
    <w:rsid w:val="000D259A"/>
    <w:rsid w:val="000D2AA6"/>
    <w:rsid w:val="000E5BB8"/>
    <w:rsid w:val="000F74AF"/>
    <w:rsid w:val="001056F6"/>
    <w:rsid w:val="00111B25"/>
    <w:rsid w:val="00112B71"/>
    <w:rsid w:val="00112D80"/>
    <w:rsid w:val="00113206"/>
    <w:rsid w:val="001331D8"/>
    <w:rsid w:val="00135689"/>
    <w:rsid w:val="00141358"/>
    <w:rsid w:val="001456DB"/>
    <w:rsid w:val="001467F8"/>
    <w:rsid w:val="00157D3B"/>
    <w:rsid w:val="00167056"/>
    <w:rsid w:val="001670A2"/>
    <w:rsid w:val="0017189B"/>
    <w:rsid w:val="00172790"/>
    <w:rsid w:val="001736AE"/>
    <w:rsid w:val="00175D93"/>
    <w:rsid w:val="001831EC"/>
    <w:rsid w:val="00187D49"/>
    <w:rsid w:val="001A132B"/>
    <w:rsid w:val="001A1881"/>
    <w:rsid w:val="001A2765"/>
    <w:rsid w:val="001A7460"/>
    <w:rsid w:val="001B15F4"/>
    <w:rsid w:val="001B23DE"/>
    <w:rsid w:val="001B57ED"/>
    <w:rsid w:val="001B6F04"/>
    <w:rsid w:val="001B7653"/>
    <w:rsid w:val="001C0CEF"/>
    <w:rsid w:val="001D01C9"/>
    <w:rsid w:val="001D39A1"/>
    <w:rsid w:val="001D4667"/>
    <w:rsid w:val="001D5ACE"/>
    <w:rsid w:val="001D6006"/>
    <w:rsid w:val="001E560B"/>
    <w:rsid w:val="001E6094"/>
    <w:rsid w:val="001F10FE"/>
    <w:rsid w:val="00202238"/>
    <w:rsid w:val="00202CA8"/>
    <w:rsid w:val="00213B59"/>
    <w:rsid w:val="00216DE2"/>
    <w:rsid w:val="00221CD8"/>
    <w:rsid w:val="00230094"/>
    <w:rsid w:val="00244F58"/>
    <w:rsid w:val="00253706"/>
    <w:rsid w:val="002627FF"/>
    <w:rsid w:val="00264BCD"/>
    <w:rsid w:val="00266C34"/>
    <w:rsid w:val="00281C57"/>
    <w:rsid w:val="0028285A"/>
    <w:rsid w:val="00287930"/>
    <w:rsid w:val="00290CCD"/>
    <w:rsid w:val="002935C0"/>
    <w:rsid w:val="002A0885"/>
    <w:rsid w:val="002A4E9E"/>
    <w:rsid w:val="002A5E28"/>
    <w:rsid w:val="002B241F"/>
    <w:rsid w:val="002B7EEB"/>
    <w:rsid w:val="002C04D5"/>
    <w:rsid w:val="002C3F03"/>
    <w:rsid w:val="002C456A"/>
    <w:rsid w:val="002C6BC7"/>
    <w:rsid w:val="002D1200"/>
    <w:rsid w:val="002D15B1"/>
    <w:rsid w:val="002E02F0"/>
    <w:rsid w:val="002E5821"/>
    <w:rsid w:val="002E5CA3"/>
    <w:rsid w:val="002E6A93"/>
    <w:rsid w:val="002F2D35"/>
    <w:rsid w:val="002F787F"/>
    <w:rsid w:val="00301233"/>
    <w:rsid w:val="0030255C"/>
    <w:rsid w:val="00312017"/>
    <w:rsid w:val="00315638"/>
    <w:rsid w:val="00325D8B"/>
    <w:rsid w:val="00327455"/>
    <w:rsid w:val="00332CE8"/>
    <w:rsid w:val="0033404A"/>
    <w:rsid w:val="003365AF"/>
    <w:rsid w:val="003403A6"/>
    <w:rsid w:val="00341684"/>
    <w:rsid w:val="00352764"/>
    <w:rsid w:val="00353347"/>
    <w:rsid w:val="0035423F"/>
    <w:rsid w:val="0035538F"/>
    <w:rsid w:val="00355E7E"/>
    <w:rsid w:val="003632E3"/>
    <w:rsid w:val="00373819"/>
    <w:rsid w:val="00374112"/>
    <w:rsid w:val="0037536A"/>
    <w:rsid w:val="00384E5A"/>
    <w:rsid w:val="003A25C2"/>
    <w:rsid w:val="003A507F"/>
    <w:rsid w:val="003A7B3A"/>
    <w:rsid w:val="003B1016"/>
    <w:rsid w:val="003B4DEC"/>
    <w:rsid w:val="003B7D0B"/>
    <w:rsid w:val="003C4292"/>
    <w:rsid w:val="003D5104"/>
    <w:rsid w:val="003D7BB0"/>
    <w:rsid w:val="003F0931"/>
    <w:rsid w:val="003F2677"/>
    <w:rsid w:val="003F67A3"/>
    <w:rsid w:val="004036F0"/>
    <w:rsid w:val="004155C2"/>
    <w:rsid w:val="00420B61"/>
    <w:rsid w:val="00430376"/>
    <w:rsid w:val="0043780A"/>
    <w:rsid w:val="00447CA8"/>
    <w:rsid w:val="0045266D"/>
    <w:rsid w:val="00452716"/>
    <w:rsid w:val="00453F2E"/>
    <w:rsid w:val="0046058D"/>
    <w:rsid w:val="004605E1"/>
    <w:rsid w:val="00470F93"/>
    <w:rsid w:val="00471642"/>
    <w:rsid w:val="00474614"/>
    <w:rsid w:val="00475519"/>
    <w:rsid w:val="004844F3"/>
    <w:rsid w:val="0048591E"/>
    <w:rsid w:val="00493F8F"/>
    <w:rsid w:val="0049477B"/>
    <w:rsid w:val="004A27A5"/>
    <w:rsid w:val="004A5D98"/>
    <w:rsid w:val="004A72D6"/>
    <w:rsid w:val="004B7FE6"/>
    <w:rsid w:val="004D5C95"/>
    <w:rsid w:val="004E07C4"/>
    <w:rsid w:val="004E4954"/>
    <w:rsid w:val="004E514B"/>
    <w:rsid w:val="004F547F"/>
    <w:rsid w:val="00501758"/>
    <w:rsid w:val="00502032"/>
    <w:rsid w:val="00511C16"/>
    <w:rsid w:val="00514F53"/>
    <w:rsid w:val="00521435"/>
    <w:rsid w:val="00522DAB"/>
    <w:rsid w:val="005269CA"/>
    <w:rsid w:val="00527325"/>
    <w:rsid w:val="005327EF"/>
    <w:rsid w:val="005404E4"/>
    <w:rsid w:val="005453A7"/>
    <w:rsid w:val="00554983"/>
    <w:rsid w:val="005652D4"/>
    <w:rsid w:val="005708B4"/>
    <w:rsid w:val="0057211D"/>
    <w:rsid w:val="005728F2"/>
    <w:rsid w:val="00577671"/>
    <w:rsid w:val="005833A3"/>
    <w:rsid w:val="0058371F"/>
    <w:rsid w:val="00590212"/>
    <w:rsid w:val="00593300"/>
    <w:rsid w:val="00593840"/>
    <w:rsid w:val="005A1C69"/>
    <w:rsid w:val="005A21F7"/>
    <w:rsid w:val="005B051A"/>
    <w:rsid w:val="005B1008"/>
    <w:rsid w:val="005D0A26"/>
    <w:rsid w:val="005D2372"/>
    <w:rsid w:val="005D3B1D"/>
    <w:rsid w:val="005D405E"/>
    <w:rsid w:val="005D5782"/>
    <w:rsid w:val="005D6B9D"/>
    <w:rsid w:val="005D7C2B"/>
    <w:rsid w:val="005E4C3C"/>
    <w:rsid w:val="005E50C6"/>
    <w:rsid w:val="005E5CE6"/>
    <w:rsid w:val="005F20B8"/>
    <w:rsid w:val="005F4008"/>
    <w:rsid w:val="005F6E72"/>
    <w:rsid w:val="00605E5C"/>
    <w:rsid w:val="00614421"/>
    <w:rsid w:val="00631709"/>
    <w:rsid w:val="006347D6"/>
    <w:rsid w:val="00635299"/>
    <w:rsid w:val="00635E38"/>
    <w:rsid w:val="00652E29"/>
    <w:rsid w:val="00660931"/>
    <w:rsid w:val="00665656"/>
    <w:rsid w:val="00677E04"/>
    <w:rsid w:val="00680C38"/>
    <w:rsid w:val="00694063"/>
    <w:rsid w:val="006A011E"/>
    <w:rsid w:val="006A5740"/>
    <w:rsid w:val="006A6C4D"/>
    <w:rsid w:val="006A7DBF"/>
    <w:rsid w:val="006B382B"/>
    <w:rsid w:val="006B6111"/>
    <w:rsid w:val="006C3D6A"/>
    <w:rsid w:val="006D21E9"/>
    <w:rsid w:val="006D3F3F"/>
    <w:rsid w:val="006D73D8"/>
    <w:rsid w:val="006E17BC"/>
    <w:rsid w:val="006F5D4E"/>
    <w:rsid w:val="0070180A"/>
    <w:rsid w:val="00707049"/>
    <w:rsid w:val="00710EBD"/>
    <w:rsid w:val="007243ED"/>
    <w:rsid w:val="00725E37"/>
    <w:rsid w:val="00745491"/>
    <w:rsid w:val="00745CE7"/>
    <w:rsid w:val="007514F4"/>
    <w:rsid w:val="00753DF6"/>
    <w:rsid w:val="00753F96"/>
    <w:rsid w:val="007612FE"/>
    <w:rsid w:val="007651AB"/>
    <w:rsid w:val="00765276"/>
    <w:rsid w:val="007652DF"/>
    <w:rsid w:val="00765CC8"/>
    <w:rsid w:val="00767791"/>
    <w:rsid w:val="00770C77"/>
    <w:rsid w:val="00777F0B"/>
    <w:rsid w:val="0078042D"/>
    <w:rsid w:val="0078100E"/>
    <w:rsid w:val="007812DD"/>
    <w:rsid w:val="00790298"/>
    <w:rsid w:val="007A2359"/>
    <w:rsid w:val="007B0C52"/>
    <w:rsid w:val="007B27D2"/>
    <w:rsid w:val="007B4B03"/>
    <w:rsid w:val="007B4E82"/>
    <w:rsid w:val="007B72EC"/>
    <w:rsid w:val="007C2CFE"/>
    <w:rsid w:val="007D12EB"/>
    <w:rsid w:val="007D1E93"/>
    <w:rsid w:val="007E192F"/>
    <w:rsid w:val="007E6710"/>
    <w:rsid w:val="007E7FD2"/>
    <w:rsid w:val="007F2B40"/>
    <w:rsid w:val="0081294D"/>
    <w:rsid w:val="00814999"/>
    <w:rsid w:val="00817C4B"/>
    <w:rsid w:val="00817CCC"/>
    <w:rsid w:val="00822725"/>
    <w:rsid w:val="00826151"/>
    <w:rsid w:val="00826443"/>
    <w:rsid w:val="008312E8"/>
    <w:rsid w:val="00833763"/>
    <w:rsid w:val="00833A96"/>
    <w:rsid w:val="00836857"/>
    <w:rsid w:val="008376A2"/>
    <w:rsid w:val="008412F1"/>
    <w:rsid w:val="00844604"/>
    <w:rsid w:val="00844CB0"/>
    <w:rsid w:val="00854E55"/>
    <w:rsid w:val="008567D4"/>
    <w:rsid w:val="00860685"/>
    <w:rsid w:val="008618FB"/>
    <w:rsid w:val="008665A1"/>
    <w:rsid w:val="008667FB"/>
    <w:rsid w:val="008701C8"/>
    <w:rsid w:val="00871AFA"/>
    <w:rsid w:val="00885ECE"/>
    <w:rsid w:val="00886C23"/>
    <w:rsid w:val="00890629"/>
    <w:rsid w:val="008948F8"/>
    <w:rsid w:val="008A0203"/>
    <w:rsid w:val="008A3363"/>
    <w:rsid w:val="008A4444"/>
    <w:rsid w:val="008B4938"/>
    <w:rsid w:val="008C5610"/>
    <w:rsid w:val="008C71A0"/>
    <w:rsid w:val="008D4131"/>
    <w:rsid w:val="008E1B91"/>
    <w:rsid w:val="008E1CAD"/>
    <w:rsid w:val="008E45B6"/>
    <w:rsid w:val="008E4E62"/>
    <w:rsid w:val="008E6670"/>
    <w:rsid w:val="008E769E"/>
    <w:rsid w:val="008F4474"/>
    <w:rsid w:val="008F5149"/>
    <w:rsid w:val="008F523A"/>
    <w:rsid w:val="00905285"/>
    <w:rsid w:val="009079A8"/>
    <w:rsid w:val="0091229B"/>
    <w:rsid w:val="00912C08"/>
    <w:rsid w:val="00920007"/>
    <w:rsid w:val="00926561"/>
    <w:rsid w:val="00930C76"/>
    <w:rsid w:val="0093202C"/>
    <w:rsid w:val="00933982"/>
    <w:rsid w:val="009352A9"/>
    <w:rsid w:val="009357FE"/>
    <w:rsid w:val="00935A78"/>
    <w:rsid w:val="00945E80"/>
    <w:rsid w:val="009544E7"/>
    <w:rsid w:val="00961855"/>
    <w:rsid w:val="00965875"/>
    <w:rsid w:val="009662FC"/>
    <w:rsid w:val="00966A07"/>
    <w:rsid w:val="00972A18"/>
    <w:rsid w:val="009746B0"/>
    <w:rsid w:val="00984E6C"/>
    <w:rsid w:val="009869A8"/>
    <w:rsid w:val="00990275"/>
    <w:rsid w:val="009978FC"/>
    <w:rsid w:val="009A1F08"/>
    <w:rsid w:val="009A29FB"/>
    <w:rsid w:val="009A3EE3"/>
    <w:rsid w:val="009A4FFE"/>
    <w:rsid w:val="009A5E7A"/>
    <w:rsid w:val="009A7EE0"/>
    <w:rsid w:val="009B4836"/>
    <w:rsid w:val="009B562D"/>
    <w:rsid w:val="009B5D33"/>
    <w:rsid w:val="009C217B"/>
    <w:rsid w:val="009D1AA1"/>
    <w:rsid w:val="009E4393"/>
    <w:rsid w:val="009E7DF8"/>
    <w:rsid w:val="00A03780"/>
    <w:rsid w:val="00A05A1B"/>
    <w:rsid w:val="00A06B56"/>
    <w:rsid w:val="00A07909"/>
    <w:rsid w:val="00A17E45"/>
    <w:rsid w:val="00A3204A"/>
    <w:rsid w:val="00A36BF3"/>
    <w:rsid w:val="00A45C3F"/>
    <w:rsid w:val="00A51068"/>
    <w:rsid w:val="00A534DB"/>
    <w:rsid w:val="00A60D92"/>
    <w:rsid w:val="00A84D59"/>
    <w:rsid w:val="00A8600E"/>
    <w:rsid w:val="00A87128"/>
    <w:rsid w:val="00A91527"/>
    <w:rsid w:val="00A923CC"/>
    <w:rsid w:val="00A92629"/>
    <w:rsid w:val="00A94EC0"/>
    <w:rsid w:val="00AB2A2A"/>
    <w:rsid w:val="00AB5D4D"/>
    <w:rsid w:val="00AC3B62"/>
    <w:rsid w:val="00AC55F9"/>
    <w:rsid w:val="00AD7DF6"/>
    <w:rsid w:val="00AE1F81"/>
    <w:rsid w:val="00AE3A02"/>
    <w:rsid w:val="00AF35E3"/>
    <w:rsid w:val="00B038E0"/>
    <w:rsid w:val="00B1416D"/>
    <w:rsid w:val="00B20768"/>
    <w:rsid w:val="00B21338"/>
    <w:rsid w:val="00B256FB"/>
    <w:rsid w:val="00B25C3D"/>
    <w:rsid w:val="00B30B83"/>
    <w:rsid w:val="00B30C4C"/>
    <w:rsid w:val="00B40F5E"/>
    <w:rsid w:val="00B461EF"/>
    <w:rsid w:val="00B47006"/>
    <w:rsid w:val="00B54999"/>
    <w:rsid w:val="00B55602"/>
    <w:rsid w:val="00B60FE6"/>
    <w:rsid w:val="00B6338E"/>
    <w:rsid w:val="00B6500E"/>
    <w:rsid w:val="00B66922"/>
    <w:rsid w:val="00B725B2"/>
    <w:rsid w:val="00B72DB8"/>
    <w:rsid w:val="00B759BD"/>
    <w:rsid w:val="00B83CAB"/>
    <w:rsid w:val="00B85721"/>
    <w:rsid w:val="00B8684F"/>
    <w:rsid w:val="00B900C2"/>
    <w:rsid w:val="00B90B61"/>
    <w:rsid w:val="00B91457"/>
    <w:rsid w:val="00B9396B"/>
    <w:rsid w:val="00BA5185"/>
    <w:rsid w:val="00BB07F5"/>
    <w:rsid w:val="00BC1BB0"/>
    <w:rsid w:val="00BC4841"/>
    <w:rsid w:val="00BD728B"/>
    <w:rsid w:val="00BE0C43"/>
    <w:rsid w:val="00BE0ED5"/>
    <w:rsid w:val="00BE0FEA"/>
    <w:rsid w:val="00BE26EC"/>
    <w:rsid w:val="00BF1D9B"/>
    <w:rsid w:val="00BF3998"/>
    <w:rsid w:val="00BF4D02"/>
    <w:rsid w:val="00C006EB"/>
    <w:rsid w:val="00C00883"/>
    <w:rsid w:val="00C03168"/>
    <w:rsid w:val="00C0333D"/>
    <w:rsid w:val="00C03570"/>
    <w:rsid w:val="00C1104B"/>
    <w:rsid w:val="00C14C78"/>
    <w:rsid w:val="00C177A5"/>
    <w:rsid w:val="00C20B94"/>
    <w:rsid w:val="00C2177D"/>
    <w:rsid w:val="00C252BD"/>
    <w:rsid w:val="00C31B27"/>
    <w:rsid w:val="00C32076"/>
    <w:rsid w:val="00C431FF"/>
    <w:rsid w:val="00C5072A"/>
    <w:rsid w:val="00C53401"/>
    <w:rsid w:val="00C538D3"/>
    <w:rsid w:val="00C554F4"/>
    <w:rsid w:val="00C66CA9"/>
    <w:rsid w:val="00C7119C"/>
    <w:rsid w:val="00C833B8"/>
    <w:rsid w:val="00C937BC"/>
    <w:rsid w:val="00CA3854"/>
    <w:rsid w:val="00CC587D"/>
    <w:rsid w:val="00CC70FF"/>
    <w:rsid w:val="00CF0D00"/>
    <w:rsid w:val="00CF0ECF"/>
    <w:rsid w:val="00CF45AA"/>
    <w:rsid w:val="00D10029"/>
    <w:rsid w:val="00D1516D"/>
    <w:rsid w:val="00D156C3"/>
    <w:rsid w:val="00D15CFB"/>
    <w:rsid w:val="00D1647A"/>
    <w:rsid w:val="00D2156E"/>
    <w:rsid w:val="00D26C49"/>
    <w:rsid w:val="00D32484"/>
    <w:rsid w:val="00D40857"/>
    <w:rsid w:val="00D423C7"/>
    <w:rsid w:val="00D425FB"/>
    <w:rsid w:val="00D53DB7"/>
    <w:rsid w:val="00D6086F"/>
    <w:rsid w:val="00D63F73"/>
    <w:rsid w:val="00D66B7F"/>
    <w:rsid w:val="00D701C0"/>
    <w:rsid w:val="00D71386"/>
    <w:rsid w:val="00D73554"/>
    <w:rsid w:val="00D83167"/>
    <w:rsid w:val="00D83EE6"/>
    <w:rsid w:val="00D94C37"/>
    <w:rsid w:val="00D95DC9"/>
    <w:rsid w:val="00DA1912"/>
    <w:rsid w:val="00DB02B9"/>
    <w:rsid w:val="00DB05EB"/>
    <w:rsid w:val="00DB19CE"/>
    <w:rsid w:val="00DB1B66"/>
    <w:rsid w:val="00DB3691"/>
    <w:rsid w:val="00DC0607"/>
    <w:rsid w:val="00DC71DD"/>
    <w:rsid w:val="00DE3546"/>
    <w:rsid w:val="00DE7943"/>
    <w:rsid w:val="00DF379E"/>
    <w:rsid w:val="00DF3921"/>
    <w:rsid w:val="00E06989"/>
    <w:rsid w:val="00E06AB9"/>
    <w:rsid w:val="00E078D1"/>
    <w:rsid w:val="00E14578"/>
    <w:rsid w:val="00E1460F"/>
    <w:rsid w:val="00E22B7B"/>
    <w:rsid w:val="00E26B85"/>
    <w:rsid w:val="00E277DD"/>
    <w:rsid w:val="00E43EBC"/>
    <w:rsid w:val="00E44C8B"/>
    <w:rsid w:val="00E47D84"/>
    <w:rsid w:val="00E51F60"/>
    <w:rsid w:val="00E5625F"/>
    <w:rsid w:val="00E63F6F"/>
    <w:rsid w:val="00E66869"/>
    <w:rsid w:val="00E726C9"/>
    <w:rsid w:val="00E81A50"/>
    <w:rsid w:val="00E85ACC"/>
    <w:rsid w:val="00E85F92"/>
    <w:rsid w:val="00E86C52"/>
    <w:rsid w:val="00E96C10"/>
    <w:rsid w:val="00E96EB6"/>
    <w:rsid w:val="00E97923"/>
    <w:rsid w:val="00EA2E63"/>
    <w:rsid w:val="00EA3833"/>
    <w:rsid w:val="00EB4410"/>
    <w:rsid w:val="00EB5C41"/>
    <w:rsid w:val="00EB6603"/>
    <w:rsid w:val="00EC455C"/>
    <w:rsid w:val="00EE7374"/>
    <w:rsid w:val="00EF514B"/>
    <w:rsid w:val="00F1072E"/>
    <w:rsid w:val="00F115FF"/>
    <w:rsid w:val="00F160E7"/>
    <w:rsid w:val="00F17207"/>
    <w:rsid w:val="00F220F9"/>
    <w:rsid w:val="00F22C2F"/>
    <w:rsid w:val="00F274BC"/>
    <w:rsid w:val="00F27ECD"/>
    <w:rsid w:val="00F317BB"/>
    <w:rsid w:val="00F324EF"/>
    <w:rsid w:val="00F41768"/>
    <w:rsid w:val="00F466AC"/>
    <w:rsid w:val="00F57053"/>
    <w:rsid w:val="00F606D3"/>
    <w:rsid w:val="00F6128E"/>
    <w:rsid w:val="00F641F0"/>
    <w:rsid w:val="00F7752B"/>
    <w:rsid w:val="00F77B2A"/>
    <w:rsid w:val="00F85D62"/>
    <w:rsid w:val="00F8683B"/>
    <w:rsid w:val="00F94085"/>
    <w:rsid w:val="00F95EE6"/>
    <w:rsid w:val="00F96897"/>
    <w:rsid w:val="00F97FA5"/>
    <w:rsid w:val="00FA28C9"/>
    <w:rsid w:val="00FA5268"/>
    <w:rsid w:val="00FA64E5"/>
    <w:rsid w:val="00FB21C6"/>
    <w:rsid w:val="00FB2E2A"/>
    <w:rsid w:val="00FD7EAB"/>
    <w:rsid w:val="00FE3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D9458"/>
  <w15:chartTrackingRefBased/>
  <w15:docId w15:val="{C1876CE9-F65B-4AC3-979F-251177BA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FD2"/>
    <w:pPr>
      <w:spacing w:after="0" w:line="240" w:lineRule="auto"/>
    </w:pPr>
    <w:rPr>
      <w:sz w:val="24"/>
      <w:szCs w:val="24"/>
    </w:rPr>
  </w:style>
  <w:style w:type="paragraph" w:styleId="Heading1">
    <w:name w:val="heading 1"/>
    <w:basedOn w:val="Normal"/>
    <w:next w:val="Normal"/>
    <w:link w:val="Heading1Char"/>
    <w:uiPriority w:val="9"/>
    <w:qFormat/>
    <w:rsid w:val="005453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A7D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EE0"/>
    <w:pPr>
      <w:ind w:left="720"/>
      <w:contextualSpacing/>
    </w:pPr>
  </w:style>
  <w:style w:type="table" w:styleId="TableGrid">
    <w:name w:val="Table Grid"/>
    <w:basedOn w:val="TableNormal"/>
    <w:uiPriority w:val="39"/>
    <w:rsid w:val="00A91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F27EC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B256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FB"/>
    <w:rPr>
      <w:rFonts w:ascii="Segoe UI" w:hAnsi="Segoe UI" w:cs="Segoe UI"/>
      <w:sz w:val="18"/>
      <w:szCs w:val="18"/>
    </w:rPr>
  </w:style>
  <w:style w:type="paragraph" w:styleId="Header">
    <w:name w:val="header"/>
    <w:basedOn w:val="Normal"/>
    <w:link w:val="HeaderChar"/>
    <w:uiPriority w:val="99"/>
    <w:unhideWhenUsed/>
    <w:rsid w:val="00745CE7"/>
    <w:pPr>
      <w:tabs>
        <w:tab w:val="center" w:pos="4680"/>
        <w:tab w:val="right" w:pos="9360"/>
      </w:tabs>
    </w:pPr>
  </w:style>
  <w:style w:type="character" w:customStyle="1" w:styleId="HeaderChar">
    <w:name w:val="Header Char"/>
    <w:basedOn w:val="DefaultParagraphFont"/>
    <w:link w:val="Header"/>
    <w:uiPriority w:val="99"/>
    <w:rsid w:val="00745CE7"/>
    <w:rPr>
      <w:sz w:val="24"/>
      <w:szCs w:val="24"/>
    </w:rPr>
  </w:style>
  <w:style w:type="paragraph" w:styleId="Footer">
    <w:name w:val="footer"/>
    <w:basedOn w:val="Normal"/>
    <w:link w:val="FooterChar"/>
    <w:uiPriority w:val="99"/>
    <w:unhideWhenUsed/>
    <w:rsid w:val="00745CE7"/>
    <w:pPr>
      <w:tabs>
        <w:tab w:val="center" w:pos="4680"/>
        <w:tab w:val="right" w:pos="9360"/>
      </w:tabs>
    </w:pPr>
  </w:style>
  <w:style w:type="character" w:customStyle="1" w:styleId="FooterChar">
    <w:name w:val="Footer Char"/>
    <w:basedOn w:val="DefaultParagraphFont"/>
    <w:link w:val="Footer"/>
    <w:uiPriority w:val="99"/>
    <w:rsid w:val="00745CE7"/>
    <w:rPr>
      <w:sz w:val="24"/>
      <w:szCs w:val="24"/>
    </w:rPr>
  </w:style>
  <w:style w:type="character" w:customStyle="1" w:styleId="Heading1Char">
    <w:name w:val="Heading 1 Char"/>
    <w:basedOn w:val="DefaultParagraphFont"/>
    <w:link w:val="Heading1"/>
    <w:uiPriority w:val="9"/>
    <w:rsid w:val="005453A7"/>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453A7"/>
    <w:pPr>
      <w:spacing w:line="259" w:lineRule="auto"/>
      <w:outlineLvl w:val="9"/>
    </w:pPr>
  </w:style>
  <w:style w:type="paragraph" w:styleId="TOC1">
    <w:name w:val="toc 1"/>
    <w:basedOn w:val="Normal"/>
    <w:next w:val="Normal"/>
    <w:autoRedefine/>
    <w:uiPriority w:val="39"/>
    <w:unhideWhenUsed/>
    <w:rsid w:val="000D2AA6"/>
    <w:pPr>
      <w:spacing w:after="100"/>
    </w:pPr>
  </w:style>
  <w:style w:type="character" w:styleId="Hyperlink">
    <w:name w:val="Hyperlink"/>
    <w:basedOn w:val="DefaultParagraphFont"/>
    <w:uiPriority w:val="99"/>
    <w:unhideWhenUsed/>
    <w:rsid w:val="000D2AA6"/>
    <w:rPr>
      <w:color w:val="0563C1" w:themeColor="hyperlink"/>
      <w:u w:val="single"/>
    </w:rPr>
  </w:style>
  <w:style w:type="character" w:customStyle="1" w:styleId="Heading2Char">
    <w:name w:val="Heading 2 Char"/>
    <w:basedOn w:val="DefaultParagraphFont"/>
    <w:link w:val="Heading2"/>
    <w:uiPriority w:val="9"/>
    <w:semiHidden/>
    <w:rsid w:val="006A7DB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F9BD7DB68C5A47BED994C2E9A35506" ma:contentTypeVersion="12" ma:contentTypeDescription="Create a new document." ma:contentTypeScope="" ma:versionID="e1a2d615ece7c95519d829b313c19cc9">
  <xsd:schema xmlns:xsd="http://www.w3.org/2001/XMLSchema" xmlns:xs="http://www.w3.org/2001/XMLSchema" xmlns:p="http://schemas.microsoft.com/office/2006/metadata/properties" xmlns:ns3="fcaef540-748c-4454-9c43-e47314de0113" xmlns:ns4="4e36ff79-1cb3-4032-b376-09b8081ee0ed" targetNamespace="http://schemas.microsoft.com/office/2006/metadata/properties" ma:root="true" ma:fieldsID="0528db78dff0324ef800da436822408d" ns3:_="" ns4:_="">
    <xsd:import namespace="fcaef540-748c-4454-9c43-e47314de0113"/>
    <xsd:import namespace="4e36ff79-1cb3-4032-b376-09b8081ee0e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aef540-748c-4454-9c43-e47314de01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36ff79-1cb3-4032-b376-09b8081ee0e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8BB862-84FA-4F6E-B00E-53FB78CE2BD9}">
  <ds:schemaRefs>
    <ds:schemaRef ds:uri="http://schemas.openxmlformats.org/officeDocument/2006/bibliography"/>
  </ds:schemaRefs>
</ds:datastoreItem>
</file>

<file path=customXml/itemProps2.xml><?xml version="1.0" encoding="utf-8"?>
<ds:datastoreItem xmlns:ds="http://schemas.openxmlformats.org/officeDocument/2006/customXml" ds:itemID="{33046C16-221B-4066-A36A-C6EEC100C9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3B230-275F-4477-8EEF-96D22E77A259}">
  <ds:schemaRefs>
    <ds:schemaRef ds:uri="http://schemas.microsoft.com/sharepoint/v3/contenttype/forms"/>
  </ds:schemaRefs>
</ds:datastoreItem>
</file>

<file path=customXml/itemProps4.xml><?xml version="1.0" encoding="utf-8"?>
<ds:datastoreItem xmlns:ds="http://schemas.openxmlformats.org/officeDocument/2006/customXml" ds:itemID="{DE5C18DC-30AA-4039-992F-13F8C852F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aef540-748c-4454-9c43-e47314de0113"/>
    <ds:schemaRef ds:uri="4e36ff79-1cb3-4032-b376-09b8081ee0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3352</TotalTime>
  <Pages>9</Pages>
  <Words>1800</Words>
  <Characters>10276</Characters>
  <Application>Microsoft Office Word</Application>
  <DocSecurity>0</DocSecurity>
  <Lines>265</Lines>
  <Paragraphs>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12189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Lance Spitzner</cp:lastModifiedBy>
  <cp:revision>545</cp:revision>
  <dcterms:created xsi:type="dcterms:W3CDTF">2021-01-06T14:03:00Z</dcterms:created>
  <dcterms:modified xsi:type="dcterms:W3CDTF">2021-01-20T14:30:00Z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0x0101008FF9BD7DB68C5A47BED994C2E9A35506</vt:lpwstr>
  </property>
</Properties>
</file>