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4F01C" w14:textId="3E107205" w:rsidR="002A745B" w:rsidRPr="00A80005" w:rsidRDefault="00752F11" w:rsidP="001A7E69">
      <w:pPr>
        <w:spacing w:after="120"/>
        <w:jc w:val="center"/>
        <w:rPr>
          <w:rFonts w:ascii="Arial" w:hAnsi="Arial" w:cs="Arial"/>
          <w:b/>
          <w:sz w:val="28"/>
        </w:rPr>
      </w:pPr>
      <w:r w:rsidRPr="00A80005">
        <w:rPr>
          <w:rFonts w:ascii="Arial" w:hAnsi="Arial" w:cs="Arial"/>
          <w:b/>
          <w:sz w:val="28"/>
        </w:rPr>
        <w:t xml:space="preserve">Security Awareness and </w:t>
      </w:r>
      <w:r w:rsidR="006C4144" w:rsidRPr="00A80005">
        <w:rPr>
          <w:rFonts w:ascii="Arial" w:hAnsi="Arial" w:cs="Arial"/>
          <w:b/>
          <w:sz w:val="28"/>
        </w:rPr>
        <w:t>Training</w:t>
      </w:r>
      <w:r w:rsidRPr="00A80005">
        <w:rPr>
          <w:rFonts w:ascii="Arial" w:hAnsi="Arial" w:cs="Arial"/>
          <w:b/>
          <w:sz w:val="28"/>
        </w:rPr>
        <w:t xml:space="preserve"> Policy</w:t>
      </w:r>
    </w:p>
    <w:p w14:paraId="760C1A84" w14:textId="77777777" w:rsidR="00B8188C" w:rsidRPr="00A80005" w:rsidRDefault="00B8188C" w:rsidP="00B8188C">
      <w:pPr>
        <w:jc w:val="center"/>
        <w:rPr>
          <w:rFonts w:ascii="Arial" w:hAnsi="Arial" w:cs="Arial"/>
        </w:rPr>
      </w:pPr>
    </w:p>
    <w:p w14:paraId="49622A92" w14:textId="2D24586A" w:rsidR="006102EE" w:rsidRPr="00A80005" w:rsidRDefault="00752F11" w:rsidP="00752F11">
      <w:pPr>
        <w:rPr>
          <w:rFonts w:ascii="Arial" w:hAnsi="Arial" w:cs="Arial"/>
          <w:b/>
        </w:rPr>
      </w:pPr>
      <w:r w:rsidRPr="00A80005">
        <w:rPr>
          <w:rFonts w:ascii="Arial" w:hAnsi="Arial" w:cs="Arial"/>
          <w:b/>
        </w:rPr>
        <w:t xml:space="preserve">1. </w:t>
      </w:r>
      <w:r w:rsidR="00FE64F1" w:rsidRPr="00A80005">
        <w:rPr>
          <w:rFonts w:ascii="Arial" w:hAnsi="Arial" w:cs="Arial"/>
          <w:b/>
        </w:rPr>
        <w:t>Overview</w:t>
      </w:r>
    </w:p>
    <w:p w14:paraId="309EA666" w14:textId="002F114A" w:rsidR="00FE64F1" w:rsidRPr="00A80005" w:rsidRDefault="00E429AB" w:rsidP="00752F11">
      <w:pPr>
        <w:rPr>
          <w:rFonts w:ascii="Arial" w:hAnsi="Arial" w:cs="Arial"/>
        </w:rPr>
      </w:pPr>
      <w:r w:rsidRPr="00A80005">
        <w:rPr>
          <w:rFonts w:ascii="Arial" w:hAnsi="Arial" w:cs="Arial"/>
        </w:rPr>
        <w:t>We take</w:t>
      </w:r>
      <w:r w:rsidR="00752F11" w:rsidRPr="00A80005">
        <w:rPr>
          <w:rFonts w:ascii="Arial" w:hAnsi="Arial" w:cs="Arial"/>
        </w:rPr>
        <w:t xml:space="preserve"> </w:t>
      </w:r>
      <w:r w:rsidR="007B7DC5" w:rsidRPr="00A80005">
        <w:rPr>
          <w:rFonts w:ascii="Arial" w:hAnsi="Arial" w:cs="Arial"/>
        </w:rPr>
        <w:t xml:space="preserve">protecting </w:t>
      </w:r>
      <w:r w:rsidR="001D26A2" w:rsidRPr="00A80005">
        <w:rPr>
          <w:rFonts w:ascii="Arial" w:hAnsi="Arial" w:cs="Arial"/>
        </w:rPr>
        <w:t>our</w:t>
      </w:r>
      <w:r w:rsidR="007B7DC5" w:rsidRPr="00A80005">
        <w:rPr>
          <w:rFonts w:ascii="Arial" w:hAnsi="Arial" w:cs="Arial"/>
        </w:rPr>
        <w:t xml:space="preserve"> organization</w:t>
      </w:r>
      <w:r w:rsidR="00A80005">
        <w:rPr>
          <w:rFonts w:ascii="Arial" w:hAnsi="Arial" w:cs="Arial"/>
        </w:rPr>
        <w:t xml:space="preserve"> and</w:t>
      </w:r>
      <w:r w:rsidR="00A80005" w:rsidRPr="00A80005">
        <w:rPr>
          <w:rFonts w:ascii="Arial" w:hAnsi="Arial" w:cs="Arial"/>
        </w:rPr>
        <w:t xml:space="preserve"> </w:t>
      </w:r>
      <w:r w:rsidR="007B7DC5" w:rsidRPr="00A80005">
        <w:rPr>
          <w:rFonts w:ascii="Arial" w:hAnsi="Arial" w:cs="Arial"/>
        </w:rPr>
        <w:t>it</w:t>
      </w:r>
      <w:r w:rsidR="00752F11" w:rsidRPr="00A80005">
        <w:rPr>
          <w:rFonts w:ascii="Arial" w:hAnsi="Arial" w:cs="Arial"/>
        </w:rPr>
        <w:t>s</w:t>
      </w:r>
      <w:r w:rsidR="00780173" w:rsidRPr="00A80005">
        <w:rPr>
          <w:rFonts w:ascii="Arial" w:hAnsi="Arial" w:cs="Arial"/>
        </w:rPr>
        <w:t xml:space="preserve"> data, systems</w:t>
      </w:r>
      <w:r w:rsidR="00A80005">
        <w:rPr>
          <w:rFonts w:ascii="Arial" w:hAnsi="Arial" w:cs="Arial"/>
        </w:rPr>
        <w:t>,</w:t>
      </w:r>
      <w:r w:rsidR="00780173" w:rsidRPr="00A80005">
        <w:rPr>
          <w:rFonts w:ascii="Arial" w:hAnsi="Arial" w:cs="Arial"/>
        </w:rPr>
        <w:t xml:space="preserve"> and</w:t>
      </w:r>
      <w:r w:rsidR="00752F11" w:rsidRPr="00A80005">
        <w:rPr>
          <w:rFonts w:ascii="Arial" w:hAnsi="Arial" w:cs="Arial"/>
        </w:rPr>
        <w:t xml:space="preserve"> </w:t>
      </w:r>
      <w:r w:rsidR="001B305C" w:rsidRPr="00A80005">
        <w:rPr>
          <w:rFonts w:ascii="Arial" w:hAnsi="Arial" w:cs="Arial"/>
        </w:rPr>
        <w:t>reputation</w:t>
      </w:r>
      <w:r w:rsidR="00780173" w:rsidRPr="00A80005">
        <w:rPr>
          <w:rFonts w:ascii="Arial" w:hAnsi="Arial" w:cs="Arial"/>
        </w:rPr>
        <w:t xml:space="preserve"> </w:t>
      </w:r>
      <w:r w:rsidR="00752F11" w:rsidRPr="00A80005">
        <w:rPr>
          <w:rFonts w:ascii="Arial" w:hAnsi="Arial" w:cs="Arial"/>
        </w:rPr>
        <w:t>seriously.</w:t>
      </w:r>
      <w:r w:rsidR="002E5D9F" w:rsidRPr="00A80005">
        <w:rPr>
          <w:rFonts w:ascii="Arial" w:hAnsi="Arial" w:cs="Arial"/>
        </w:rPr>
        <w:t xml:space="preserve"> </w:t>
      </w:r>
      <w:r w:rsidR="00871CC9" w:rsidRPr="00A80005">
        <w:rPr>
          <w:rFonts w:ascii="Arial" w:hAnsi="Arial" w:cs="Arial"/>
        </w:rPr>
        <w:t xml:space="preserve">We </w:t>
      </w:r>
      <w:r w:rsidR="001A7E69" w:rsidRPr="00A80005">
        <w:rPr>
          <w:rFonts w:ascii="Arial" w:hAnsi="Arial" w:cs="Arial"/>
        </w:rPr>
        <w:t xml:space="preserve">recognize human risk as one of </w:t>
      </w:r>
      <w:r w:rsidR="00FE64F1" w:rsidRPr="00A80005">
        <w:rPr>
          <w:rFonts w:ascii="Arial" w:hAnsi="Arial" w:cs="Arial"/>
        </w:rPr>
        <w:t xml:space="preserve">the </w:t>
      </w:r>
      <w:r w:rsidR="001A7E69" w:rsidRPr="00A80005">
        <w:rPr>
          <w:rFonts w:ascii="Arial" w:hAnsi="Arial" w:cs="Arial"/>
        </w:rPr>
        <w:t xml:space="preserve">top risks our organization faces. </w:t>
      </w:r>
      <w:r w:rsidR="00871CC9" w:rsidRPr="00A80005">
        <w:rPr>
          <w:rFonts w:ascii="Arial" w:hAnsi="Arial" w:cs="Arial"/>
        </w:rPr>
        <w:t>We define h</w:t>
      </w:r>
      <w:r w:rsidR="00FE64F1" w:rsidRPr="00A80005">
        <w:rPr>
          <w:rFonts w:ascii="Arial" w:hAnsi="Arial" w:cs="Arial"/>
        </w:rPr>
        <w:t xml:space="preserve">uman risk </w:t>
      </w:r>
      <w:r w:rsidR="00871CC9" w:rsidRPr="00A80005">
        <w:rPr>
          <w:rFonts w:ascii="Arial" w:hAnsi="Arial" w:cs="Arial"/>
        </w:rPr>
        <w:t>as</w:t>
      </w:r>
      <w:r w:rsidR="000C222B" w:rsidRPr="00A80005">
        <w:rPr>
          <w:rFonts w:ascii="Arial" w:hAnsi="Arial" w:cs="Arial"/>
        </w:rPr>
        <w:t xml:space="preserve"> including</w:t>
      </w:r>
      <w:r w:rsidR="00FE64F1" w:rsidRPr="00A80005">
        <w:rPr>
          <w:rFonts w:ascii="Arial" w:hAnsi="Arial" w:cs="Arial"/>
        </w:rPr>
        <w:t xml:space="preserve"> accidental</w:t>
      </w:r>
      <w:r w:rsidR="000C222B" w:rsidRPr="00A80005">
        <w:rPr>
          <w:rFonts w:ascii="Arial" w:hAnsi="Arial" w:cs="Arial"/>
        </w:rPr>
        <w:t xml:space="preserve"> threats</w:t>
      </w:r>
      <w:r w:rsidR="00871CC9" w:rsidRPr="00A80005">
        <w:rPr>
          <w:rFonts w:ascii="Arial" w:hAnsi="Arial" w:cs="Arial"/>
        </w:rPr>
        <w:t xml:space="preserve"> (</w:t>
      </w:r>
      <w:r w:rsidR="000C222B" w:rsidRPr="00A80005">
        <w:rPr>
          <w:rFonts w:ascii="Arial" w:hAnsi="Arial" w:cs="Arial"/>
        </w:rPr>
        <w:t>trusted individuals making simple mistakes</w:t>
      </w:r>
      <w:r w:rsidR="00871CC9" w:rsidRPr="00A80005">
        <w:rPr>
          <w:rFonts w:ascii="Arial" w:hAnsi="Arial" w:cs="Arial"/>
        </w:rPr>
        <w:t>), negligence</w:t>
      </w:r>
      <w:r w:rsidR="000C222B" w:rsidRPr="00A80005">
        <w:rPr>
          <w:rFonts w:ascii="Arial" w:hAnsi="Arial" w:cs="Arial"/>
        </w:rPr>
        <w:t xml:space="preserve"> (trusted individuals deliberating not following policies)</w:t>
      </w:r>
      <w:r w:rsidR="00A80005">
        <w:rPr>
          <w:rFonts w:ascii="Arial" w:hAnsi="Arial" w:cs="Arial"/>
        </w:rPr>
        <w:t>,</w:t>
      </w:r>
      <w:r w:rsidR="00FE64F1" w:rsidRPr="00A80005">
        <w:rPr>
          <w:rFonts w:ascii="Arial" w:hAnsi="Arial" w:cs="Arial"/>
        </w:rPr>
        <w:t xml:space="preserve"> and deliberate threats</w:t>
      </w:r>
      <w:r w:rsidR="00871CC9" w:rsidRPr="00A80005">
        <w:rPr>
          <w:rFonts w:ascii="Arial" w:hAnsi="Arial" w:cs="Arial"/>
        </w:rPr>
        <w:t xml:space="preserve"> (the </w:t>
      </w:r>
      <w:r w:rsidR="000C222B" w:rsidRPr="00A80005">
        <w:rPr>
          <w:rFonts w:ascii="Arial" w:hAnsi="Arial" w:cs="Arial"/>
        </w:rPr>
        <w:t>malicious</w:t>
      </w:r>
      <w:r w:rsidR="00871CC9" w:rsidRPr="00A80005">
        <w:rPr>
          <w:rFonts w:ascii="Arial" w:hAnsi="Arial" w:cs="Arial"/>
        </w:rPr>
        <w:t xml:space="preserve"> targeting of our workforce)</w:t>
      </w:r>
      <w:r w:rsidR="00FE64F1" w:rsidRPr="00A80005">
        <w:rPr>
          <w:rFonts w:ascii="Arial" w:hAnsi="Arial" w:cs="Arial"/>
        </w:rPr>
        <w:t>.</w:t>
      </w:r>
      <w:r w:rsidR="00457C0A" w:rsidRPr="00A80005">
        <w:rPr>
          <w:rFonts w:ascii="Arial" w:hAnsi="Arial" w:cs="Arial"/>
        </w:rPr>
        <w:t xml:space="preserve"> In addition, leadership values </w:t>
      </w:r>
      <w:r w:rsidR="00871CC9" w:rsidRPr="00A80005">
        <w:rPr>
          <w:rFonts w:ascii="Arial" w:hAnsi="Arial" w:cs="Arial"/>
        </w:rPr>
        <w:t xml:space="preserve">not only secure behaviors but </w:t>
      </w:r>
      <w:r w:rsidR="00A80005">
        <w:rPr>
          <w:rFonts w:ascii="Arial" w:hAnsi="Arial" w:cs="Arial"/>
        </w:rPr>
        <w:t xml:space="preserve">also </w:t>
      </w:r>
      <w:r w:rsidR="000C222B" w:rsidRPr="00A80005">
        <w:rPr>
          <w:rFonts w:ascii="Arial" w:hAnsi="Arial" w:cs="Arial"/>
        </w:rPr>
        <w:t>establishing a</w:t>
      </w:r>
      <w:r w:rsidR="00457C0A" w:rsidRPr="00A80005">
        <w:rPr>
          <w:rFonts w:ascii="Arial" w:hAnsi="Arial" w:cs="Arial"/>
        </w:rPr>
        <w:t xml:space="preserve"> strong security culture</w:t>
      </w:r>
      <w:r w:rsidR="000C222B" w:rsidRPr="00A80005">
        <w:rPr>
          <w:rFonts w:ascii="Arial" w:hAnsi="Arial" w:cs="Arial"/>
        </w:rPr>
        <w:t xml:space="preserve"> that</w:t>
      </w:r>
      <w:r w:rsidR="00457C0A" w:rsidRPr="00A80005">
        <w:rPr>
          <w:rFonts w:ascii="Arial" w:hAnsi="Arial" w:cs="Arial"/>
        </w:rPr>
        <w:t xml:space="preserve"> contributes to the overall security and</w:t>
      </w:r>
      <w:r w:rsidR="000C222B" w:rsidRPr="00A80005">
        <w:rPr>
          <w:rFonts w:ascii="Arial" w:hAnsi="Arial" w:cs="Arial"/>
        </w:rPr>
        <w:t xml:space="preserve"> mental</w:t>
      </w:r>
      <w:r w:rsidR="00457C0A" w:rsidRPr="00A80005">
        <w:rPr>
          <w:rFonts w:ascii="Arial" w:hAnsi="Arial" w:cs="Arial"/>
        </w:rPr>
        <w:t xml:space="preserve"> health of </w:t>
      </w:r>
      <w:r w:rsidR="00871CC9" w:rsidRPr="00A80005">
        <w:rPr>
          <w:rFonts w:ascii="Arial" w:hAnsi="Arial" w:cs="Arial"/>
        </w:rPr>
        <w:t>our workforce.</w:t>
      </w:r>
    </w:p>
    <w:p w14:paraId="52712707" w14:textId="59F31008" w:rsidR="00FE64F1" w:rsidRPr="00A80005" w:rsidRDefault="00FE64F1" w:rsidP="00752F11">
      <w:pPr>
        <w:rPr>
          <w:rFonts w:ascii="Arial" w:hAnsi="Arial" w:cs="Arial"/>
          <w:b/>
          <w:bCs/>
        </w:rPr>
      </w:pPr>
      <w:r w:rsidRPr="00A80005">
        <w:rPr>
          <w:rFonts w:ascii="Arial" w:hAnsi="Arial" w:cs="Arial"/>
          <w:b/>
          <w:bCs/>
        </w:rPr>
        <w:t>2. Purpose</w:t>
      </w:r>
    </w:p>
    <w:p w14:paraId="5607FD2D" w14:textId="17A43C11" w:rsidR="00752F11" w:rsidRPr="00A80005" w:rsidRDefault="001A7E69" w:rsidP="00752F11">
      <w:pPr>
        <w:rPr>
          <w:rFonts w:ascii="Arial" w:hAnsi="Arial" w:cs="Arial"/>
        </w:rPr>
      </w:pPr>
      <w:r w:rsidRPr="00A80005">
        <w:rPr>
          <w:rFonts w:ascii="Arial" w:hAnsi="Arial" w:cs="Arial"/>
        </w:rPr>
        <w:t xml:space="preserve">To </w:t>
      </w:r>
      <w:r w:rsidR="00FE64F1" w:rsidRPr="00A80005">
        <w:rPr>
          <w:rFonts w:ascii="Arial" w:hAnsi="Arial" w:cs="Arial"/>
        </w:rPr>
        <w:t xml:space="preserve">effectively </w:t>
      </w:r>
      <w:r w:rsidRPr="00A80005">
        <w:rPr>
          <w:rFonts w:ascii="Arial" w:hAnsi="Arial" w:cs="Arial"/>
        </w:rPr>
        <w:t xml:space="preserve">manage </w:t>
      </w:r>
      <w:r w:rsidR="00FE64F1" w:rsidRPr="00A80005">
        <w:rPr>
          <w:rFonts w:ascii="Arial" w:hAnsi="Arial" w:cs="Arial"/>
        </w:rPr>
        <w:t>our human</w:t>
      </w:r>
      <w:r w:rsidRPr="00A80005">
        <w:rPr>
          <w:rFonts w:ascii="Arial" w:hAnsi="Arial" w:cs="Arial"/>
        </w:rPr>
        <w:t xml:space="preserve"> risk</w:t>
      </w:r>
      <w:r w:rsidR="00CC1AD4" w:rsidRPr="00A80005">
        <w:rPr>
          <w:rFonts w:ascii="Arial" w:hAnsi="Arial" w:cs="Arial"/>
        </w:rPr>
        <w:t>,</w:t>
      </w:r>
      <w:r w:rsidRPr="00A80005">
        <w:rPr>
          <w:rFonts w:ascii="Arial" w:hAnsi="Arial" w:cs="Arial"/>
        </w:rPr>
        <w:t xml:space="preserve"> our security team</w:t>
      </w:r>
      <w:r w:rsidR="00FE64F1" w:rsidRPr="00A80005">
        <w:rPr>
          <w:rFonts w:ascii="Arial" w:hAnsi="Arial" w:cs="Arial"/>
        </w:rPr>
        <w:t xml:space="preserve"> (in partnership with other departments)</w:t>
      </w:r>
      <w:r w:rsidRPr="00A80005">
        <w:rPr>
          <w:rFonts w:ascii="Arial" w:hAnsi="Arial" w:cs="Arial"/>
        </w:rPr>
        <w:t xml:space="preserve"> will </w:t>
      </w:r>
      <w:r w:rsidR="005E245A" w:rsidRPr="00A80005">
        <w:rPr>
          <w:rFonts w:ascii="Arial" w:hAnsi="Arial" w:cs="Arial"/>
        </w:rPr>
        <w:t xml:space="preserve">provide </w:t>
      </w:r>
      <w:r w:rsidR="00FE64F1" w:rsidRPr="00A80005">
        <w:rPr>
          <w:rFonts w:ascii="Arial" w:hAnsi="Arial" w:cs="Arial"/>
        </w:rPr>
        <w:t>continuous</w:t>
      </w:r>
      <w:r w:rsidR="000C222B" w:rsidRPr="00A80005">
        <w:rPr>
          <w:rFonts w:ascii="Arial" w:hAnsi="Arial" w:cs="Arial"/>
        </w:rPr>
        <w:t xml:space="preserve"> outreach and</w:t>
      </w:r>
      <w:r w:rsidR="005E245A" w:rsidRPr="00A80005">
        <w:rPr>
          <w:rFonts w:ascii="Arial" w:hAnsi="Arial" w:cs="Arial"/>
        </w:rPr>
        <w:t xml:space="preserve"> training to all our employees and contractors</w:t>
      </w:r>
      <w:r w:rsidR="00752F11" w:rsidRPr="00A80005">
        <w:rPr>
          <w:rFonts w:ascii="Arial" w:hAnsi="Arial" w:cs="Arial"/>
        </w:rPr>
        <w:t>.</w:t>
      </w:r>
      <w:r w:rsidR="002E5D9F" w:rsidRPr="00A80005">
        <w:rPr>
          <w:rFonts w:ascii="Arial" w:hAnsi="Arial" w:cs="Arial"/>
        </w:rPr>
        <w:t xml:space="preserve"> </w:t>
      </w:r>
      <w:r w:rsidR="00752F11" w:rsidRPr="00A80005">
        <w:rPr>
          <w:rFonts w:ascii="Arial" w:hAnsi="Arial" w:cs="Arial"/>
        </w:rPr>
        <w:t xml:space="preserve">Our goal is to </w:t>
      </w:r>
      <w:r w:rsidRPr="00A80005">
        <w:rPr>
          <w:rFonts w:ascii="Arial" w:hAnsi="Arial" w:cs="Arial"/>
        </w:rPr>
        <w:t>ensure</w:t>
      </w:r>
      <w:r w:rsidR="00752F11" w:rsidRPr="00A80005">
        <w:rPr>
          <w:rFonts w:ascii="Arial" w:hAnsi="Arial" w:cs="Arial"/>
        </w:rPr>
        <w:t xml:space="preserve"> individuals understand the risks in using today’s technology and </w:t>
      </w:r>
      <w:r w:rsidR="00A80005">
        <w:rPr>
          <w:rFonts w:ascii="Arial" w:hAnsi="Arial" w:cs="Arial"/>
        </w:rPr>
        <w:t xml:space="preserve">to </w:t>
      </w:r>
      <w:r w:rsidR="00780173" w:rsidRPr="00A80005">
        <w:rPr>
          <w:rFonts w:ascii="Arial" w:hAnsi="Arial" w:cs="Arial"/>
        </w:rPr>
        <w:t>enable them</w:t>
      </w:r>
      <w:r w:rsidR="00752F11" w:rsidRPr="00A80005">
        <w:rPr>
          <w:rFonts w:ascii="Arial" w:hAnsi="Arial" w:cs="Arial"/>
        </w:rPr>
        <w:t xml:space="preserve"> </w:t>
      </w:r>
      <w:r w:rsidR="005E245A" w:rsidRPr="00A80005">
        <w:rPr>
          <w:rFonts w:ascii="Arial" w:hAnsi="Arial" w:cs="Arial"/>
        </w:rPr>
        <w:t xml:space="preserve">to effectively </w:t>
      </w:r>
      <w:r w:rsidR="00780173" w:rsidRPr="00A80005">
        <w:rPr>
          <w:rFonts w:ascii="Arial" w:hAnsi="Arial" w:cs="Arial"/>
        </w:rPr>
        <w:t>use that technology safely and secure</w:t>
      </w:r>
      <w:r w:rsidR="0004409F" w:rsidRPr="00A80005">
        <w:rPr>
          <w:rFonts w:ascii="Arial" w:hAnsi="Arial" w:cs="Arial"/>
        </w:rPr>
        <w:t>ly</w:t>
      </w:r>
      <w:r w:rsidR="005E245A" w:rsidRPr="00A80005">
        <w:rPr>
          <w:rFonts w:ascii="Arial" w:hAnsi="Arial" w:cs="Arial"/>
        </w:rPr>
        <w:t>, both at work and at home.</w:t>
      </w:r>
      <w:r w:rsidR="00FE64F1" w:rsidRPr="00A80005">
        <w:rPr>
          <w:rFonts w:ascii="Arial" w:hAnsi="Arial" w:cs="Arial"/>
        </w:rPr>
        <w:t xml:space="preserve"> In addition, the </w:t>
      </w:r>
      <w:r w:rsidR="00E540C2" w:rsidRPr="00A80005">
        <w:rPr>
          <w:rFonts w:ascii="Arial" w:hAnsi="Arial" w:cs="Arial"/>
        </w:rPr>
        <w:t xml:space="preserve">security </w:t>
      </w:r>
      <w:r w:rsidR="00FE64F1" w:rsidRPr="00A80005">
        <w:rPr>
          <w:rFonts w:ascii="Arial" w:hAnsi="Arial" w:cs="Arial"/>
        </w:rPr>
        <w:t>awareness program will be used to actively promote, educate</w:t>
      </w:r>
      <w:r w:rsidR="00A80005">
        <w:rPr>
          <w:rFonts w:ascii="Arial" w:hAnsi="Arial" w:cs="Arial"/>
        </w:rPr>
        <w:t>,</w:t>
      </w:r>
      <w:r w:rsidR="00FE64F1" w:rsidRPr="00A80005">
        <w:rPr>
          <w:rFonts w:ascii="Arial" w:hAnsi="Arial" w:cs="Arial"/>
        </w:rPr>
        <w:t xml:space="preserve"> and train our </w:t>
      </w:r>
      <w:r w:rsidR="00871815" w:rsidRPr="00A80005">
        <w:rPr>
          <w:rFonts w:ascii="Arial" w:hAnsi="Arial" w:cs="Arial"/>
        </w:rPr>
        <w:t>workforce</w:t>
      </w:r>
      <w:r w:rsidR="00FE64F1" w:rsidRPr="00A80005">
        <w:rPr>
          <w:rFonts w:ascii="Arial" w:hAnsi="Arial" w:cs="Arial"/>
        </w:rPr>
        <w:t xml:space="preserve"> on all </w:t>
      </w:r>
      <w:r w:rsidR="006C4144" w:rsidRPr="00A80005">
        <w:rPr>
          <w:rFonts w:ascii="Arial" w:hAnsi="Arial" w:cs="Arial"/>
        </w:rPr>
        <w:t>relevant</w:t>
      </w:r>
      <w:r w:rsidR="00FE64F1" w:rsidRPr="00A80005">
        <w:rPr>
          <w:rFonts w:ascii="Arial" w:hAnsi="Arial" w:cs="Arial"/>
        </w:rPr>
        <w:t xml:space="preserve"> </w:t>
      </w:r>
      <w:r w:rsidR="002E065F" w:rsidRPr="00A80005">
        <w:rPr>
          <w:rFonts w:ascii="Arial" w:hAnsi="Arial" w:cs="Arial"/>
        </w:rPr>
        <w:t xml:space="preserve">security </w:t>
      </w:r>
      <w:r w:rsidR="00FE64F1" w:rsidRPr="00A80005">
        <w:rPr>
          <w:rFonts w:ascii="Arial" w:hAnsi="Arial" w:cs="Arial"/>
        </w:rPr>
        <w:t xml:space="preserve">policies and procedures. </w:t>
      </w:r>
      <w:r w:rsidR="00871CC9" w:rsidRPr="00A80005">
        <w:rPr>
          <w:rFonts w:ascii="Arial" w:hAnsi="Arial" w:cs="Arial"/>
        </w:rPr>
        <w:t xml:space="preserve">The end goal is to ensure our workforce is actively exhibiting </w:t>
      </w:r>
      <w:r w:rsidR="001B305C" w:rsidRPr="00A80005">
        <w:rPr>
          <w:rFonts w:ascii="Arial" w:hAnsi="Arial" w:cs="Arial"/>
        </w:rPr>
        <w:t xml:space="preserve">expected </w:t>
      </w:r>
      <w:r w:rsidR="00871CC9" w:rsidRPr="00A80005">
        <w:rPr>
          <w:rFonts w:ascii="Arial" w:hAnsi="Arial" w:cs="Arial"/>
        </w:rPr>
        <w:t>secure behaviors to reduce our human risk to an acceptable level. In addition, we intend to build a strong security culture that contributes to, enables</w:t>
      </w:r>
      <w:r w:rsidR="00A80005">
        <w:rPr>
          <w:rFonts w:ascii="Arial" w:hAnsi="Arial" w:cs="Arial"/>
        </w:rPr>
        <w:t>,</w:t>
      </w:r>
      <w:r w:rsidR="00871CC9" w:rsidRPr="00A80005">
        <w:rPr>
          <w:rFonts w:ascii="Arial" w:hAnsi="Arial" w:cs="Arial"/>
        </w:rPr>
        <w:t xml:space="preserve"> and encourages our workforce to easily exhibit secure behaviors.</w:t>
      </w:r>
      <w:r w:rsidR="00FE64F1" w:rsidRPr="00A80005">
        <w:rPr>
          <w:rFonts w:ascii="Arial" w:hAnsi="Arial" w:cs="Arial"/>
        </w:rPr>
        <w:t xml:space="preserve"> The overall approach of the program will use positive engagement </w:t>
      </w:r>
      <w:r w:rsidR="00457C0A" w:rsidRPr="00A80005">
        <w:rPr>
          <w:rFonts w:ascii="Arial" w:hAnsi="Arial" w:cs="Arial"/>
        </w:rPr>
        <w:t xml:space="preserve">not only </w:t>
      </w:r>
      <w:r w:rsidR="00A80005" w:rsidRPr="00A80005">
        <w:rPr>
          <w:rFonts w:ascii="Arial" w:hAnsi="Arial" w:cs="Arial"/>
        </w:rPr>
        <w:t xml:space="preserve">to </w:t>
      </w:r>
      <w:r w:rsidR="00457C0A" w:rsidRPr="00A80005">
        <w:rPr>
          <w:rFonts w:ascii="Arial" w:hAnsi="Arial" w:cs="Arial"/>
        </w:rPr>
        <w:t xml:space="preserve">promote secure behaviors but </w:t>
      </w:r>
      <w:r w:rsidR="00A80005">
        <w:rPr>
          <w:rFonts w:ascii="Arial" w:hAnsi="Arial" w:cs="Arial"/>
        </w:rPr>
        <w:t xml:space="preserve">to </w:t>
      </w:r>
      <w:r w:rsidR="00FE64F1" w:rsidRPr="00A80005">
        <w:rPr>
          <w:rFonts w:ascii="Arial" w:hAnsi="Arial" w:cs="Arial"/>
        </w:rPr>
        <w:t>help create a strong</w:t>
      </w:r>
      <w:r w:rsidR="006C4144" w:rsidRPr="00A80005">
        <w:rPr>
          <w:rFonts w:ascii="Arial" w:hAnsi="Arial" w:cs="Arial"/>
        </w:rPr>
        <w:t>, positive</w:t>
      </w:r>
      <w:r w:rsidR="00457C0A" w:rsidRPr="00A80005">
        <w:rPr>
          <w:rFonts w:ascii="Arial" w:hAnsi="Arial" w:cs="Arial"/>
        </w:rPr>
        <w:t xml:space="preserve"> security</w:t>
      </w:r>
      <w:r w:rsidR="00FE64F1" w:rsidRPr="00A80005">
        <w:rPr>
          <w:rFonts w:ascii="Arial" w:hAnsi="Arial" w:cs="Arial"/>
        </w:rPr>
        <w:t xml:space="preserve"> culture.</w:t>
      </w:r>
    </w:p>
    <w:p w14:paraId="0B8894E5" w14:textId="0C64E701" w:rsidR="00752F11" w:rsidRPr="00A80005" w:rsidRDefault="00FE64F1" w:rsidP="00752F11">
      <w:pPr>
        <w:rPr>
          <w:rFonts w:ascii="Arial" w:hAnsi="Arial" w:cs="Arial"/>
          <w:b/>
        </w:rPr>
      </w:pPr>
      <w:r w:rsidRPr="00A80005">
        <w:rPr>
          <w:rFonts w:ascii="Arial" w:hAnsi="Arial" w:cs="Arial"/>
          <w:b/>
        </w:rPr>
        <w:t>3</w:t>
      </w:r>
      <w:r w:rsidR="00752F11" w:rsidRPr="00A80005">
        <w:rPr>
          <w:rFonts w:ascii="Arial" w:hAnsi="Arial" w:cs="Arial"/>
          <w:b/>
        </w:rPr>
        <w:t>. Scope</w:t>
      </w:r>
    </w:p>
    <w:p w14:paraId="11C4DE1A" w14:textId="12A11E3D" w:rsidR="00752F11" w:rsidRPr="00A80005" w:rsidRDefault="00752F11" w:rsidP="00752F11">
      <w:pPr>
        <w:rPr>
          <w:rFonts w:ascii="Arial" w:hAnsi="Arial" w:cs="Arial"/>
        </w:rPr>
      </w:pPr>
      <w:r w:rsidRPr="00A80005">
        <w:rPr>
          <w:rFonts w:ascii="Arial" w:hAnsi="Arial" w:cs="Arial"/>
        </w:rPr>
        <w:t xml:space="preserve">This policy is applicable to all </w:t>
      </w:r>
      <w:r w:rsidR="001D26A2" w:rsidRPr="00A80005">
        <w:rPr>
          <w:rFonts w:ascii="Arial" w:hAnsi="Arial" w:cs="Arial"/>
        </w:rPr>
        <w:t>individuals</w:t>
      </w:r>
      <w:r w:rsidRPr="00A80005">
        <w:rPr>
          <w:rFonts w:ascii="Arial" w:hAnsi="Arial" w:cs="Arial"/>
        </w:rPr>
        <w:t xml:space="preserve"> (</w:t>
      </w:r>
      <w:r w:rsidR="001A4034" w:rsidRPr="00A80005">
        <w:rPr>
          <w:rFonts w:ascii="Arial" w:hAnsi="Arial" w:cs="Arial"/>
        </w:rPr>
        <w:t xml:space="preserve">senior leadership, </w:t>
      </w:r>
      <w:r w:rsidRPr="00A80005">
        <w:rPr>
          <w:rFonts w:ascii="Arial" w:hAnsi="Arial" w:cs="Arial"/>
        </w:rPr>
        <w:t>employees</w:t>
      </w:r>
      <w:r w:rsidR="00A80005">
        <w:rPr>
          <w:rFonts w:ascii="Arial" w:hAnsi="Arial" w:cs="Arial"/>
        </w:rPr>
        <w:t>,</w:t>
      </w:r>
      <w:r w:rsidR="00E47125" w:rsidRPr="00A80005">
        <w:rPr>
          <w:rFonts w:ascii="Arial" w:hAnsi="Arial" w:cs="Arial"/>
        </w:rPr>
        <w:t xml:space="preserve"> and contractors</w:t>
      </w:r>
      <w:r w:rsidR="00E429AB" w:rsidRPr="00A80005">
        <w:rPr>
          <w:rFonts w:ascii="Arial" w:hAnsi="Arial" w:cs="Arial"/>
        </w:rPr>
        <w:t xml:space="preserve">) who have an organization </w:t>
      </w:r>
      <w:r w:rsidRPr="00A80005">
        <w:rPr>
          <w:rFonts w:ascii="Arial" w:hAnsi="Arial" w:cs="Arial"/>
        </w:rPr>
        <w:t>e</w:t>
      </w:r>
      <w:r w:rsidR="00431384" w:rsidRPr="00A80005">
        <w:rPr>
          <w:rFonts w:ascii="Arial" w:hAnsi="Arial" w:cs="Arial"/>
        </w:rPr>
        <w:t xml:space="preserve">mail address </w:t>
      </w:r>
      <w:r w:rsidR="00192D25" w:rsidRPr="00A80005">
        <w:rPr>
          <w:rFonts w:ascii="Arial" w:hAnsi="Arial" w:cs="Arial"/>
        </w:rPr>
        <w:t>and/</w:t>
      </w:r>
      <w:r w:rsidR="00431384" w:rsidRPr="00A80005">
        <w:rPr>
          <w:rFonts w:ascii="Arial" w:hAnsi="Arial" w:cs="Arial"/>
        </w:rPr>
        <w:t xml:space="preserve">or access to organizational </w:t>
      </w:r>
      <w:r w:rsidR="00780173" w:rsidRPr="00A80005">
        <w:rPr>
          <w:rFonts w:ascii="Arial" w:hAnsi="Arial" w:cs="Arial"/>
        </w:rPr>
        <w:t xml:space="preserve">systems or </w:t>
      </w:r>
      <w:r w:rsidR="00431384" w:rsidRPr="00A80005">
        <w:rPr>
          <w:rFonts w:ascii="Arial" w:hAnsi="Arial" w:cs="Arial"/>
        </w:rPr>
        <w:t>information.</w:t>
      </w:r>
    </w:p>
    <w:p w14:paraId="488934CE" w14:textId="6A50B816" w:rsidR="00752F11" w:rsidRPr="00A80005" w:rsidRDefault="00FE64F1" w:rsidP="00752F11">
      <w:pPr>
        <w:rPr>
          <w:rFonts w:ascii="Arial" w:hAnsi="Arial" w:cs="Arial"/>
          <w:b/>
        </w:rPr>
      </w:pPr>
      <w:r w:rsidRPr="00A80005">
        <w:rPr>
          <w:rFonts w:ascii="Arial" w:hAnsi="Arial" w:cs="Arial"/>
          <w:b/>
        </w:rPr>
        <w:t>4</w:t>
      </w:r>
      <w:r w:rsidR="00752F11" w:rsidRPr="00A80005">
        <w:rPr>
          <w:rFonts w:ascii="Arial" w:hAnsi="Arial" w:cs="Arial"/>
          <w:b/>
        </w:rPr>
        <w:t>.</w:t>
      </w:r>
      <w:r w:rsidR="001A7E69" w:rsidRPr="00A80005">
        <w:rPr>
          <w:rFonts w:ascii="Arial" w:hAnsi="Arial" w:cs="Arial"/>
          <w:b/>
        </w:rPr>
        <w:t xml:space="preserve"> </w:t>
      </w:r>
      <w:r w:rsidR="00752F11" w:rsidRPr="00A80005">
        <w:rPr>
          <w:rFonts w:ascii="Arial" w:hAnsi="Arial" w:cs="Arial"/>
          <w:b/>
        </w:rPr>
        <w:t>Policy</w:t>
      </w:r>
    </w:p>
    <w:p w14:paraId="09B7CEBD" w14:textId="1BFC145D" w:rsidR="00457C0A" w:rsidRPr="00A80005" w:rsidRDefault="00457C0A" w:rsidP="00752F11">
      <w:pPr>
        <w:rPr>
          <w:rFonts w:ascii="Arial" w:hAnsi="Arial" w:cs="Arial"/>
        </w:rPr>
      </w:pPr>
      <w:r w:rsidRPr="00A80005">
        <w:rPr>
          <w:rFonts w:ascii="Arial" w:hAnsi="Arial" w:cs="Arial"/>
        </w:rPr>
        <w:t>4.1 Training</w:t>
      </w:r>
    </w:p>
    <w:p w14:paraId="1A233BE7" w14:textId="24B092E2" w:rsidR="000C222B" w:rsidRPr="00A80005" w:rsidRDefault="00752F11" w:rsidP="00752F11">
      <w:pPr>
        <w:rPr>
          <w:rFonts w:ascii="Arial" w:hAnsi="Arial" w:cs="Arial"/>
        </w:rPr>
      </w:pPr>
      <w:r w:rsidRPr="00A80005">
        <w:rPr>
          <w:rFonts w:ascii="Arial" w:hAnsi="Arial" w:cs="Arial"/>
        </w:rPr>
        <w:t>A</w:t>
      </w:r>
      <w:r w:rsidR="005E245A" w:rsidRPr="00A80005">
        <w:rPr>
          <w:rFonts w:ascii="Arial" w:hAnsi="Arial" w:cs="Arial"/>
        </w:rPr>
        <w:t xml:space="preserve">ll </w:t>
      </w:r>
      <w:r w:rsidR="00780173" w:rsidRPr="00A80005">
        <w:rPr>
          <w:rFonts w:ascii="Arial" w:hAnsi="Arial" w:cs="Arial"/>
        </w:rPr>
        <w:t>employees</w:t>
      </w:r>
      <w:r w:rsidR="005E245A" w:rsidRPr="00A80005">
        <w:rPr>
          <w:rFonts w:ascii="Arial" w:hAnsi="Arial" w:cs="Arial"/>
        </w:rPr>
        <w:t xml:space="preserve"> </w:t>
      </w:r>
      <w:r w:rsidR="001A7E69" w:rsidRPr="00A80005">
        <w:rPr>
          <w:rFonts w:ascii="Arial" w:hAnsi="Arial" w:cs="Arial"/>
        </w:rPr>
        <w:t>are</w:t>
      </w:r>
      <w:r w:rsidR="005E245A" w:rsidRPr="00A80005">
        <w:rPr>
          <w:rFonts w:ascii="Arial" w:hAnsi="Arial" w:cs="Arial"/>
        </w:rPr>
        <w:t xml:space="preserve"> required to take </w:t>
      </w:r>
      <w:r w:rsidR="00FE64F1" w:rsidRPr="00A80005">
        <w:rPr>
          <w:rFonts w:ascii="Arial" w:hAnsi="Arial" w:cs="Arial"/>
        </w:rPr>
        <w:t>and successfully complete security</w:t>
      </w:r>
      <w:r w:rsidR="005E245A" w:rsidRPr="00A80005">
        <w:rPr>
          <w:rFonts w:ascii="Arial" w:hAnsi="Arial" w:cs="Arial"/>
        </w:rPr>
        <w:t xml:space="preserve"> training, usually in the form of online </w:t>
      </w:r>
      <w:r w:rsidR="00871CC9" w:rsidRPr="00A80005">
        <w:rPr>
          <w:rFonts w:ascii="Arial" w:hAnsi="Arial" w:cs="Arial"/>
        </w:rPr>
        <w:t>computer</w:t>
      </w:r>
      <w:r w:rsidR="000C222B" w:rsidRPr="00A80005">
        <w:rPr>
          <w:rFonts w:ascii="Arial" w:hAnsi="Arial" w:cs="Arial"/>
        </w:rPr>
        <w:t>-</w:t>
      </w:r>
      <w:r w:rsidR="00871CC9" w:rsidRPr="00A80005">
        <w:rPr>
          <w:rFonts w:ascii="Arial" w:hAnsi="Arial" w:cs="Arial"/>
        </w:rPr>
        <w:t>based</w:t>
      </w:r>
      <w:r w:rsidR="005E245A" w:rsidRPr="00A80005">
        <w:rPr>
          <w:rFonts w:ascii="Arial" w:hAnsi="Arial" w:cs="Arial"/>
        </w:rPr>
        <w:t xml:space="preserve"> training</w:t>
      </w:r>
      <w:r w:rsidR="00871CC9" w:rsidRPr="00A80005">
        <w:rPr>
          <w:rFonts w:ascii="Arial" w:hAnsi="Arial" w:cs="Arial"/>
        </w:rPr>
        <w:t xml:space="preserve"> (CBT)</w:t>
      </w:r>
      <w:r w:rsidR="005E245A" w:rsidRPr="00A80005">
        <w:rPr>
          <w:rFonts w:ascii="Arial" w:hAnsi="Arial" w:cs="Arial"/>
        </w:rPr>
        <w:t xml:space="preserve"> or </w:t>
      </w:r>
      <w:r w:rsidR="00780173" w:rsidRPr="00A80005">
        <w:rPr>
          <w:rFonts w:ascii="Arial" w:hAnsi="Arial" w:cs="Arial"/>
        </w:rPr>
        <w:t>instructor</w:t>
      </w:r>
      <w:r w:rsidR="008C57B7" w:rsidRPr="00A80005">
        <w:rPr>
          <w:rFonts w:ascii="Arial" w:hAnsi="Arial" w:cs="Arial"/>
        </w:rPr>
        <w:t>-</w:t>
      </w:r>
      <w:r w:rsidR="00780173" w:rsidRPr="00A80005">
        <w:rPr>
          <w:rFonts w:ascii="Arial" w:hAnsi="Arial" w:cs="Arial"/>
        </w:rPr>
        <w:t xml:space="preserve">led </w:t>
      </w:r>
      <w:r w:rsidR="000C222B" w:rsidRPr="00A80005">
        <w:rPr>
          <w:rFonts w:ascii="Arial" w:hAnsi="Arial" w:cs="Arial"/>
        </w:rPr>
        <w:t>training (ILT)</w:t>
      </w:r>
      <w:r w:rsidR="00780173" w:rsidRPr="00A80005">
        <w:rPr>
          <w:rFonts w:ascii="Arial" w:hAnsi="Arial" w:cs="Arial"/>
        </w:rPr>
        <w:t xml:space="preserve">, within the first </w:t>
      </w:r>
      <w:r w:rsidR="008C57B7" w:rsidRPr="00A80005">
        <w:rPr>
          <w:rFonts w:ascii="Arial" w:hAnsi="Arial" w:cs="Arial"/>
        </w:rPr>
        <w:t xml:space="preserve">30 </w:t>
      </w:r>
      <w:r w:rsidR="00780173" w:rsidRPr="00A80005">
        <w:rPr>
          <w:rFonts w:ascii="Arial" w:hAnsi="Arial" w:cs="Arial"/>
        </w:rPr>
        <w:t>days of employment</w:t>
      </w:r>
      <w:r w:rsidRPr="00A80005">
        <w:rPr>
          <w:rFonts w:ascii="Arial" w:hAnsi="Arial" w:cs="Arial"/>
        </w:rPr>
        <w:t>.</w:t>
      </w:r>
      <w:r w:rsidR="001A7E69" w:rsidRPr="00A80005">
        <w:rPr>
          <w:rFonts w:ascii="Arial" w:hAnsi="Arial" w:cs="Arial"/>
        </w:rPr>
        <w:t xml:space="preserve"> They are then required to </w:t>
      </w:r>
      <w:r w:rsidR="00871815" w:rsidRPr="00A80005">
        <w:rPr>
          <w:rFonts w:ascii="Arial" w:hAnsi="Arial" w:cs="Arial"/>
        </w:rPr>
        <w:t xml:space="preserve">retake and </w:t>
      </w:r>
      <w:r w:rsidR="001A7E69" w:rsidRPr="00A80005">
        <w:rPr>
          <w:rFonts w:ascii="Arial" w:hAnsi="Arial" w:cs="Arial"/>
        </w:rPr>
        <w:t>complete the training on an annual basis.</w:t>
      </w:r>
      <w:r w:rsidR="00780173" w:rsidRPr="00A80005">
        <w:rPr>
          <w:rFonts w:ascii="Arial" w:hAnsi="Arial" w:cs="Arial"/>
        </w:rPr>
        <w:t xml:space="preserve"> All </w:t>
      </w:r>
      <w:r w:rsidR="00871815" w:rsidRPr="00A80005">
        <w:rPr>
          <w:rFonts w:ascii="Arial" w:hAnsi="Arial" w:cs="Arial"/>
        </w:rPr>
        <w:t xml:space="preserve">contractors </w:t>
      </w:r>
      <w:r w:rsidR="00871CC9" w:rsidRPr="00A80005">
        <w:rPr>
          <w:rFonts w:ascii="Arial" w:hAnsi="Arial" w:cs="Arial"/>
        </w:rPr>
        <w:t xml:space="preserve">or vendors </w:t>
      </w:r>
      <w:r w:rsidR="00824796" w:rsidRPr="00A80005">
        <w:rPr>
          <w:rFonts w:ascii="Arial" w:hAnsi="Arial" w:cs="Arial"/>
        </w:rPr>
        <w:t xml:space="preserve">with an organization email address </w:t>
      </w:r>
      <w:r w:rsidR="00871815" w:rsidRPr="00A80005">
        <w:rPr>
          <w:rFonts w:ascii="Arial" w:hAnsi="Arial" w:cs="Arial"/>
        </w:rPr>
        <w:t xml:space="preserve">or access to company data </w:t>
      </w:r>
      <w:r w:rsidR="00780173" w:rsidRPr="00A80005">
        <w:rPr>
          <w:rFonts w:ascii="Arial" w:hAnsi="Arial" w:cs="Arial"/>
        </w:rPr>
        <w:t xml:space="preserve">are required to take </w:t>
      </w:r>
      <w:r w:rsidR="00871815" w:rsidRPr="00A80005">
        <w:rPr>
          <w:rFonts w:ascii="Arial" w:hAnsi="Arial" w:cs="Arial"/>
        </w:rPr>
        <w:t>the same</w:t>
      </w:r>
      <w:r w:rsidR="00780173" w:rsidRPr="00A80005">
        <w:rPr>
          <w:rFonts w:ascii="Arial" w:hAnsi="Arial" w:cs="Arial"/>
        </w:rPr>
        <w:t xml:space="preserve"> training</w:t>
      </w:r>
      <w:r w:rsidR="000C222B" w:rsidRPr="00A80005">
        <w:rPr>
          <w:rFonts w:ascii="Arial" w:hAnsi="Arial" w:cs="Arial"/>
        </w:rPr>
        <w:t xml:space="preserve"> (or equivalent)</w:t>
      </w:r>
      <w:r w:rsidR="00780173" w:rsidRPr="00A80005">
        <w:rPr>
          <w:rFonts w:ascii="Arial" w:hAnsi="Arial" w:cs="Arial"/>
        </w:rPr>
        <w:t xml:space="preserve"> before they can gain access to our data or our </w:t>
      </w:r>
      <w:r w:rsidR="00FE64F1" w:rsidRPr="00A80005">
        <w:rPr>
          <w:rFonts w:ascii="Arial" w:hAnsi="Arial" w:cs="Arial"/>
        </w:rPr>
        <w:t>systems and</w:t>
      </w:r>
      <w:r w:rsidR="001A7E69" w:rsidRPr="00A80005">
        <w:rPr>
          <w:rFonts w:ascii="Arial" w:hAnsi="Arial" w:cs="Arial"/>
        </w:rPr>
        <w:t xml:space="preserve"> </w:t>
      </w:r>
      <w:r w:rsidR="00A80005">
        <w:rPr>
          <w:rFonts w:ascii="Arial" w:hAnsi="Arial" w:cs="Arial"/>
        </w:rPr>
        <w:t xml:space="preserve">to </w:t>
      </w:r>
      <w:r w:rsidR="001A7E69" w:rsidRPr="00A80005">
        <w:rPr>
          <w:rFonts w:ascii="Arial" w:hAnsi="Arial" w:cs="Arial"/>
        </w:rPr>
        <w:t xml:space="preserve">continue to train on an annual basis if </w:t>
      </w:r>
      <w:r w:rsidR="005F74E9" w:rsidRPr="00A80005">
        <w:rPr>
          <w:rFonts w:ascii="Arial" w:hAnsi="Arial" w:cs="Arial"/>
        </w:rPr>
        <w:t xml:space="preserve">they are </w:t>
      </w:r>
      <w:r w:rsidR="001A7E69" w:rsidRPr="00A80005">
        <w:rPr>
          <w:rFonts w:ascii="Arial" w:hAnsi="Arial" w:cs="Arial"/>
        </w:rPr>
        <w:t xml:space="preserve">retained for longer than </w:t>
      </w:r>
      <w:r w:rsidR="00A80005">
        <w:rPr>
          <w:rFonts w:ascii="Arial" w:hAnsi="Arial" w:cs="Arial"/>
        </w:rPr>
        <w:t>1</w:t>
      </w:r>
      <w:r w:rsidR="00A80005" w:rsidRPr="00A80005">
        <w:rPr>
          <w:rFonts w:ascii="Arial" w:hAnsi="Arial" w:cs="Arial"/>
        </w:rPr>
        <w:t xml:space="preserve"> </w:t>
      </w:r>
      <w:r w:rsidR="001A7E69" w:rsidRPr="00A80005">
        <w:rPr>
          <w:rFonts w:ascii="Arial" w:hAnsi="Arial" w:cs="Arial"/>
        </w:rPr>
        <w:t>year</w:t>
      </w:r>
      <w:r w:rsidR="00780173" w:rsidRPr="00A80005">
        <w:rPr>
          <w:rFonts w:ascii="Arial" w:hAnsi="Arial" w:cs="Arial"/>
        </w:rPr>
        <w:t>.</w:t>
      </w:r>
    </w:p>
    <w:p w14:paraId="1311203F" w14:textId="77777777" w:rsidR="000C222B" w:rsidRPr="00A80005" w:rsidRDefault="000C222B">
      <w:pPr>
        <w:rPr>
          <w:rFonts w:ascii="Arial" w:hAnsi="Arial" w:cs="Arial"/>
        </w:rPr>
      </w:pPr>
      <w:r w:rsidRPr="00A80005">
        <w:rPr>
          <w:rFonts w:ascii="Arial" w:hAnsi="Arial" w:cs="Arial"/>
        </w:rPr>
        <w:br w:type="page"/>
      </w:r>
    </w:p>
    <w:p w14:paraId="52BBA6DD" w14:textId="7DAFA68C" w:rsidR="00752F11" w:rsidRPr="00A80005" w:rsidRDefault="00871CC9" w:rsidP="00752F11">
      <w:pPr>
        <w:rPr>
          <w:rFonts w:ascii="Arial" w:hAnsi="Arial" w:cs="Arial"/>
        </w:rPr>
      </w:pPr>
      <w:r w:rsidRPr="00A80005">
        <w:rPr>
          <w:rFonts w:ascii="Arial" w:hAnsi="Arial" w:cs="Arial"/>
        </w:rPr>
        <w:lastRenderedPageBreak/>
        <w:t>However, we recognize that annual training alone is not enough to secure our workforce and ultimately build a strong security culture.</w:t>
      </w:r>
      <w:r w:rsidR="002E5D9F" w:rsidRPr="00A80005">
        <w:rPr>
          <w:rFonts w:ascii="Arial" w:hAnsi="Arial" w:cs="Arial"/>
        </w:rPr>
        <w:t xml:space="preserve"> </w:t>
      </w:r>
      <w:r w:rsidR="005E245A" w:rsidRPr="00A80005">
        <w:rPr>
          <w:rFonts w:ascii="Arial" w:hAnsi="Arial" w:cs="Arial"/>
        </w:rPr>
        <w:t xml:space="preserve">In addition to annual training, </w:t>
      </w:r>
      <w:r w:rsidR="00780173" w:rsidRPr="00A80005">
        <w:rPr>
          <w:rFonts w:ascii="Arial" w:hAnsi="Arial" w:cs="Arial"/>
        </w:rPr>
        <w:t>our security team will</w:t>
      </w:r>
      <w:r w:rsidR="005E245A" w:rsidRPr="00A80005">
        <w:rPr>
          <w:rFonts w:ascii="Arial" w:hAnsi="Arial" w:cs="Arial"/>
        </w:rPr>
        <w:t xml:space="preserve"> </w:t>
      </w:r>
      <w:r w:rsidRPr="00A80005">
        <w:rPr>
          <w:rFonts w:ascii="Arial" w:hAnsi="Arial" w:cs="Arial"/>
        </w:rPr>
        <w:t xml:space="preserve">actively </w:t>
      </w:r>
      <w:r w:rsidR="005E245A" w:rsidRPr="00A80005">
        <w:rPr>
          <w:rFonts w:ascii="Arial" w:hAnsi="Arial" w:cs="Arial"/>
        </w:rPr>
        <w:t xml:space="preserve">provide </w:t>
      </w:r>
      <w:r w:rsidR="000C222B" w:rsidRPr="00A80005">
        <w:rPr>
          <w:rFonts w:ascii="Arial" w:hAnsi="Arial" w:cs="Arial"/>
        </w:rPr>
        <w:t>security communications, engagement</w:t>
      </w:r>
      <w:r w:rsidR="00A80005">
        <w:rPr>
          <w:rFonts w:ascii="Arial" w:hAnsi="Arial" w:cs="Arial"/>
        </w:rPr>
        <w:t>,</w:t>
      </w:r>
      <w:r w:rsidR="000C222B" w:rsidRPr="00A80005">
        <w:rPr>
          <w:rFonts w:ascii="Arial" w:hAnsi="Arial" w:cs="Arial"/>
        </w:rPr>
        <w:t xml:space="preserve"> and</w:t>
      </w:r>
      <w:r w:rsidR="005E245A" w:rsidRPr="00A80005">
        <w:rPr>
          <w:rFonts w:ascii="Arial" w:hAnsi="Arial" w:cs="Arial"/>
        </w:rPr>
        <w:t xml:space="preserve"> reinforcement training</w:t>
      </w:r>
      <w:r w:rsidR="00780173" w:rsidRPr="00A80005">
        <w:rPr>
          <w:rFonts w:ascii="Arial" w:hAnsi="Arial" w:cs="Arial"/>
        </w:rPr>
        <w:t xml:space="preserve"> throughout the year, to include</w:t>
      </w:r>
      <w:r w:rsidR="005E245A" w:rsidRPr="00A80005">
        <w:rPr>
          <w:rFonts w:ascii="Arial" w:hAnsi="Arial" w:cs="Arial"/>
        </w:rPr>
        <w:t xml:space="preserve"> the following</w:t>
      </w:r>
      <w:r w:rsidR="005F74E9" w:rsidRPr="00A80005">
        <w:rPr>
          <w:rFonts w:ascii="Arial" w:hAnsi="Arial" w:cs="Arial"/>
        </w:rPr>
        <w:t>:</w:t>
      </w:r>
    </w:p>
    <w:p w14:paraId="50048080" w14:textId="2D1EFDBD" w:rsidR="00780173" w:rsidRPr="00A80005" w:rsidRDefault="00780173" w:rsidP="00752F11">
      <w:pPr>
        <w:pStyle w:val="ListParagraph"/>
        <w:numPr>
          <w:ilvl w:val="0"/>
          <w:numId w:val="1"/>
        </w:numPr>
        <w:rPr>
          <w:rFonts w:ascii="Arial" w:hAnsi="Arial" w:cs="Arial"/>
        </w:rPr>
      </w:pPr>
      <w:r w:rsidRPr="00A80005">
        <w:rPr>
          <w:rFonts w:ascii="Arial" w:hAnsi="Arial" w:cs="Arial"/>
        </w:rPr>
        <w:t>Monthly phishing simulations</w:t>
      </w:r>
    </w:p>
    <w:p w14:paraId="47779ED9" w14:textId="28BCF217" w:rsidR="005E245A" w:rsidRPr="00A80005" w:rsidRDefault="000C222B" w:rsidP="00752F11">
      <w:pPr>
        <w:pStyle w:val="ListParagraph"/>
        <w:numPr>
          <w:ilvl w:val="0"/>
          <w:numId w:val="1"/>
        </w:numPr>
        <w:rPr>
          <w:rFonts w:ascii="Arial" w:hAnsi="Arial" w:cs="Arial"/>
        </w:rPr>
      </w:pPr>
      <w:r w:rsidRPr="00A80005">
        <w:rPr>
          <w:rFonts w:ascii="Arial" w:hAnsi="Arial" w:cs="Arial"/>
        </w:rPr>
        <w:t>Annual s</w:t>
      </w:r>
      <w:r w:rsidR="001A7E69" w:rsidRPr="00A80005">
        <w:rPr>
          <w:rFonts w:ascii="Arial" w:hAnsi="Arial" w:cs="Arial"/>
        </w:rPr>
        <w:t xml:space="preserve">ecurity </w:t>
      </w:r>
      <w:r w:rsidR="005E245A" w:rsidRPr="00A80005">
        <w:rPr>
          <w:rFonts w:ascii="Arial" w:hAnsi="Arial" w:cs="Arial"/>
        </w:rPr>
        <w:t>surveys</w:t>
      </w:r>
    </w:p>
    <w:p w14:paraId="28A86542" w14:textId="34E20203" w:rsidR="00871CC9" w:rsidRPr="00A80005" w:rsidRDefault="00871CC9" w:rsidP="00752F11">
      <w:pPr>
        <w:pStyle w:val="ListParagraph"/>
        <w:numPr>
          <w:ilvl w:val="0"/>
          <w:numId w:val="1"/>
        </w:numPr>
        <w:rPr>
          <w:rFonts w:ascii="Arial" w:hAnsi="Arial" w:cs="Arial"/>
        </w:rPr>
      </w:pPr>
      <w:r w:rsidRPr="00A80005">
        <w:rPr>
          <w:rFonts w:ascii="Arial" w:hAnsi="Arial" w:cs="Arial"/>
        </w:rPr>
        <w:t>A</w:t>
      </w:r>
      <w:r w:rsidR="00A80005">
        <w:rPr>
          <w:rFonts w:ascii="Arial" w:hAnsi="Arial" w:cs="Arial"/>
        </w:rPr>
        <w:t>n a</w:t>
      </w:r>
      <w:r w:rsidRPr="00A80005">
        <w:rPr>
          <w:rFonts w:ascii="Arial" w:hAnsi="Arial" w:cs="Arial"/>
        </w:rPr>
        <w:t xml:space="preserve">ctive online forum where </w:t>
      </w:r>
      <w:r w:rsidR="001B305C" w:rsidRPr="00A80005">
        <w:rPr>
          <w:rFonts w:ascii="Arial" w:hAnsi="Arial" w:cs="Arial"/>
        </w:rPr>
        <w:t>our workforce</w:t>
      </w:r>
      <w:r w:rsidRPr="00A80005">
        <w:rPr>
          <w:rFonts w:ascii="Arial" w:hAnsi="Arial" w:cs="Arial"/>
        </w:rPr>
        <w:t xml:space="preserve"> can </w:t>
      </w:r>
      <w:r w:rsidR="000C222B" w:rsidRPr="00A80005">
        <w:rPr>
          <w:rFonts w:ascii="Arial" w:hAnsi="Arial" w:cs="Arial"/>
        </w:rPr>
        <w:t xml:space="preserve">interact with and </w:t>
      </w:r>
      <w:r w:rsidRPr="00A80005">
        <w:rPr>
          <w:rFonts w:ascii="Arial" w:hAnsi="Arial" w:cs="Arial"/>
        </w:rPr>
        <w:t>ask the security team questions or learn more about security, expected behaviors</w:t>
      </w:r>
      <w:r w:rsidR="00A80005">
        <w:rPr>
          <w:rFonts w:ascii="Arial" w:hAnsi="Arial" w:cs="Arial"/>
        </w:rPr>
        <w:t>,</w:t>
      </w:r>
      <w:r w:rsidRPr="00A80005">
        <w:rPr>
          <w:rFonts w:ascii="Arial" w:hAnsi="Arial" w:cs="Arial"/>
        </w:rPr>
        <w:t xml:space="preserve"> and/or our security </w:t>
      </w:r>
      <w:proofErr w:type="gramStart"/>
      <w:r w:rsidRPr="00A80005">
        <w:rPr>
          <w:rFonts w:ascii="Arial" w:hAnsi="Arial" w:cs="Arial"/>
        </w:rPr>
        <w:t>policies</w:t>
      </w:r>
      <w:proofErr w:type="gramEnd"/>
    </w:p>
    <w:p w14:paraId="107E53AB" w14:textId="5D73EFC6" w:rsidR="00871CC9" w:rsidRPr="00A80005" w:rsidRDefault="00871CC9" w:rsidP="00752F11">
      <w:pPr>
        <w:pStyle w:val="ListParagraph"/>
        <w:numPr>
          <w:ilvl w:val="0"/>
          <w:numId w:val="1"/>
        </w:numPr>
        <w:rPr>
          <w:rFonts w:ascii="Arial" w:hAnsi="Arial" w:cs="Arial"/>
        </w:rPr>
      </w:pPr>
      <w:r w:rsidRPr="00A80005">
        <w:rPr>
          <w:rFonts w:ascii="Arial" w:hAnsi="Arial" w:cs="Arial"/>
        </w:rPr>
        <w:t xml:space="preserve">Additional training materials such as newsletters, infographics, </w:t>
      </w:r>
      <w:proofErr w:type="spellStart"/>
      <w:r w:rsidRPr="00A80005">
        <w:rPr>
          <w:rFonts w:ascii="Arial" w:hAnsi="Arial" w:cs="Arial"/>
        </w:rPr>
        <w:t>microvideos</w:t>
      </w:r>
      <w:proofErr w:type="spellEnd"/>
      <w:r w:rsidR="001B305C" w:rsidRPr="00A80005">
        <w:rPr>
          <w:rFonts w:ascii="Arial" w:hAnsi="Arial" w:cs="Arial"/>
        </w:rPr>
        <w:t>, digital signage, tip sheets</w:t>
      </w:r>
      <w:r w:rsidR="00A80005">
        <w:rPr>
          <w:rFonts w:ascii="Arial" w:hAnsi="Arial" w:cs="Arial"/>
        </w:rPr>
        <w:t>,</w:t>
      </w:r>
      <w:r w:rsidRPr="00A80005">
        <w:rPr>
          <w:rFonts w:ascii="Arial" w:hAnsi="Arial" w:cs="Arial"/>
        </w:rPr>
        <w:t xml:space="preserve"> and podcasts</w:t>
      </w:r>
    </w:p>
    <w:p w14:paraId="37B60ACB" w14:textId="43C27218" w:rsidR="00871CC9" w:rsidRPr="00A80005" w:rsidRDefault="00A80005" w:rsidP="00752F11">
      <w:pPr>
        <w:pStyle w:val="ListParagraph"/>
        <w:numPr>
          <w:ilvl w:val="0"/>
          <w:numId w:val="1"/>
        </w:numPr>
        <w:rPr>
          <w:rFonts w:ascii="Arial" w:hAnsi="Arial" w:cs="Arial"/>
        </w:rPr>
      </w:pPr>
      <w:r>
        <w:rPr>
          <w:rFonts w:ascii="Arial" w:hAnsi="Arial" w:cs="Arial"/>
        </w:rPr>
        <w:t>S</w:t>
      </w:r>
      <w:r w:rsidR="00871CC9" w:rsidRPr="00A80005">
        <w:rPr>
          <w:rFonts w:ascii="Arial" w:hAnsi="Arial" w:cs="Arial"/>
        </w:rPr>
        <w:t>pecial events such as guest speakers or scavenger hunts</w:t>
      </w:r>
    </w:p>
    <w:p w14:paraId="577CC417" w14:textId="363C1A3A" w:rsidR="00D944C2" w:rsidRPr="00A80005" w:rsidRDefault="00D944C2" w:rsidP="00752F11">
      <w:pPr>
        <w:pStyle w:val="ListParagraph"/>
        <w:numPr>
          <w:ilvl w:val="0"/>
          <w:numId w:val="1"/>
        </w:numPr>
        <w:rPr>
          <w:rFonts w:ascii="Arial" w:hAnsi="Arial" w:cs="Arial"/>
        </w:rPr>
      </w:pPr>
      <w:r w:rsidRPr="00A80005">
        <w:rPr>
          <w:rFonts w:ascii="Arial" w:hAnsi="Arial" w:cs="Arial"/>
        </w:rPr>
        <w:t>Knowledge assessments and quizzes</w:t>
      </w:r>
      <w:r w:rsidR="00FE64F1" w:rsidRPr="00A80005">
        <w:rPr>
          <w:rFonts w:ascii="Arial" w:hAnsi="Arial" w:cs="Arial"/>
        </w:rPr>
        <w:t xml:space="preserve"> to test knowledge retention and </w:t>
      </w:r>
      <w:proofErr w:type="gramStart"/>
      <w:r w:rsidR="00FE64F1" w:rsidRPr="00A80005">
        <w:rPr>
          <w:rFonts w:ascii="Arial" w:hAnsi="Arial" w:cs="Arial"/>
        </w:rPr>
        <w:t>comprehension</w:t>
      </w:r>
      <w:proofErr w:type="gramEnd"/>
    </w:p>
    <w:p w14:paraId="511B3D1E" w14:textId="159FE387" w:rsidR="00752F11" w:rsidRPr="00A80005" w:rsidRDefault="001A5F48" w:rsidP="00752F11">
      <w:pPr>
        <w:pStyle w:val="ListParagraph"/>
        <w:numPr>
          <w:ilvl w:val="0"/>
          <w:numId w:val="1"/>
        </w:numPr>
        <w:rPr>
          <w:rFonts w:ascii="Arial" w:hAnsi="Arial" w:cs="Arial"/>
        </w:rPr>
      </w:pPr>
      <w:r w:rsidRPr="00A80005">
        <w:rPr>
          <w:rFonts w:ascii="Arial" w:hAnsi="Arial" w:cs="Arial"/>
        </w:rPr>
        <w:t>Periodic u</w:t>
      </w:r>
      <w:r w:rsidR="005E245A" w:rsidRPr="00A80005">
        <w:rPr>
          <w:rFonts w:ascii="Arial" w:hAnsi="Arial" w:cs="Arial"/>
        </w:rPr>
        <w:t>nscheduled awareness</w:t>
      </w:r>
      <w:r w:rsidR="00752F11" w:rsidRPr="00A80005">
        <w:rPr>
          <w:rFonts w:ascii="Arial" w:hAnsi="Arial" w:cs="Arial"/>
        </w:rPr>
        <w:t xml:space="preserve"> assessments to </w:t>
      </w:r>
      <w:r w:rsidR="002E5D9F" w:rsidRPr="00A80005">
        <w:rPr>
          <w:rFonts w:ascii="Arial" w:hAnsi="Arial" w:cs="Arial"/>
        </w:rPr>
        <w:t xml:space="preserve">ensure </w:t>
      </w:r>
      <w:r w:rsidR="00752F11" w:rsidRPr="00A80005">
        <w:rPr>
          <w:rFonts w:ascii="Arial" w:hAnsi="Arial" w:cs="Arial"/>
        </w:rPr>
        <w:t xml:space="preserve">compliance with the </w:t>
      </w:r>
      <w:proofErr w:type="gramStart"/>
      <w:r w:rsidR="00752F11" w:rsidRPr="00A80005">
        <w:rPr>
          <w:rFonts w:ascii="Arial" w:hAnsi="Arial" w:cs="Arial"/>
        </w:rPr>
        <w:t>training</w:t>
      </w:r>
      <w:proofErr w:type="gramEnd"/>
    </w:p>
    <w:p w14:paraId="7CC24C96" w14:textId="3C7B0EF3" w:rsidR="005E245A" w:rsidRPr="00A80005" w:rsidRDefault="005E245A" w:rsidP="00752F11">
      <w:pPr>
        <w:pStyle w:val="ListParagraph"/>
        <w:numPr>
          <w:ilvl w:val="0"/>
          <w:numId w:val="1"/>
        </w:numPr>
        <w:rPr>
          <w:rFonts w:ascii="Arial" w:hAnsi="Arial" w:cs="Arial"/>
        </w:rPr>
      </w:pPr>
      <w:r w:rsidRPr="00A80005">
        <w:rPr>
          <w:rFonts w:ascii="Arial" w:hAnsi="Arial" w:cs="Arial"/>
        </w:rPr>
        <w:t xml:space="preserve">Feedback surveys to improve our </w:t>
      </w:r>
      <w:r w:rsidR="00E205AF" w:rsidRPr="00A80005">
        <w:rPr>
          <w:rFonts w:ascii="Arial" w:hAnsi="Arial" w:cs="Arial"/>
        </w:rPr>
        <w:t xml:space="preserve">security </w:t>
      </w:r>
      <w:r w:rsidRPr="00A80005">
        <w:rPr>
          <w:rFonts w:ascii="Arial" w:hAnsi="Arial" w:cs="Arial"/>
        </w:rPr>
        <w:t xml:space="preserve">awareness training and education </w:t>
      </w:r>
      <w:proofErr w:type="gramStart"/>
      <w:r w:rsidRPr="00A80005">
        <w:rPr>
          <w:rFonts w:ascii="Arial" w:hAnsi="Arial" w:cs="Arial"/>
        </w:rPr>
        <w:t>program</w:t>
      </w:r>
      <w:proofErr w:type="gramEnd"/>
    </w:p>
    <w:p w14:paraId="08A0EC2E" w14:textId="4DAC77B1" w:rsidR="00457C0A" w:rsidRPr="00A80005" w:rsidRDefault="005E245A" w:rsidP="00752F11">
      <w:pPr>
        <w:rPr>
          <w:rFonts w:ascii="Arial" w:hAnsi="Arial" w:cs="Arial"/>
        </w:rPr>
      </w:pPr>
      <w:r w:rsidRPr="00A80005">
        <w:rPr>
          <w:rFonts w:ascii="Arial" w:hAnsi="Arial" w:cs="Arial"/>
        </w:rPr>
        <w:t>Training</w:t>
      </w:r>
      <w:r w:rsidR="00752F11" w:rsidRPr="00A80005">
        <w:rPr>
          <w:rFonts w:ascii="Arial" w:hAnsi="Arial" w:cs="Arial"/>
        </w:rPr>
        <w:t xml:space="preserve"> completion and results </w:t>
      </w:r>
      <w:r w:rsidR="002E5D9F" w:rsidRPr="00A80005">
        <w:rPr>
          <w:rFonts w:ascii="Arial" w:hAnsi="Arial" w:cs="Arial"/>
        </w:rPr>
        <w:t>are</w:t>
      </w:r>
      <w:r w:rsidR="00752F11" w:rsidRPr="00A80005">
        <w:rPr>
          <w:rFonts w:ascii="Arial" w:hAnsi="Arial" w:cs="Arial"/>
        </w:rPr>
        <w:t xml:space="preserve"> maintained in personnel files as part of the permanent record.</w:t>
      </w:r>
      <w:r w:rsidR="00D944C2" w:rsidRPr="00A80005">
        <w:rPr>
          <w:rFonts w:ascii="Arial" w:hAnsi="Arial" w:cs="Arial"/>
        </w:rPr>
        <w:t xml:space="preserve"> Certain passing requirements and/or additional training may be required for specific personnel based on their work roles and/or risk profiles.</w:t>
      </w:r>
    </w:p>
    <w:p w14:paraId="76031F76" w14:textId="77777777" w:rsidR="001B305C" w:rsidRPr="00A80005" w:rsidRDefault="001B305C" w:rsidP="00752F11">
      <w:pPr>
        <w:rPr>
          <w:rFonts w:ascii="Arial" w:hAnsi="Arial" w:cs="Arial"/>
        </w:rPr>
      </w:pPr>
    </w:p>
    <w:p w14:paraId="2C1B65A2" w14:textId="6C789093" w:rsidR="00871CC9" w:rsidRPr="00A80005" w:rsidRDefault="00871CC9" w:rsidP="00752F11">
      <w:pPr>
        <w:rPr>
          <w:rFonts w:ascii="Arial" w:hAnsi="Arial" w:cs="Arial"/>
        </w:rPr>
      </w:pPr>
      <w:r w:rsidRPr="00A80005">
        <w:rPr>
          <w:rFonts w:ascii="Arial" w:hAnsi="Arial" w:cs="Arial"/>
        </w:rPr>
        <w:t>4.2 Role</w:t>
      </w:r>
      <w:r w:rsidR="00A80005">
        <w:rPr>
          <w:rFonts w:ascii="Arial" w:hAnsi="Arial" w:cs="Arial"/>
        </w:rPr>
        <w:t>-</w:t>
      </w:r>
      <w:r w:rsidRPr="00A80005">
        <w:rPr>
          <w:rFonts w:ascii="Arial" w:hAnsi="Arial" w:cs="Arial"/>
        </w:rPr>
        <w:t>Based Training</w:t>
      </w:r>
    </w:p>
    <w:p w14:paraId="6DA29410" w14:textId="3CAD02C3" w:rsidR="00871CC9" w:rsidRPr="00A80005" w:rsidRDefault="00871CC9" w:rsidP="00752F11">
      <w:pPr>
        <w:rPr>
          <w:rFonts w:ascii="Arial" w:hAnsi="Arial" w:cs="Arial"/>
        </w:rPr>
      </w:pPr>
      <w:r w:rsidRPr="00A80005">
        <w:rPr>
          <w:rFonts w:ascii="Arial" w:hAnsi="Arial" w:cs="Arial"/>
        </w:rPr>
        <w:t>Certain high-risk roles, departments</w:t>
      </w:r>
      <w:r w:rsidR="00A80005">
        <w:rPr>
          <w:rFonts w:ascii="Arial" w:hAnsi="Arial" w:cs="Arial"/>
        </w:rPr>
        <w:t>,</w:t>
      </w:r>
      <w:r w:rsidRPr="00A80005">
        <w:rPr>
          <w:rFonts w:ascii="Arial" w:hAnsi="Arial" w:cs="Arial"/>
        </w:rPr>
        <w:t xml:space="preserve"> or regions </w:t>
      </w:r>
      <w:r w:rsidR="001B305C" w:rsidRPr="00A80005">
        <w:rPr>
          <w:rFonts w:ascii="Arial" w:hAnsi="Arial" w:cs="Arial"/>
        </w:rPr>
        <w:t>may</w:t>
      </w:r>
      <w:r w:rsidRPr="00A80005">
        <w:rPr>
          <w:rFonts w:ascii="Arial" w:hAnsi="Arial" w:cs="Arial"/>
        </w:rPr>
        <w:t xml:space="preserve"> require additional or specialized training. For example, </w:t>
      </w:r>
      <w:r w:rsidR="001B305C" w:rsidRPr="00A80005">
        <w:rPr>
          <w:rFonts w:ascii="Arial" w:hAnsi="Arial" w:cs="Arial"/>
        </w:rPr>
        <w:t>the</w:t>
      </w:r>
      <w:r w:rsidRPr="00A80005">
        <w:rPr>
          <w:rFonts w:ascii="Arial" w:hAnsi="Arial" w:cs="Arial"/>
        </w:rPr>
        <w:t xml:space="preserve"> developer team may be required to take additional </w:t>
      </w:r>
      <w:r w:rsidR="00921970">
        <w:rPr>
          <w:rFonts w:ascii="Arial" w:hAnsi="Arial" w:cs="Arial"/>
        </w:rPr>
        <w:t xml:space="preserve">secure </w:t>
      </w:r>
      <w:r w:rsidRPr="00921970">
        <w:rPr>
          <w:rFonts w:ascii="Arial" w:hAnsi="Arial" w:cs="Arial"/>
          <w:highlight w:val="yellow"/>
        </w:rPr>
        <w:t xml:space="preserve">software </w:t>
      </w:r>
      <w:r w:rsidR="000C222B" w:rsidRPr="00921970">
        <w:rPr>
          <w:rFonts w:ascii="Arial" w:hAnsi="Arial" w:cs="Arial"/>
          <w:highlight w:val="yellow"/>
        </w:rPr>
        <w:t>development</w:t>
      </w:r>
      <w:r w:rsidRPr="00921970">
        <w:rPr>
          <w:rFonts w:ascii="Arial" w:hAnsi="Arial" w:cs="Arial"/>
          <w:highlight w:val="yellow"/>
        </w:rPr>
        <w:t xml:space="preserve"> </w:t>
      </w:r>
      <w:proofErr w:type="gramStart"/>
      <w:r w:rsidRPr="00921970">
        <w:rPr>
          <w:rFonts w:ascii="Arial" w:hAnsi="Arial" w:cs="Arial"/>
          <w:highlight w:val="yellow"/>
        </w:rPr>
        <w:t>training</w:t>
      </w:r>
      <w:proofErr w:type="gramEnd"/>
      <w:r w:rsidRPr="00A80005">
        <w:rPr>
          <w:rFonts w:ascii="Arial" w:hAnsi="Arial" w:cs="Arial"/>
        </w:rPr>
        <w:t xml:space="preserve"> or </w:t>
      </w:r>
      <w:r w:rsidR="00A80005">
        <w:rPr>
          <w:rFonts w:ascii="Arial" w:hAnsi="Arial" w:cs="Arial"/>
        </w:rPr>
        <w:t xml:space="preserve">the </w:t>
      </w:r>
      <w:r w:rsidRPr="00A80005">
        <w:rPr>
          <w:rFonts w:ascii="Arial" w:hAnsi="Arial" w:cs="Arial"/>
        </w:rPr>
        <w:t xml:space="preserve">IT staff may be required to take additional privileged access or </w:t>
      </w:r>
      <w:r w:rsidR="00A80005">
        <w:rPr>
          <w:rFonts w:ascii="Arial" w:hAnsi="Arial" w:cs="Arial"/>
        </w:rPr>
        <w:t>c</w:t>
      </w:r>
      <w:r w:rsidRPr="00A80005">
        <w:rPr>
          <w:rFonts w:ascii="Arial" w:hAnsi="Arial" w:cs="Arial"/>
        </w:rPr>
        <w:t>loud</w:t>
      </w:r>
      <w:r w:rsidR="00A80005">
        <w:rPr>
          <w:rFonts w:ascii="Arial" w:hAnsi="Arial" w:cs="Arial"/>
        </w:rPr>
        <w:t>-</w:t>
      </w:r>
      <w:r w:rsidRPr="00A80005">
        <w:rPr>
          <w:rFonts w:ascii="Arial" w:hAnsi="Arial" w:cs="Arial"/>
        </w:rPr>
        <w:t>based training.</w:t>
      </w:r>
      <w:r w:rsidR="001B305C" w:rsidRPr="00A80005">
        <w:rPr>
          <w:rFonts w:ascii="Arial" w:hAnsi="Arial" w:cs="Arial"/>
        </w:rPr>
        <w:t xml:space="preserve"> Specialized role-based training can be mandated based on risk to the organization.</w:t>
      </w:r>
    </w:p>
    <w:p w14:paraId="19562BE5" w14:textId="77777777" w:rsidR="001B305C" w:rsidRPr="00A80005" w:rsidRDefault="001B305C" w:rsidP="00752F11">
      <w:pPr>
        <w:rPr>
          <w:rFonts w:ascii="Arial" w:hAnsi="Arial" w:cs="Arial"/>
        </w:rPr>
      </w:pPr>
    </w:p>
    <w:p w14:paraId="1133FE4B" w14:textId="1EBC94A3" w:rsidR="00457C0A" w:rsidRPr="00A80005" w:rsidRDefault="00457C0A" w:rsidP="00752F11">
      <w:pPr>
        <w:rPr>
          <w:rFonts w:ascii="Arial" w:hAnsi="Arial" w:cs="Arial"/>
        </w:rPr>
      </w:pPr>
      <w:r w:rsidRPr="00A80005">
        <w:rPr>
          <w:rFonts w:ascii="Arial" w:hAnsi="Arial" w:cs="Arial"/>
        </w:rPr>
        <w:t>4.</w:t>
      </w:r>
      <w:r w:rsidR="00871CC9" w:rsidRPr="00A80005">
        <w:rPr>
          <w:rFonts w:ascii="Arial" w:hAnsi="Arial" w:cs="Arial"/>
        </w:rPr>
        <w:t>3</w:t>
      </w:r>
      <w:r w:rsidRPr="00A80005">
        <w:rPr>
          <w:rFonts w:ascii="Arial" w:hAnsi="Arial" w:cs="Arial"/>
        </w:rPr>
        <w:t xml:space="preserve"> Ownership and Responsibilities</w:t>
      </w:r>
    </w:p>
    <w:p w14:paraId="4470E0E6" w14:textId="5F9E7ED2" w:rsidR="00457C0A" w:rsidRPr="00A80005" w:rsidRDefault="00457C0A" w:rsidP="00752F11">
      <w:pPr>
        <w:rPr>
          <w:rFonts w:ascii="Arial" w:hAnsi="Arial" w:cs="Arial"/>
        </w:rPr>
      </w:pPr>
      <w:r w:rsidRPr="00A80005">
        <w:rPr>
          <w:rFonts w:ascii="Arial" w:hAnsi="Arial" w:cs="Arial"/>
        </w:rPr>
        <w:t>The security team will dedicate a</w:t>
      </w:r>
      <w:r w:rsidR="00871CC9" w:rsidRPr="00A80005">
        <w:rPr>
          <w:rFonts w:ascii="Arial" w:hAnsi="Arial" w:cs="Arial"/>
        </w:rPr>
        <w:t>t a minimum one</w:t>
      </w:r>
      <w:r w:rsidRPr="00A80005">
        <w:rPr>
          <w:rFonts w:ascii="Arial" w:hAnsi="Arial" w:cs="Arial"/>
        </w:rPr>
        <w:t xml:space="preserve"> full-time individual to the role of </w:t>
      </w:r>
      <w:r w:rsidR="003646F9" w:rsidRPr="00A80005">
        <w:rPr>
          <w:rFonts w:ascii="Arial" w:hAnsi="Arial" w:cs="Arial"/>
        </w:rPr>
        <w:t>security awareness and education</w:t>
      </w:r>
      <w:r w:rsidR="003646F9">
        <w:rPr>
          <w:rFonts w:ascii="Arial" w:hAnsi="Arial" w:cs="Arial"/>
        </w:rPr>
        <w:t>.</w:t>
      </w:r>
      <w:r w:rsidR="003646F9" w:rsidRPr="00A80005">
        <w:rPr>
          <w:rFonts w:ascii="Arial" w:hAnsi="Arial" w:cs="Arial"/>
        </w:rPr>
        <w:t xml:space="preserve"> </w:t>
      </w:r>
      <w:r w:rsidR="003646F9">
        <w:rPr>
          <w:rFonts w:ascii="Arial" w:hAnsi="Arial" w:cs="Arial"/>
        </w:rPr>
        <w:t>T</w:t>
      </w:r>
      <w:r w:rsidR="00D35413" w:rsidRPr="00A80005">
        <w:rPr>
          <w:rFonts w:ascii="Arial" w:hAnsi="Arial" w:cs="Arial"/>
        </w:rPr>
        <w:t>his individual will report directly to the CISO</w:t>
      </w:r>
      <w:r w:rsidRPr="00A80005">
        <w:rPr>
          <w:rFonts w:ascii="Arial" w:hAnsi="Arial" w:cs="Arial"/>
        </w:rPr>
        <w:t>. This individual’s responsibility is to</w:t>
      </w:r>
      <w:r w:rsidR="001B305C" w:rsidRPr="00A80005">
        <w:rPr>
          <w:rFonts w:ascii="Arial" w:hAnsi="Arial" w:cs="Arial"/>
        </w:rPr>
        <w:t xml:space="preserve"> </w:t>
      </w:r>
      <w:r w:rsidR="000C222B" w:rsidRPr="00A80005">
        <w:rPr>
          <w:rFonts w:ascii="Arial" w:hAnsi="Arial" w:cs="Arial"/>
        </w:rPr>
        <w:t>identify, prioritize</w:t>
      </w:r>
      <w:r w:rsidR="003646F9">
        <w:rPr>
          <w:rFonts w:ascii="Arial" w:hAnsi="Arial" w:cs="Arial"/>
        </w:rPr>
        <w:t>,</w:t>
      </w:r>
      <w:r w:rsidR="000C222B" w:rsidRPr="00A80005">
        <w:rPr>
          <w:rFonts w:ascii="Arial" w:hAnsi="Arial" w:cs="Arial"/>
        </w:rPr>
        <w:t xml:space="preserve"> and manage our organization’s human risk through</w:t>
      </w:r>
      <w:r w:rsidRPr="00A80005">
        <w:rPr>
          <w:rFonts w:ascii="Arial" w:hAnsi="Arial" w:cs="Arial"/>
        </w:rPr>
        <w:t xml:space="preserve"> outreach, engagement</w:t>
      </w:r>
      <w:r w:rsidR="003646F9">
        <w:rPr>
          <w:rFonts w:ascii="Arial" w:hAnsi="Arial" w:cs="Arial"/>
        </w:rPr>
        <w:t>,</w:t>
      </w:r>
      <w:r w:rsidRPr="00A80005">
        <w:rPr>
          <w:rFonts w:ascii="Arial" w:hAnsi="Arial" w:cs="Arial"/>
        </w:rPr>
        <w:t xml:space="preserve"> and training of our workforce</w:t>
      </w:r>
      <w:r w:rsidR="000C222B" w:rsidRPr="00A80005">
        <w:rPr>
          <w:rFonts w:ascii="Arial" w:hAnsi="Arial" w:cs="Arial"/>
        </w:rPr>
        <w:t xml:space="preserve">. </w:t>
      </w:r>
      <w:r w:rsidRPr="00A80005">
        <w:rPr>
          <w:rFonts w:ascii="Arial" w:hAnsi="Arial" w:cs="Arial"/>
        </w:rPr>
        <w:t>This individual will be expected to</w:t>
      </w:r>
      <w:r w:rsidR="001A4034" w:rsidRPr="00A80005">
        <w:rPr>
          <w:rFonts w:ascii="Arial" w:hAnsi="Arial" w:cs="Arial"/>
        </w:rPr>
        <w:t xml:space="preserve"> actively</w:t>
      </w:r>
      <w:r w:rsidRPr="00A80005">
        <w:rPr>
          <w:rFonts w:ascii="Arial" w:hAnsi="Arial" w:cs="Arial"/>
        </w:rPr>
        <w:t xml:space="preserve"> partner</w:t>
      </w:r>
      <w:r w:rsidR="001A4034" w:rsidRPr="00A80005">
        <w:rPr>
          <w:rFonts w:ascii="Arial" w:hAnsi="Arial" w:cs="Arial"/>
        </w:rPr>
        <w:t xml:space="preserve"> and work</w:t>
      </w:r>
      <w:r w:rsidRPr="00A80005">
        <w:rPr>
          <w:rFonts w:ascii="Arial" w:hAnsi="Arial" w:cs="Arial"/>
        </w:rPr>
        <w:t xml:space="preserve"> with</w:t>
      </w:r>
      <w:r w:rsidR="000C222B" w:rsidRPr="00A80005">
        <w:rPr>
          <w:rFonts w:ascii="Arial" w:hAnsi="Arial" w:cs="Arial"/>
        </w:rPr>
        <w:t xml:space="preserve"> members of the security team and</w:t>
      </w:r>
      <w:r w:rsidRPr="00A80005">
        <w:rPr>
          <w:rFonts w:ascii="Arial" w:hAnsi="Arial" w:cs="Arial"/>
        </w:rPr>
        <w:t xml:space="preserve"> other departments</w:t>
      </w:r>
      <w:r w:rsidR="003646F9">
        <w:rPr>
          <w:rFonts w:ascii="Arial" w:hAnsi="Arial" w:cs="Arial"/>
        </w:rPr>
        <w:t>, including</w:t>
      </w:r>
      <w:r w:rsidR="001A4034" w:rsidRPr="00A80005">
        <w:rPr>
          <w:rFonts w:ascii="Arial" w:hAnsi="Arial" w:cs="Arial"/>
        </w:rPr>
        <w:t xml:space="preserve"> </w:t>
      </w:r>
      <w:r w:rsidR="003646F9" w:rsidRPr="00A80005">
        <w:rPr>
          <w:rFonts w:ascii="Arial" w:hAnsi="Arial" w:cs="Arial"/>
        </w:rPr>
        <w:t>communications, marketing, legal, privacy</w:t>
      </w:r>
      <w:r w:rsidR="003646F9">
        <w:rPr>
          <w:rFonts w:ascii="Arial" w:hAnsi="Arial" w:cs="Arial"/>
        </w:rPr>
        <w:t>,</w:t>
      </w:r>
      <w:r w:rsidR="003646F9" w:rsidRPr="00A80005">
        <w:rPr>
          <w:rFonts w:ascii="Arial" w:hAnsi="Arial" w:cs="Arial"/>
        </w:rPr>
        <w:t xml:space="preserve"> and human resources</w:t>
      </w:r>
      <w:r w:rsidR="003646F9">
        <w:rPr>
          <w:rFonts w:ascii="Arial" w:hAnsi="Arial" w:cs="Arial"/>
        </w:rPr>
        <w:t xml:space="preserve">, </w:t>
      </w:r>
      <w:r w:rsidR="003646F9" w:rsidRPr="00A80005">
        <w:rPr>
          <w:rFonts w:ascii="Arial" w:hAnsi="Arial" w:cs="Arial"/>
        </w:rPr>
        <w:t>to facilitate outreach and training efforts</w:t>
      </w:r>
      <w:r w:rsidR="001A4034" w:rsidRPr="00A80005">
        <w:rPr>
          <w:rFonts w:ascii="Arial" w:hAnsi="Arial" w:cs="Arial"/>
        </w:rPr>
        <w:t>.</w:t>
      </w:r>
    </w:p>
    <w:p w14:paraId="0F9B0D61" w14:textId="77777777" w:rsidR="001B305C" w:rsidRPr="00A80005" w:rsidRDefault="001B305C" w:rsidP="00752F11">
      <w:pPr>
        <w:rPr>
          <w:rFonts w:ascii="Arial" w:hAnsi="Arial" w:cs="Arial"/>
        </w:rPr>
      </w:pPr>
    </w:p>
    <w:p w14:paraId="48A94FD5" w14:textId="77777777" w:rsidR="000C222B" w:rsidRPr="00A80005" w:rsidRDefault="000C222B">
      <w:pPr>
        <w:rPr>
          <w:rFonts w:ascii="Arial" w:hAnsi="Arial" w:cs="Arial"/>
        </w:rPr>
      </w:pPr>
      <w:r w:rsidRPr="00A80005">
        <w:rPr>
          <w:rFonts w:ascii="Arial" w:hAnsi="Arial" w:cs="Arial"/>
        </w:rPr>
        <w:br w:type="page"/>
      </w:r>
    </w:p>
    <w:p w14:paraId="6D3377B5" w14:textId="2D419978" w:rsidR="00372D7A" w:rsidRPr="00A80005" w:rsidRDefault="00372D7A" w:rsidP="00752F11">
      <w:pPr>
        <w:rPr>
          <w:rFonts w:ascii="Arial" w:hAnsi="Arial" w:cs="Arial"/>
        </w:rPr>
      </w:pPr>
      <w:r w:rsidRPr="00A80005">
        <w:rPr>
          <w:rFonts w:ascii="Arial" w:hAnsi="Arial" w:cs="Arial"/>
        </w:rPr>
        <w:lastRenderedPageBreak/>
        <w:t>4.</w:t>
      </w:r>
      <w:r w:rsidR="00871CC9" w:rsidRPr="00A80005">
        <w:rPr>
          <w:rFonts w:ascii="Arial" w:hAnsi="Arial" w:cs="Arial"/>
        </w:rPr>
        <w:t>4</w:t>
      </w:r>
      <w:r w:rsidRPr="00A80005">
        <w:rPr>
          <w:rFonts w:ascii="Arial" w:hAnsi="Arial" w:cs="Arial"/>
        </w:rPr>
        <w:t xml:space="preserve"> Updating</w:t>
      </w:r>
    </w:p>
    <w:p w14:paraId="20750174" w14:textId="7195049E" w:rsidR="00372D7A" w:rsidRPr="00A80005" w:rsidRDefault="00372D7A" w:rsidP="00752F11">
      <w:pPr>
        <w:rPr>
          <w:rFonts w:ascii="Arial" w:hAnsi="Arial" w:cs="Arial"/>
        </w:rPr>
      </w:pPr>
      <w:r w:rsidRPr="00A80005">
        <w:rPr>
          <w:rFonts w:ascii="Arial" w:hAnsi="Arial" w:cs="Arial"/>
        </w:rPr>
        <w:t>The awareness program and corresponding training will be actively reviewed and updated on an annual basis, to include reviewing not only the human risks being addressed but the modalities and methods used for engagement, communication</w:t>
      </w:r>
      <w:r w:rsidR="005E0B69">
        <w:rPr>
          <w:rFonts w:ascii="Arial" w:hAnsi="Arial" w:cs="Arial"/>
        </w:rPr>
        <w:t>,</w:t>
      </w:r>
      <w:r w:rsidRPr="00A80005">
        <w:rPr>
          <w:rFonts w:ascii="Arial" w:hAnsi="Arial" w:cs="Arial"/>
        </w:rPr>
        <w:t xml:space="preserve"> and training</w:t>
      </w:r>
      <w:r w:rsidR="00B42DC7" w:rsidRPr="00A80005">
        <w:rPr>
          <w:rFonts w:ascii="Arial" w:hAnsi="Arial" w:cs="Arial"/>
        </w:rPr>
        <w:t xml:space="preserve"> and the metrics framework used to measure impact.</w:t>
      </w:r>
    </w:p>
    <w:p w14:paraId="4297EB66" w14:textId="226883E9" w:rsidR="00D35413" w:rsidRPr="00A80005" w:rsidRDefault="00D35413">
      <w:pPr>
        <w:rPr>
          <w:rFonts w:ascii="Arial" w:hAnsi="Arial" w:cs="Arial"/>
        </w:rPr>
      </w:pPr>
    </w:p>
    <w:p w14:paraId="25F1CD91" w14:textId="63049A14" w:rsidR="001A4034" w:rsidRPr="00A80005" w:rsidRDefault="001A4034" w:rsidP="00752F11">
      <w:pPr>
        <w:rPr>
          <w:rFonts w:ascii="Arial" w:hAnsi="Arial" w:cs="Arial"/>
        </w:rPr>
      </w:pPr>
      <w:r w:rsidRPr="00A80005">
        <w:rPr>
          <w:rFonts w:ascii="Arial" w:hAnsi="Arial" w:cs="Arial"/>
        </w:rPr>
        <w:t>4.4 Training Records and Measurements</w:t>
      </w:r>
    </w:p>
    <w:p w14:paraId="7DEE780A" w14:textId="2E08CF51" w:rsidR="001A4034" w:rsidRPr="00A80005" w:rsidRDefault="001A4034" w:rsidP="00752F11">
      <w:pPr>
        <w:rPr>
          <w:rFonts w:ascii="Arial" w:hAnsi="Arial" w:cs="Arial"/>
        </w:rPr>
      </w:pPr>
      <w:r w:rsidRPr="00A80005">
        <w:rPr>
          <w:rFonts w:ascii="Arial" w:hAnsi="Arial" w:cs="Arial"/>
        </w:rPr>
        <w:t xml:space="preserve">Training events, </w:t>
      </w:r>
      <w:r w:rsidR="006C4144" w:rsidRPr="00A80005">
        <w:rPr>
          <w:rFonts w:ascii="Arial" w:hAnsi="Arial" w:cs="Arial"/>
        </w:rPr>
        <w:t xml:space="preserve">participation and completion, </w:t>
      </w:r>
      <w:r w:rsidRPr="00A80005">
        <w:rPr>
          <w:rFonts w:ascii="Arial" w:hAnsi="Arial" w:cs="Arial"/>
        </w:rPr>
        <w:t>engagement of the workforce</w:t>
      </w:r>
      <w:r w:rsidR="001B305C" w:rsidRPr="00A80005">
        <w:rPr>
          <w:rFonts w:ascii="Arial" w:hAnsi="Arial" w:cs="Arial"/>
        </w:rPr>
        <w:t xml:space="preserve">, </w:t>
      </w:r>
      <w:r w:rsidR="005E0B69">
        <w:rPr>
          <w:rFonts w:ascii="Arial" w:hAnsi="Arial" w:cs="Arial"/>
        </w:rPr>
        <w:t xml:space="preserve">and </w:t>
      </w:r>
      <w:r w:rsidR="001B305C" w:rsidRPr="00A80005">
        <w:rPr>
          <w:rFonts w:ascii="Arial" w:hAnsi="Arial" w:cs="Arial"/>
        </w:rPr>
        <w:t>key behaviors and the risks they manage</w:t>
      </w:r>
      <w:r w:rsidRPr="00A80005">
        <w:rPr>
          <w:rFonts w:ascii="Arial" w:hAnsi="Arial" w:cs="Arial"/>
        </w:rPr>
        <w:t xml:space="preserve"> will </w:t>
      </w:r>
      <w:r w:rsidR="001B305C" w:rsidRPr="00A80005">
        <w:rPr>
          <w:rFonts w:ascii="Arial" w:hAnsi="Arial" w:cs="Arial"/>
        </w:rPr>
        <w:t xml:space="preserve">all </w:t>
      </w:r>
      <w:r w:rsidRPr="00A80005">
        <w:rPr>
          <w:rFonts w:ascii="Arial" w:hAnsi="Arial" w:cs="Arial"/>
        </w:rPr>
        <w:t>be maintained and tracked for both compliance purposes and to better manage the overall program.</w:t>
      </w:r>
    </w:p>
    <w:p w14:paraId="78A0D9B5" w14:textId="77777777" w:rsidR="00457C0A" w:rsidRPr="00A80005" w:rsidRDefault="00457C0A" w:rsidP="00752F11">
      <w:pPr>
        <w:rPr>
          <w:rFonts w:ascii="Arial" w:hAnsi="Arial" w:cs="Arial"/>
        </w:rPr>
      </w:pPr>
    </w:p>
    <w:p w14:paraId="1EB959BB" w14:textId="1598D4CC" w:rsidR="00752F11" w:rsidRPr="00A80005" w:rsidRDefault="00FE64F1" w:rsidP="00752F11">
      <w:pPr>
        <w:rPr>
          <w:rFonts w:ascii="Arial" w:hAnsi="Arial" w:cs="Arial"/>
          <w:b/>
        </w:rPr>
      </w:pPr>
      <w:r w:rsidRPr="00A80005">
        <w:rPr>
          <w:rFonts w:ascii="Arial" w:hAnsi="Arial" w:cs="Arial"/>
          <w:b/>
        </w:rPr>
        <w:t>5</w:t>
      </w:r>
      <w:r w:rsidR="00752F11" w:rsidRPr="00A80005">
        <w:rPr>
          <w:rFonts w:ascii="Arial" w:hAnsi="Arial" w:cs="Arial"/>
          <w:b/>
        </w:rPr>
        <w:t>. Enforcement</w:t>
      </w:r>
    </w:p>
    <w:p w14:paraId="47B42DE1" w14:textId="42CD6365" w:rsidR="00752F11" w:rsidRPr="00A80005" w:rsidRDefault="00752F11" w:rsidP="00752F11">
      <w:pPr>
        <w:rPr>
          <w:rFonts w:ascii="Arial" w:hAnsi="Arial" w:cs="Arial"/>
        </w:rPr>
      </w:pPr>
      <w:r w:rsidRPr="00A80005">
        <w:rPr>
          <w:rFonts w:ascii="Arial" w:hAnsi="Arial" w:cs="Arial"/>
        </w:rPr>
        <w:t xml:space="preserve">Any </w:t>
      </w:r>
      <w:r w:rsidR="001A7E69" w:rsidRPr="00A80005">
        <w:rPr>
          <w:rFonts w:ascii="Arial" w:hAnsi="Arial" w:cs="Arial"/>
        </w:rPr>
        <w:t>individual</w:t>
      </w:r>
      <w:r w:rsidRPr="00A80005">
        <w:rPr>
          <w:rFonts w:ascii="Arial" w:hAnsi="Arial" w:cs="Arial"/>
        </w:rPr>
        <w:t xml:space="preserve"> </w:t>
      </w:r>
      <w:r w:rsidR="005E245A" w:rsidRPr="00A80005">
        <w:rPr>
          <w:rFonts w:ascii="Arial" w:hAnsi="Arial" w:cs="Arial"/>
        </w:rPr>
        <w:t xml:space="preserve">who fails to take </w:t>
      </w:r>
      <w:r w:rsidR="002E5D9F" w:rsidRPr="00A80005">
        <w:rPr>
          <w:rFonts w:ascii="Arial" w:hAnsi="Arial" w:cs="Arial"/>
        </w:rPr>
        <w:t xml:space="preserve">the </w:t>
      </w:r>
      <w:r w:rsidR="005E245A" w:rsidRPr="00A80005">
        <w:rPr>
          <w:rFonts w:ascii="Arial" w:hAnsi="Arial" w:cs="Arial"/>
        </w:rPr>
        <w:t>required training</w:t>
      </w:r>
      <w:r w:rsidR="001B305C" w:rsidRPr="00A80005">
        <w:rPr>
          <w:rFonts w:ascii="Arial" w:hAnsi="Arial" w:cs="Arial"/>
        </w:rPr>
        <w:t xml:space="preserve">, </w:t>
      </w:r>
      <w:r w:rsidR="005E245A" w:rsidRPr="00A80005">
        <w:rPr>
          <w:rFonts w:ascii="Arial" w:hAnsi="Arial" w:cs="Arial"/>
        </w:rPr>
        <w:t>who continually fails periodic assessments</w:t>
      </w:r>
      <w:r w:rsidR="005E0B69">
        <w:rPr>
          <w:rFonts w:ascii="Arial" w:hAnsi="Arial" w:cs="Arial"/>
        </w:rPr>
        <w:t>,</w:t>
      </w:r>
      <w:r w:rsidR="001B305C" w:rsidRPr="00A80005">
        <w:rPr>
          <w:rFonts w:ascii="Arial" w:hAnsi="Arial" w:cs="Arial"/>
        </w:rPr>
        <w:t xml:space="preserve"> or consistently demonstrates a risk to the organization</w:t>
      </w:r>
      <w:r w:rsidRPr="00A80005">
        <w:rPr>
          <w:rFonts w:ascii="Arial" w:hAnsi="Arial" w:cs="Arial"/>
        </w:rPr>
        <w:t xml:space="preserve"> may b</w:t>
      </w:r>
      <w:r w:rsidR="00457C0A" w:rsidRPr="00A80005">
        <w:rPr>
          <w:rFonts w:ascii="Arial" w:hAnsi="Arial" w:cs="Arial"/>
        </w:rPr>
        <w:t xml:space="preserve">e interviewed by the individual’s supervisor or security team to help better understand why. Additional training or security controls may be required. In rare or exceptional cases, the individual could be </w:t>
      </w:r>
      <w:r w:rsidRPr="00A80005">
        <w:rPr>
          <w:rFonts w:ascii="Arial" w:hAnsi="Arial" w:cs="Arial"/>
        </w:rPr>
        <w:t>subject to disciplinary action, up to and including termination of employment.</w:t>
      </w:r>
    </w:p>
    <w:p w14:paraId="20EB7B98" w14:textId="77777777" w:rsidR="00FE64F1" w:rsidRPr="00A80005" w:rsidRDefault="00FE64F1" w:rsidP="00752F11">
      <w:pPr>
        <w:rPr>
          <w:rFonts w:ascii="Arial" w:hAnsi="Arial" w:cs="Arial"/>
        </w:rPr>
      </w:pPr>
    </w:p>
    <w:p w14:paraId="07C664AA" w14:textId="1B7C4407" w:rsidR="00FE64F1" w:rsidRPr="00A80005" w:rsidRDefault="00FE64F1" w:rsidP="00752F11">
      <w:pPr>
        <w:rPr>
          <w:rFonts w:ascii="Arial" w:hAnsi="Arial" w:cs="Arial"/>
          <w:b/>
          <w:bCs/>
        </w:rPr>
      </w:pPr>
      <w:r w:rsidRPr="00A80005">
        <w:rPr>
          <w:rFonts w:ascii="Arial" w:hAnsi="Arial" w:cs="Arial"/>
          <w:b/>
          <w:bCs/>
        </w:rPr>
        <w:t>6. Definitions and Terms</w:t>
      </w:r>
    </w:p>
    <w:p w14:paraId="094A767F" w14:textId="04F14CE1" w:rsidR="00FE64F1" w:rsidRPr="00A80005" w:rsidRDefault="00FE64F1" w:rsidP="00752F11">
      <w:pPr>
        <w:rPr>
          <w:rFonts w:ascii="Arial" w:hAnsi="Arial" w:cs="Arial"/>
        </w:rPr>
      </w:pPr>
      <w:r w:rsidRPr="00A80005">
        <w:rPr>
          <w:rFonts w:ascii="Arial" w:hAnsi="Arial" w:cs="Arial"/>
        </w:rPr>
        <w:t>None</w:t>
      </w:r>
    </w:p>
    <w:p w14:paraId="381EF69E" w14:textId="16E7E74D" w:rsidR="00FE64F1" w:rsidRPr="00A80005" w:rsidRDefault="00FE64F1" w:rsidP="00752F11">
      <w:pPr>
        <w:rPr>
          <w:rFonts w:ascii="Arial" w:hAnsi="Arial" w:cs="Arial"/>
        </w:rPr>
      </w:pPr>
    </w:p>
    <w:p w14:paraId="59A13350" w14:textId="3E399E84" w:rsidR="00FE64F1" w:rsidRPr="00A80005" w:rsidRDefault="00FE64F1" w:rsidP="00752F11">
      <w:pPr>
        <w:rPr>
          <w:rFonts w:ascii="Arial" w:hAnsi="Arial" w:cs="Arial"/>
          <w:b/>
          <w:bCs/>
        </w:rPr>
      </w:pPr>
      <w:r w:rsidRPr="00A80005">
        <w:rPr>
          <w:rFonts w:ascii="Arial" w:hAnsi="Arial" w:cs="Arial"/>
          <w:b/>
          <w:bCs/>
        </w:rPr>
        <w:t>8. 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79"/>
        <w:gridCol w:w="2308"/>
        <w:gridCol w:w="5163"/>
      </w:tblGrid>
      <w:tr w:rsidR="00FE64F1" w:rsidRPr="00A80005" w14:paraId="7BF3BDE1" w14:textId="77777777" w:rsidTr="00D84172">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908" w:type="dxa"/>
            <w:tcBorders>
              <w:top w:val="none" w:sz="0" w:space="0" w:color="auto"/>
              <w:left w:val="none" w:sz="0" w:space="0" w:color="auto"/>
              <w:bottom w:val="none" w:sz="0" w:space="0" w:color="auto"/>
              <w:right w:val="none" w:sz="0" w:space="0" w:color="auto"/>
            </w:tcBorders>
            <w:shd w:val="clear" w:color="auto" w:fill="auto"/>
          </w:tcPr>
          <w:p w14:paraId="146D0CD1" w14:textId="77777777" w:rsidR="00FE64F1" w:rsidRPr="00A80005" w:rsidRDefault="00FE64F1" w:rsidP="00D84172">
            <w:pPr>
              <w:pStyle w:val="Heading1"/>
              <w:rPr>
                <w:b/>
                <w:color w:val="000000" w:themeColor="text1"/>
                <w:sz w:val="24"/>
                <w:szCs w:val="24"/>
              </w:rPr>
            </w:pPr>
            <w:r w:rsidRPr="00A80005">
              <w:rPr>
                <w:b/>
                <w:color w:val="000000" w:themeColor="text1"/>
                <w:sz w:val="24"/>
                <w:szCs w:val="24"/>
              </w:rPr>
              <w:t>Date of Change</w:t>
            </w:r>
          </w:p>
        </w:tc>
        <w:tc>
          <w:tcPr>
            <w:tcW w:w="2340" w:type="dxa"/>
            <w:tcBorders>
              <w:top w:val="none" w:sz="0" w:space="0" w:color="auto"/>
              <w:left w:val="none" w:sz="0" w:space="0" w:color="auto"/>
              <w:bottom w:val="none" w:sz="0" w:space="0" w:color="auto"/>
              <w:right w:val="none" w:sz="0" w:space="0" w:color="auto"/>
            </w:tcBorders>
            <w:shd w:val="clear" w:color="auto" w:fill="auto"/>
          </w:tcPr>
          <w:p w14:paraId="369179FB" w14:textId="77777777" w:rsidR="00FE64F1" w:rsidRPr="00A80005" w:rsidRDefault="00FE64F1" w:rsidP="00D84172">
            <w:pPr>
              <w:pStyle w:val="Heading1"/>
              <w:cnfStyle w:val="100000000000" w:firstRow="1" w:lastRow="0" w:firstColumn="0" w:lastColumn="0" w:oddVBand="0" w:evenVBand="0" w:oddHBand="0" w:evenHBand="0" w:firstRowFirstColumn="0" w:firstRowLastColumn="0" w:lastRowFirstColumn="0" w:lastRowLastColumn="0"/>
              <w:rPr>
                <w:b/>
                <w:color w:val="000000" w:themeColor="text1"/>
                <w:sz w:val="24"/>
                <w:szCs w:val="24"/>
              </w:rPr>
            </w:pPr>
            <w:r w:rsidRPr="00A80005">
              <w:rPr>
                <w:b/>
                <w:color w:val="000000" w:themeColor="text1"/>
                <w:sz w:val="24"/>
                <w:szCs w:val="24"/>
              </w:rPr>
              <w:t>Responsible</w:t>
            </w:r>
          </w:p>
        </w:tc>
        <w:tc>
          <w:tcPr>
            <w:tcW w:w="5328" w:type="dxa"/>
            <w:tcBorders>
              <w:top w:val="none" w:sz="0" w:space="0" w:color="auto"/>
              <w:left w:val="none" w:sz="0" w:space="0" w:color="auto"/>
              <w:bottom w:val="none" w:sz="0" w:space="0" w:color="auto"/>
              <w:right w:val="none" w:sz="0" w:space="0" w:color="auto"/>
            </w:tcBorders>
            <w:shd w:val="clear" w:color="auto" w:fill="auto"/>
          </w:tcPr>
          <w:p w14:paraId="060153AD" w14:textId="77777777" w:rsidR="00FE64F1" w:rsidRPr="00A80005" w:rsidRDefault="00FE64F1" w:rsidP="00D84172">
            <w:pPr>
              <w:pStyle w:val="Heading1"/>
              <w:cnfStyle w:val="100000000000" w:firstRow="1" w:lastRow="0" w:firstColumn="0" w:lastColumn="0" w:oddVBand="0" w:evenVBand="0" w:oddHBand="0" w:evenHBand="0" w:firstRowFirstColumn="0" w:firstRowLastColumn="0" w:lastRowFirstColumn="0" w:lastRowLastColumn="0"/>
              <w:rPr>
                <w:b/>
                <w:color w:val="000000" w:themeColor="text1"/>
                <w:sz w:val="24"/>
                <w:szCs w:val="24"/>
              </w:rPr>
            </w:pPr>
            <w:r w:rsidRPr="00A80005">
              <w:rPr>
                <w:b/>
                <w:color w:val="000000" w:themeColor="text1"/>
                <w:sz w:val="24"/>
                <w:szCs w:val="24"/>
              </w:rPr>
              <w:t>Summary of Change</w:t>
            </w:r>
          </w:p>
        </w:tc>
      </w:tr>
      <w:tr w:rsidR="00FE64F1" w:rsidRPr="00A80005" w14:paraId="00426DF8" w14:textId="77777777" w:rsidTr="00D84172">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1908" w:type="dxa"/>
            <w:tcBorders>
              <w:bottom w:val="single" w:sz="4" w:space="0" w:color="000000" w:themeColor="text1"/>
              <w:right w:val="none" w:sz="0" w:space="0" w:color="auto"/>
            </w:tcBorders>
            <w:shd w:val="clear" w:color="auto" w:fill="auto"/>
          </w:tcPr>
          <w:p w14:paraId="50C85D1E" w14:textId="1633AD75" w:rsidR="00FE64F1" w:rsidRPr="00A80005" w:rsidRDefault="001B305C" w:rsidP="00D84172">
            <w:pPr>
              <w:pStyle w:val="Heading1"/>
              <w:rPr>
                <w:rFonts w:ascii="Times New Roman" w:hAnsi="Times New Roman" w:cs="Times New Roman"/>
                <w:color w:val="auto"/>
                <w:sz w:val="24"/>
                <w:szCs w:val="24"/>
              </w:rPr>
            </w:pPr>
            <w:r w:rsidRPr="00A80005">
              <w:rPr>
                <w:rFonts w:ascii="Times New Roman" w:hAnsi="Times New Roman" w:cs="Times New Roman"/>
                <w:color w:val="auto"/>
                <w:sz w:val="24"/>
                <w:szCs w:val="24"/>
              </w:rPr>
              <w:t>December</w:t>
            </w:r>
            <w:r w:rsidR="00FE64F1" w:rsidRPr="00A80005">
              <w:rPr>
                <w:rFonts w:ascii="Times New Roman" w:hAnsi="Times New Roman" w:cs="Times New Roman"/>
                <w:color w:val="auto"/>
                <w:sz w:val="24"/>
                <w:szCs w:val="24"/>
              </w:rPr>
              <w:t xml:space="preserve"> 202</w:t>
            </w:r>
            <w:r w:rsidRPr="00A80005">
              <w:rPr>
                <w:rFonts w:ascii="Times New Roman" w:hAnsi="Times New Roman" w:cs="Times New Roman"/>
                <w:color w:val="auto"/>
                <w:sz w:val="24"/>
                <w:szCs w:val="24"/>
              </w:rPr>
              <w:t>1</w:t>
            </w:r>
          </w:p>
        </w:tc>
        <w:tc>
          <w:tcPr>
            <w:tcW w:w="2340" w:type="dxa"/>
            <w:tcBorders>
              <w:left w:val="none" w:sz="0" w:space="0" w:color="auto"/>
              <w:bottom w:val="single" w:sz="4" w:space="0" w:color="000000" w:themeColor="text1"/>
              <w:right w:val="none" w:sz="0" w:space="0" w:color="auto"/>
            </w:tcBorders>
            <w:shd w:val="clear" w:color="auto" w:fill="auto"/>
          </w:tcPr>
          <w:p w14:paraId="31A935D2" w14:textId="4A6D46C2" w:rsidR="00FE64F1" w:rsidRPr="00A80005" w:rsidRDefault="00FE64F1" w:rsidP="00D84172">
            <w:pPr>
              <w:pStyle w:val="Heading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color w:val="auto"/>
                <w:sz w:val="24"/>
                <w:szCs w:val="24"/>
              </w:rPr>
            </w:pPr>
            <w:r w:rsidRPr="00A80005">
              <w:rPr>
                <w:rFonts w:ascii="Times New Roman" w:hAnsi="Times New Roman" w:cs="Times New Roman"/>
                <w:b w:val="0"/>
                <w:color w:val="auto"/>
                <w:sz w:val="24"/>
                <w:szCs w:val="24"/>
              </w:rPr>
              <w:t>Security Awareness Team</w:t>
            </w:r>
          </w:p>
        </w:tc>
        <w:tc>
          <w:tcPr>
            <w:tcW w:w="5328" w:type="dxa"/>
            <w:tcBorders>
              <w:left w:val="none" w:sz="0" w:space="0" w:color="auto"/>
              <w:bottom w:val="single" w:sz="4" w:space="0" w:color="000000" w:themeColor="text1"/>
            </w:tcBorders>
            <w:shd w:val="clear" w:color="auto" w:fill="auto"/>
          </w:tcPr>
          <w:p w14:paraId="43827EAC" w14:textId="3A259695" w:rsidR="00FE64F1" w:rsidRPr="00A80005" w:rsidRDefault="00FE64F1" w:rsidP="00D84172">
            <w:pPr>
              <w:pStyle w:val="Heading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color w:val="auto"/>
                <w:sz w:val="24"/>
                <w:szCs w:val="24"/>
              </w:rPr>
            </w:pPr>
            <w:r w:rsidRPr="00A80005">
              <w:rPr>
                <w:rFonts w:ascii="Times New Roman" w:hAnsi="Times New Roman" w:cs="Times New Roman"/>
                <w:b w:val="0"/>
                <w:color w:val="auto"/>
                <w:sz w:val="24"/>
                <w:szCs w:val="24"/>
              </w:rPr>
              <w:t xml:space="preserve">Separated out from </w:t>
            </w:r>
            <w:r w:rsidR="00871815" w:rsidRPr="00A80005">
              <w:rPr>
                <w:rFonts w:ascii="Times New Roman" w:hAnsi="Times New Roman" w:cs="Times New Roman"/>
                <w:b w:val="0"/>
                <w:color w:val="auto"/>
                <w:sz w:val="24"/>
                <w:szCs w:val="24"/>
              </w:rPr>
              <w:t xml:space="preserve">the Acceptable Use Policy (AUP) </w:t>
            </w:r>
            <w:r w:rsidRPr="00A80005">
              <w:rPr>
                <w:rFonts w:ascii="Times New Roman" w:hAnsi="Times New Roman" w:cs="Times New Roman"/>
                <w:b w:val="0"/>
                <w:color w:val="auto"/>
                <w:sz w:val="24"/>
                <w:szCs w:val="24"/>
              </w:rPr>
              <w:t>and converted to new format.</w:t>
            </w:r>
          </w:p>
        </w:tc>
      </w:tr>
    </w:tbl>
    <w:p w14:paraId="4383053F" w14:textId="77777777" w:rsidR="00FE64F1" w:rsidRPr="00A80005" w:rsidRDefault="00FE64F1" w:rsidP="00752F11">
      <w:pPr>
        <w:rPr>
          <w:rFonts w:ascii="Arial" w:hAnsi="Arial" w:cs="Arial"/>
          <w:b/>
          <w:bCs/>
        </w:rPr>
      </w:pPr>
    </w:p>
    <w:sectPr w:rsidR="00FE64F1" w:rsidRPr="00A80005" w:rsidSect="002E409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81616" w14:textId="77777777" w:rsidR="00B06C48" w:rsidRDefault="00B06C48" w:rsidP="00542EB5">
      <w:pPr>
        <w:spacing w:after="0" w:line="240" w:lineRule="auto"/>
      </w:pPr>
      <w:r>
        <w:separator/>
      </w:r>
    </w:p>
  </w:endnote>
  <w:endnote w:type="continuationSeparator" w:id="0">
    <w:p w14:paraId="7E95BA92" w14:textId="77777777" w:rsidR="00B06C48" w:rsidRDefault="00B06C48" w:rsidP="00542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40D3" w14:textId="5E126733" w:rsidR="00542EB5" w:rsidRPr="00542EB5" w:rsidRDefault="00542EB5" w:rsidP="00542EB5">
    <w:pPr>
      <w:pStyle w:val="Footer"/>
      <w:jc w:val="center"/>
      <w:rPr>
        <w:rFonts w:ascii="Arial" w:hAnsi="Arial" w:cs="Arial"/>
        <w:sz w:val="18"/>
      </w:rPr>
    </w:pPr>
    <w:r w:rsidRPr="00542EB5">
      <w:rPr>
        <w:rFonts w:ascii="Arial" w:hAnsi="Arial" w:cs="Arial"/>
        <w:sz w:val="18"/>
      </w:rPr>
      <w:t xml:space="preserve">SANS MGT433 </w:t>
    </w:r>
    <w:r w:rsidR="00DB4304">
      <w:rPr>
        <w:rFonts w:ascii="Arial" w:hAnsi="Arial" w:cs="Arial"/>
        <w:sz w:val="18"/>
      </w:rPr>
      <w:t>–</w:t>
    </w:r>
    <w:r w:rsidRPr="00542EB5">
      <w:rPr>
        <w:rFonts w:ascii="Arial" w:hAnsi="Arial" w:cs="Arial"/>
        <w:sz w:val="18"/>
      </w:rPr>
      <w:t xml:space="preserve"> </w:t>
    </w:r>
    <w:r w:rsidR="00777815" w:rsidRPr="00777815">
      <w:rPr>
        <w:rFonts w:ascii="Arial" w:hAnsi="Arial" w:cs="Arial"/>
        <w:sz w:val="18"/>
      </w:rPr>
      <w:t>https://</w:t>
    </w:r>
    <w:r w:rsidR="00780173">
      <w:rPr>
        <w:rFonts w:ascii="Arial" w:hAnsi="Arial" w:cs="Arial"/>
        <w:sz w:val="18"/>
      </w:rPr>
      <w:t>sans.org/mgt433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BD5A4" w14:textId="77777777" w:rsidR="00B06C48" w:rsidRDefault="00B06C48" w:rsidP="00542EB5">
      <w:pPr>
        <w:spacing w:after="0" w:line="240" w:lineRule="auto"/>
      </w:pPr>
      <w:r>
        <w:separator/>
      </w:r>
    </w:p>
  </w:footnote>
  <w:footnote w:type="continuationSeparator" w:id="0">
    <w:p w14:paraId="6E4E3429" w14:textId="77777777" w:rsidR="00B06C48" w:rsidRDefault="00B06C48" w:rsidP="00542E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17A7" w14:textId="6B5909B4" w:rsidR="00542EB5" w:rsidRDefault="0003798D">
    <w:pPr>
      <w:pStyle w:val="Header"/>
    </w:pPr>
    <w:r>
      <w:rPr>
        <w:noProof/>
      </w:rPr>
      <w:drawing>
        <wp:anchor distT="0" distB="0" distL="114300" distR="114300" simplePos="0" relativeHeight="251658240" behindDoc="1" locked="0" layoutInCell="1" allowOverlap="1" wp14:anchorId="51D626D7" wp14:editId="1ECCE818">
          <wp:simplePos x="0" y="0"/>
          <wp:positionH relativeFrom="column">
            <wp:posOffset>3938000</wp:posOffset>
          </wp:positionH>
          <wp:positionV relativeFrom="paragraph">
            <wp:posOffset>-111760</wp:posOffset>
          </wp:positionV>
          <wp:extent cx="2110740" cy="307859"/>
          <wp:effectExtent l="0" t="0" r="0" b="0"/>
          <wp:wrapNone/>
          <wp:docPr id="2" name="Picture 2" descr="../../Update/SANS-SA-Logo-Lo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date/SANS-SA-Logo-Lo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0740" cy="30785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C67B59"/>
    <w:multiLevelType w:val="hybridMultilevel"/>
    <w:tmpl w:val="9BF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6847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88C"/>
    <w:rsid w:val="00013711"/>
    <w:rsid w:val="0002390E"/>
    <w:rsid w:val="0003798D"/>
    <w:rsid w:val="0004409F"/>
    <w:rsid w:val="00055FAC"/>
    <w:rsid w:val="000C222B"/>
    <w:rsid w:val="000D68A1"/>
    <w:rsid w:val="000E0EDB"/>
    <w:rsid w:val="001310AD"/>
    <w:rsid w:val="00192D25"/>
    <w:rsid w:val="001A4034"/>
    <w:rsid w:val="001A5F48"/>
    <w:rsid w:val="001A7E69"/>
    <w:rsid w:val="001B305C"/>
    <w:rsid w:val="001D26A2"/>
    <w:rsid w:val="002874E2"/>
    <w:rsid w:val="002A745B"/>
    <w:rsid w:val="002D7644"/>
    <w:rsid w:val="002E065F"/>
    <w:rsid w:val="002E409A"/>
    <w:rsid w:val="002E5D9F"/>
    <w:rsid w:val="003102BB"/>
    <w:rsid w:val="003646F9"/>
    <w:rsid w:val="00372D7A"/>
    <w:rsid w:val="00392EBC"/>
    <w:rsid w:val="00431384"/>
    <w:rsid w:val="00457C0A"/>
    <w:rsid w:val="00460DE9"/>
    <w:rsid w:val="00490918"/>
    <w:rsid w:val="00494F6C"/>
    <w:rsid w:val="004C7A0E"/>
    <w:rsid w:val="004F0A06"/>
    <w:rsid w:val="0050302E"/>
    <w:rsid w:val="00527769"/>
    <w:rsid w:val="00542EB5"/>
    <w:rsid w:val="005A7D30"/>
    <w:rsid w:val="005E0B69"/>
    <w:rsid w:val="005E245A"/>
    <w:rsid w:val="005F74E9"/>
    <w:rsid w:val="006102EE"/>
    <w:rsid w:val="00610D72"/>
    <w:rsid w:val="00660595"/>
    <w:rsid w:val="006907F9"/>
    <w:rsid w:val="006C4144"/>
    <w:rsid w:val="006C5311"/>
    <w:rsid w:val="006D5B6D"/>
    <w:rsid w:val="00752F11"/>
    <w:rsid w:val="00777815"/>
    <w:rsid w:val="00780173"/>
    <w:rsid w:val="007837D9"/>
    <w:rsid w:val="007B7DC5"/>
    <w:rsid w:val="00824796"/>
    <w:rsid w:val="00871815"/>
    <w:rsid w:val="00871CC9"/>
    <w:rsid w:val="008851BE"/>
    <w:rsid w:val="0089489E"/>
    <w:rsid w:val="008C57B7"/>
    <w:rsid w:val="008E42A7"/>
    <w:rsid w:val="00921970"/>
    <w:rsid w:val="00922EB5"/>
    <w:rsid w:val="009D1F91"/>
    <w:rsid w:val="00A30767"/>
    <w:rsid w:val="00A47543"/>
    <w:rsid w:val="00A80005"/>
    <w:rsid w:val="00AD09DD"/>
    <w:rsid w:val="00B06C48"/>
    <w:rsid w:val="00B42DC7"/>
    <w:rsid w:val="00B8188C"/>
    <w:rsid w:val="00BC7F70"/>
    <w:rsid w:val="00BE2BEC"/>
    <w:rsid w:val="00C3594A"/>
    <w:rsid w:val="00C5559D"/>
    <w:rsid w:val="00C60A16"/>
    <w:rsid w:val="00C825B3"/>
    <w:rsid w:val="00CC1AD4"/>
    <w:rsid w:val="00D14F49"/>
    <w:rsid w:val="00D35413"/>
    <w:rsid w:val="00D5672B"/>
    <w:rsid w:val="00D74824"/>
    <w:rsid w:val="00D83C76"/>
    <w:rsid w:val="00D944C2"/>
    <w:rsid w:val="00DA71CC"/>
    <w:rsid w:val="00DB4304"/>
    <w:rsid w:val="00E01506"/>
    <w:rsid w:val="00E05D1E"/>
    <w:rsid w:val="00E205AF"/>
    <w:rsid w:val="00E429AB"/>
    <w:rsid w:val="00E47125"/>
    <w:rsid w:val="00E540C2"/>
    <w:rsid w:val="00F773C4"/>
    <w:rsid w:val="00F92B62"/>
    <w:rsid w:val="00FE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A1A866"/>
  <w15:docId w15:val="{748923A8-182E-4FD7-B48B-60774AF96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64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EE"/>
    <w:pPr>
      <w:ind w:left="720"/>
      <w:contextualSpacing/>
    </w:pPr>
  </w:style>
  <w:style w:type="character" w:styleId="Hyperlink">
    <w:name w:val="Hyperlink"/>
    <w:basedOn w:val="DefaultParagraphFont"/>
    <w:uiPriority w:val="99"/>
    <w:unhideWhenUsed/>
    <w:rsid w:val="003102BB"/>
    <w:rPr>
      <w:color w:val="0000FF" w:themeColor="hyperlink"/>
      <w:u w:val="single"/>
    </w:rPr>
  </w:style>
  <w:style w:type="paragraph" w:styleId="BalloonText">
    <w:name w:val="Balloon Text"/>
    <w:basedOn w:val="Normal"/>
    <w:link w:val="BalloonTextChar"/>
    <w:uiPriority w:val="99"/>
    <w:semiHidden/>
    <w:unhideWhenUsed/>
    <w:rsid w:val="00752F1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2F11"/>
    <w:rPr>
      <w:rFonts w:ascii="Lucida Grande" w:hAnsi="Lucida Grande" w:cs="Lucida Grande"/>
      <w:sz w:val="18"/>
      <w:szCs w:val="18"/>
    </w:rPr>
  </w:style>
  <w:style w:type="paragraph" w:styleId="Header">
    <w:name w:val="header"/>
    <w:basedOn w:val="Normal"/>
    <w:link w:val="HeaderChar"/>
    <w:uiPriority w:val="99"/>
    <w:unhideWhenUsed/>
    <w:rsid w:val="00542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EB5"/>
  </w:style>
  <w:style w:type="paragraph" w:styleId="Footer">
    <w:name w:val="footer"/>
    <w:basedOn w:val="Normal"/>
    <w:link w:val="FooterChar"/>
    <w:uiPriority w:val="99"/>
    <w:unhideWhenUsed/>
    <w:rsid w:val="00542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EB5"/>
  </w:style>
  <w:style w:type="character" w:customStyle="1" w:styleId="Heading1Char">
    <w:name w:val="Heading 1 Char"/>
    <w:basedOn w:val="DefaultParagraphFont"/>
    <w:link w:val="Heading1"/>
    <w:uiPriority w:val="9"/>
    <w:rsid w:val="00FE64F1"/>
    <w:rPr>
      <w:rFonts w:asciiTheme="majorHAnsi" w:eastAsiaTheme="majorEastAsia" w:hAnsiTheme="majorHAnsi" w:cstheme="majorBidi"/>
      <w:b/>
      <w:bCs/>
      <w:color w:val="365F91" w:themeColor="accent1" w:themeShade="BF"/>
      <w:sz w:val="28"/>
      <w:szCs w:val="28"/>
    </w:rPr>
  </w:style>
  <w:style w:type="table" w:styleId="MediumShading1-Accent1">
    <w:name w:val="Medium Shading 1 Accent 1"/>
    <w:basedOn w:val="TableNormal"/>
    <w:uiPriority w:val="63"/>
    <w:rsid w:val="00FE64F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CC1AD4"/>
    <w:rPr>
      <w:sz w:val="16"/>
      <w:szCs w:val="16"/>
    </w:rPr>
  </w:style>
  <w:style w:type="paragraph" w:styleId="CommentText">
    <w:name w:val="annotation text"/>
    <w:basedOn w:val="Normal"/>
    <w:link w:val="CommentTextChar"/>
    <w:uiPriority w:val="99"/>
    <w:semiHidden/>
    <w:unhideWhenUsed/>
    <w:rsid w:val="00CC1AD4"/>
    <w:pPr>
      <w:spacing w:line="240" w:lineRule="auto"/>
    </w:pPr>
    <w:rPr>
      <w:sz w:val="20"/>
      <w:szCs w:val="20"/>
    </w:rPr>
  </w:style>
  <w:style w:type="character" w:customStyle="1" w:styleId="CommentTextChar">
    <w:name w:val="Comment Text Char"/>
    <w:basedOn w:val="DefaultParagraphFont"/>
    <w:link w:val="CommentText"/>
    <w:uiPriority w:val="99"/>
    <w:semiHidden/>
    <w:rsid w:val="00CC1AD4"/>
    <w:rPr>
      <w:sz w:val="20"/>
      <w:szCs w:val="20"/>
    </w:rPr>
  </w:style>
  <w:style w:type="paragraph" w:styleId="CommentSubject">
    <w:name w:val="annotation subject"/>
    <w:basedOn w:val="CommentText"/>
    <w:next w:val="CommentText"/>
    <w:link w:val="CommentSubjectChar"/>
    <w:uiPriority w:val="99"/>
    <w:semiHidden/>
    <w:unhideWhenUsed/>
    <w:rsid w:val="00CC1AD4"/>
    <w:rPr>
      <w:b/>
      <w:bCs/>
    </w:rPr>
  </w:style>
  <w:style w:type="character" w:customStyle="1" w:styleId="CommentSubjectChar">
    <w:name w:val="Comment Subject Char"/>
    <w:basedOn w:val="CommentTextChar"/>
    <w:link w:val="CommentSubject"/>
    <w:uiPriority w:val="99"/>
    <w:semiHidden/>
    <w:rsid w:val="00CC1AD4"/>
    <w:rPr>
      <w:b/>
      <w:bCs/>
      <w:sz w:val="20"/>
      <w:szCs w:val="20"/>
    </w:rPr>
  </w:style>
  <w:style w:type="paragraph" w:styleId="Revision">
    <w:name w:val="Revision"/>
    <w:hidden/>
    <w:uiPriority w:val="99"/>
    <w:semiHidden/>
    <w:rsid w:val="00A800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0F7432BB4A0242829C2D7B50A4F57E" ma:contentTypeVersion="14" ma:contentTypeDescription="Create a new document." ma:contentTypeScope="" ma:versionID="0317d9721745887a24e87785fe09c73e">
  <xsd:schema xmlns:xsd="http://www.w3.org/2001/XMLSchema" xmlns:xs="http://www.w3.org/2001/XMLSchema" xmlns:p="http://schemas.microsoft.com/office/2006/metadata/properties" xmlns:ns2="8107d504-ca07-437f-9daa-dce8df6d6756" xmlns:ns3="123aa6f2-4c76-48ca-849e-a0b703d1551f" targetNamespace="http://schemas.microsoft.com/office/2006/metadata/properties" ma:root="true" ma:fieldsID="c1977f2d3886e840c9b49113f8d45aac" ns2:_="" ns3:_="">
    <xsd:import namespace="8107d504-ca07-437f-9daa-dce8df6d6756"/>
    <xsd:import namespace="123aa6f2-4c76-48ca-849e-a0b703d155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7d504-ca07-437f-9daa-dce8df6d6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Category" ma:index="20" nillable="true" ma:displayName="Category" ma:description="Category of document" ma:format="Dropdown" ma:indexed="true" ma:internalName="Category">
      <xsd:simpleType>
        <xsd:union memberTypes="dms:Text">
          <xsd:simpleType>
            <xsd:restriction base="dms:Choice">
              <xsd:enumeration value="Use in Game"/>
              <xsd:enumeration value="Training/Tips"/>
              <xsd:enumeration value="Tracking"/>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23aa6f2-4c76-48ca-849e-a0b703d155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8107d504-ca07-437f-9daa-dce8df6d675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A9EB38-B463-4DD8-8F9A-E17FAB080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7d504-ca07-437f-9daa-dce8df6d6756"/>
    <ds:schemaRef ds:uri="123aa6f2-4c76-48ca-849e-a0b703d15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830B3C-EA7A-40FB-B2E9-26236E31B99F}">
  <ds:schemaRefs>
    <ds:schemaRef ds:uri="http://schemas.microsoft.com/office/2006/metadata/properties"/>
    <ds:schemaRef ds:uri="http://schemas.microsoft.com/office/infopath/2007/PartnerControls"/>
    <ds:schemaRef ds:uri="8107d504-ca07-437f-9daa-dce8df6d6756"/>
  </ds:schemaRefs>
</ds:datastoreItem>
</file>

<file path=customXml/itemProps3.xml><?xml version="1.0" encoding="utf-8"?>
<ds:datastoreItem xmlns:ds="http://schemas.openxmlformats.org/officeDocument/2006/customXml" ds:itemID="{75569CB5-E8CE-412D-8854-A59435D4BA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Logue</dc:creator>
  <dc:description>processed_12.19.14.rr</dc:description>
  <cp:lastModifiedBy>Spitzner, Lance</cp:lastModifiedBy>
  <cp:revision>7</cp:revision>
  <cp:lastPrinted>2011-08-03T01:41:00Z</cp:lastPrinted>
  <dcterms:created xsi:type="dcterms:W3CDTF">2023-03-07T16:59:00Z</dcterms:created>
  <dcterms:modified xsi:type="dcterms:W3CDTF">2023-03-14T07:22:00Z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0x010100FA0F7432BB4A0242829C2D7B50A4F57E</vt:lpwstr>
  </property>
</Properties>
</file>