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984" w:rsidRDefault="00CD0376" w:rsidP="001D5984">
      <w:pPr>
        <w:tabs>
          <w:tab w:val="left" w:pos="10080"/>
        </w:tabs>
        <w:ind w:right="-360"/>
        <w:rPr>
          <w:rFonts w:ascii="Copperplate Gothic Bold" w:hAnsi="Copperplate Gothic Bold"/>
          <w:sz w:val="32"/>
          <w:szCs w:val="32"/>
        </w:rPr>
      </w:pPr>
      <w:r>
        <w:rPr>
          <w:noProof/>
        </w:rPr>
        <w:drawing>
          <wp:anchor distT="0" distB="0" distL="114300" distR="114300" simplePos="0" relativeHeight="251659264" behindDoc="0" locked="0" layoutInCell="1" allowOverlap="1" wp14:anchorId="3FFFB12A" wp14:editId="4F3C6F2D">
            <wp:simplePos x="0" y="0"/>
            <wp:positionH relativeFrom="leftMargin">
              <wp:align>right</wp:align>
            </wp:positionH>
            <wp:positionV relativeFrom="page">
              <wp:posOffset>465455</wp:posOffset>
            </wp:positionV>
            <wp:extent cx="411480" cy="365760"/>
            <wp:effectExtent l="0" t="0" r="7620" b="0"/>
            <wp:wrapSquare wrapText="bothSides"/>
            <wp:docPr id="1" name="Picture 1" descr="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C"/>
                    <pic:cNvPicPr>
                      <a:picLocks noChangeAspect="1" noChangeArrowheads="1"/>
                    </pic:cNvPicPr>
                  </pic:nvPicPr>
                  <pic:blipFill rotWithShape="1">
                    <a:blip r:embed="rId4" cstate="print"/>
                    <a:srcRect l="-1" r="-481"/>
                    <a:stretch/>
                  </pic:blipFill>
                  <pic:spPr bwMode="auto">
                    <a:xfrm>
                      <a:off x="0" y="0"/>
                      <a:ext cx="41148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4C8" w:rsidRPr="00D91BD8">
        <w:rPr>
          <w:rFonts w:ascii="Copperplate Gothic Bold" w:hAnsi="Copperplate Gothic Bold"/>
          <w:sz w:val="32"/>
          <w:szCs w:val="32"/>
        </w:rPr>
        <w:t>PROJECT REACH</w:t>
      </w:r>
      <w:r w:rsidR="003564C8" w:rsidRPr="00D91BD8">
        <w:rPr>
          <w:rFonts w:ascii="Copperplate Gothic Bold" w:hAnsi="Copperplate Gothic Bold"/>
        </w:rPr>
        <w:t xml:space="preserve">         </w:t>
      </w:r>
      <w:r w:rsidR="003564C8" w:rsidRPr="00D91BD8">
        <w:rPr>
          <w:rFonts w:ascii="Copperplate Gothic Bold" w:hAnsi="Copperplate Gothic Bold"/>
          <w:sz w:val="20"/>
          <w:szCs w:val="20"/>
        </w:rPr>
        <w:t>39 Eldridge Street, 4</w:t>
      </w:r>
      <w:r w:rsidR="003564C8" w:rsidRPr="00D91BD8">
        <w:rPr>
          <w:rFonts w:ascii="Copperplate Gothic Bold" w:hAnsi="Copperplate Gothic Bold"/>
          <w:sz w:val="20"/>
          <w:szCs w:val="20"/>
          <w:vertAlign w:val="superscript"/>
        </w:rPr>
        <w:t>th</w:t>
      </w:r>
      <w:r w:rsidR="00190FDD">
        <w:rPr>
          <w:rFonts w:ascii="Copperplate Gothic Bold" w:hAnsi="Copperplate Gothic Bold"/>
          <w:sz w:val="20"/>
          <w:szCs w:val="20"/>
        </w:rPr>
        <w:t xml:space="preserve"> Floor  </w:t>
      </w:r>
      <w:r w:rsidR="003564C8" w:rsidRPr="00D91BD8">
        <w:rPr>
          <w:rFonts w:ascii="Copperplate Gothic Bold" w:hAnsi="Copperplate Gothic Bold"/>
          <w:sz w:val="20"/>
          <w:szCs w:val="20"/>
        </w:rPr>
        <w:t>NYC 10002    (212) 966-4227</w:t>
      </w:r>
      <w:r w:rsidR="003564C8" w:rsidRPr="00D91BD8">
        <w:rPr>
          <w:rFonts w:ascii="Copperplate Gothic Bold" w:hAnsi="Copperplate Gothic Bold"/>
        </w:rPr>
        <w:t xml:space="preserve"> </w:t>
      </w:r>
      <w:r w:rsidR="00D91BD8">
        <w:rPr>
          <w:rFonts w:ascii="Copperplate Gothic Bold" w:hAnsi="Copperplate Gothic Bold"/>
        </w:rPr>
        <w:t xml:space="preserve">        </w:t>
      </w:r>
      <w:r w:rsidR="00D91BD8">
        <w:rPr>
          <w:rFonts w:ascii="Copperplate Gothic Bold" w:hAnsi="Copperplate Gothic Bold"/>
          <w:sz w:val="32"/>
          <w:szCs w:val="32"/>
        </w:rPr>
        <w:t>________________________________________________________________</w:t>
      </w:r>
    </w:p>
    <w:p w:rsidR="00A26C1B" w:rsidRDefault="00A26C1B" w:rsidP="001D5984">
      <w:pPr>
        <w:tabs>
          <w:tab w:val="left" w:pos="10080"/>
        </w:tabs>
        <w:ind w:right="-360"/>
        <w:jc w:val="center"/>
        <w:rPr>
          <w:rFonts w:asciiTheme="minorHAnsi" w:hAnsiTheme="minorHAnsi"/>
          <w:i/>
          <w:sz w:val="20"/>
          <w:szCs w:val="20"/>
        </w:rPr>
      </w:pPr>
    </w:p>
    <w:p w:rsidR="009B7C26" w:rsidRDefault="004A7B92" w:rsidP="001D5984">
      <w:pPr>
        <w:tabs>
          <w:tab w:val="left" w:pos="10080"/>
        </w:tabs>
        <w:ind w:right="-360"/>
        <w:jc w:val="center"/>
        <w:rPr>
          <w:rFonts w:asciiTheme="minorHAnsi" w:hAnsiTheme="minorHAnsi"/>
          <w:i/>
          <w:sz w:val="20"/>
          <w:szCs w:val="20"/>
        </w:rPr>
      </w:pPr>
      <w:r w:rsidRPr="00B55AB4">
        <w:rPr>
          <w:rFonts w:asciiTheme="minorHAnsi" w:hAnsiTheme="minorHAnsi"/>
          <w:i/>
          <w:sz w:val="20"/>
          <w:szCs w:val="20"/>
        </w:rPr>
        <w:t xml:space="preserve">With the support </w:t>
      </w:r>
      <w:r w:rsidR="00445E4E">
        <w:rPr>
          <w:rFonts w:asciiTheme="minorHAnsi" w:hAnsiTheme="minorHAnsi"/>
          <w:i/>
          <w:sz w:val="20"/>
          <w:szCs w:val="20"/>
        </w:rPr>
        <w:t>of Speaker Corey Johnson</w:t>
      </w:r>
      <w:r w:rsidRPr="00B55AB4">
        <w:rPr>
          <w:rFonts w:asciiTheme="minorHAnsi" w:hAnsiTheme="minorHAnsi"/>
          <w:i/>
          <w:sz w:val="20"/>
          <w:szCs w:val="20"/>
        </w:rPr>
        <w:t xml:space="preserve"> and the New York City Council</w:t>
      </w:r>
    </w:p>
    <w:p w:rsidR="009B7C26" w:rsidRDefault="004929A4" w:rsidP="001D5984">
      <w:pPr>
        <w:tabs>
          <w:tab w:val="left" w:pos="10080"/>
        </w:tabs>
        <w:ind w:right="-360"/>
        <w:jc w:val="center"/>
        <w:rPr>
          <w:rFonts w:asciiTheme="minorHAnsi" w:hAnsiTheme="minorHAnsi"/>
          <w:b/>
          <w:sz w:val="24"/>
          <w:szCs w:val="24"/>
        </w:rPr>
      </w:pPr>
      <w:r>
        <w:rPr>
          <w:rFonts w:asciiTheme="minorHAnsi" w:hAnsiTheme="minorHAnsi"/>
          <w:i/>
          <w:noProof/>
          <w:sz w:val="20"/>
          <w:szCs w:val="20"/>
        </w:rPr>
        <w:drawing>
          <wp:inline distT="0" distB="0" distL="0" distR="0">
            <wp:extent cx="6492240" cy="25406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iDiscriminationClinic-2019-Banner City-wide Steelcase  2-14 to  2-15-19.jpg"/>
                    <pic:cNvPicPr/>
                  </pic:nvPicPr>
                  <pic:blipFill>
                    <a:blip r:embed="rId5">
                      <a:extLst>
                        <a:ext uri="{28A0092B-C50C-407E-A947-70E740481C1C}">
                          <a14:useLocalDpi xmlns:a14="http://schemas.microsoft.com/office/drawing/2010/main" val="0"/>
                        </a:ext>
                      </a:extLst>
                    </a:blip>
                    <a:stretch>
                      <a:fillRect/>
                    </a:stretch>
                  </pic:blipFill>
                  <pic:spPr>
                    <a:xfrm>
                      <a:off x="0" y="0"/>
                      <a:ext cx="6492240" cy="2540635"/>
                    </a:xfrm>
                    <a:prstGeom prst="rect">
                      <a:avLst/>
                    </a:prstGeom>
                  </pic:spPr>
                </pic:pic>
              </a:graphicData>
            </a:graphic>
          </wp:inline>
        </w:drawing>
      </w:r>
      <w:r w:rsidR="001D5984">
        <w:rPr>
          <w:rFonts w:asciiTheme="minorHAnsi" w:hAnsiTheme="minorHAnsi"/>
          <w:i/>
          <w:sz w:val="20"/>
          <w:szCs w:val="20"/>
        </w:rPr>
        <w:br/>
      </w:r>
    </w:p>
    <w:p w:rsidR="00D91BD8" w:rsidRPr="004165B1" w:rsidRDefault="003A03AE" w:rsidP="001D5984">
      <w:pPr>
        <w:tabs>
          <w:tab w:val="left" w:pos="10080"/>
        </w:tabs>
        <w:ind w:right="-360"/>
        <w:jc w:val="center"/>
        <w:rPr>
          <w:rFonts w:asciiTheme="minorHAnsi" w:hAnsiTheme="minorHAnsi"/>
          <w:b/>
          <w:sz w:val="24"/>
          <w:szCs w:val="24"/>
        </w:rPr>
      </w:pPr>
      <w:r w:rsidRPr="004165B1">
        <w:rPr>
          <w:rFonts w:asciiTheme="minorHAnsi" w:hAnsiTheme="minorHAnsi"/>
          <w:b/>
          <w:sz w:val="24"/>
          <w:szCs w:val="24"/>
        </w:rPr>
        <w:t>Steelcase</w:t>
      </w:r>
      <w:r w:rsidR="003564C8" w:rsidRPr="004165B1">
        <w:rPr>
          <w:rFonts w:asciiTheme="minorHAnsi" w:hAnsiTheme="minorHAnsi"/>
          <w:b/>
          <w:sz w:val="24"/>
          <w:szCs w:val="24"/>
        </w:rPr>
        <w:t xml:space="preserve"> </w:t>
      </w:r>
      <w:proofErr w:type="spellStart"/>
      <w:r w:rsidR="00CD0376" w:rsidRPr="004165B1">
        <w:rPr>
          <w:rFonts w:asciiTheme="minorHAnsi" w:hAnsiTheme="minorHAnsi"/>
          <w:b/>
          <w:sz w:val="24"/>
          <w:szCs w:val="24"/>
        </w:rPr>
        <w:t>WorkLife</w:t>
      </w:r>
      <w:proofErr w:type="spellEnd"/>
      <w:r w:rsidR="00CD0376" w:rsidRPr="004165B1">
        <w:rPr>
          <w:rFonts w:asciiTheme="minorHAnsi" w:hAnsiTheme="minorHAnsi"/>
          <w:b/>
          <w:sz w:val="24"/>
          <w:szCs w:val="24"/>
        </w:rPr>
        <w:t xml:space="preserve"> Center </w:t>
      </w:r>
      <w:r w:rsidR="003564C8" w:rsidRPr="004165B1">
        <w:rPr>
          <w:rFonts w:asciiTheme="minorHAnsi" w:hAnsiTheme="minorHAnsi"/>
        </w:rPr>
        <w:t>and</w:t>
      </w:r>
      <w:r w:rsidR="003564C8" w:rsidRPr="004165B1">
        <w:rPr>
          <w:rFonts w:asciiTheme="minorHAnsi" w:hAnsiTheme="minorHAnsi"/>
          <w:b/>
          <w:sz w:val="24"/>
          <w:szCs w:val="24"/>
        </w:rPr>
        <w:t xml:space="preserve"> Project Reach</w:t>
      </w:r>
      <w:r w:rsidR="003213E3" w:rsidRPr="004165B1">
        <w:rPr>
          <w:rFonts w:asciiTheme="minorHAnsi" w:hAnsiTheme="minorHAnsi"/>
          <w:b/>
          <w:sz w:val="24"/>
          <w:szCs w:val="24"/>
        </w:rPr>
        <w:t xml:space="preserve"> </w:t>
      </w:r>
      <w:r w:rsidR="003213E3" w:rsidRPr="004165B1">
        <w:rPr>
          <w:rFonts w:asciiTheme="minorHAnsi" w:hAnsiTheme="minorHAnsi"/>
        </w:rPr>
        <w:t xml:space="preserve">to host </w:t>
      </w:r>
      <w:r w:rsidR="003564C8" w:rsidRPr="004165B1">
        <w:rPr>
          <w:rFonts w:asciiTheme="minorHAnsi" w:hAnsiTheme="minorHAnsi"/>
        </w:rPr>
        <w:t>2-day</w:t>
      </w:r>
      <w:r w:rsidR="004165B1" w:rsidRPr="004165B1">
        <w:rPr>
          <w:rFonts w:asciiTheme="minorHAnsi" w:hAnsiTheme="minorHAnsi"/>
          <w:b/>
          <w:sz w:val="24"/>
          <w:szCs w:val="24"/>
        </w:rPr>
        <w:t xml:space="preserve"> </w:t>
      </w:r>
      <w:r w:rsidR="007370F3" w:rsidRPr="004165B1">
        <w:rPr>
          <w:rFonts w:asciiTheme="minorHAnsi" w:hAnsiTheme="minorHAnsi"/>
          <w:b/>
          <w:sz w:val="24"/>
          <w:szCs w:val="24"/>
        </w:rPr>
        <w:t xml:space="preserve">Anti-Discrimination </w:t>
      </w:r>
      <w:r w:rsidR="009B79DD" w:rsidRPr="004165B1">
        <w:rPr>
          <w:rFonts w:asciiTheme="minorHAnsi" w:hAnsiTheme="minorHAnsi"/>
          <w:b/>
          <w:sz w:val="24"/>
          <w:szCs w:val="24"/>
        </w:rPr>
        <w:t>Clinic</w:t>
      </w:r>
    </w:p>
    <w:p w:rsidR="00DF26F7" w:rsidRDefault="003564C8" w:rsidP="00DF26F7">
      <w:pPr>
        <w:jc w:val="center"/>
        <w:rPr>
          <w:rFonts w:asciiTheme="minorHAnsi" w:hAnsiTheme="minorHAnsi"/>
          <w:b/>
          <w:i/>
          <w:color w:val="76923C" w:themeColor="accent3" w:themeShade="BF"/>
        </w:rPr>
      </w:pPr>
      <w:r w:rsidRPr="009E5AA1">
        <w:rPr>
          <w:rFonts w:asciiTheme="minorHAnsi" w:hAnsiTheme="minorHAnsi"/>
          <w:b/>
          <w:i/>
          <w:color w:val="76923C" w:themeColor="accent3" w:themeShade="BF"/>
        </w:rPr>
        <w:t>A</w:t>
      </w:r>
      <w:r w:rsidR="00DF26F7" w:rsidRPr="009E5AA1">
        <w:rPr>
          <w:rFonts w:asciiTheme="minorHAnsi" w:hAnsiTheme="minorHAnsi"/>
          <w:b/>
          <w:i/>
          <w:color w:val="76923C" w:themeColor="accent3" w:themeShade="BF"/>
        </w:rPr>
        <w:t xml:space="preserve"> 12-hour leadership training on Race, Class, and Gender</w:t>
      </w:r>
    </w:p>
    <w:p w:rsidR="0072799E" w:rsidRPr="009E5AA1" w:rsidRDefault="0072799E" w:rsidP="00DF26F7">
      <w:pPr>
        <w:jc w:val="center"/>
        <w:rPr>
          <w:rFonts w:asciiTheme="minorHAnsi" w:hAnsiTheme="minorHAnsi"/>
          <w:b/>
          <w:i/>
          <w:color w:val="76923C" w:themeColor="accent3" w:themeShade="BF"/>
        </w:rPr>
      </w:pPr>
    </w:p>
    <w:p w:rsidR="001156E7" w:rsidRPr="00B55AB4" w:rsidRDefault="008615EF" w:rsidP="008615EF">
      <w:pPr>
        <w:rPr>
          <w:rFonts w:asciiTheme="minorHAnsi" w:hAnsiTheme="minorHAnsi"/>
          <w:bCs/>
          <w:i/>
          <w:color w:val="000000"/>
          <w:sz w:val="20"/>
          <w:szCs w:val="20"/>
        </w:rPr>
      </w:pPr>
      <w:r w:rsidRPr="00B55AB4">
        <w:rPr>
          <w:rFonts w:asciiTheme="minorHAnsi" w:hAnsiTheme="minorHAnsi"/>
          <w:bCs/>
          <w:i/>
          <w:color w:val="000000"/>
          <w:sz w:val="20"/>
          <w:szCs w:val="20"/>
        </w:rPr>
        <w:t>Forty</w:t>
      </w:r>
      <w:r w:rsidR="00DF2AB2">
        <w:rPr>
          <w:rFonts w:asciiTheme="minorHAnsi" w:hAnsiTheme="minorHAnsi"/>
          <w:bCs/>
          <w:i/>
          <w:color w:val="000000"/>
          <w:sz w:val="20"/>
          <w:szCs w:val="20"/>
        </w:rPr>
        <w:t xml:space="preserve">-eight </w:t>
      </w:r>
      <w:r w:rsidRPr="00B55AB4">
        <w:rPr>
          <w:rFonts w:asciiTheme="minorHAnsi" w:hAnsiTheme="minorHAnsi"/>
          <w:bCs/>
          <w:i/>
          <w:color w:val="000000"/>
          <w:sz w:val="20"/>
          <w:szCs w:val="20"/>
        </w:rPr>
        <w:t>years ago (1971), Asian American community activists started Project Reach to provide services to</w:t>
      </w:r>
      <w:r w:rsidR="0064561B" w:rsidRPr="00B55AB4">
        <w:rPr>
          <w:rFonts w:asciiTheme="minorHAnsi" w:hAnsiTheme="minorHAnsi"/>
          <w:bCs/>
          <w:i/>
          <w:color w:val="000000"/>
          <w:sz w:val="20"/>
          <w:szCs w:val="20"/>
        </w:rPr>
        <w:t xml:space="preserve"> Chinese</w:t>
      </w:r>
      <w:r w:rsidRPr="00B55AB4">
        <w:rPr>
          <w:rFonts w:asciiTheme="minorHAnsi" w:hAnsiTheme="minorHAnsi"/>
          <w:bCs/>
          <w:i/>
          <w:color w:val="000000"/>
          <w:sz w:val="20"/>
          <w:szCs w:val="20"/>
        </w:rPr>
        <w:t xml:space="preserve"> immigrant youth, a direct response to the rise</w:t>
      </w:r>
      <w:r w:rsidR="00DF2AB2">
        <w:rPr>
          <w:rFonts w:asciiTheme="minorHAnsi" w:hAnsiTheme="minorHAnsi"/>
          <w:bCs/>
          <w:i/>
          <w:color w:val="000000"/>
          <w:sz w:val="20"/>
          <w:szCs w:val="20"/>
        </w:rPr>
        <w:t xml:space="preserve"> in Chinese youth gangs. Over 34</w:t>
      </w:r>
      <w:r w:rsidRPr="00B55AB4">
        <w:rPr>
          <w:rFonts w:asciiTheme="minorHAnsi" w:hAnsiTheme="minorHAnsi"/>
          <w:bCs/>
          <w:i/>
          <w:color w:val="000000"/>
          <w:sz w:val="20"/>
          <w:szCs w:val="20"/>
        </w:rPr>
        <w:t xml:space="preserve"> years ago (1985) in an action unprecedented among race-segregated youth programs, Project Reach opened its door to </w:t>
      </w:r>
      <w:r w:rsidRPr="00B55AB4">
        <w:rPr>
          <w:rFonts w:asciiTheme="minorHAnsi" w:hAnsiTheme="minorHAnsi"/>
          <w:bCs/>
          <w:i/>
          <w:color w:val="000000"/>
          <w:sz w:val="20"/>
          <w:szCs w:val="20"/>
          <w:u w:val="single"/>
        </w:rPr>
        <w:t>all</w:t>
      </w:r>
      <w:r w:rsidRPr="00B55AB4">
        <w:rPr>
          <w:rFonts w:asciiTheme="minorHAnsi" w:hAnsiTheme="minorHAnsi"/>
          <w:bCs/>
          <w:i/>
          <w:color w:val="000000"/>
          <w:sz w:val="20"/>
          <w:szCs w:val="20"/>
        </w:rPr>
        <w:t xml:space="preserve"> young people and put in place an innovative and dynamic youth organizing training space where understanding and confronting discrimination and systemic oppression would form the foundation of its core youth organizing training curriculum.</w:t>
      </w:r>
    </w:p>
    <w:p w:rsidR="0016546F" w:rsidRPr="00B55AB4" w:rsidRDefault="00CB0CA0" w:rsidP="00CB0CA0">
      <w:pPr>
        <w:rPr>
          <w:rFonts w:asciiTheme="minorHAnsi" w:hAnsiTheme="minorHAnsi"/>
          <w:bCs/>
          <w:i/>
          <w:color w:val="000000"/>
          <w:sz w:val="20"/>
          <w:szCs w:val="20"/>
        </w:rPr>
      </w:pPr>
      <w:r w:rsidRPr="00B55AB4">
        <w:rPr>
          <w:rFonts w:asciiTheme="minorHAnsi" w:hAnsiTheme="minorHAnsi"/>
          <w:bCs/>
          <w:i/>
          <w:color w:val="000000"/>
          <w:sz w:val="20"/>
          <w:szCs w:val="20"/>
        </w:rPr>
        <w:t xml:space="preserve">Today, through its Social Justice Boot Camp and OUTRIGHT Consortium collaborations, Project Reach works with over 35 community-based organizations and schools in all 5 NYC boroughs and representing all 6 major racial communities.  Through out-of-the-city Social Justice Boot Camp retreats in the Catskills, 5-borough youth summits, city-wide </w:t>
      </w:r>
      <w:r w:rsidR="00173B2C" w:rsidRPr="00B55AB4">
        <w:rPr>
          <w:rFonts w:asciiTheme="minorHAnsi" w:hAnsiTheme="minorHAnsi"/>
          <w:bCs/>
          <w:i/>
          <w:color w:val="000000"/>
          <w:sz w:val="20"/>
          <w:szCs w:val="20"/>
        </w:rPr>
        <w:t xml:space="preserve">traveling, </w:t>
      </w:r>
      <w:proofErr w:type="spellStart"/>
      <w:r w:rsidR="00173B2C" w:rsidRPr="00B55AB4">
        <w:rPr>
          <w:rFonts w:asciiTheme="minorHAnsi" w:hAnsiTheme="minorHAnsi"/>
          <w:bCs/>
          <w:i/>
          <w:color w:val="000000"/>
          <w:sz w:val="20"/>
          <w:szCs w:val="20"/>
        </w:rPr>
        <w:t>lgbt</w:t>
      </w:r>
      <w:proofErr w:type="spellEnd"/>
      <w:r w:rsidR="00173B2C" w:rsidRPr="00B55AB4">
        <w:rPr>
          <w:rFonts w:asciiTheme="minorHAnsi" w:hAnsiTheme="minorHAnsi"/>
          <w:bCs/>
          <w:i/>
          <w:color w:val="000000"/>
          <w:sz w:val="20"/>
          <w:szCs w:val="20"/>
        </w:rPr>
        <w:t xml:space="preserve"> dinners, </w:t>
      </w:r>
      <w:r w:rsidRPr="00B55AB4">
        <w:rPr>
          <w:rFonts w:asciiTheme="minorHAnsi" w:hAnsiTheme="minorHAnsi"/>
          <w:bCs/>
          <w:i/>
          <w:color w:val="000000"/>
          <w:sz w:val="20"/>
          <w:szCs w:val="20"/>
        </w:rPr>
        <w:t>adult roundtable brunches, and cross-community exchanges (Shinnecock Reservation, Block Island School, RI, Catskills Mountain youth), Project Reach brings together young people and adults who would otherwise never meet.</w:t>
      </w:r>
    </w:p>
    <w:p w:rsidR="00CB0CA0" w:rsidRPr="00B55AB4" w:rsidRDefault="0016546F" w:rsidP="00CB0CA0">
      <w:pPr>
        <w:rPr>
          <w:rFonts w:asciiTheme="minorHAnsi" w:hAnsiTheme="minorHAnsi"/>
          <w:bCs/>
          <w:i/>
          <w:color w:val="000000"/>
          <w:sz w:val="20"/>
          <w:szCs w:val="20"/>
        </w:rPr>
      </w:pPr>
      <w:r w:rsidRPr="00B55AB4">
        <w:rPr>
          <w:rFonts w:asciiTheme="minorHAnsi" w:hAnsiTheme="minorHAnsi"/>
          <w:bCs/>
          <w:i/>
          <w:color w:val="000000"/>
          <w:sz w:val="20"/>
          <w:szCs w:val="20"/>
        </w:rPr>
        <w:t>Inter-group crisis intervention, awareness-building workshops, train-the-trainer series and clinics, and technical assistance to schools, community organizations, and other professional institutions have informed Project Reach’s work and development of its nationally recognized “organizing readiness”</w:t>
      </w:r>
      <w:r w:rsidR="00A40FC2" w:rsidRPr="00B55AB4">
        <w:rPr>
          <w:rFonts w:asciiTheme="minorHAnsi" w:hAnsiTheme="minorHAnsi"/>
          <w:bCs/>
          <w:i/>
          <w:color w:val="000000"/>
          <w:sz w:val="20"/>
          <w:szCs w:val="20"/>
        </w:rPr>
        <w:t xml:space="preserve"> model</w:t>
      </w:r>
      <w:r w:rsidRPr="00B55AB4">
        <w:rPr>
          <w:rFonts w:asciiTheme="minorHAnsi" w:hAnsiTheme="minorHAnsi"/>
          <w:bCs/>
          <w:i/>
          <w:color w:val="000000"/>
          <w:sz w:val="20"/>
          <w:szCs w:val="20"/>
        </w:rPr>
        <w:t xml:space="preserve"> </w:t>
      </w:r>
      <w:r w:rsidR="00A40FC2" w:rsidRPr="00B55AB4">
        <w:rPr>
          <w:rFonts w:asciiTheme="minorHAnsi" w:hAnsiTheme="minorHAnsi"/>
          <w:bCs/>
          <w:i/>
          <w:color w:val="000000"/>
          <w:sz w:val="20"/>
          <w:szCs w:val="20"/>
        </w:rPr>
        <w:t>and community empowerment</w:t>
      </w:r>
      <w:r w:rsidRPr="00B55AB4">
        <w:rPr>
          <w:rFonts w:asciiTheme="minorHAnsi" w:hAnsiTheme="minorHAnsi"/>
          <w:bCs/>
          <w:i/>
          <w:color w:val="000000"/>
          <w:sz w:val="20"/>
          <w:szCs w:val="20"/>
        </w:rPr>
        <w:t xml:space="preserve"> curriculum.  </w:t>
      </w:r>
      <w:r w:rsidR="00D36FE0" w:rsidRPr="00B55AB4">
        <w:rPr>
          <w:rFonts w:asciiTheme="minorHAnsi" w:hAnsiTheme="minorHAnsi"/>
          <w:bCs/>
          <w:i/>
          <w:sz w:val="20"/>
          <w:szCs w:val="20"/>
        </w:rPr>
        <w:t>(</w:t>
      </w:r>
      <w:r w:rsidR="00927359" w:rsidRPr="00B55AB4">
        <w:rPr>
          <w:rFonts w:asciiTheme="minorHAnsi" w:hAnsiTheme="minorHAnsi"/>
          <w:bCs/>
          <w:i/>
          <w:sz w:val="20"/>
          <w:szCs w:val="20"/>
        </w:rPr>
        <w:t>Visit</w:t>
      </w:r>
      <w:r w:rsidR="00D36FE0" w:rsidRPr="00B55AB4">
        <w:rPr>
          <w:rFonts w:asciiTheme="minorHAnsi" w:hAnsiTheme="minorHAnsi"/>
          <w:bCs/>
          <w:i/>
          <w:sz w:val="20"/>
          <w:szCs w:val="20"/>
        </w:rPr>
        <w:t xml:space="preserve"> our website at</w:t>
      </w:r>
      <w:r w:rsidR="00D36FE0" w:rsidRPr="00B55AB4">
        <w:rPr>
          <w:rFonts w:asciiTheme="minorHAnsi" w:hAnsiTheme="minorHAnsi"/>
          <w:bCs/>
          <w:i/>
          <w:color w:val="008000"/>
          <w:sz w:val="20"/>
          <w:szCs w:val="20"/>
        </w:rPr>
        <w:t xml:space="preserve"> </w:t>
      </w:r>
      <w:r w:rsidR="00D36FE0" w:rsidRPr="00B55AB4">
        <w:rPr>
          <w:rFonts w:asciiTheme="minorHAnsi" w:hAnsiTheme="minorHAnsi"/>
          <w:b/>
          <w:bCs/>
          <w:i/>
          <w:color w:val="76923C" w:themeColor="accent3" w:themeShade="BF"/>
          <w:sz w:val="20"/>
          <w:szCs w:val="20"/>
        </w:rPr>
        <w:t>www.projectreachnyc.org</w:t>
      </w:r>
      <w:r w:rsidR="00D36FE0" w:rsidRPr="00B55AB4">
        <w:rPr>
          <w:rFonts w:asciiTheme="minorHAnsi" w:hAnsiTheme="minorHAnsi"/>
          <w:bCs/>
          <w:i/>
          <w:color w:val="000000"/>
          <w:sz w:val="20"/>
          <w:szCs w:val="20"/>
        </w:rPr>
        <w:t>)</w:t>
      </w:r>
    </w:p>
    <w:p w:rsidR="00930F3F" w:rsidRPr="00B55AB4" w:rsidRDefault="00930F3F" w:rsidP="00930F3F">
      <w:pPr>
        <w:rPr>
          <w:rFonts w:asciiTheme="minorHAnsi" w:hAnsiTheme="minorHAnsi"/>
          <w:bCs/>
          <w:i/>
          <w:color w:val="000000"/>
          <w:sz w:val="20"/>
          <w:szCs w:val="20"/>
        </w:rPr>
      </w:pPr>
      <w:r w:rsidRPr="00B55AB4">
        <w:rPr>
          <w:rFonts w:asciiTheme="minorHAnsi" w:hAnsiTheme="minorHAnsi"/>
          <w:bCs/>
          <w:i/>
          <w:color w:val="000000"/>
          <w:sz w:val="20"/>
          <w:szCs w:val="20"/>
        </w:rPr>
        <w:t xml:space="preserve">Drawing from its </w:t>
      </w:r>
      <w:r w:rsidR="0052775D">
        <w:rPr>
          <w:rFonts w:asciiTheme="minorHAnsi" w:hAnsiTheme="minorHAnsi"/>
          <w:bCs/>
          <w:i/>
          <w:color w:val="000000"/>
          <w:sz w:val="20"/>
          <w:szCs w:val="20"/>
        </w:rPr>
        <w:t>over 40</w:t>
      </w:r>
      <w:r w:rsidRPr="00B55AB4">
        <w:rPr>
          <w:rFonts w:asciiTheme="minorHAnsi" w:hAnsiTheme="minorHAnsi"/>
          <w:bCs/>
          <w:i/>
          <w:color w:val="000000"/>
          <w:sz w:val="20"/>
          <w:szCs w:val="20"/>
        </w:rPr>
        <w:t xml:space="preserve"> years of anti-discrimination and social justice training, Project Reach will offer a unique opportunity to individuals, organizations and schools to experience its most successful and impactful workshops.  All people who are committed to ending discrimination and fighting for social justice are encouraged to attend.</w:t>
      </w:r>
    </w:p>
    <w:p w:rsidR="00B55AB4" w:rsidRDefault="00B55AB4" w:rsidP="00DF26F7">
      <w:pPr>
        <w:jc w:val="center"/>
        <w:rPr>
          <w:rFonts w:asciiTheme="minorHAnsi" w:hAnsiTheme="minorHAnsi"/>
          <w:b/>
          <w:sz w:val="24"/>
          <w:szCs w:val="24"/>
        </w:rPr>
      </w:pPr>
    </w:p>
    <w:p w:rsidR="0058343F" w:rsidRPr="00B55AB4" w:rsidRDefault="00B33FF3" w:rsidP="00DF26F7">
      <w:pPr>
        <w:jc w:val="center"/>
        <w:rPr>
          <w:rFonts w:asciiTheme="minorHAnsi" w:hAnsiTheme="minorHAnsi"/>
          <w:b/>
          <w:sz w:val="24"/>
          <w:szCs w:val="24"/>
        </w:rPr>
      </w:pPr>
      <w:r w:rsidRPr="00B55AB4">
        <w:rPr>
          <w:rFonts w:asciiTheme="minorHAnsi" w:hAnsiTheme="minorHAnsi"/>
          <w:b/>
          <w:sz w:val="24"/>
          <w:szCs w:val="24"/>
        </w:rPr>
        <w:lastRenderedPageBreak/>
        <w:t xml:space="preserve">ANTI-DISCRIMINATION </w:t>
      </w:r>
      <w:r w:rsidR="000037AF">
        <w:rPr>
          <w:rFonts w:asciiTheme="minorHAnsi" w:hAnsiTheme="minorHAnsi"/>
          <w:b/>
          <w:sz w:val="24"/>
          <w:szCs w:val="24"/>
        </w:rPr>
        <w:t>Training Series</w:t>
      </w:r>
    </w:p>
    <w:p w:rsidR="00DF2AB2" w:rsidRDefault="00DF2AB2" w:rsidP="00FE080E">
      <w:pPr>
        <w:rPr>
          <w:rFonts w:ascii="Times New Roman" w:hAnsi="Times New Roman"/>
          <w:b/>
          <w:bCs/>
        </w:rPr>
      </w:pPr>
    </w:p>
    <w:p w:rsidR="00555CE1" w:rsidRPr="00692A94" w:rsidRDefault="008B02E7" w:rsidP="00FE080E">
      <w:pPr>
        <w:rPr>
          <w:rFonts w:ascii="Times New Roman" w:hAnsi="Times New Roman"/>
          <w:bCs/>
        </w:rPr>
      </w:pPr>
      <w:r w:rsidRPr="00CC0615">
        <w:rPr>
          <w:rFonts w:ascii="Times New Roman" w:hAnsi="Times New Roman"/>
          <w:b/>
          <w:bCs/>
        </w:rPr>
        <w:t>Wh</w:t>
      </w:r>
      <w:r w:rsidR="00555CE1" w:rsidRPr="00CC0615">
        <w:rPr>
          <w:rFonts w:ascii="Times New Roman" w:hAnsi="Times New Roman"/>
          <w:b/>
          <w:bCs/>
        </w:rPr>
        <w:t>at</w:t>
      </w:r>
      <w:r w:rsidR="00CB79BD" w:rsidRPr="00CC0615">
        <w:rPr>
          <w:rFonts w:ascii="Times New Roman" w:hAnsi="Times New Roman"/>
          <w:b/>
          <w:bCs/>
        </w:rPr>
        <w:t>:</w:t>
      </w:r>
      <w:r w:rsidR="00CB79BD" w:rsidRPr="0058343F">
        <w:rPr>
          <w:rFonts w:ascii="Times New Roman" w:hAnsi="Times New Roman"/>
          <w:bCs/>
        </w:rPr>
        <w:t xml:space="preserve">  </w:t>
      </w:r>
      <w:r w:rsidR="00A34FC6">
        <w:rPr>
          <w:rFonts w:ascii="Times New Roman" w:hAnsi="Times New Roman"/>
          <w:bCs/>
        </w:rPr>
        <w:t>A 12-hour, 2</w:t>
      </w:r>
      <w:r w:rsidR="003564C8">
        <w:rPr>
          <w:rFonts w:ascii="Times New Roman" w:hAnsi="Times New Roman"/>
          <w:bCs/>
        </w:rPr>
        <w:t>-day</w:t>
      </w:r>
      <w:r w:rsidR="00555CE1" w:rsidRPr="00CC0615">
        <w:rPr>
          <w:rFonts w:ascii="Times New Roman" w:hAnsi="Times New Roman"/>
          <w:bCs/>
        </w:rPr>
        <w:t>,</w:t>
      </w:r>
      <w:r w:rsidRPr="00CC0615">
        <w:rPr>
          <w:rFonts w:ascii="Times New Roman" w:hAnsi="Times New Roman"/>
          <w:bCs/>
        </w:rPr>
        <w:t xml:space="preserve"> interactive, participant-centered</w:t>
      </w:r>
      <w:r w:rsidR="00CB79BD" w:rsidRPr="00CC0615">
        <w:rPr>
          <w:rFonts w:ascii="Times New Roman" w:hAnsi="Times New Roman"/>
          <w:bCs/>
        </w:rPr>
        <w:t>,</w:t>
      </w:r>
      <w:r w:rsidRPr="00CC0615">
        <w:rPr>
          <w:rFonts w:ascii="Times New Roman" w:hAnsi="Times New Roman"/>
          <w:bCs/>
        </w:rPr>
        <w:t xml:space="preserve"> anti-discrimination training </w:t>
      </w:r>
      <w:r w:rsidR="00555CE1" w:rsidRPr="00CC0615">
        <w:rPr>
          <w:rFonts w:ascii="Times New Roman" w:hAnsi="Times New Roman"/>
          <w:bCs/>
        </w:rPr>
        <w:t>for communities and schools facing</w:t>
      </w:r>
      <w:r w:rsidR="00CC0615" w:rsidRPr="00CC0615">
        <w:rPr>
          <w:rFonts w:ascii="Times New Roman" w:hAnsi="Times New Roman"/>
          <w:bCs/>
        </w:rPr>
        <w:t xml:space="preserve"> bullying/</w:t>
      </w:r>
      <w:r w:rsidR="00555CE1" w:rsidRPr="00CC0615">
        <w:rPr>
          <w:rFonts w:ascii="Times New Roman" w:hAnsi="Times New Roman"/>
          <w:bCs/>
        </w:rPr>
        <w:t xml:space="preserve">identity destruction, </w:t>
      </w:r>
      <w:r w:rsidR="00CC0615" w:rsidRPr="00CC0615">
        <w:rPr>
          <w:rFonts w:ascii="Times New Roman" w:hAnsi="Times New Roman"/>
          <w:bCs/>
        </w:rPr>
        <w:t xml:space="preserve">inter-group conflict, </w:t>
      </w:r>
      <w:r w:rsidR="00555CE1" w:rsidRPr="00CC0615">
        <w:rPr>
          <w:rFonts w:ascii="Times New Roman" w:hAnsi="Times New Roman"/>
          <w:bCs/>
        </w:rPr>
        <w:t>and community disempowerment but</w:t>
      </w:r>
      <w:r w:rsidR="00CC0615" w:rsidRPr="00CC0615">
        <w:rPr>
          <w:rFonts w:ascii="Times New Roman" w:hAnsi="Times New Roman"/>
          <w:bCs/>
        </w:rPr>
        <w:t xml:space="preserve"> who are</w:t>
      </w:r>
      <w:r w:rsidR="00555CE1" w:rsidRPr="00CC0615">
        <w:rPr>
          <w:rFonts w:ascii="Times New Roman" w:hAnsi="Times New Roman"/>
          <w:bCs/>
        </w:rPr>
        <w:t xml:space="preserve"> com</w:t>
      </w:r>
      <w:r w:rsidR="00CC0615" w:rsidRPr="00CC0615">
        <w:rPr>
          <w:rFonts w:ascii="Times New Roman" w:hAnsi="Times New Roman"/>
          <w:bCs/>
        </w:rPr>
        <w:t>mitted to ending discrimination</w:t>
      </w:r>
      <w:r w:rsidR="00555CE1" w:rsidRPr="00CC0615">
        <w:rPr>
          <w:rFonts w:ascii="Times New Roman" w:hAnsi="Times New Roman"/>
          <w:bCs/>
        </w:rPr>
        <w:t xml:space="preserve"> and injustice and </w:t>
      </w:r>
      <w:r w:rsidR="00CC0615" w:rsidRPr="00CC0615">
        <w:rPr>
          <w:rFonts w:ascii="Times New Roman" w:hAnsi="Times New Roman"/>
          <w:bCs/>
        </w:rPr>
        <w:t xml:space="preserve">to </w:t>
      </w:r>
      <w:r w:rsidR="00555CE1" w:rsidRPr="00CC0615">
        <w:rPr>
          <w:rFonts w:ascii="Times New Roman" w:hAnsi="Times New Roman"/>
          <w:bCs/>
        </w:rPr>
        <w:t>institutional</w:t>
      </w:r>
      <w:r w:rsidR="00A34FC6">
        <w:rPr>
          <w:rFonts w:ascii="Times New Roman" w:hAnsi="Times New Roman"/>
          <w:bCs/>
        </w:rPr>
        <w:t>izing substantive and sustainable</w:t>
      </w:r>
      <w:r w:rsidR="00555CE1" w:rsidRPr="00CC0615">
        <w:rPr>
          <w:rFonts w:ascii="Times New Roman" w:hAnsi="Times New Roman"/>
          <w:bCs/>
        </w:rPr>
        <w:t xml:space="preserve"> culture change.</w:t>
      </w:r>
      <w:r w:rsidR="00086E5F">
        <w:rPr>
          <w:rFonts w:ascii="Times New Roman" w:hAnsi="Times New Roman"/>
          <w:bCs/>
        </w:rPr>
        <w:t xml:space="preserve">  </w:t>
      </w:r>
      <w:r w:rsidR="00086E5F" w:rsidRPr="00086E5F">
        <w:rPr>
          <w:rFonts w:ascii="Times New Roman" w:hAnsi="Times New Roman"/>
          <w:b/>
          <w:bCs/>
          <w:u w:val="single"/>
        </w:rPr>
        <w:t>Training will be limited to 4</w:t>
      </w:r>
      <w:r w:rsidR="00D91BD8" w:rsidRPr="00086E5F">
        <w:rPr>
          <w:rFonts w:ascii="Times New Roman" w:hAnsi="Times New Roman"/>
          <w:b/>
          <w:bCs/>
          <w:u w:val="single"/>
        </w:rPr>
        <w:t>0</w:t>
      </w:r>
      <w:r w:rsidR="00086E5F" w:rsidRPr="00086E5F">
        <w:rPr>
          <w:rFonts w:ascii="Times New Roman" w:hAnsi="Times New Roman"/>
          <w:b/>
          <w:bCs/>
          <w:u w:val="single"/>
        </w:rPr>
        <w:t xml:space="preserve"> </w:t>
      </w:r>
      <w:r w:rsidR="00086E5F" w:rsidRPr="00692A94">
        <w:rPr>
          <w:rFonts w:ascii="Times New Roman" w:hAnsi="Times New Roman"/>
          <w:b/>
          <w:bCs/>
          <w:u w:val="single"/>
        </w:rPr>
        <w:t>attendees</w:t>
      </w:r>
      <w:r w:rsidR="00086E5F" w:rsidRPr="00692A94">
        <w:rPr>
          <w:rFonts w:ascii="Times New Roman" w:hAnsi="Times New Roman"/>
          <w:bCs/>
        </w:rPr>
        <w:t xml:space="preserve"> reflecting the geographic and racial diversity of New York City.</w:t>
      </w:r>
    </w:p>
    <w:p w:rsidR="00BD0AB7" w:rsidRPr="0058343F" w:rsidRDefault="00BD0AB7" w:rsidP="00FE080E">
      <w:pPr>
        <w:rPr>
          <w:rFonts w:ascii="Times New Roman" w:hAnsi="Times New Roman"/>
          <w:bCs/>
        </w:rPr>
      </w:pPr>
      <w:r w:rsidRPr="0058343F">
        <w:rPr>
          <w:rFonts w:ascii="Times New Roman" w:hAnsi="Times New Roman"/>
          <w:b/>
          <w:bCs/>
        </w:rPr>
        <w:t>When</w:t>
      </w:r>
      <w:r w:rsidR="00555CE1">
        <w:rPr>
          <w:rFonts w:ascii="Times New Roman" w:hAnsi="Times New Roman"/>
          <w:b/>
          <w:bCs/>
        </w:rPr>
        <w:t xml:space="preserve">: </w:t>
      </w:r>
      <w:r w:rsidR="003564C8" w:rsidRPr="00A121E3">
        <w:rPr>
          <w:rFonts w:ascii="Times New Roman" w:hAnsi="Times New Roman"/>
          <w:b/>
          <w:bCs/>
          <w:color w:val="76923C" w:themeColor="accent3" w:themeShade="BF"/>
        </w:rPr>
        <w:t>T</w:t>
      </w:r>
      <w:r w:rsidR="00DF2AB2">
        <w:rPr>
          <w:rFonts w:ascii="Times New Roman" w:hAnsi="Times New Roman"/>
          <w:b/>
          <w:bCs/>
          <w:color w:val="76923C" w:themeColor="accent3" w:themeShade="BF"/>
        </w:rPr>
        <w:t>hursday</w:t>
      </w:r>
      <w:r w:rsidR="003564C8" w:rsidRPr="00A121E3">
        <w:rPr>
          <w:rFonts w:ascii="Times New Roman" w:hAnsi="Times New Roman"/>
          <w:b/>
          <w:bCs/>
          <w:color w:val="76923C" w:themeColor="accent3" w:themeShade="BF"/>
        </w:rPr>
        <w:t xml:space="preserve"> </w:t>
      </w:r>
      <w:r w:rsidR="003564C8" w:rsidRPr="00A121E3">
        <w:rPr>
          <w:rFonts w:ascii="Times New Roman" w:hAnsi="Times New Roman"/>
          <w:b/>
          <w:bCs/>
          <w:color w:val="76923C" w:themeColor="accent3" w:themeShade="BF"/>
          <w:u w:val="single"/>
        </w:rPr>
        <w:t>and</w:t>
      </w:r>
      <w:r w:rsidR="00E310C3">
        <w:rPr>
          <w:rFonts w:ascii="Times New Roman" w:hAnsi="Times New Roman"/>
          <w:b/>
          <w:bCs/>
          <w:color w:val="76923C" w:themeColor="accent3" w:themeShade="BF"/>
        </w:rPr>
        <w:t xml:space="preserve"> </w:t>
      </w:r>
      <w:r w:rsidR="00DF2AB2">
        <w:rPr>
          <w:rFonts w:ascii="Times New Roman" w:hAnsi="Times New Roman"/>
          <w:b/>
          <w:bCs/>
          <w:color w:val="76923C" w:themeColor="accent3" w:themeShade="BF"/>
        </w:rPr>
        <w:t>Friday</w:t>
      </w:r>
      <w:r w:rsidR="00E310C3">
        <w:rPr>
          <w:rFonts w:ascii="Times New Roman" w:hAnsi="Times New Roman"/>
          <w:b/>
          <w:bCs/>
          <w:color w:val="76923C" w:themeColor="accent3" w:themeShade="BF"/>
        </w:rPr>
        <w:t xml:space="preserve">, February </w:t>
      </w:r>
      <w:r w:rsidR="00DF2AB2">
        <w:rPr>
          <w:rFonts w:ascii="Times New Roman" w:hAnsi="Times New Roman"/>
          <w:b/>
          <w:bCs/>
          <w:color w:val="76923C" w:themeColor="accent3" w:themeShade="BF"/>
        </w:rPr>
        <w:t>14</w:t>
      </w:r>
      <w:r w:rsidR="00DF2AB2" w:rsidRPr="00DF2AB2">
        <w:rPr>
          <w:rFonts w:ascii="Times New Roman" w:hAnsi="Times New Roman"/>
          <w:b/>
          <w:bCs/>
          <w:color w:val="76923C" w:themeColor="accent3" w:themeShade="BF"/>
          <w:vertAlign w:val="superscript"/>
        </w:rPr>
        <w:t>th</w:t>
      </w:r>
      <w:r w:rsidR="00DF2AB2">
        <w:rPr>
          <w:rFonts w:ascii="Times New Roman" w:hAnsi="Times New Roman"/>
          <w:b/>
          <w:bCs/>
          <w:color w:val="76923C" w:themeColor="accent3" w:themeShade="BF"/>
        </w:rPr>
        <w:t xml:space="preserve"> </w:t>
      </w:r>
      <w:r w:rsidR="00D91BD8" w:rsidRPr="00A121E3">
        <w:rPr>
          <w:rFonts w:ascii="Times New Roman" w:hAnsi="Times New Roman"/>
          <w:b/>
          <w:bCs/>
          <w:color w:val="76923C" w:themeColor="accent3" w:themeShade="BF"/>
          <w:u w:val="single"/>
        </w:rPr>
        <w:t>and</w:t>
      </w:r>
      <w:r w:rsidR="003564C8" w:rsidRPr="00A121E3">
        <w:rPr>
          <w:rFonts w:ascii="Times New Roman" w:hAnsi="Times New Roman"/>
          <w:b/>
          <w:bCs/>
          <w:color w:val="76923C" w:themeColor="accent3" w:themeShade="BF"/>
        </w:rPr>
        <w:t xml:space="preserve"> February 1</w:t>
      </w:r>
      <w:r w:rsidR="00DF2AB2">
        <w:rPr>
          <w:rFonts w:ascii="Times New Roman" w:hAnsi="Times New Roman"/>
          <w:b/>
          <w:bCs/>
          <w:color w:val="76923C" w:themeColor="accent3" w:themeShade="BF"/>
        </w:rPr>
        <w:t>5</w:t>
      </w:r>
      <w:r w:rsidR="00DF2AB2" w:rsidRPr="00DF2AB2">
        <w:rPr>
          <w:rFonts w:ascii="Times New Roman" w:hAnsi="Times New Roman"/>
          <w:b/>
          <w:bCs/>
          <w:color w:val="76923C" w:themeColor="accent3" w:themeShade="BF"/>
          <w:vertAlign w:val="superscript"/>
        </w:rPr>
        <w:t>th</w:t>
      </w:r>
      <w:r w:rsidR="00DF2AB2">
        <w:rPr>
          <w:rFonts w:ascii="Times New Roman" w:hAnsi="Times New Roman"/>
          <w:b/>
          <w:bCs/>
          <w:color w:val="76923C" w:themeColor="accent3" w:themeShade="BF"/>
        </w:rPr>
        <w:t>, 8:30</w:t>
      </w:r>
      <w:r w:rsidR="003564C8" w:rsidRPr="00A121E3">
        <w:rPr>
          <w:rFonts w:ascii="Times New Roman" w:hAnsi="Times New Roman"/>
          <w:b/>
          <w:bCs/>
          <w:color w:val="76923C" w:themeColor="accent3" w:themeShade="BF"/>
        </w:rPr>
        <w:t>am – 4</w:t>
      </w:r>
      <w:r w:rsidR="0056414F">
        <w:rPr>
          <w:rFonts w:ascii="Times New Roman" w:hAnsi="Times New Roman"/>
          <w:b/>
          <w:bCs/>
          <w:color w:val="76923C" w:themeColor="accent3" w:themeShade="BF"/>
        </w:rPr>
        <w:t>:30</w:t>
      </w:r>
      <w:r w:rsidR="003564C8" w:rsidRPr="00A121E3">
        <w:rPr>
          <w:rFonts w:ascii="Times New Roman" w:hAnsi="Times New Roman"/>
          <w:b/>
          <w:bCs/>
          <w:color w:val="76923C" w:themeColor="accent3" w:themeShade="BF"/>
        </w:rPr>
        <w:t>pm.</w:t>
      </w:r>
    </w:p>
    <w:p w:rsidR="008017B4" w:rsidRDefault="00CC0615" w:rsidP="00FE080E">
      <w:pPr>
        <w:rPr>
          <w:rFonts w:ascii="Times New Roman" w:hAnsi="Times New Roman"/>
          <w:bCs/>
        </w:rPr>
      </w:pPr>
      <w:r>
        <w:rPr>
          <w:rFonts w:ascii="Times New Roman" w:hAnsi="Times New Roman"/>
          <w:b/>
          <w:bCs/>
        </w:rPr>
        <w:t>Who:</w:t>
      </w:r>
      <w:r w:rsidR="008B02E7" w:rsidRPr="0058343F">
        <w:rPr>
          <w:rFonts w:ascii="Times New Roman" w:hAnsi="Times New Roman"/>
          <w:bCs/>
        </w:rPr>
        <w:t xml:space="preserve"> </w:t>
      </w:r>
      <w:r w:rsidR="00E87313">
        <w:rPr>
          <w:rFonts w:ascii="Times New Roman" w:hAnsi="Times New Roman"/>
          <w:bCs/>
        </w:rPr>
        <w:t xml:space="preserve"> Principals, t</w:t>
      </w:r>
      <w:r w:rsidR="003564C8">
        <w:rPr>
          <w:rFonts w:ascii="Times New Roman" w:hAnsi="Times New Roman"/>
          <w:bCs/>
        </w:rPr>
        <w:t>eachers, guidance counselors</w:t>
      </w:r>
      <w:r w:rsidR="008D133E">
        <w:rPr>
          <w:rFonts w:ascii="Times New Roman" w:hAnsi="Times New Roman"/>
          <w:bCs/>
        </w:rPr>
        <w:t>; Executive Directors, service providers, social workers, after-school staff; Parents and guardians</w:t>
      </w:r>
      <w:r w:rsidR="00E87313">
        <w:rPr>
          <w:rFonts w:ascii="Times New Roman" w:hAnsi="Times New Roman"/>
          <w:bCs/>
        </w:rPr>
        <w:t xml:space="preserve"> of</w:t>
      </w:r>
      <w:r w:rsidR="008B02E7" w:rsidRPr="0058343F">
        <w:rPr>
          <w:rFonts w:ascii="Times New Roman" w:hAnsi="Times New Roman"/>
          <w:bCs/>
        </w:rPr>
        <w:t xml:space="preserve"> </w:t>
      </w:r>
      <w:r w:rsidR="008D133E">
        <w:rPr>
          <w:rFonts w:ascii="Times New Roman" w:hAnsi="Times New Roman"/>
          <w:bCs/>
        </w:rPr>
        <w:t xml:space="preserve">schools and </w:t>
      </w:r>
      <w:r w:rsidR="008B02E7" w:rsidRPr="0058343F">
        <w:rPr>
          <w:rFonts w:ascii="Times New Roman" w:hAnsi="Times New Roman"/>
          <w:bCs/>
        </w:rPr>
        <w:t>community-based organizations</w:t>
      </w:r>
      <w:r w:rsidR="008D133E">
        <w:rPr>
          <w:rFonts w:ascii="Times New Roman" w:hAnsi="Times New Roman"/>
          <w:bCs/>
        </w:rPr>
        <w:t xml:space="preserve"> in all 5 boroughs</w:t>
      </w:r>
      <w:r w:rsidR="00E87313">
        <w:rPr>
          <w:rFonts w:ascii="Times New Roman" w:hAnsi="Times New Roman"/>
          <w:bCs/>
        </w:rPr>
        <w:t>.</w:t>
      </w:r>
      <w:r w:rsidR="008B02E7" w:rsidRPr="0058343F">
        <w:rPr>
          <w:rFonts w:ascii="Times New Roman" w:hAnsi="Times New Roman"/>
          <w:bCs/>
        </w:rPr>
        <w:t xml:space="preserve"> </w:t>
      </w:r>
    </w:p>
    <w:p w:rsidR="00625511" w:rsidRDefault="00625511" w:rsidP="00FE080E">
      <w:pPr>
        <w:rPr>
          <w:rFonts w:ascii="Times New Roman" w:hAnsi="Times New Roman"/>
          <w:bCs/>
        </w:rPr>
      </w:pPr>
      <w:r>
        <w:rPr>
          <w:rFonts w:ascii="Times New Roman" w:hAnsi="Times New Roman"/>
          <w:b/>
          <w:bCs/>
        </w:rPr>
        <w:t>Requirements</w:t>
      </w:r>
      <w:r w:rsidR="001156E7" w:rsidRPr="001156E7">
        <w:rPr>
          <w:rFonts w:ascii="Times New Roman" w:hAnsi="Times New Roman"/>
          <w:b/>
          <w:bCs/>
        </w:rPr>
        <w:t>:</w:t>
      </w:r>
      <w:r w:rsidR="00517257">
        <w:rPr>
          <w:rFonts w:ascii="Times New Roman" w:hAnsi="Times New Roman"/>
          <w:b/>
          <w:bCs/>
        </w:rPr>
        <w:t xml:space="preserve"> </w:t>
      </w:r>
      <w:r w:rsidR="00D91BD8" w:rsidRPr="0008398C">
        <w:rPr>
          <w:rFonts w:ascii="Times New Roman" w:hAnsi="Times New Roman"/>
          <w:bCs/>
          <w:u w:val="single"/>
        </w:rPr>
        <w:t>Atten</w:t>
      </w:r>
      <w:r w:rsidR="003564C8" w:rsidRPr="0008398C">
        <w:rPr>
          <w:rFonts w:ascii="Times New Roman" w:hAnsi="Times New Roman"/>
          <w:bCs/>
          <w:u w:val="single"/>
        </w:rPr>
        <w:t>dance at both all-day sessions</w:t>
      </w:r>
      <w:r w:rsidR="00517257" w:rsidRPr="0008398C">
        <w:rPr>
          <w:rFonts w:ascii="Times New Roman" w:hAnsi="Times New Roman"/>
          <w:bCs/>
        </w:rPr>
        <w:t>.</w:t>
      </w:r>
      <w:r w:rsidR="00D91BD8">
        <w:rPr>
          <w:rFonts w:ascii="Times New Roman" w:hAnsi="Times New Roman"/>
          <w:bCs/>
          <w:color w:val="008000"/>
        </w:rPr>
        <w:t xml:space="preserve"> </w:t>
      </w:r>
      <w:r>
        <w:rPr>
          <w:rFonts w:ascii="Times New Roman" w:hAnsi="Times New Roman"/>
          <w:bCs/>
          <w:color w:val="008000"/>
        </w:rPr>
        <w:t xml:space="preserve">         </w:t>
      </w:r>
      <w:r w:rsidR="00DF2AB2">
        <w:rPr>
          <w:rFonts w:ascii="Times New Roman" w:hAnsi="Times New Roman"/>
          <w:b/>
          <w:bCs/>
          <w:u w:val="single"/>
        </w:rPr>
        <w:t>Registration Deadline: Mon</w:t>
      </w:r>
      <w:r w:rsidR="009F335B">
        <w:rPr>
          <w:rFonts w:ascii="Times New Roman" w:hAnsi="Times New Roman"/>
          <w:b/>
          <w:bCs/>
          <w:u w:val="single"/>
        </w:rPr>
        <w:t xml:space="preserve">, Feb </w:t>
      </w:r>
      <w:r w:rsidR="00DF2AB2">
        <w:rPr>
          <w:rFonts w:ascii="Times New Roman" w:hAnsi="Times New Roman"/>
          <w:b/>
          <w:bCs/>
          <w:u w:val="single"/>
        </w:rPr>
        <w:t>11, 2019</w:t>
      </w:r>
    </w:p>
    <w:p w:rsidR="005D44EC" w:rsidRPr="00950A39" w:rsidRDefault="00950A39" w:rsidP="00FE080E">
      <w:pPr>
        <w:rPr>
          <w:rFonts w:ascii="Times New Roman" w:hAnsi="Times New Roman"/>
          <w:bCs/>
          <w:color w:val="0000FF"/>
        </w:rPr>
      </w:pPr>
      <w:r>
        <w:rPr>
          <w:rFonts w:ascii="Times New Roman" w:hAnsi="Times New Roman"/>
          <w:b/>
          <w:bCs/>
        </w:rPr>
        <w:t xml:space="preserve">Registration Link: </w:t>
      </w:r>
      <w:r w:rsidR="005D44EC" w:rsidRPr="00950A39">
        <w:rPr>
          <w:rFonts w:ascii="Times New Roman" w:hAnsi="Times New Roman"/>
          <w:bCs/>
          <w:color w:val="0000FF"/>
        </w:rPr>
        <w:t>bit.ly/MNClinic2019</w:t>
      </w:r>
    </w:p>
    <w:p w:rsidR="00A26C1B" w:rsidRPr="00927359" w:rsidRDefault="00736C2A" w:rsidP="0063026A">
      <w:pPr>
        <w:rPr>
          <w:rFonts w:ascii="Times New Roman" w:hAnsi="Times New Roman"/>
          <w:bCs/>
          <w:color w:val="76923C" w:themeColor="accent3" w:themeShade="BF"/>
        </w:rPr>
      </w:pPr>
      <w:r w:rsidRPr="0058343F">
        <w:rPr>
          <w:rFonts w:ascii="Times New Roman" w:hAnsi="Times New Roman"/>
          <w:b/>
          <w:bCs/>
        </w:rPr>
        <w:t>Where:</w:t>
      </w:r>
      <w:r w:rsidR="003564C8">
        <w:rPr>
          <w:rFonts w:ascii="Times New Roman" w:hAnsi="Times New Roman"/>
          <w:bCs/>
        </w:rPr>
        <w:t xml:space="preserve">  </w:t>
      </w:r>
      <w:r w:rsidR="00CD0376">
        <w:rPr>
          <w:rFonts w:ascii="Times New Roman" w:hAnsi="Times New Roman"/>
          <w:b/>
          <w:bCs/>
          <w:color w:val="76923C" w:themeColor="accent3" w:themeShade="BF"/>
        </w:rPr>
        <w:t xml:space="preserve">Steelcase </w:t>
      </w:r>
      <w:proofErr w:type="spellStart"/>
      <w:r w:rsidR="00CD0376">
        <w:rPr>
          <w:rFonts w:ascii="Times New Roman" w:hAnsi="Times New Roman"/>
          <w:b/>
          <w:bCs/>
          <w:color w:val="76923C" w:themeColor="accent3" w:themeShade="BF"/>
        </w:rPr>
        <w:t>WorkLife</w:t>
      </w:r>
      <w:proofErr w:type="spellEnd"/>
      <w:r w:rsidR="00CD0376">
        <w:rPr>
          <w:rFonts w:ascii="Times New Roman" w:hAnsi="Times New Roman"/>
          <w:b/>
          <w:bCs/>
          <w:color w:val="76923C" w:themeColor="accent3" w:themeShade="BF"/>
        </w:rPr>
        <w:t xml:space="preserve"> Center</w:t>
      </w:r>
      <w:r w:rsidR="003A03AE">
        <w:rPr>
          <w:rFonts w:ascii="Times New Roman" w:hAnsi="Times New Roman"/>
          <w:b/>
          <w:bCs/>
          <w:color w:val="76923C" w:themeColor="accent3" w:themeShade="BF"/>
        </w:rPr>
        <w:t>,</w:t>
      </w:r>
      <w:r w:rsidR="009F335B">
        <w:rPr>
          <w:rFonts w:ascii="Times New Roman" w:hAnsi="Times New Roman"/>
          <w:b/>
          <w:bCs/>
          <w:color w:val="76923C" w:themeColor="accent3" w:themeShade="BF"/>
        </w:rPr>
        <w:t xml:space="preserve"> 4 Columbus Circle</w:t>
      </w:r>
      <w:r w:rsidR="00B86EA2">
        <w:rPr>
          <w:rFonts w:ascii="Times New Roman" w:hAnsi="Times New Roman"/>
          <w:b/>
          <w:bCs/>
          <w:color w:val="76923C" w:themeColor="accent3" w:themeShade="BF"/>
        </w:rPr>
        <w:t xml:space="preserve"> </w:t>
      </w:r>
      <w:r w:rsidR="00B86EA2" w:rsidRPr="00B86EA2">
        <w:rPr>
          <w:rFonts w:ascii="Times New Roman" w:hAnsi="Times New Roman"/>
          <w:b/>
          <w:bCs/>
          <w:color w:val="76923C" w:themeColor="accent3" w:themeShade="BF"/>
          <w:sz w:val="20"/>
          <w:szCs w:val="20"/>
        </w:rPr>
        <w:t>(corner of W</w:t>
      </w:r>
      <w:r w:rsidR="003A03AE" w:rsidRPr="00B86EA2">
        <w:rPr>
          <w:rFonts w:ascii="Times New Roman" w:hAnsi="Times New Roman"/>
          <w:b/>
          <w:bCs/>
          <w:color w:val="76923C" w:themeColor="accent3" w:themeShade="BF"/>
          <w:sz w:val="20"/>
          <w:szCs w:val="20"/>
        </w:rPr>
        <w:t xml:space="preserve">. </w:t>
      </w:r>
      <w:r w:rsidR="00AF61F0" w:rsidRPr="00B86EA2">
        <w:rPr>
          <w:rFonts w:ascii="Times New Roman" w:hAnsi="Times New Roman"/>
          <w:b/>
          <w:bCs/>
          <w:color w:val="76923C" w:themeColor="accent3" w:themeShade="BF"/>
          <w:sz w:val="20"/>
          <w:szCs w:val="20"/>
        </w:rPr>
        <w:t>58</w:t>
      </w:r>
      <w:r w:rsidR="00AF61F0" w:rsidRPr="00B86EA2">
        <w:rPr>
          <w:rFonts w:ascii="Times New Roman" w:hAnsi="Times New Roman"/>
          <w:b/>
          <w:bCs/>
          <w:color w:val="76923C" w:themeColor="accent3" w:themeShade="BF"/>
          <w:sz w:val="20"/>
          <w:szCs w:val="20"/>
          <w:vertAlign w:val="superscript"/>
        </w:rPr>
        <w:t>th</w:t>
      </w:r>
      <w:r w:rsidR="00AF61F0" w:rsidRPr="00B86EA2">
        <w:rPr>
          <w:rFonts w:ascii="Times New Roman" w:hAnsi="Times New Roman"/>
          <w:b/>
          <w:bCs/>
          <w:color w:val="76923C" w:themeColor="accent3" w:themeShade="BF"/>
          <w:sz w:val="20"/>
          <w:szCs w:val="20"/>
        </w:rPr>
        <w:t xml:space="preserve"> St/8</w:t>
      </w:r>
      <w:r w:rsidR="00AF61F0" w:rsidRPr="00B86EA2">
        <w:rPr>
          <w:rFonts w:ascii="Times New Roman" w:hAnsi="Times New Roman"/>
          <w:b/>
          <w:bCs/>
          <w:color w:val="76923C" w:themeColor="accent3" w:themeShade="BF"/>
          <w:sz w:val="20"/>
          <w:szCs w:val="20"/>
          <w:vertAlign w:val="superscript"/>
        </w:rPr>
        <w:t>th</w:t>
      </w:r>
      <w:r w:rsidR="00AF61F0" w:rsidRPr="00B86EA2">
        <w:rPr>
          <w:rFonts w:ascii="Times New Roman" w:hAnsi="Times New Roman"/>
          <w:b/>
          <w:bCs/>
          <w:color w:val="76923C" w:themeColor="accent3" w:themeShade="BF"/>
          <w:sz w:val="20"/>
          <w:szCs w:val="20"/>
        </w:rPr>
        <w:t xml:space="preserve"> Ave)</w:t>
      </w:r>
      <w:r w:rsidR="00F25CC8">
        <w:rPr>
          <w:rFonts w:ascii="Times New Roman" w:hAnsi="Times New Roman"/>
          <w:b/>
          <w:color w:val="76923C" w:themeColor="accent3" w:themeShade="BF"/>
          <w:shd w:val="clear" w:color="auto" w:fill="FFFFFF"/>
        </w:rPr>
        <w:t xml:space="preserve">, </w:t>
      </w:r>
      <w:r w:rsidR="0008398C" w:rsidRPr="00A121E3">
        <w:rPr>
          <w:rFonts w:ascii="Times New Roman" w:hAnsi="Times New Roman"/>
          <w:b/>
          <w:color w:val="76923C" w:themeColor="accent3" w:themeShade="BF"/>
          <w:shd w:val="clear" w:color="auto" w:fill="FFFFFF"/>
        </w:rPr>
        <w:t>N</w:t>
      </w:r>
      <w:r w:rsidR="00185521" w:rsidRPr="00A121E3">
        <w:rPr>
          <w:rFonts w:ascii="Times New Roman" w:hAnsi="Times New Roman"/>
          <w:b/>
          <w:color w:val="76923C" w:themeColor="accent3" w:themeShade="BF"/>
          <w:shd w:val="clear" w:color="auto" w:fill="FFFFFF"/>
        </w:rPr>
        <w:t>Y</w:t>
      </w:r>
      <w:r w:rsidR="0008398C" w:rsidRPr="00A121E3">
        <w:rPr>
          <w:rFonts w:ascii="Times New Roman" w:hAnsi="Times New Roman"/>
          <w:b/>
          <w:color w:val="76923C" w:themeColor="accent3" w:themeShade="BF"/>
          <w:shd w:val="clear" w:color="auto" w:fill="FFFFFF"/>
        </w:rPr>
        <w:t>C</w:t>
      </w:r>
      <w:r w:rsidR="00DF7866">
        <w:rPr>
          <w:rFonts w:ascii="Times New Roman" w:hAnsi="Times New Roman"/>
          <w:b/>
          <w:color w:val="76923C" w:themeColor="accent3" w:themeShade="BF"/>
          <w:shd w:val="clear" w:color="auto" w:fill="FFFFFF"/>
        </w:rPr>
        <w:t xml:space="preserve"> 100</w:t>
      </w:r>
      <w:r w:rsidR="00185521" w:rsidRPr="00A121E3">
        <w:rPr>
          <w:rFonts w:ascii="Times New Roman" w:hAnsi="Times New Roman"/>
          <w:b/>
          <w:color w:val="76923C" w:themeColor="accent3" w:themeShade="BF"/>
          <w:shd w:val="clear" w:color="auto" w:fill="FFFFFF"/>
        </w:rPr>
        <w:t>1</w:t>
      </w:r>
      <w:r w:rsidR="00DF7866">
        <w:rPr>
          <w:rFonts w:ascii="Times New Roman" w:hAnsi="Times New Roman"/>
          <w:b/>
          <w:color w:val="76923C" w:themeColor="accent3" w:themeShade="BF"/>
          <w:shd w:val="clear" w:color="auto" w:fill="FFFFFF"/>
        </w:rPr>
        <w:t>9</w:t>
      </w:r>
      <w:r w:rsidR="00927359">
        <w:rPr>
          <w:rFonts w:ascii="Times New Roman" w:hAnsi="Times New Roman"/>
          <w:bCs/>
          <w:color w:val="76923C" w:themeColor="accent3" w:themeShade="BF"/>
        </w:rPr>
        <w:br/>
      </w:r>
    </w:p>
    <w:p w:rsidR="0063026A" w:rsidRDefault="0063026A" w:rsidP="0063026A">
      <w:pPr>
        <w:rPr>
          <w:rFonts w:ascii="Times New Roman" w:hAnsi="Times New Roman"/>
          <w:bCs/>
          <w:i/>
          <w:sz w:val="20"/>
          <w:szCs w:val="20"/>
        </w:rPr>
      </w:pPr>
      <w:r w:rsidRPr="0058343F">
        <w:rPr>
          <w:rFonts w:ascii="Times New Roman" w:hAnsi="Times New Roman"/>
          <w:b/>
          <w:bCs/>
        </w:rPr>
        <w:t>Trainer</w:t>
      </w:r>
      <w:r>
        <w:rPr>
          <w:rFonts w:ascii="Times New Roman" w:hAnsi="Times New Roman"/>
          <w:b/>
          <w:bCs/>
        </w:rPr>
        <w:t>s</w:t>
      </w:r>
      <w:r w:rsidRPr="0058343F">
        <w:rPr>
          <w:rFonts w:ascii="Times New Roman" w:hAnsi="Times New Roman"/>
          <w:b/>
          <w:bCs/>
        </w:rPr>
        <w:t>:</w:t>
      </w:r>
      <w:r w:rsidR="009F335B">
        <w:rPr>
          <w:rFonts w:ascii="Times New Roman" w:hAnsi="Times New Roman"/>
          <w:bCs/>
        </w:rPr>
        <w:t xml:space="preserve">  Don Kao</w:t>
      </w:r>
      <w:r w:rsidR="00DF2AB2">
        <w:rPr>
          <w:rFonts w:ascii="Times New Roman" w:hAnsi="Times New Roman"/>
          <w:bCs/>
        </w:rPr>
        <w:t xml:space="preserve"> and </w:t>
      </w:r>
      <w:bookmarkStart w:id="0" w:name="_GoBack"/>
      <w:r w:rsidR="009F335B">
        <w:rPr>
          <w:rFonts w:ascii="Times New Roman" w:hAnsi="Times New Roman"/>
          <w:bCs/>
        </w:rPr>
        <w:t>Katherine Chambers</w:t>
      </w:r>
      <w:r>
        <w:rPr>
          <w:rFonts w:ascii="Times New Roman" w:hAnsi="Times New Roman"/>
          <w:bCs/>
        </w:rPr>
        <w:t xml:space="preserve"> </w:t>
      </w:r>
      <w:bookmarkEnd w:id="0"/>
      <w:r>
        <w:rPr>
          <w:rFonts w:ascii="Times New Roman" w:hAnsi="Times New Roman"/>
          <w:bCs/>
          <w:sz w:val="20"/>
          <w:szCs w:val="20"/>
        </w:rPr>
        <w:t xml:space="preserve">– </w:t>
      </w:r>
      <w:r>
        <w:rPr>
          <w:rFonts w:ascii="Times New Roman" w:hAnsi="Times New Roman"/>
          <w:bCs/>
          <w:i/>
          <w:sz w:val="20"/>
          <w:szCs w:val="20"/>
        </w:rPr>
        <w:t xml:space="preserve">With over </w:t>
      </w:r>
      <w:r w:rsidR="00DF2AB2">
        <w:rPr>
          <w:rFonts w:ascii="Times New Roman" w:hAnsi="Times New Roman"/>
          <w:bCs/>
          <w:i/>
          <w:sz w:val="20"/>
          <w:szCs w:val="20"/>
        </w:rPr>
        <w:t xml:space="preserve">40 </w:t>
      </w:r>
      <w:r w:rsidR="009F335B">
        <w:rPr>
          <w:rFonts w:ascii="Times New Roman" w:hAnsi="Times New Roman"/>
          <w:bCs/>
          <w:i/>
          <w:sz w:val="20"/>
          <w:szCs w:val="20"/>
        </w:rPr>
        <w:t xml:space="preserve">years of training experience </w:t>
      </w:r>
      <w:r>
        <w:rPr>
          <w:rFonts w:ascii="Times New Roman" w:hAnsi="Times New Roman"/>
          <w:bCs/>
          <w:i/>
          <w:sz w:val="20"/>
          <w:szCs w:val="20"/>
        </w:rPr>
        <w:t>collectively, Project Reach’s training team has worked with educational, professional, community-based, and activist communities in New York City and nationally providing crisis intervention, program/organizational development, and technical assistance services.</w:t>
      </w:r>
    </w:p>
    <w:p w:rsidR="00927359" w:rsidRDefault="00927359" w:rsidP="00A26C1B">
      <w:pPr>
        <w:jc w:val="center"/>
        <w:rPr>
          <w:rFonts w:ascii="Times New Roman" w:hAnsi="Times New Roman"/>
          <w:b/>
          <w:bCs/>
          <w:sz w:val="24"/>
        </w:rPr>
      </w:pPr>
    </w:p>
    <w:p w:rsidR="00A26C1B" w:rsidRDefault="00A26C1B" w:rsidP="00A26C1B">
      <w:pPr>
        <w:jc w:val="center"/>
        <w:rPr>
          <w:rFonts w:ascii="Times New Roman" w:hAnsi="Times New Roman"/>
          <w:b/>
          <w:bCs/>
          <w:sz w:val="24"/>
        </w:rPr>
      </w:pPr>
      <w:r>
        <w:rPr>
          <w:rFonts w:ascii="Times New Roman" w:hAnsi="Times New Roman"/>
          <w:b/>
          <w:bCs/>
          <w:sz w:val="24"/>
        </w:rPr>
        <w:t>DAY ONE</w:t>
      </w:r>
    </w:p>
    <w:p w:rsidR="00950A39" w:rsidRDefault="00950A39" w:rsidP="00A26C1B">
      <w:pPr>
        <w:jc w:val="center"/>
        <w:rPr>
          <w:rFonts w:ascii="Times New Roman" w:hAnsi="Times New Roman"/>
          <w:b/>
          <w:bCs/>
          <w:sz w:val="24"/>
        </w:rPr>
      </w:pPr>
    </w:p>
    <w:p w:rsidR="00A26C1B" w:rsidRPr="00A26C1B" w:rsidRDefault="00A26C1B" w:rsidP="00A26C1B">
      <w:pPr>
        <w:rPr>
          <w:rFonts w:ascii="Times New Roman" w:hAnsi="Times New Roman"/>
          <w:bCs/>
          <w:sz w:val="24"/>
        </w:rPr>
      </w:pPr>
      <w:r>
        <w:rPr>
          <w:rFonts w:ascii="Times New Roman" w:hAnsi="Times New Roman"/>
          <w:b/>
          <w:bCs/>
          <w:sz w:val="24"/>
        </w:rPr>
        <w:t>Welcome and Breakfast</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Cs/>
          <w:sz w:val="24"/>
        </w:rPr>
        <w:t>8:30am – 9:30am</w:t>
      </w:r>
    </w:p>
    <w:p w:rsidR="00246AAD" w:rsidRPr="00B82C05" w:rsidRDefault="00246AAD" w:rsidP="00FE080E">
      <w:pPr>
        <w:rPr>
          <w:rFonts w:ascii="Times New Roman" w:hAnsi="Times New Roman"/>
          <w:bCs/>
          <w:sz w:val="24"/>
          <w:u w:val="single"/>
        </w:rPr>
      </w:pPr>
      <w:r w:rsidRPr="008610A7">
        <w:rPr>
          <w:rFonts w:ascii="Times New Roman" w:hAnsi="Times New Roman"/>
          <w:b/>
          <w:bCs/>
          <w:sz w:val="24"/>
        </w:rPr>
        <w:t>Session I</w:t>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A26C1B">
        <w:rPr>
          <w:rFonts w:ascii="Times New Roman" w:hAnsi="Times New Roman"/>
          <w:b/>
          <w:bCs/>
          <w:sz w:val="24"/>
        </w:rPr>
        <w:tab/>
      </w:r>
      <w:r w:rsidR="00DF2AB2" w:rsidRPr="00DF2AB2">
        <w:rPr>
          <w:rFonts w:ascii="Times New Roman" w:hAnsi="Times New Roman"/>
          <w:bCs/>
          <w:sz w:val="24"/>
        </w:rPr>
        <w:t>9:30am – 12:30pm</w:t>
      </w:r>
    </w:p>
    <w:tbl>
      <w:tblPr>
        <w:tblStyle w:val="TableGrid"/>
        <w:tblW w:w="0" w:type="auto"/>
        <w:tblLook w:val="01E0" w:firstRow="1" w:lastRow="1" w:firstColumn="1" w:lastColumn="1" w:noHBand="0" w:noVBand="0"/>
      </w:tblPr>
      <w:tblGrid>
        <w:gridCol w:w="10214"/>
      </w:tblGrid>
      <w:tr w:rsidR="008610A7">
        <w:tc>
          <w:tcPr>
            <w:tcW w:w="10440" w:type="dxa"/>
          </w:tcPr>
          <w:p w:rsidR="006E4240" w:rsidRDefault="006E4240" w:rsidP="008610A7">
            <w:pPr>
              <w:rPr>
                <w:rFonts w:ascii="Times New Roman" w:hAnsi="Times New Roman"/>
                <w:b/>
                <w:bCs/>
                <w:sz w:val="24"/>
                <w:szCs w:val="24"/>
                <w:u w:val="single"/>
              </w:rPr>
            </w:pPr>
          </w:p>
          <w:p w:rsidR="008610A7" w:rsidRPr="00A121E3" w:rsidRDefault="008610A7" w:rsidP="008610A7">
            <w:pPr>
              <w:rPr>
                <w:rFonts w:ascii="Times New Roman" w:hAnsi="Times New Roman"/>
                <w:b/>
                <w:bCs/>
                <w:color w:val="E36C0A" w:themeColor="accent6" w:themeShade="BF"/>
                <w:sz w:val="24"/>
                <w:szCs w:val="24"/>
              </w:rPr>
            </w:pPr>
            <w:r w:rsidRPr="00A121E3">
              <w:rPr>
                <w:rFonts w:ascii="Times New Roman" w:hAnsi="Times New Roman"/>
                <w:b/>
                <w:bCs/>
                <w:color w:val="E36C0A" w:themeColor="accent6" w:themeShade="BF"/>
                <w:sz w:val="24"/>
                <w:szCs w:val="24"/>
                <w:u w:val="single"/>
              </w:rPr>
              <w:t>Diversity and Discrimination</w:t>
            </w:r>
            <w:r w:rsidRPr="00A121E3">
              <w:rPr>
                <w:rFonts w:ascii="Times New Roman" w:hAnsi="Times New Roman"/>
                <w:b/>
                <w:bCs/>
                <w:color w:val="E36C0A" w:themeColor="accent6" w:themeShade="BF"/>
                <w:sz w:val="24"/>
                <w:szCs w:val="24"/>
              </w:rPr>
              <w:t xml:space="preserve">: </w:t>
            </w:r>
            <w:r w:rsidRPr="00264DC2">
              <w:rPr>
                <w:rFonts w:ascii="Times New Roman" w:hAnsi="Times New Roman"/>
                <w:bCs/>
                <w:i/>
                <w:color w:val="E36C0A" w:themeColor="accent6" w:themeShade="BF"/>
                <w:sz w:val="24"/>
                <w:szCs w:val="24"/>
              </w:rPr>
              <w:t>Is there really a difference?</w:t>
            </w:r>
            <w:r w:rsidRPr="00A121E3">
              <w:rPr>
                <w:rFonts w:ascii="Times New Roman" w:hAnsi="Times New Roman"/>
                <w:b/>
                <w:bCs/>
                <w:color w:val="E36C0A" w:themeColor="accent6" w:themeShade="BF"/>
                <w:sz w:val="24"/>
                <w:szCs w:val="24"/>
              </w:rPr>
              <w:t xml:space="preserve">    </w:t>
            </w:r>
          </w:p>
          <w:p w:rsidR="008610A7" w:rsidRDefault="008610A7" w:rsidP="008610A7">
            <w:pPr>
              <w:rPr>
                <w:rFonts w:ascii="Times New Roman" w:hAnsi="Times New Roman"/>
                <w:i/>
              </w:rPr>
            </w:pPr>
            <w:r w:rsidRPr="00FE080E">
              <w:rPr>
                <w:rFonts w:ascii="Times New Roman" w:hAnsi="Times New Roman"/>
                <w:i/>
              </w:rPr>
              <w:t>Have we achieved diversity?  Does discrimination still exist?  In this participant-centered, interactive workshop, we will us</w:t>
            </w:r>
            <w:r>
              <w:rPr>
                <w:rFonts w:ascii="Times New Roman" w:hAnsi="Times New Roman"/>
                <w:i/>
              </w:rPr>
              <w:t>e a boat, index cards, and masking tape…</w:t>
            </w:r>
            <w:r w:rsidRPr="00FE080E">
              <w:rPr>
                <w:rFonts w:ascii="Times New Roman" w:hAnsi="Times New Roman"/>
                <w:i/>
              </w:rPr>
              <w:t xml:space="preserve">.it's about "them" and it's about us.   Come take the plunge and learn how misunderstanding "diversity" divides our multiracial, multi-gender, </w:t>
            </w:r>
            <w:r>
              <w:rPr>
                <w:rFonts w:ascii="Times New Roman" w:hAnsi="Times New Roman"/>
                <w:i/>
              </w:rPr>
              <w:t xml:space="preserve">and seemingly disparate </w:t>
            </w:r>
            <w:r w:rsidRPr="00FE080E">
              <w:rPr>
                <w:rFonts w:ascii="Times New Roman" w:hAnsi="Times New Roman"/>
                <w:i/>
              </w:rPr>
              <w:t>communities.  We will look at discrimination outside ours</w:t>
            </w:r>
            <w:r>
              <w:rPr>
                <w:rFonts w:ascii="Times New Roman" w:hAnsi="Times New Roman"/>
                <w:i/>
              </w:rPr>
              <w:t>elves and within our communities</w:t>
            </w:r>
            <w:r w:rsidRPr="00FE080E">
              <w:rPr>
                <w:rFonts w:ascii="Times New Roman" w:hAnsi="Times New Roman"/>
                <w:i/>
              </w:rPr>
              <w:t>. Leave your guilt and fear at the door.  This workshop is about developing practical responses to difficult situations.</w:t>
            </w:r>
          </w:p>
          <w:p w:rsidR="008610A7" w:rsidRPr="00A121E3" w:rsidRDefault="008610A7" w:rsidP="008610A7">
            <w:pPr>
              <w:rPr>
                <w:rFonts w:ascii="Times New Roman" w:hAnsi="Times New Roman"/>
                <w:color w:val="E36C0A" w:themeColor="accent6" w:themeShade="BF"/>
                <w:sz w:val="24"/>
                <w:szCs w:val="24"/>
                <w:u w:val="single"/>
              </w:rPr>
            </w:pPr>
            <w:r w:rsidRPr="00A121E3">
              <w:rPr>
                <w:rFonts w:ascii="Times New Roman" w:hAnsi="Times New Roman"/>
                <w:b/>
                <w:color w:val="E36C0A" w:themeColor="accent6" w:themeShade="BF"/>
                <w:sz w:val="24"/>
                <w:szCs w:val="24"/>
                <w:u w:val="single"/>
              </w:rPr>
              <w:t>Identity</w:t>
            </w:r>
            <w:r w:rsidR="00CB79BD" w:rsidRPr="00A121E3">
              <w:rPr>
                <w:rFonts w:ascii="Times New Roman" w:hAnsi="Times New Roman"/>
                <w:b/>
                <w:color w:val="E36C0A" w:themeColor="accent6" w:themeShade="BF"/>
                <w:sz w:val="24"/>
                <w:szCs w:val="24"/>
                <w:u w:val="single"/>
              </w:rPr>
              <w:t xml:space="preserve"> Crisis</w:t>
            </w:r>
            <w:r w:rsidR="00CB79BD" w:rsidRPr="00A121E3">
              <w:rPr>
                <w:rFonts w:ascii="Times New Roman" w:hAnsi="Times New Roman"/>
                <w:b/>
                <w:color w:val="E36C0A" w:themeColor="accent6" w:themeShade="BF"/>
                <w:sz w:val="24"/>
                <w:szCs w:val="24"/>
              </w:rPr>
              <w:t>.</w:t>
            </w:r>
            <w:r w:rsidR="00CB79BD" w:rsidRPr="00264DC2">
              <w:rPr>
                <w:rFonts w:ascii="Times New Roman" w:hAnsi="Times New Roman"/>
                <w:i/>
                <w:color w:val="E36C0A" w:themeColor="accent6" w:themeShade="BF"/>
                <w:sz w:val="24"/>
                <w:szCs w:val="24"/>
              </w:rPr>
              <w:t>..or A</w:t>
            </w:r>
            <w:r w:rsidRPr="00264DC2">
              <w:rPr>
                <w:rFonts w:ascii="Times New Roman" w:hAnsi="Times New Roman"/>
                <w:i/>
                <w:color w:val="E36C0A" w:themeColor="accent6" w:themeShade="BF"/>
                <w:sz w:val="24"/>
                <w:szCs w:val="24"/>
              </w:rPr>
              <w:t>n</w:t>
            </w:r>
            <w:r w:rsidR="00CB79BD" w:rsidRPr="00264DC2">
              <w:rPr>
                <w:rFonts w:ascii="Times New Roman" w:hAnsi="Times New Roman"/>
                <w:i/>
                <w:color w:val="E36C0A" w:themeColor="accent6" w:themeShade="BF"/>
                <w:sz w:val="24"/>
                <w:szCs w:val="24"/>
              </w:rPr>
              <w:t xml:space="preserve"> I</w:t>
            </w:r>
            <w:r w:rsidRPr="00264DC2">
              <w:rPr>
                <w:rFonts w:ascii="Times New Roman" w:hAnsi="Times New Roman"/>
                <w:i/>
                <w:color w:val="E36C0A" w:themeColor="accent6" w:themeShade="BF"/>
                <w:sz w:val="24"/>
                <w:szCs w:val="24"/>
              </w:rPr>
              <w:t>ssue of Power and Privilege</w:t>
            </w:r>
          </w:p>
          <w:p w:rsidR="00246AAD" w:rsidRPr="008610A7" w:rsidRDefault="006A3778" w:rsidP="00FE080E">
            <w:pPr>
              <w:rPr>
                <w:rFonts w:ascii="Times New Roman" w:hAnsi="Times New Roman"/>
                <w:i/>
              </w:rPr>
            </w:pPr>
            <w:r>
              <w:rPr>
                <w:rFonts w:ascii="Times New Roman" w:hAnsi="Times New Roman"/>
                <w:i/>
              </w:rPr>
              <w:t>What is I</w:t>
            </w:r>
            <w:r w:rsidR="00815155">
              <w:rPr>
                <w:rFonts w:ascii="Times New Roman" w:hAnsi="Times New Roman"/>
                <w:i/>
              </w:rPr>
              <w:t xml:space="preserve">dentity? </w:t>
            </w:r>
            <w:r w:rsidR="008610A7">
              <w:rPr>
                <w:rFonts w:ascii="Times New Roman" w:hAnsi="Times New Roman"/>
                <w:i/>
              </w:rPr>
              <w:t xml:space="preserve">Is </w:t>
            </w:r>
            <w:r>
              <w:rPr>
                <w:rFonts w:ascii="Times New Roman" w:hAnsi="Times New Roman"/>
                <w:i/>
              </w:rPr>
              <w:t>Identity i</w:t>
            </w:r>
            <w:r w:rsidR="00CB79BD">
              <w:rPr>
                <w:rFonts w:ascii="Times New Roman" w:hAnsi="Times New Roman"/>
                <w:i/>
              </w:rPr>
              <w:t xml:space="preserve">mportant?  Using colored dots, </w:t>
            </w:r>
            <w:r w:rsidR="00736C2A">
              <w:rPr>
                <w:rFonts w:ascii="Times New Roman" w:hAnsi="Times New Roman"/>
                <w:i/>
              </w:rPr>
              <w:t xml:space="preserve">an 8-foot </w:t>
            </w:r>
            <w:r>
              <w:rPr>
                <w:rFonts w:ascii="Times New Roman" w:hAnsi="Times New Roman"/>
                <w:i/>
              </w:rPr>
              <w:t xml:space="preserve">Identity </w:t>
            </w:r>
            <w:r w:rsidR="007872EE">
              <w:rPr>
                <w:rFonts w:ascii="Times New Roman" w:hAnsi="Times New Roman"/>
                <w:i/>
              </w:rPr>
              <w:t>Chart</w:t>
            </w:r>
            <w:r>
              <w:rPr>
                <w:rFonts w:ascii="Times New Roman" w:hAnsi="Times New Roman"/>
                <w:i/>
              </w:rPr>
              <w:t xml:space="preserve">, </w:t>
            </w:r>
            <w:r w:rsidR="00D317FF">
              <w:rPr>
                <w:rFonts w:ascii="Times New Roman" w:hAnsi="Times New Roman"/>
                <w:i/>
              </w:rPr>
              <w:t xml:space="preserve">and self-disclosure, </w:t>
            </w:r>
            <w:r w:rsidR="008610A7">
              <w:rPr>
                <w:rFonts w:ascii="Times New Roman" w:hAnsi="Times New Roman"/>
                <w:i/>
              </w:rPr>
              <w:t>participants will</w:t>
            </w:r>
            <w:r w:rsidR="007872EE">
              <w:rPr>
                <w:rFonts w:ascii="Times New Roman" w:hAnsi="Times New Roman"/>
                <w:i/>
              </w:rPr>
              <w:t xml:space="preserve"> introspectively map out</w:t>
            </w:r>
            <w:r w:rsidR="008610A7">
              <w:rPr>
                <w:rFonts w:ascii="Times New Roman" w:hAnsi="Times New Roman"/>
                <w:i/>
              </w:rPr>
              <w:t xml:space="preserve"> what is important, safe, and </w:t>
            </w:r>
            <w:r w:rsidR="00F563C7">
              <w:rPr>
                <w:rFonts w:ascii="Times New Roman" w:hAnsi="Times New Roman"/>
                <w:i/>
              </w:rPr>
              <w:t>em</w:t>
            </w:r>
            <w:r w:rsidR="008610A7">
              <w:rPr>
                <w:rFonts w:ascii="Times New Roman" w:hAnsi="Times New Roman"/>
                <w:i/>
              </w:rPr>
              <w:t>power</w:t>
            </w:r>
            <w:r w:rsidR="00F563C7">
              <w:rPr>
                <w:rFonts w:ascii="Times New Roman" w:hAnsi="Times New Roman"/>
                <w:i/>
              </w:rPr>
              <w:t>ing in their lives</w:t>
            </w:r>
            <w:r w:rsidR="007872EE">
              <w:rPr>
                <w:rFonts w:ascii="Times New Roman" w:hAnsi="Times New Roman"/>
                <w:i/>
              </w:rPr>
              <w:t xml:space="preserve"> in order to better understa</w:t>
            </w:r>
            <w:r w:rsidR="00F563C7">
              <w:rPr>
                <w:rFonts w:ascii="Times New Roman" w:hAnsi="Times New Roman"/>
                <w:i/>
              </w:rPr>
              <w:t>nd issues of power and privilege.  H</w:t>
            </w:r>
            <w:r w:rsidR="007872EE">
              <w:rPr>
                <w:rFonts w:ascii="Times New Roman" w:hAnsi="Times New Roman"/>
                <w:i/>
              </w:rPr>
              <w:t>ow does our ow</w:t>
            </w:r>
            <w:r w:rsidR="00F563C7">
              <w:rPr>
                <w:rFonts w:ascii="Times New Roman" w:hAnsi="Times New Roman"/>
                <w:i/>
              </w:rPr>
              <w:t xml:space="preserve">n perception of </w:t>
            </w:r>
            <w:proofErr w:type="spellStart"/>
            <w:r w:rsidR="00F563C7">
              <w:rPr>
                <w:rFonts w:ascii="Times New Roman" w:hAnsi="Times New Roman"/>
                <w:i/>
              </w:rPr>
              <w:t>self impact</w:t>
            </w:r>
            <w:proofErr w:type="spellEnd"/>
            <w:r w:rsidR="00F563C7">
              <w:rPr>
                <w:rFonts w:ascii="Times New Roman" w:hAnsi="Times New Roman"/>
                <w:i/>
              </w:rPr>
              <w:t xml:space="preserve"> the</w:t>
            </w:r>
            <w:r w:rsidR="007872EE">
              <w:rPr>
                <w:rFonts w:ascii="Times New Roman" w:hAnsi="Times New Roman"/>
                <w:i/>
              </w:rPr>
              <w:t xml:space="preserve"> ways in which we work, address issues of cultural competence, and grow our abilities and skills in examining and challenging identity destruction and individual, community, and social disempowerment. </w:t>
            </w:r>
          </w:p>
        </w:tc>
      </w:tr>
    </w:tbl>
    <w:p w:rsidR="00927359" w:rsidRDefault="00927359" w:rsidP="008610A7">
      <w:pPr>
        <w:rPr>
          <w:rFonts w:ascii="Times New Roman" w:hAnsi="Times New Roman"/>
          <w:b/>
          <w:sz w:val="24"/>
          <w:szCs w:val="24"/>
        </w:rPr>
      </w:pPr>
    </w:p>
    <w:p w:rsidR="00A26C1B" w:rsidRPr="00A26C1B" w:rsidRDefault="00A26C1B" w:rsidP="008610A7">
      <w:pPr>
        <w:rPr>
          <w:rFonts w:ascii="Times New Roman" w:hAnsi="Times New Roman"/>
          <w:sz w:val="24"/>
          <w:szCs w:val="24"/>
        </w:rPr>
      </w:pPr>
      <w:r>
        <w:rPr>
          <w:rFonts w:ascii="Times New Roman" w:hAnsi="Times New Roman"/>
          <w:b/>
          <w:sz w:val="24"/>
          <w:szCs w:val="24"/>
        </w:rPr>
        <w:lastRenderedPageBreak/>
        <w:t>LUNCH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12:30pm – 1:30pm</w:t>
      </w:r>
    </w:p>
    <w:p w:rsidR="008610A7" w:rsidRDefault="00246AAD" w:rsidP="008610A7">
      <w:pPr>
        <w:rPr>
          <w:rFonts w:ascii="Times New Roman" w:hAnsi="Times New Roman"/>
          <w:bCs/>
          <w:sz w:val="24"/>
        </w:rPr>
      </w:pPr>
      <w:r>
        <w:rPr>
          <w:rFonts w:ascii="Times New Roman" w:hAnsi="Times New Roman"/>
          <w:b/>
          <w:sz w:val="24"/>
          <w:szCs w:val="24"/>
        </w:rPr>
        <w:t xml:space="preserve">Session </w:t>
      </w:r>
      <w:r w:rsidRPr="00C04BA6">
        <w:rPr>
          <w:rFonts w:ascii="Times New Roman" w:hAnsi="Times New Roman"/>
          <w:b/>
          <w:sz w:val="24"/>
          <w:szCs w:val="24"/>
        </w:rPr>
        <w:t>II</w:t>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Pr>
          <w:rFonts w:ascii="Times New Roman" w:hAnsi="Times New Roman"/>
          <w:b/>
          <w:sz w:val="24"/>
          <w:szCs w:val="24"/>
        </w:rPr>
        <w:tab/>
      </w:r>
      <w:r w:rsidR="00A26C1B" w:rsidRPr="00A26C1B">
        <w:rPr>
          <w:rFonts w:ascii="Times New Roman" w:hAnsi="Times New Roman"/>
          <w:sz w:val="24"/>
          <w:szCs w:val="24"/>
        </w:rPr>
        <w:t>1:30pm – 4:30pm</w:t>
      </w:r>
    </w:p>
    <w:tbl>
      <w:tblPr>
        <w:tblStyle w:val="TableGrid"/>
        <w:tblW w:w="0" w:type="auto"/>
        <w:tblLook w:val="01E0" w:firstRow="1" w:lastRow="1" w:firstColumn="1" w:lastColumn="1" w:noHBand="0" w:noVBand="0"/>
      </w:tblPr>
      <w:tblGrid>
        <w:gridCol w:w="10214"/>
      </w:tblGrid>
      <w:tr w:rsidR="008610A7">
        <w:tc>
          <w:tcPr>
            <w:tcW w:w="10440" w:type="dxa"/>
          </w:tcPr>
          <w:p w:rsidR="006E4240" w:rsidRDefault="006E4240" w:rsidP="008610A7">
            <w:pPr>
              <w:rPr>
                <w:rFonts w:ascii="Times New Roman" w:hAnsi="Times New Roman"/>
                <w:b/>
                <w:iCs/>
                <w:sz w:val="24"/>
                <w:szCs w:val="24"/>
                <w:u w:val="single"/>
              </w:rPr>
            </w:pPr>
          </w:p>
          <w:p w:rsidR="008610A7" w:rsidRPr="00A121E3" w:rsidRDefault="008610A7" w:rsidP="008610A7">
            <w:pPr>
              <w:rPr>
                <w:rFonts w:ascii="Times New Roman" w:hAnsi="Times New Roman"/>
                <w:b/>
                <w:i/>
                <w:iCs/>
                <w:color w:val="00B050"/>
                <w:sz w:val="24"/>
                <w:szCs w:val="24"/>
              </w:rPr>
            </w:pPr>
            <w:r w:rsidRPr="00A121E3">
              <w:rPr>
                <w:rFonts w:ascii="Times New Roman" w:hAnsi="Times New Roman"/>
                <w:b/>
                <w:iCs/>
                <w:color w:val="00B050"/>
                <w:sz w:val="24"/>
                <w:szCs w:val="24"/>
                <w:u w:val="single"/>
              </w:rPr>
              <w:t>The Color Line</w:t>
            </w:r>
            <w:r w:rsidRPr="00A121E3">
              <w:rPr>
                <w:rFonts w:ascii="Times New Roman" w:hAnsi="Times New Roman"/>
                <w:b/>
                <w:i/>
                <w:iCs/>
                <w:color w:val="00B050"/>
                <w:sz w:val="24"/>
                <w:szCs w:val="24"/>
              </w:rPr>
              <w:t xml:space="preserve">: </w:t>
            </w:r>
            <w:r w:rsidRPr="00264DC2">
              <w:rPr>
                <w:rFonts w:ascii="Times New Roman" w:hAnsi="Times New Roman"/>
                <w:i/>
                <w:iCs/>
                <w:color w:val="00B050"/>
                <w:sz w:val="24"/>
                <w:szCs w:val="24"/>
              </w:rPr>
              <w:t>“Does skin color REALLY matter?”</w:t>
            </w:r>
          </w:p>
          <w:p w:rsidR="008610A7" w:rsidRDefault="008610A7" w:rsidP="008610A7">
            <w:pPr>
              <w:rPr>
                <w:rFonts w:ascii="Times New Roman" w:hAnsi="Times New Roman"/>
                <w:i/>
                <w:sz w:val="24"/>
                <w:szCs w:val="24"/>
              </w:rPr>
            </w:pPr>
            <w:r>
              <w:rPr>
                <w:rFonts w:ascii="Times New Roman" w:hAnsi="Times New Roman"/>
                <w:i/>
                <w:sz w:val="24"/>
                <w:szCs w:val="24"/>
              </w:rPr>
              <w:t>“Do you treat people according to the color or shade of their skin?”  In these times when increased diversity would suggest that interracial dating, trans-racial adoptions, and multiracial families are more accepted, what impact does the media’s promotion of beauty standards have on how we feel about our own and other’s race and skin color.  This audience-driven workshop promises to explore how we “see” skin color and how our experiences, past and present, inform a more challenging and layered understanding of what racism and skin color have to do with dividing or building community.</w:t>
            </w:r>
          </w:p>
          <w:p w:rsidR="008610A7" w:rsidRPr="00264DC2" w:rsidRDefault="008610A7" w:rsidP="008610A7">
            <w:pPr>
              <w:rPr>
                <w:rFonts w:ascii="Times New Roman" w:hAnsi="Times New Roman"/>
                <w:i/>
                <w:color w:val="00B050"/>
                <w:sz w:val="24"/>
                <w:szCs w:val="24"/>
              </w:rPr>
            </w:pPr>
            <w:r w:rsidRPr="00A121E3">
              <w:rPr>
                <w:rFonts w:ascii="Times New Roman" w:hAnsi="Times New Roman"/>
                <w:b/>
                <w:color w:val="00B050"/>
                <w:sz w:val="24"/>
                <w:szCs w:val="24"/>
                <w:u w:val="single"/>
              </w:rPr>
              <w:t>The "Class" Closet</w:t>
            </w:r>
            <w:r w:rsidRPr="00A121E3">
              <w:rPr>
                <w:rFonts w:ascii="Times New Roman" w:hAnsi="Times New Roman"/>
                <w:b/>
                <w:color w:val="00B050"/>
                <w:sz w:val="24"/>
                <w:szCs w:val="24"/>
              </w:rPr>
              <w:t>:</w:t>
            </w:r>
            <w:r w:rsidRPr="00A121E3">
              <w:rPr>
                <w:rFonts w:ascii="Times New Roman" w:hAnsi="Times New Roman"/>
                <w:b/>
                <w:i/>
                <w:color w:val="00B050"/>
                <w:sz w:val="24"/>
                <w:szCs w:val="24"/>
              </w:rPr>
              <w:t xml:space="preserve">  </w:t>
            </w:r>
            <w:r w:rsidRPr="00264DC2">
              <w:rPr>
                <w:rFonts w:ascii="Times New Roman" w:hAnsi="Times New Roman"/>
                <w:i/>
                <w:color w:val="00B050"/>
                <w:sz w:val="24"/>
                <w:szCs w:val="24"/>
              </w:rPr>
              <w:t>Being “Out" about Race and Class</w:t>
            </w:r>
            <w:r w:rsidRPr="00264DC2">
              <w:rPr>
                <w:rFonts w:ascii="Times New Roman" w:hAnsi="Times New Roman"/>
                <w:color w:val="00B050"/>
                <w:sz w:val="24"/>
                <w:szCs w:val="24"/>
                <w:u w:val="single"/>
              </w:rPr>
              <w:t xml:space="preserve"> </w:t>
            </w:r>
          </w:p>
          <w:p w:rsidR="008610A7" w:rsidRDefault="008610A7" w:rsidP="00C04BA6">
            <w:pPr>
              <w:rPr>
                <w:rFonts w:ascii="Times New Roman" w:hAnsi="Times New Roman"/>
                <w:i/>
              </w:rPr>
            </w:pPr>
            <w:r w:rsidRPr="00684C54">
              <w:rPr>
                <w:rFonts w:ascii="Times New Roman" w:hAnsi="Times New Roman"/>
                <w:i/>
              </w:rPr>
              <w:t>The "class" closet - why is class background never really discussed?  What is the relationship between race and class? Come join us in opening the last closet door...let's bring "class" back into the classroom.  In this interactive workshop, a color line and class disclosure will provide a unique opportunity to understand ourselves and the impact of class and race on our work in People of Color, White, and multiracial communities.</w:t>
            </w:r>
          </w:p>
          <w:p w:rsidR="00EE1874" w:rsidRPr="008610A7" w:rsidRDefault="00EE1874" w:rsidP="00C04BA6">
            <w:pPr>
              <w:rPr>
                <w:rFonts w:ascii="Times New Roman" w:hAnsi="Times New Roman"/>
                <w:i/>
              </w:rPr>
            </w:pPr>
          </w:p>
        </w:tc>
      </w:tr>
    </w:tbl>
    <w:p w:rsidR="00E45A45" w:rsidRDefault="00E45A45" w:rsidP="00C04BA6">
      <w:pPr>
        <w:rPr>
          <w:rFonts w:ascii="Times New Roman" w:hAnsi="Times New Roman"/>
          <w:b/>
          <w:bCs/>
          <w:sz w:val="24"/>
        </w:rPr>
      </w:pPr>
    </w:p>
    <w:p w:rsidR="0072799E" w:rsidRDefault="0072799E" w:rsidP="00C04BA6">
      <w:pPr>
        <w:rPr>
          <w:rFonts w:ascii="Times New Roman" w:hAnsi="Times New Roman"/>
          <w:b/>
          <w:bCs/>
          <w:sz w:val="24"/>
        </w:rPr>
      </w:pPr>
    </w:p>
    <w:p w:rsidR="009B7C26" w:rsidRDefault="00A26C1B" w:rsidP="00A26C1B">
      <w:pPr>
        <w:jc w:val="center"/>
        <w:rPr>
          <w:rFonts w:ascii="Times New Roman" w:hAnsi="Times New Roman"/>
          <w:b/>
          <w:bCs/>
          <w:sz w:val="24"/>
        </w:rPr>
      </w:pPr>
      <w:r>
        <w:rPr>
          <w:rFonts w:ascii="Times New Roman" w:hAnsi="Times New Roman"/>
          <w:b/>
          <w:bCs/>
          <w:sz w:val="24"/>
        </w:rPr>
        <w:t>DAY TWO</w:t>
      </w:r>
    </w:p>
    <w:p w:rsidR="00A26C1B" w:rsidRPr="00A26C1B" w:rsidRDefault="00A26C1B" w:rsidP="00A26C1B">
      <w:pPr>
        <w:rPr>
          <w:rFonts w:ascii="Times New Roman" w:hAnsi="Times New Roman"/>
          <w:bCs/>
          <w:sz w:val="24"/>
        </w:rPr>
      </w:pPr>
      <w:r>
        <w:rPr>
          <w:rFonts w:ascii="Times New Roman" w:hAnsi="Times New Roman"/>
          <w:b/>
          <w:bCs/>
          <w:sz w:val="24"/>
        </w:rPr>
        <w:t>Breakfast and Check-in</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Pr>
          <w:rFonts w:ascii="Times New Roman" w:hAnsi="Times New Roman"/>
          <w:bCs/>
          <w:sz w:val="24"/>
        </w:rPr>
        <w:t>8:30am – 9:30am</w:t>
      </w:r>
    </w:p>
    <w:p w:rsidR="00280324" w:rsidRDefault="00280324" w:rsidP="00C04BA6">
      <w:pPr>
        <w:rPr>
          <w:rFonts w:ascii="Times New Roman" w:hAnsi="Times New Roman"/>
          <w:b/>
          <w:bCs/>
          <w:sz w:val="24"/>
        </w:rPr>
      </w:pPr>
    </w:p>
    <w:p w:rsidR="00246AAD" w:rsidRPr="00E45A45" w:rsidRDefault="00246AAD" w:rsidP="00246AAD">
      <w:pPr>
        <w:rPr>
          <w:rFonts w:ascii="Times New Roman" w:hAnsi="Times New Roman"/>
          <w:b/>
          <w:color w:val="000000"/>
          <w:sz w:val="24"/>
          <w:szCs w:val="24"/>
        </w:rPr>
      </w:pPr>
      <w:r w:rsidRPr="00E45A45">
        <w:rPr>
          <w:rFonts w:ascii="Times New Roman" w:hAnsi="Times New Roman"/>
          <w:b/>
          <w:sz w:val="24"/>
          <w:szCs w:val="24"/>
        </w:rPr>
        <w:t>S</w:t>
      </w:r>
      <w:r w:rsidRPr="00E45A45">
        <w:rPr>
          <w:rFonts w:ascii="Times New Roman" w:hAnsi="Times New Roman"/>
          <w:b/>
          <w:color w:val="000000"/>
          <w:sz w:val="24"/>
          <w:szCs w:val="24"/>
        </w:rPr>
        <w:t>ession III</w:t>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color w:val="000000"/>
          <w:sz w:val="24"/>
          <w:szCs w:val="24"/>
        </w:rPr>
        <w:t>9:30am – 12:30pm</w:t>
      </w:r>
      <w:r w:rsidR="00B82C05">
        <w:rPr>
          <w:rFonts w:ascii="Times New Roman" w:hAnsi="Times New Roman"/>
          <w:b/>
          <w:color w:val="000000"/>
          <w:sz w:val="24"/>
          <w:szCs w:val="24"/>
        </w:rPr>
        <w:t xml:space="preserve"> </w:t>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r w:rsidR="00A26C1B">
        <w:rPr>
          <w:rFonts w:ascii="Times New Roman" w:hAnsi="Times New Roman"/>
          <w:b/>
          <w:color w:val="000000"/>
          <w:sz w:val="24"/>
          <w:szCs w:val="24"/>
        </w:rPr>
        <w:tab/>
      </w:r>
    </w:p>
    <w:tbl>
      <w:tblPr>
        <w:tblStyle w:val="TableGrid"/>
        <w:tblW w:w="0" w:type="auto"/>
        <w:tblLook w:val="01E0" w:firstRow="1" w:lastRow="1" w:firstColumn="1" w:lastColumn="1" w:noHBand="0" w:noVBand="0"/>
      </w:tblPr>
      <w:tblGrid>
        <w:gridCol w:w="10214"/>
      </w:tblGrid>
      <w:tr w:rsidR="008610A7">
        <w:tc>
          <w:tcPr>
            <w:tcW w:w="10440" w:type="dxa"/>
          </w:tcPr>
          <w:p w:rsidR="00EE1874" w:rsidRDefault="00EE1874" w:rsidP="008610A7">
            <w:pPr>
              <w:rPr>
                <w:rFonts w:ascii="Times New Roman" w:hAnsi="Times New Roman"/>
                <w:b/>
                <w:color w:val="000000"/>
                <w:sz w:val="24"/>
                <w:szCs w:val="24"/>
                <w:u w:val="single"/>
              </w:rPr>
            </w:pPr>
          </w:p>
          <w:p w:rsidR="008610A7" w:rsidRPr="00A121E3" w:rsidRDefault="008610A7" w:rsidP="008610A7">
            <w:pPr>
              <w:rPr>
                <w:rFonts w:ascii="Times New Roman" w:hAnsi="Times New Roman"/>
                <w:b/>
                <w:i/>
                <w:color w:val="7030A0"/>
                <w:sz w:val="24"/>
                <w:szCs w:val="24"/>
              </w:rPr>
            </w:pPr>
            <w:r w:rsidRPr="00A121E3">
              <w:rPr>
                <w:rFonts w:ascii="Times New Roman" w:hAnsi="Times New Roman"/>
                <w:b/>
                <w:color w:val="7030A0"/>
                <w:sz w:val="24"/>
                <w:szCs w:val="24"/>
                <w:u w:val="single"/>
              </w:rPr>
              <w:t>Homophobia/Heterosexism 101</w:t>
            </w:r>
            <w:r w:rsidRPr="00A121E3">
              <w:rPr>
                <w:rFonts w:ascii="Times New Roman" w:hAnsi="Times New Roman"/>
                <w:b/>
                <w:color w:val="7030A0"/>
                <w:sz w:val="24"/>
                <w:szCs w:val="24"/>
              </w:rPr>
              <w:t>:</w:t>
            </w:r>
            <w:r w:rsidR="00264DC2">
              <w:rPr>
                <w:rFonts w:ascii="Times New Roman" w:hAnsi="Times New Roman"/>
                <w:b/>
                <w:color w:val="7030A0"/>
                <w:sz w:val="24"/>
                <w:szCs w:val="24"/>
              </w:rPr>
              <w:t xml:space="preserve"> </w:t>
            </w:r>
            <w:r w:rsidRPr="00AC2D4F">
              <w:rPr>
                <w:rFonts w:ascii="Times New Roman" w:hAnsi="Times New Roman"/>
                <w:i/>
                <w:color w:val="7030A0"/>
                <w:sz w:val="24"/>
                <w:szCs w:val="24"/>
              </w:rPr>
              <w:t>Fo</w:t>
            </w:r>
            <w:r w:rsidR="00264DC2" w:rsidRPr="00AC2D4F">
              <w:rPr>
                <w:rFonts w:ascii="Times New Roman" w:hAnsi="Times New Roman"/>
                <w:i/>
                <w:color w:val="7030A0"/>
                <w:sz w:val="24"/>
                <w:szCs w:val="24"/>
              </w:rPr>
              <w:t>r Straights ONLY…and anyone</w:t>
            </w:r>
            <w:r w:rsidRPr="00AC2D4F">
              <w:rPr>
                <w:rFonts w:ascii="Times New Roman" w:hAnsi="Times New Roman"/>
                <w:i/>
                <w:color w:val="7030A0"/>
                <w:sz w:val="24"/>
                <w:szCs w:val="24"/>
              </w:rPr>
              <w:t xml:space="preserve"> who ever thought they were!</w:t>
            </w:r>
          </w:p>
          <w:p w:rsidR="008610A7" w:rsidRDefault="008610A7" w:rsidP="008610A7">
            <w:pPr>
              <w:rPr>
                <w:rFonts w:ascii="Times New Roman" w:hAnsi="Times New Roman"/>
                <w:i/>
                <w:color w:val="000000"/>
              </w:rPr>
            </w:pPr>
            <w:r w:rsidRPr="00FE080E">
              <w:rPr>
                <w:rFonts w:ascii="Times New Roman" w:hAnsi="Times New Roman"/>
                <w:i/>
                <w:color w:val="000000"/>
              </w:rPr>
              <w:t>An introspective, challenging, and engaging safe space where earliest memories, fears and apprehensions, and self-initiated disclosure will form the medium from which we will explore the root causes of homophobia and heterosexism and the all-to-often failure to recognize their interconnection to sexism and misogyny.</w:t>
            </w:r>
          </w:p>
          <w:p w:rsidR="000A7052" w:rsidRDefault="009B2656" w:rsidP="008610A7">
            <w:pPr>
              <w:rPr>
                <w:rFonts w:ascii="Times New Roman" w:hAnsi="Times New Roman"/>
                <w:b/>
                <w:i/>
                <w:color w:val="7030A0"/>
              </w:rPr>
            </w:pPr>
            <w:proofErr w:type="spellStart"/>
            <w:r w:rsidRPr="009B2656">
              <w:rPr>
                <w:rFonts w:ascii="Times New Roman" w:hAnsi="Times New Roman"/>
                <w:b/>
                <w:color w:val="7030A0"/>
                <w:u w:val="single"/>
              </w:rPr>
              <w:t>TRANSformative</w:t>
            </w:r>
            <w:proofErr w:type="spellEnd"/>
            <w:r>
              <w:rPr>
                <w:rFonts w:ascii="Times New Roman" w:hAnsi="Times New Roman"/>
                <w:b/>
                <w:color w:val="7030A0"/>
                <w:u w:val="single"/>
              </w:rPr>
              <w:t xml:space="preserve"> 101:</w:t>
            </w:r>
            <w:r w:rsidR="00264DC2">
              <w:rPr>
                <w:rFonts w:ascii="Times New Roman" w:hAnsi="Times New Roman"/>
                <w:b/>
                <w:color w:val="7030A0"/>
              </w:rPr>
              <w:t xml:space="preserve">  </w:t>
            </w:r>
            <w:r w:rsidR="008610A7" w:rsidRPr="00AC2D4F">
              <w:rPr>
                <w:rFonts w:ascii="Times New Roman" w:hAnsi="Times New Roman"/>
                <w:i/>
                <w:color w:val="7030A0"/>
              </w:rPr>
              <w:t>Sex and Gender</w:t>
            </w:r>
            <w:r w:rsidR="00264DC2" w:rsidRPr="00AC2D4F">
              <w:rPr>
                <w:rFonts w:ascii="Times New Roman" w:hAnsi="Times New Roman"/>
                <w:i/>
                <w:color w:val="7030A0"/>
              </w:rPr>
              <w:t>…</w:t>
            </w:r>
            <w:r w:rsidR="008610A7" w:rsidRPr="00AC2D4F">
              <w:rPr>
                <w:rFonts w:ascii="Times New Roman" w:hAnsi="Times New Roman"/>
                <w:i/>
                <w:color w:val="7030A0"/>
              </w:rPr>
              <w:t>the underpin</w:t>
            </w:r>
            <w:r w:rsidR="00264DC2" w:rsidRPr="00AC2D4F">
              <w:rPr>
                <w:rFonts w:ascii="Times New Roman" w:hAnsi="Times New Roman"/>
                <w:i/>
                <w:color w:val="7030A0"/>
              </w:rPr>
              <w:t>nings of S</w:t>
            </w:r>
            <w:r w:rsidR="008610A7" w:rsidRPr="00AC2D4F">
              <w:rPr>
                <w:rFonts w:ascii="Times New Roman" w:hAnsi="Times New Roman"/>
                <w:i/>
                <w:color w:val="7030A0"/>
              </w:rPr>
              <w:t>exism</w:t>
            </w:r>
            <w:r w:rsidR="00264DC2" w:rsidRPr="00AC2D4F">
              <w:rPr>
                <w:rFonts w:ascii="Times New Roman" w:hAnsi="Times New Roman"/>
                <w:i/>
                <w:color w:val="7030A0"/>
              </w:rPr>
              <w:t>,</w:t>
            </w:r>
            <w:r w:rsidR="008610A7" w:rsidRPr="00AC2D4F">
              <w:rPr>
                <w:rFonts w:ascii="Times New Roman" w:hAnsi="Times New Roman"/>
                <w:i/>
                <w:color w:val="7030A0"/>
              </w:rPr>
              <w:t xml:space="preserve"> </w:t>
            </w:r>
            <w:r w:rsidR="00264DC2" w:rsidRPr="00AC2D4F">
              <w:rPr>
                <w:rFonts w:ascii="Times New Roman" w:hAnsi="Times New Roman"/>
                <w:i/>
                <w:color w:val="7030A0"/>
              </w:rPr>
              <w:t>M</w:t>
            </w:r>
            <w:r w:rsidR="008610A7" w:rsidRPr="00AC2D4F">
              <w:rPr>
                <w:rFonts w:ascii="Times New Roman" w:hAnsi="Times New Roman"/>
                <w:i/>
                <w:color w:val="7030A0"/>
              </w:rPr>
              <w:t>isogyn</w:t>
            </w:r>
            <w:r w:rsidR="00A56217" w:rsidRPr="00AC2D4F">
              <w:rPr>
                <w:rFonts w:ascii="Times New Roman" w:hAnsi="Times New Roman"/>
                <w:i/>
                <w:color w:val="7030A0"/>
              </w:rPr>
              <w:t>y</w:t>
            </w:r>
            <w:r w:rsidR="00264DC2" w:rsidRPr="00AC2D4F">
              <w:rPr>
                <w:rFonts w:ascii="Times New Roman" w:hAnsi="Times New Roman"/>
                <w:i/>
                <w:color w:val="7030A0"/>
              </w:rPr>
              <w:t xml:space="preserve"> and </w:t>
            </w:r>
            <w:r w:rsidR="00AC2D4F" w:rsidRPr="00AC2D4F">
              <w:rPr>
                <w:rFonts w:ascii="Times New Roman" w:hAnsi="Times New Roman"/>
                <w:i/>
                <w:color w:val="7030A0"/>
              </w:rPr>
              <w:t>T</w:t>
            </w:r>
            <w:r w:rsidR="00264DC2" w:rsidRPr="00AC2D4F">
              <w:rPr>
                <w:rFonts w:ascii="Times New Roman" w:hAnsi="Times New Roman"/>
                <w:i/>
                <w:color w:val="7030A0"/>
              </w:rPr>
              <w:t>ransphobia</w:t>
            </w:r>
            <w:r w:rsidR="00A56217" w:rsidRPr="00AC2D4F">
              <w:rPr>
                <w:rFonts w:ascii="Times New Roman" w:hAnsi="Times New Roman"/>
                <w:i/>
                <w:color w:val="7030A0"/>
              </w:rPr>
              <w:t>?</w:t>
            </w:r>
          </w:p>
          <w:p w:rsidR="00EE1874" w:rsidRPr="00264DC2" w:rsidRDefault="009B2656" w:rsidP="00FE080E">
            <w:r>
              <w:rPr>
                <w:rFonts w:ascii="Times New Roman" w:eastAsia="Times New Roman" w:hAnsi="Times New Roman"/>
                <w:i/>
              </w:rPr>
              <w:t xml:space="preserve">What is the difference between sex and gender? </w:t>
            </w:r>
            <w:r>
              <w:rPr>
                <w:rFonts w:ascii="Times New Roman" w:eastAsia="Times New Roman" w:hAnsi="Times New Roman"/>
                <w:i/>
                <w:sz w:val="24"/>
                <w:szCs w:val="24"/>
              </w:rPr>
              <w:t>How do decisions about gender</w:t>
            </w:r>
            <w:r w:rsidR="00264DC2">
              <w:rPr>
                <w:rFonts w:ascii="Times New Roman" w:eastAsia="Times New Roman" w:hAnsi="Times New Roman"/>
                <w:i/>
                <w:sz w:val="24"/>
                <w:szCs w:val="24"/>
              </w:rPr>
              <w:t xml:space="preserve"> identity and gender</w:t>
            </w:r>
            <w:r>
              <w:rPr>
                <w:rFonts w:ascii="Times New Roman" w:eastAsia="Times New Roman" w:hAnsi="Times New Roman"/>
                <w:i/>
                <w:sz w:val="24"/>
                <w:szCs w:val="24"/>
              </w:rPr>
              <w:t xml:space="preserve"> expression promote liberation and freedom</w:t>
            </w:r>
            <w:r w:rsidR="00264DC2">
              <w:rPr>
                <w:rFonts w:ascii="Times New Roman" w:eastAsia="Times New Roman" w:hAnsi="Times New Roman"/>
                <w:i/>
                <w:sz w:val="24"/>
                <w:szCs w:val="24"/>
              </w:rPr>
              <w:t xml:space="preserve"> of choice</w:t>
            </w:r>
            <w:r>
              <w:rPr>
                <w:rFonts w:ascii="Times New Roman" w:eastAsia="Times New Roman" w:hAnsi="Times New Roman"/>
                <w:i/>
                <w:sz w:val="24"/>
                <w:szCs w:val="24"/>
              </w:rPr>
              <w:t xml:space="preserve"> but also</w:t>
            </w:r>
            <w:r w:rsidR="00264DC2">
              <w:rPr>
                <w:rFonts w:ascii="Times New Roman" w:eastAsia="Times New Roman" w:hAnsi="Times New Roman"/>
                <w:i/>
                <w:sz w:val="24"/>
                <w:szCs w:val="24"/>
              </w:rPr>
              <w:t xml:space="preserve"> perpetuate rigid gender conformity – particularly </w:t>
            </w:r>
            <w:r>
              <w:rPr>
                <w:rFonts w:ascii="Times New Roman" w:eastAsia="Times New Roman" w:hAnsi="Times New Roman"/>
                <w:i/>
                <w:sz w:val="24"/>
                <w:szCs w:val="24"/>
              </w:rPr>
              <w:t xml:space="preserve">when one’s sex and gender do not match. </w:t>
            </w:r>
            <w:r w:rsidR="00DD2ACB">
              <w:rPr>
                <w:rFonts w:ascii="Times New Roman" w:hAnsi="Times New Roman"/>
                <w:i/>
                <w:color w:val="000000"/>
              </w:rPr>
              <w:t xml:space="preserve"> </w:t>
            </w:r>
            <w:r w:rsidR="00A56217">
              <w:rPr>
                <w:rFonts w:ascii="Times New Roman" w:hAnsi="Times New Roman"/>
                <w:i/>
                <w:color w:val="000000"/>
                <w:sz w:val="24"/>
                <w:szCs w:val="24"/>
              </w:rPr>
              <w:t>How can what we learn from transgender and intersex communities, inform more effective and substantive strategies to ending sexism and misogyny</w:t>
            </w:r>
            <w:r w:rsidR="009D463E">
              <w:rPr>
                <w:rFonts w:ascii="Times New Roman" w:hAnsi="Times New Roman"/>
                <w:i/>
                <w:color w:val="000000"/>
                <w:sz w:val="24"/>
                <w:szCs w:val="24"/>
              </w:rPr>
              <w:t xml:space="preserve">. </w:t>
            </w:r>
          </w:p>
        </w:tc>
      </w:tr>
    </w:tbl>
    <w:p w:rsidR="0030622F" w:rsidRDefault="0030622F" w:rsidP="00246AAD">
      <w:pPr>
        <w:rPr>
          <w:rFonts w:ascii="Times New Roman" w:hAnsi="Times New Roman"/>
          <w:b/>
          <w:color w:val="000000"/>
          <w:sz w:val="24"/>
          <w:szCs w:val="24"/>
        </w:rPr>
      </w:pPr>
    </w:p>
    <w:p w:rsidR="0072799E" w:rsidRDefault="0072799E" w:rsidP="00246AAD">
      <w:pPr>
        <w:rPr>
          <w:rFonts w:ascii="Times New Roman" w:hAnsi="Times New Roman"/>
          <w:b/>
          <w:color w:val="000000"/>
          <w:sz w:val="24"/>
          <w:szCs w:val="24"/>
        </w:rPr>
      </w:pPr>
    </w:p>
    <w:p w:rsidR="006A2C79" w:rsidRPr="00A26C1B" w:rsidRDefault="00A26C1B" w:rsidP="00246AAD">
      <w:pPr>
        <w:rPr>
          <w:rFonts w:ascii="Times New Roman" w:hAnsi="Times New Roman"/>
          <w:b/>
          <w:color w:val="000000"/>
          <w:sz w:val="24"/>
          <w:szCs w:val="24"/>
        </w:rPr>
      </w:pPr>
      <w:r>
        <w:rPr>
          <w:rFonts w:ascii="Times New Roman" w:hAnsi="Times New Roman"/>
          <w:b/>
          <w:color w:val="000000"/>
          <w:sz w:val="24"/>
          <w:szCs w:val="24"/>
        </w:rPr>
        <w:t>LUNCH</w:t>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sz w:val="24"/>
          <w:szCs w:val="24"/>
        </w:rPr>
        <w:t>12:30pm – 1:30pm</w:t>
      </w:r>
    </w:p>
    <w:p w:rsidR="001E5C30" w:rsidRDefault="001E5C30" w:rsidP="00246AAD">
      <w:pPr>
        <w:rPr>
          <w:rFonts w:ascii="Times New Roman" w:hAnsi="Times New Roman"/>
          <w:i/>
          <w:color w:val="000000"/>
          <w:sz w:val="24"/>
          <w:szCs w:val="24"/>
        </w:rPr>
      </w:pPr>
    </w:p>
    <w:p w:rsidR="00246AAD" w:rsidRDefault="00246AAD" w:rsidP="00246AAD">
      <w:pPr>
        <w:rPr>
          <w:rFonts w:ascii="Times New Roman" w:hAnsi="Times New Roman"/>
          <w:b/>
          <w:color w:val="000000"/>
          <w:sz w:val="24"/>
          <w:szCs w:val="24"/>
        </w:rPr>
      </w:pPr>
      <w:r>
        <w:rPr>
          <w:rFonts w:ascii="Times New Roman" w:hAnsi="Times New Roman"/>
          <w:b/>
          <w:color w:val="000000"/>
          <w:sz w:val="24"/>
          <w:szCs w:val="24"/>
        </w:rPr>
        <w:t>Session IV</w:t>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Pr>
          <w:rFonts w:ascii="Times New Roman" w:hAnsi="Times New Roman"/>
          <w:b/>
          <w:color w:val="000000"/>
          <w:sz w:val="24"/>
          <w:szCs w:val="24"/>
        </w:rPr>
        <w:tab/>
      </w:r>
      <w:r w:rsidR="0030622F" w:rsidRPr="00A26C1B">
        <w:rPr>
          <w:rFonts w:ascii="Times New Roman" w:hAnsi="Times New Roman"/>
          <w:sz w:val="24"/>
          <w:szCs w:val="24"/>
        </w:rPr>
        <w:t>1:30pm – 4:30pm</w:t>
      </w:r>
    </w:p>
    <w:tbl>
      <w:tblPr>
        <w:tblStyle w:val="TableGrid"/>
        <w:tblW w:w="0" w:type="auto"/>
        <w:tblLook w:val="01E0" w:firstRow="1" w:lastRow="1" w:firstColumn="1" w:lastColumn="1" w:noHBand="0" w:noVBand="0"/>
      </w:tblPr>
      <w:tblGrid>
        <w:gridCol w:w="10214"/>
      </w:tblGrid>
      <w:tr w:rsidR="008610A7">
        <w:tc>
          <w:tcPr>
            <w:tcW w:w="10440" w:type="dxa"/>
          </w:tcPr>
          <w:p w:rsidR="00EE1874" w:rsidRDefault="00EE1874" w:rsidP="008610A7">
            <w:pPr>
              <w:rPr>
                <w:rFonts w:ascii="Times New Roman" w:hAnsi="Times New Roman"/>
                <w:b/>
                <w:color w:val="000000"/>
                <w:sz w:val="24"/>
                <w:szCs w:val="24"/>
                <w:u w:val="single"/>
              </w:rPr>
            </w:pPr>
          </w:p>
          <w:p w:rsidR="008610A7" w:rsidRPr="00A121E3" w:rsidRDefault="008610A7" w:rsidP="008610A7">
            <w:pPr>
              <w:rPr>
                <w:rFonts w:ascii="Times New Roman" w:hAnsi="Times New Roman"/>
                <w:i/>
                <w:color w:val="0070C0"/>
              </w:rPr>
            </w:pPr>
            <w:r w:rsidRPr="00A121E3">
              <w:rPr>
                <w:rFonts w:ascii="Times New Roman" w:hAnsi="Times New Roman"/>
                <w:b/>
                <w:color w:val="0070C0"/>
                <w:sz w:val="24"/>
                <w:szCs w:val="24"/>
                <w:u w:val="single"/>
              </w:rPr>
              <w:t xml:space="preserve">Model Minority or Manipulated Minority? </w:t>
            </w:r>
          </w:p>
          <w:p w:rsidR="008610A7" w:rsidRPr="00A121E3" w:rsidRDefault="008610A7" w:rsidP="008610A7">
            <w:pPr>
              <w:suppressAutoHyphens/>
              <w:spacing w:line="240" w:lineRule="atLeast"/>
              <w:rPr>
                <w:rFonts w:ascii="Times New Roman" w:hAnsi="Times New Roman"/>
                <w:color w:val="0070C0"/>
                <w:sz w:val="24"/>
                <w:szCs w:val="24"/>
              </w:rPr>
            </w:pPr>
            <w:r w:rsidRPr="00A121E3">
              <w:rPr>
                <w:rFonts w:ascii="Times New Roman" w:hAnsi="Times New Roman"/>
                <w:color w:val="0070C0"/>
                <w:sz w:val="24"/>
                <w:szCs w:val="24"/>
              </w:rPr>
              <w:t xml:space="preserve">— </w:t>
            </w:r>
            <w:r w:rsidRPr="00A121E3">
              <w:rPr>
                <w:rStyle w:val="Strong"/>
                <w:rFonts w:ascii="Times New Roman" w:hAnsi="Times New Roman"/>
                <w:i/>
                <w:iCs/>
                <w:color w:val="0070C0"/>
                <w:sz w:val="24"/>
                <w:szCs w:val="24"/>
              </w:rPr>
              <w:t>The History of Racism in the U.S.: an Asian American Perspective</w:t>
            </w:r>
          </w:p>
          <w:p w:rsidR="00246AAD" w:rsidRDefault="008610A7" w:rsidP="008610A7">
            <w:pPr>
              <w:suppressAutoHyphens/>
              <w:spacing w:line="240" w:lineRule="atLeast"/>
              <w:rPr>
                <w:rFonts w:ascii="Times New Roman" w:hAnsi="Times New Roman"/>
                <w:i/>
                <w:color w:val="000000"/>
              </w:rPr>
            </w:pPr>
            <w:r>
              <w:rPr>
                <w:rFonts w:ascii="Times New Roman" w:hAnsi="Times New Roman"/>
                <w:i/>
                <w:color w:val="000000"/>
              </w:rPr>
              <w:t>Through a</w:t>
            </w:r>
            <w:r w:rsidRPr="007E1662">
              <w:rPr>
                <w:rFonts w:ascii="Times New Roman" w:hAnsi="Times New Roman"/>
                <w:i/>
                <w:color w:val="000000"/>
              </w:rPr>
              <w:t xml:space="preserve"> qu</w:t>
            </w:r>
            <w:r>
              <w:rPr>
                <w:rFonts w:ascii="Times New Roman" w:hAnsi="Times New Roman"/>
                <w:i/>
                <w:color w:val="000000"/>
              </w:rPr>
              <w:t xml:space="preserve">ote, </w:t>
            </w:r>
            <w:r w:rsidRPr="007E1662">
              <w:rPr>
                <w:rFonts w:ascii="Times New Roman" w:hAnsi="Times New Roman"/>
                <w:i/>
                <w:color w:val="000000"/>
              </w:rPr>
              <w:t>slide show, and 1</w:t>
            </w:r>
            <w:r>
              <w:rPr>
                <w:rFonts w:ascii="Times New Roman" w:hAnsi="Times New Roman"/>
                <w:i/>
                <w:color w:val="000000"/>
              </w:rPr>
              <w:t xml:space="preserve">0-foot multiracial history time </w:t>
            </w:r>
            <w:r w:rsidRPr="007E1662">
              <w:rPr>
                <w:rFonts w:ascii="Times New Roman" w:hAnsi="Times New Roman"/>
                <w:i/>
                <w:color w:val="000000"/>
              </w:rPr>
              <w:t>line</w:t>
            </w:r>
            <w:r>
              <w:rPr>
                <w:rFonts w:ascii="Times New Roman" w:hAnsi="Times New Roman"/>
                <w:i/>
                <w:color w:val="000000"/>
              </w:rPr>
              <w:t>,</w:t>
            </w:r>
            <w:r w:rsidRPr="007E1662">
              <w:rPr>
                <w:rFonts w:ascii="Times New Roman" w:hAnsi="Times New Roman"/>
                <w:i/>
                <w:color w:val="000000"/>
              </w:rPr>
              <w:t xml:space="preserve"> </w:t>
            </w:r>
            <w:r>
              <w:rPr>
                <w:rFonts w:ascii="Times New Roman" w:hAnsi="Times New Roman"/>
                <w:i/>
                <w:color w:val="000000"/>
              </w:rPr>
              <w:t xml:space="preserve">we </w:t>
            </w:r>
            <w:r w:rsidRPr="007E1662">
              <w:rPr>
                <w:rFonts w:ascii="Times New Roman" w:hAnsi="Times New Roman"/>
                <w:i/>
                <w:color w:val="000000"/>
              </w:rPr>
              <w:t xml:space="preserve">will examine the origins of the </w:t>
            </w:r>
            <w:r w:rsidRPr="007E1662">
              <w:rPr>
                <w:rFonts w:ascii="Times New Roman" w:hAnsi="Times New Roman"/>
                <w:color w:val="000000"/>
              </w:rPr>
              <w:t>“</w:t>
            </w:r>
            <w:r w:rsidRPr="007E1662">
              <w:rPr>
                <w:rStyle w:val="Emphasis"/>
                <w:rFonts w:ascii="Times New Roman" w:hAnsi="Times New Roman"/>
                <w:bCs/>
                <w:color w:val="000000"/>
              </w:rPr>
              <w:t>model minority" myt</w:t>
            </w:r>
            <w:r>
              <w:rPr>
                <w:rStyle w:val="Emphasis"/>
                <w:rFonts w:ascii="Times New Roman" w:hAnsi="Times New Roman"/>
                <w:bCs/>
                <w:color w:val="000000"/>
              </w:rPr>
              <w:t xml:space="preserve">h; </w:t>
            </w:r>
            <w:r w:rsidR="00984097">
              <w:rPr>
                <w:rFonts w:ascii="Times New Roman" w:hAnsi="Times New Roman"/>
                <w:i/>
                <w:color w:val="000000"/>
              </w:rPr>
              <w:t>explore the 17</w:t>
            </w:r>
            <w:r>
              <w:rPr>
                <w:rFonts w:ascii="Times New Roman" w:hAnsi="Times New Roman"/>
                <w:i/>
                <w:color w:val="000000"/>
              </w:rPr>
              <w:t>0</w:t>
            </w:r>
            <w:r w:rsidRPr="007E1662">
              <w:rPr>
                <w:rFonts w:ascii="Times New Roman" w:hAnsi="Times New Roman"/>
                <w:i/>
                <w:color w:val="000000"/>
              </w:rPr>
              <w:t>-year history of racism against Asians in the U.S.; see how racist media depictions of Black peop</w:t>
            </w:r>
            <w:r>
              <w:rPr>
                <w:rFonts w:ascii="Times New Roman" w:hAnsi="Times New Roman"/>
                <w:i/>
                <w:color w:val="000000"/>
              </w:rPr>
              <w:t xml:space="preserve">le (though political cartoons) </w:t>
            </w:r>
            <w:r w:rsidRPr="007E1662">
              <w:rPr>
                <w:rFonts w:ascii="Times New Roman" w:hAnsi="Times New Roman"/>
                <w:i/>
                <w:color w:val="000000"/>
              </w:rPr>
              <w:t>were used to discredit and justify the exclusion of Asians from the U.S.; and better understand the ways Asians have been used to undermine other People of Color communities and movements fo</w:t>
            </w:r>
            <w:r>
              <w:rPr>
                <w:rFonts w:ascii="Times New Roman" w:hAnsi="Times New Roman"/>
                <w:i/>
                <w:color w:val="000000"/>
              </w:rPr>
              <w:t>r social change.  In addition, the</w:t>
            </w:r>
            <w:r w:rsidRPr="007E1662">
              <w:rPr>
                <w:rFonts w:ascii="Times New Roman" w:hAnsi="Times New Roman"/>
                <w:i/>
                <w:color w:val="000000"/>
              </w:rPr>
              <w:t xml:space="preserve"> </w:t>
            </w:r>
            <w:r>
              <w:rPr>
                <w:rFonts w:ascii="Times New Roman" w:hAnsi="Times New Roman"/>
                <w:i/>
                <w:color w:val="000000"/>
              </w:rPr>
              <w:t xml:space="preserve">use of the </w:t>
            </w:r>
            <w:r w:rsidRPr="007E1662">
              <w:rPr>
                <w:rFonts w:ascii="Times New Roman" w:hAnsi="Times New Roman"/>
                <w:i/>
                <w:color w:val="000000"/>
              </w:rPr>
              <w:t xml:space="preserve">multiracial history time line </w:t>
            </w:r>
            <w:r>
              <w:rPr>
                <w:rFonts w:ascii="Times New Roman" w:hAnsi="Times New Roman"/>
                <w:i/>
                <w:color w:val="000000"/>
              </w:rPr>
              <w:t xml:space="preserve">will reveal </w:t>
            </w:r>
            <w:r w:rsidRPr="007E1662">
              <w:rPr>
                <w:rFonts w:ascii="Times New Roman" w:hAnsi="Times New Roman"/>
                <w:i/>
                <w:color w:val="000000"/>
              </w:rPr>
              <w:t>the interconnections of Native American, African American, Latina/o, Asian/Pacific Islander and Women’s herstories/</w:t>
            </w:r>
            <w:r>
              <w:rPr>
                <w:rFonts w:ascii="Times New Roman" w:hAnsi="Times New Roman"/>
                <w:i/>
                <w:color w:val="000000"/>
              </w:rPr>
              <w:t>histories to more clearly substantiate</w:t>
            </w:r>
            <w:r w:rsidRPr="007E1662">
              <w:rPr>
                <w:rFonts w:ascii="Times New Roman" w:hAnsi="Times New Roman"/>
                <w:i/>
                <w:color w:val="000000"/>
              </w:rPr>
              <w:t xml:space="preserve"> the </w:t>
            </w:r>
            <w:r w:rsidRPr="00D9657C">
              <w:rPr>
                <w:rStyle w:val="Emphasis"/>
                <w:rFonts w:ascii="Times New Roman" w:hAnsi="Times New Roman"/>
                <w:bCs/>
                <w:color w:val="000000"/>
              </w:rPr>
              <w:t>"</w:t>
            </w:r>
            <w:r w:rsidRPr="00D9657C">
              <w:rPr>
                <w:rStyle w:val="Emphasis"/>
                <w:rFonts w:ascii="Times New Roman" w:hAnsi="Times New Roman"/>
                <w:b/>
                <w:bCs/>
                <w:color w:val="000000"/>
              </w:rPr>
              <w:t>changing face of racism</w:t>
            </w:r>
            <w:r w:rsidRPr="00D9657C">
              <w:rPr>
                <w:rStyle w:val="Emphasis"/>
                <w:rFonts w:ascii="Times New Roman" w:hAnsi="Times New Roman"/>
                <w:bCs/>
                <w:color w:val="000000"/>
              </w:rPr>
              <w:t>"</w:t>
            </w:r>
            <w:r w:rsidRPr="007E1662">
              <w:rPr>
                <w:rFonts w:ascii="Times New Roman" w:hAnsi="Times New Roman"/>
                <w:i/>
                <w:color w:val="000000"/>
              </w:rPr>
              <w:t xml:space="preserve"> over the past 500 years in the United States and world-wide.</w:t>
            </w:r>
          </w:p>
          <w:p w:rsidR="00EE1874" w:rsidRPr="00246AAD" w:rsidRDefault="00EE1874" w:rsidP="008610A7">
            <w:pPr>
              <w:suppressAutoHyphens/>
              <w:spacing w:line="240" w:lineRule="atLeast"/>
              <w:rPr>
                <w:rFonts w:ascii="Times New Roman" w:hAnsi="Times New Roman"/>
                <w:i/>
                <w:color w:val="000000"/>
              </w:rPr>
            </w:pPr>
          </w:p>
        </w:tc>
      </w:tr>
    </w:tbl>
    <w:p w:rsidR="001E5C30" w:rsidRDefault="001E5C30" w:rsidP="00B47A87">
      <w:pPr>
        <w:jc w:val="center"/>
        <w:rPr>
          <w:rFonts w:ascii="Times New Roman" w:hAnsi="Times New Roman"/>
        </w:rPr>
      </w:pPr>
    </w:p>
    <w:p w:rsidR="00AD098F" w:rsidRDefault="00AD098F" w:rsidP="00B47A87">
      <w:pPr>
        <w:jc w:val="center"/>
        <w:rPr>
          <w:rFonts w:ascii="Times New Roman" w:hAnsi="Times New Roman"/>
        </w:rPr>
      </w:pPr>
    </w:p>
    <w:p w:rsidR="00AD098F" w:rsidRDefault="00AD098F" w:rsidP="00B47A87">
      <w:pPr>
        <w:jc w:val="center"/>
        <w:rPr>
          <w:rFonts w:ascii="Times New Roman" w:hAnsi="Times New Roman"/>
        </w:rPr>
      </w:pPr>
    </w:p>
    <w:p w:rsidR="0030622F" w:rsidRDefault="00AD098F" w:rsidP="00B47A87">
      <w:pPr>
        <w:jc w:val="center"/>
        <w:rPr>
          <w:rFonts w:ascii="Times New Roman" w:hAnsi="Times New Roman"/>
        </w:rPr>
      </w:pPr>
      <w:r>
        <w:rPr>
          <w:rFonts w:ascii="Times New Roman" w:hAnsi="Times New Roman"/>
        </w:rPr>
        <w:t xml:space="preserve">Registration Deadline: </w:t>
      </w:r>
      <w:r>
        <w:rPr>
          <w:rFonts w:ascii="Times New Roman" w:hAnsi="Times New Roman"/>
          <w:b/>
          <w:u w:val="single"/>
        </w:rPr>
        <w:t>Mon, Feb 11,</w:t>
      </w:r>
      <w:r w:rsidRPr="000F3214">
        <w:rPr>
          <w:rFonts w:ascii="Times New Roman" w:hAnsi="Times New Roman"/>
          <w:b/>
          <w:u w:val="single"/>
        </w:rPr>
        <w:t xml:space="preserve"> 201</w:t>
      </w:r>
      <w:r>
        <w:rPr>
          <w:rFonts w:ascii="Times New Roman" w:hAnsi="Times New Roman"/>
          <w:b/>
          <w:u w:val="single"/>
        </w:rPr>
        <w:t>9</w:t>
      </w:r>
    </w:p>
    <w:p w:rsidR="000636DE" w:rsidRDefault="0030622F" w:rsidP="00B47A87">
      <w:pPr>
        <w:jc w:val="center"/>
        <w:rPr>
          <w:rFonts w:ascii="Times New Roman" w:hAnsi="Times New Roman"/>
        </w:rPr>
      </w:pPr>
      <w:r>
        <w:rPr>
          <w:rFonts w:ascii="Times New Roman" w:hAnsi="Times New Roman"/>
        </w:rPr>
        <w:t>To register</w:t>
      </w:r>
      <w:r w:rsidR="000636DE">
        <w:rPr>
          <w:rFonts w:ascii="Times New Roman" w:hAnsi="Times New Roman"/>
        </w:rPr>
        <w:t xml:space="preserve">, </w:t>
      </w:r>
      <w:r w:rsidR="00950A39">
        <w:rPr>
          <w:rFonts w:ascii="Times New Roman" w:hAnsi="Times New Roman"/>
        </w:rPr>
        <w:t xml:space="preserve">go to: </w:t>
      </w:r>
      <w:r w:rsidR="00927359" w:rsidRPr="00950A39">
        <w:rPr>
          <w:rFonts w:ascii="Times New Roman" w:hAnsi="Times New Roman"/>
          <w:color w:val="0000FF"/>
        </w:rPr>
        <w:t>bit.ly/MNClinic2019</w:t>
      </w:r>
      <w:r w:rsidR="000636DE" w:rsidRPr="00950A39">
        <w:rPr>
          <w:rFonts w:ascii="Times New Roman" w:hAnsi="Times New Roman"/>
          <w:color w:val="0000FF"/>
        </w:rPr>
        <w:t xml:space="preserve"> </w:t>
      </w:r>
    </w:p>
    <w:p w:rsidR="00950A39" w:rsidRDefault="00950A39" w:rsidP="00AD098F">
      <w:pPr>
        <w:jc w:val="center"/>
        <w:rPr>
          <w:rFonts w:ascii="Times New Roman" w:hAnsi="Times New Roman"/>
        </w:rPr>
      </w:pPr>
    </w:p>
    <w:p w:rsidR="00AD098F" w:rsidRDefault="000636DE" w:rsidP="00AD098F">
      <w:pPr>
        <w:jc w:val="center"/>
        <w:rPr>
          <w:rFonts w:ascii="Times New Roman" w:hAnsi="Times New Roman"/>
        </w:rPr>
      </w:pPr>
      <w:r>
        <w:rPr>
          <w:rFonts w:ascii="Times New Roman" w:hAnsi="Times New Roman"/>
        </w:rPr>
        <w:t>F</w:t>
      </w:r>
      <w:r w:rsidR="0008398C" w:rsidRPr="0008398C">
        <w:rPr>
          <w:rFonts w:ascii="Times New Roman" w:hAnsi="Times New Roman"/>
        </w:rPr>
        <w:t xml:space="preserve">or </w:t>
      </w:r>
      <w:r w:rsidR="0024751F" w:rsidRPr="0008398C">
        <w:rPr>
          <w:rFonts w:ascii="Times New Roman" w:hAnsi="Times New Roman"/>
        </w:rPr>
        <w:t>more information</w:t>
      </w:r>
      <w:r w:rsidR="00AD098F">
        <w:rPr>
          <w:rFonts w:ascii="Times New Roman" w:hAnsi="Times New Roman"/>
        </w:rPr>
        <w:t>:</w:t>
      </w:r>
    </w:p>
    <w:p w:rsidR="00AD098F" w:rsidRDefault="00945AB0" w:rsidP="00B47A87">
      <w:pPr>
        <w:jc w:val="center"/>
        <w:rPr>
          <w:rStyle w:val="Hyperlink"/>
          <w:rFonts w:ascii="Times New Roman" w:hAnsi="Times New Roman"/>
        </w:rPr>
      </w:pPr>
      <w:hyperlink r:id="rId6" w:history="1">
        <w:r w:rsidR="0030622F" w:rsidRPr="00F0324D">
          <w:rPr>
            <w:rStyle w:val="Hyperlink"/>
            <w:rFonts w:ascii="Times New Roman" w:hAnsi="Times New Roman"/>
          </w:rPr>
          <w:t>dkao@cpc-nyc.org</w:t>
        </w:r>
      </w:hyperlink>
      <w:r w:rsidR="00185521" w:rsidRPr="0008398C">
        <w:rPr>
          <w:rFonts w:ascii="Times New Roman" w:hAnsi="Times New Roman"/>
        </w:rPr>
        <w:t xml:space="preserve"> or </w:t>
      </w:r>
      <w:hyperlink r:id="rId7" w:history="1">
        <w:r w:rsidR="0030622F" w:rsidRPr="00F0324D">
          <w:rPr>
            <w:rStyle w:val="Hyperlink"/>
            <w:rFonts w:ascii="Times New Roman" w:hAnsi="Times New Roman"/>
          </w:rPr>
          <w:t>kchambers@cpc-nyc.org</w:t>
        </w:r>
      </w:hyperlink>
    </w:p>
    <w:p w:rsidR="00B47A87" w:rsidRDefault="0030622F" w:rsidP="00B47A87">
      <w:pPr>
        <w:jc w:val="center"/>
        <w:rPr>
          <w:rFonts w:ascii="Times New Roman" w:hAnsi="Times New Roman"/>
        </w:rPr>
      </w:pPr>
      <w:r>
        <w:rPr>
          <w:rFonts w:ascii="Times New Roman" w:hAnsi="Times New Roman"/>
        </w:rPr>
        <w:t>Don -</w:t>
      </w:r>
      <w:r w:rsidR="0063026A" w:rsidRPr="0008398C">
        <w:rPr>
          <w:rFonts w:ascii="Times New Roman" w:hAnsi="Times New Roman"/>
        </w:rPr>
        <w:t xml:space="preserve"> (917) 749-6116</w:t>
      </w:r>
      <w:r>
        <w:rPr>
          <w:rFonts w:ascii="Times New Roman" w:hAnsi="Times New Roman"/>
        </w:rPr>
        <w:t xml:space="preserve"> or Katherine – (315) </w:t>
      </w:r>
      <w:r w:rsidR="000636DE">
        <w:rPr>
          <w:rFonts w:ascii="Times New Roman" w:hAnsi="Times New Roman"/>
        </w:rPr>
        <w:t>664-805</w:t>
      </w:r>
      <w:r>
        <w:rPr>
          <w:rFonts w:ascii="Times New Roman" w:hAnsi="Times New Roman"/>
        </w:rPr>
        <w:t>9</w:t>
      </w:r>
    </w:p>
    <w:p w:rsidR="00B86EA2" w:rsidRDefault="00B86EA2" w:rsidP="00B47A87">
      <w:pPr>
        <w:jc w:val="center"/>
        <w:rPr>
          <w:rFonts w:ascii="Times New Roman" w:hAnsi="Times New Roman"/>
        </w:rPr>
      </w:pPr>
    </w:p>
    <w:p w:rsidR="00950A39" w:rsidRDefault="00950A39" w:rsidP="00B47A87">
      <w:pPr>
        <w:jc w:val="center"/>
        <w:rPr>
          <w:rFonts w:ascii="Times New Roman" w:hAnsi="Times New Roman"/>
        </w:rPr>
      </w:pPr>
    </w:p>
    <w:p w:rsidR="00AD098F" w:rsidRPr="00B47A87" w:rsidRDefault="00AD098F" w:rsidP="001E5C30">
      <w:pPr>
        <w:jc w:val="center"/>
        <w:rPr>
          <w:rFonts w:ascii="Times New Roman" w:hAnsi="Times New Roman"/>
          <w:sz w:val="16"/>
          <w:szCs w:val="16"/>
        </w:rPr>
      </w:pPr>
      <w:r>
        <w:rPr>
          <w:rFonts w:ascii="Times New Roman" w:hAnsi="Times New Roman"/>
          <w:noProof/>
          <w:sz w:val="16"/>
          <w:szCs w:val="16"/>
        </w:rPr>
        <w:drawing>
          <wp:inline distT="0" distB="0" distL="0" distR="0">
            <wp:extent cx="4139947" cy="7381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CD and CP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945" cy="776156"/>
                    </a:xfrm>
                    <a:prstGeom prst="rect">
                      <a:avLst/>
                    </a:prstGeom>
                  </pic:spPr>
                </pic:pic>
              </a:graphicData>
            </a:graphic>
          </wp:inline>
        </w:drawing>
      </w:r>
    </w:p>
    <w:sectPr w:rsidR="00AD098F" w:rsidRPr="00B47A87" w:rsidSect="007E577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MjMxNTE1MjQwt7RU0lEKTi0uzszPAykwrAUA+rvzMywAAAA="/>
  </w:docVars>
  <w:rsids>
    <w:rsidRoot w:val="008B1231"/>
    <w:rsid w:val="000004CC"/>
    <w:rsid w:val="00003218"/>
    <w:rsid w:val="000037AF"/>
    <w:rsid w:val="000131E1"/>
    <w:rsid w:val="00032D6F"/>
    <w:rsid w:val="000414C3"/>
    <w:rsid w:val="000636DE"/>
    <w:rsid w:val="00074DAF"/>
    <w:rsid w:val="0008398C"/>
    <w:rsid w:val="00086E5F"/>
    <w:rsid w:val="000A7052"/>
    <w:rsid w:val="000F3214"/>
    <w:rsid w:val="000F71D5"/>
    <w:rsid w:val="001156E7"/>
    <w:rsid w:val="00132456"/>
    <w:rsid w:val="0016546F"/>
    <w:rsid w:val="00173B2C"/>
    <w:rsid w:val="00185521"/>
    <w:rsid w:val="00190FDD"/>
    <w:rsid w:val="00191E6E"/>
    <w:rsid w:val="001D3426"/>
    <w:rsid w:val="001D5984"/>
    <w:rsid w:val="001D70D6"/>
    <w:rsid w:val="001E1914"/>
    <w:rsid w:val="001E223C"/>
    <w:rsid w:val="001E5C30"/>
    <w:rsid w:val="00246AAD"/>
    <w:rsid w:val="0024751F"/>
    <w:rsid w:val="00264DC2"/>
    <w:rsid w:val="00280324"/>
    <w:rsid w:val="002B048A"/>
    <w:rsid w:val="0030622F"/>
    <w:rsid w:val="0031565D"/>
    <w:rsid w:val="003213E3"/>
    <w:rsid w:val="003250E3"/>
    <w:rsid w:val="003564C8"/>
    <w:rsid w:val="003839CC"/>
    <w:rsid w:val="003A03AE"/>
    <w:rsid w:val="004165B1"/>
    <w:rsid w:val="00435976"/>
    <w:rsid w:val="00445E4E"/>
    <w:rsid w:val="00447750"/>
    <w:rsid w:val="004929A4"/>
    <w:rsid w:val="004A5BA2"/>
    <w:rsid w:val="004A7B92"/>
    <w:rsid w:val="004D7EB8"/>
    <w:rsid w:val="0051571E"/>
    <w:rsid w:val="00517257"/>
    <w:rsid w:val="00517827"/>
    <w:rsid w:val="0052775D"/>
    <w:rsid w:val="00555CE1"/>
    <w:rsid w:val="0056414F"/>
    <w:rsid w:val="00580B4A"/>
    <w:rsid w:val="0058343F"/>
    <w:rsid w:val="00597411"/>
    <w:rsid w:val="005B2D7F"/>
    <w:rsid w:val="005D3EBD"/>
    <w:rsid w:val="005D44EC"/>
    <w:rsid w:val="00625511"/>
    <w:rsid w:val="0063026A"/>
    <w:rsid w:val="0064561B"/>
    <w:rsid w:val="006762C3"/>
    <w:rsid w:val="00684C54"/>
    <w:rsid w:val="00692A94"/>
    <w:rsid w:val="006A2C79"/>
    <w:rsid w:val="006A3778"/>
    <w:rsid w:val="006B0339"/>
    <w:rsid w:val="006E4240"/>
    <w:rsid w:val="0070260D"/>
    <w:rsid w:val="0072799E"/>
    <w:rsid w:val="00732E17"/>
    <w:rsid w:val="00736C2A"/>
    <w:rsid w:val="007370F3"/>
    <w:rsid w:val="00761FB0"/>
    <w:rsid w:val="00770E66"/>
    <w:rsid w:val="007872EE"/>
    <w:rsid w:val="007C6B0D"/>
    <w:rsid w:val="007E1662"/>
    <w:rsid w:val="007E5773"/>
    <w:rsid w:val="008017B4"/>
    <w:rsid w:val="00807231"/>
    <w:rsid w:val="00815155"/>
    <w:rsid w:val="008610A7"/>
    <w:rsid w:val="008615EF"/>
    <w:rsid w:val="00863417"/>
    <w:rsid w:val="008B02E7"/>
    <w:rsid w:val="008B1231"/>
    <w:rsid w:val="008D133E"/>
    <w:rsid w:val="008E1EA9"/>
    <w:rsid w:val="008E3252"/>
    <w:rsid w:val="008F4D32"/>
    <w:rsid w:val="009220C2"/>
    <w:rsid w:val="009257CC"/>
    <w:rsid w:val="00927359"/>
    <w:rsid w:val="00930F3F"/>
    <w:rsid w:val="0093521B"/>
    <w:rsid w:val="00945AB0"/>
    <w:rsid w:val="00950A39"/>
    <w:rsid w:val="00984097"/>
    <w:rsid w:val="00997695"/>
    <w:rsid w:val="009B2656"/>
    <w:rsid w:val="009B79DD"/>
    <w:rsid w:val="009B7C26"/>
    <w:rsid w:val="009D463E"/>
    <w:rsid w:val="009E5AA1"/>
    <w:rsid w:val="009F335B"/>
    <w:rsid w:val="00A121E3"/>
    <w:rsid w:val="00A26C1B"/>
    <w:rsid w:val="00A34FC6"/>
    <w:rsid w:val="00A40FC2"/>
    <w:rsid w:val="00A43343"/>
    <w:rsid w:val="00A56217"/>
    <w:rsid w:val="00A740E4"/>
    <w:rsid w:val="00A94EF2"/>
    <w:rsid w:val="00AB15F6"/>
    <w:rsid w:val="00AC2D4F"/>
    <w:rsid w:val="00AC762D"/>
    <w:rsid w:val="00AD098F"/>
    <w:rsid w:val="00AF35F6"/>
    <w:rsid w:val="00AF61F0"/>
    <w:rsid w:val="00B12394"/>
    <w:rsid w:val="00B225F4"/>
    <w:rsid w:val="00B24E88"/>
    <w:rsid w:val="00B32450"/>
    <w:rsid w:val="00B33FF3"/>
    <w:rsid w:val="00B4329B"/>
    <w:rsid w:val="00B47A87"/>
    <w:rsid w:val="00B55AB4"/>
    <w:rsid w:val="00B82C05"/>
    <w:rsid w:val="00B86EA2"/>
    <w:rsid w:val="00BA5631"/>
    <w:rsid w:val="00BD0AB7"/>
    <w:rsid w:val="00BD0E46"/>
    <w:rsid w:val="00BD260B"/>
    <w:rsid w:val="00BD4D91"/>
    <w:rsid w:val="00C04BA6"/>
    <w:rsid w:val="00C27A27"/>
    <w:rsid w:val="00C45515"/>
    <w:rsid w:val="00C913CD"/>
    <w:rsid w:val="00C93E16"/>
    <w:rsid w:val="00CB0CA0"/>
    <w:rsid w:val="00CB79BD"/>
    <w:rsid w:val="00CC0615"/>
    <w:rsid w:val="00CD0376"/>
    <w:rsid w:val="00D02674"/>
    <w:rsid w:val="00D0506F"/>
    <w:rsid w:val="00D317FF"/>
    <w:rsid w:val="00D32BE6"/>
    <w:rsid w:val="00D36FE0"/>
    <w:rsid w:val="00D37A7D"/>
    <w:rsid w:val="00D540A7"/>
    <w:rsid w:val="00D91BD8"/>
    <w:rsid w:val="00D95065"/>
    <w:rsid w:val="00D9657C"/>
    <w:rsid w:val="00DD2ACB"/>
    <w:rsid w:val="00DF26F7"/>
    <w:rsid w:val="00DF2AB2"/>
    <w:rsid w:val="00DF7866"/>
    <w:rsid w:val="00E310C3"/>
    <w:rsid w:val="00E45A45"/>
    <w:rsid w:val="00E87313"/>
    <w:rsid w:val="00EC2A85"/>
    <w:rsid w:val="00ED05AD"/>
    <w:rsid w:val="00EE1874"/>
    <w:rsid w:val="00F25CC8"/>
    <w:rsid w:val="00F443C5"/>
    <w:rsid w:val="00F563C7"/>
    <w:rsid w:val="00F62F92"/>
    <w:rsid w:val="00F733A4"/>
    <w:rsid w:val="00FE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B30094-2A2B-43FD-9B09-10B832D8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23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E1662"/>
    <w:rPr>
      <w:i/>
      <w:iCs/>
    </w:rPr>
  </w:style>
  <w:style w:type="character" w:styleId="Strong">
    <w:name w:val="Strong"/>
    <w:basedOn w:val="DefaultParagraphFont"/>
    <w:qFormat/>
    <w:rsid w:val="007E1662"/>
    <w:rPr>
      <w:b/>
      <w:bCs/>
    </w:rPr>
  </w:style>
  <w:style w:type="paragraph" w:styleId="BalloonText">
    <w:name w:val="Balloon Text"/>
    <w:basedOn w:val="Normal"/>
    <w:semiHidden/>
    <w:rsid w:val="00F62F92"/>
    <w:rPr>
      <w:rFonts w:ascii="Tahoma" w:hAnsi="Tahoma" w:cs="Tahoma"/>
      <w:sz w:val="16"/>
      <w:szCs w:val="16"/>
    </w:rPr>
  </w:style>
  <w:style w:type="table" w:styleId="TableGrid">
    <w:name w:val="Table Grid"/>
    <w:basedOn w:val="TableNormal"/>
    <w:rsid w:val="008610A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615EF"/>
    <w:pPr>
      <w:spacing w:before="100" w:beforeAutospacing="1" w:after="100" w:afterAutospacing="1" w:line="240" w:lineRule="auto"/>
      <w:ind w:firstLine="270"/>
    </w:pPr>
    <w:rPr>
      <w:rFonts w:ascii="Times New Roman" w:eastAsia="Times New Roman" w:hAnsi="Times New Roman"/>
      <w:sz w:val="24"/>
      <w:szCs w:val="24"/>
    </w:rPr>
  </w:style>
  <w:style w:type="character" w:styleId="Hyperlink">
    <w:name w:val="Hyperlink"/>
    <w:basedOn w:val="DefaultParagraphFont"/>
    <w:rsid w:val="0024751F"/>
    <w:rPr>
      <w:color w:val="0000FF"/>
      <w:u w:val="single"/>
    </w:rPr>
  </w:style>
  <w:style w:type="character" w:styleId="CommentReference">
    <w:name w:val="annotation reference"/>
    <w:basedOn w:val="DefaultParagraphFont"/>
    <w:semiHidden/>
    <w:unhideWhenUsed/>
    <w:rsid w:val="00B47A87"/>
    <w:rPr>
      <w:sz w:val="16"/>
      <w:szCs w:val="16"/>
    </w:rPr>
  </w:style>
  <w:style w:type="paragraph" w:styleId="CommentText">
    <w:name w:val="annotation text"/>
    <w:basedOn w:val="Normal"/>
    <w:link w:val="CommentTextChar"/>
    <w:semiHidden/>
    <w:unhideWhenUsed/>
    <w:rsid w:val="00B47A87"/>
    <w:pPr>
      <w:spacing w:line="240" w:lineRule="auto"/>
    </w:pPr>
    <w:rPr>
      <w:sz w:val="20"/>
      <w:szCs w:val="20"/>
    </w:rPr>
  </w:style>
  <w:style w:type="character" w:customStyle="1" w:styleId="CommentTextChar">
    <w:name w:val="Comment Text Char"/>
    <w:basedOn w:val="DefaultParagraphFont"/>
    <w:link w:val="CommentText"/>
    <w:semiHidden/>
    <w:rsid w:val="00B47A87"/>
    <w:rPr>
      <w:rFonts w:ascii="Calibri" w:eastAsia="Calibri" w:hAnsi="Calibri"/>
    </w:rPr>
  </w:style>
  <w:style w:type="paragraph" w:styleId="CommentSubject">
    <w:name w:val="annotation subject"/>
    <w:basedOn w:val="CommentText"/>
    <w:next w:val="CommentText"/>
    <w:link w:val="CommentSubjectChar"/>
    <w:semiHidden/>
    <w:unhideWhenUsed/>
    <w:rsid w:val="00B47A87"/>
    <w:rPr>
      <w:b/>
      <w:bCs/>
    </w:rPr>
  </w:style>
  <w:style w:type="character" w:customStyle="1" w:styleId="CommentSubjectChar">
    <w:name w:val="Comment Subject Char"/>
    <w:basedOn w:val="CommentTextChar"/>
    <w:link w:val="CommentSubject"/>
    <w:semiHidden/>
    <w:rsid w:val="00B47A87"/>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20052">
      <w:bodyDiv w:val="1"/>
      <w:marLeft w:val="0"/>
      <w:marRight w:val="0"/>
      <w:marTop w:val="0"/>
      <w:marBottom w:val="0"/>
      <w:divBdr>
        <w:top w:val="none" w:sz="0" w:space="0" w:color="auto"/>
        <w:left w:val="none" w:sz="0" w:space="0" w:color="auto"/>
        <w:bottom w:val="none" w:sz="0" w:space="0" w:color="auto"/>
        <w:right w:val="none" w:sz="0" w:space="0" w:color="auto"/>
      </w:divBdr>
      <w:divsChild>
        <w:div w:id="1654210646">
          <w:marLeft w:val="0"/>
          <w:marRight w:val="0"/>
          <w:marTop w:val="0"/>
          <w:marBottom w:val="0"/>
          <w:divBdr>
            <w:top w:val="single" w:sz="2" w:space="0" w:color="000000"/>
            <w:left w:val="single" w:sz="2" w:space="0" w:color="000000"/>
            <w:bottom w:val="single" w:sz="2" w:space="0" w:color="000000"/>
            <w:right w:val="single" w:sz="2" w:space="0" w:color="000000"/>
          </w:divBdr>
          <w:divsChild>
            <w:div w:id="618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kchambers@cpc-ny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ao@cpc-nyc.or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7213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"Homophobia/Heterosexism 101" -  For Straights ONLY…and anyone else who ever thought they were</vt:lpstr>
    </vt:vector>
  </TitlesOfParts>
  <Company/>
  <LinksUpToDate>false</LinksUpToDate>
  <CharactersWithSpaces>8330</CharactersWithSpaces>
  <SharedDoc>false</SharedDoc>
  <HLinks>
    <vt:vector size="18" baseType="variant">
      <vt:variant>
        <vt:i4>720935</vt:i4>
      </vt:variant>
      <vt:variant>
        <vt:i4>6</vt:i4>
      </vt:variant>
      <vt:variant>
        <vt:i4>0</vt:i4>
      </vt:variant>
      <vt:variant>
        <vt:i4>5</vt:i4>
      </vt:variant>
      <vt:variant>
        <vt:lpwstr>mailto:socialjustice@projectreachnyc.org</vt:lpwstr>
      </vt:variant>
      <vt:variant>
        <vt:lpwstr/>
      </vt:variant>
      <vt:variant>
        <vt:i4>720935</vt:i4>
      </vt:variant>
      <vt:variant>
        <vt:i4>3</vt:i4>
      </vt:variant>
      <vt:variant>
        <vt:i4>0</vt:i4>
      </vt:variant>
      <vt:variant>
        <vt:i4>5</vt:i4>
      </vt:variant>
      <vt:variant>
        <vt:lpwstr>mailto:socialjustice@projectreachnyc.org</vt:lpwstr>
      </vt:variant>
      <vt:variant>
        <vt:lpwstr/>
      </vt:variant>
      <vt:variant>
        <vt:i4>7077963</vt:i4>
      </vt:variant>
      <vt:variant>
        <vt:i4>0</vt:i4>
      </vt:variant>
      <vt:variant>
        <vt:i4>0</vt:i4>
      </vt:variant>
      <vt:variant>
        <vt:i4>5</vt:i4>
      </vt:variant>
      <vt:variant>
        <vt:lpwstr>mailto:donkao@projectreachnyc.org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"Homophobia/Heterosexism 101" -  For Straights ONLY…and anyone else who ever thought they were</dc:title>
  <dc:creator>home</dc:creator>
  <cp:lastModifiedBy>tortiz@pasesetter.org</cp:lastModifiedBy>
  <cp:revision>2</cp:revision>
  <cp:lastPrinted>2012-11-30T17:50:00Z</cp:lastPrinted>
  <dcterms:created xsi:type="dcterms:W3CDTF">2019-01-31T16:42:00Z</dcterms:created>
  <dcterms:modified xsi:type="dcterms:W3CDTF">2019-01-31T16:42:00Z</dcterms:modified>
</cp:coreProperties>
</file>