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3493C" w14:textId="149CF748" w:rsidR="001C7457" w:rsidRDefault="001C7457" w:rsidP="001C7457">
      <w:pPr>
        <w:pStyle w:val="Header"/>
        <w:tabs>
          <w:tab w:val="clear" w:pos="4680"/>
        </w:tabs>
        <w:jc w:val="center"/>
      </w:pPr>
      <w:r>
        <w:rPr>
          <w:noProof/>
        </w:rPr>
        <w:drawing>
          <wp:inline distT="0" distB="0" distL="0" distR="0" wp14:anchorId="5565182A" wp14:editId="225CECFC">
            <wp:extent cx="233014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6198" cy="442188"/>
                    </a:xfrm>
                    <a:prstGeom prst="rect">
                      <a:avLst/>
                    </a:prstGeom>
                    <a:noFill/>
                    <a:ln>
                      <a:noFill/>
                    </a:ln>
                  </pic:spPr>
                </pic:pic>
              </a:graphicData>
            </a:graphic>
          </wp:inline>
        </w:drawing>
      </w:r>
    </w:p>
    <w:p w14:paraId="6114B772" w14:textId="77777777" w:rsidR="001C7457" w:rsidRDefault="001C7457" w:rsidP="001C7457">
      <w:pPr>
        <w:spacing w:after="0"/>
        <w:rPr>
          <w:rStyle w:val="Strong"/>
        </w:rPr>
      </w:pPr>
    </w:p>
    <w:p w14:paraId="4A10CDCF" w14:textId="799DF9F4" w:rsidR="001C7457" w:rsidRDefault="008928A8" w:rsidP="001C7457">
      <w:pPr>
        <w:spacing w:after="0"/>
        <w:jc w:val="center"/>
        <w:rPr>
          <w:rStyle w:val="Strong"/>
        </w:rPr>
      </w:pPr>
      <w:r>
        <w:rPr>
          <w:rStyle w:val="Strong"/>
        </w:rPr>
        <w:t xml:space="preserve">participation </w:t>
      </w:r>
      <w:r w:rsidR="001C7457">
        <w:rPr>
          <w:rStyle w:val="Strong"/>
        </w:rPr>
        <w:t>guidance document</w:t>
      </w:r>
    </w:p>
    <w:p w14:paraId="798DB3E8" w14:textId="36BDAF1C" w:rsidR="001C7457" w:rsidRDefault="001C7457" w:rsidP="001C7457">
      <w:pPr>
        <w:spacing w:after="0"/>
        <w:jc w:val="center"/>
        <w:rPr>
          <w:rStyle w:val="Strong"/>
        </w:rPr>
      </w:pPr>
      <w:r>
        <w:rPr>
          <w:rStyle w:val="Strong"/>
        </w:rPr>
        <w:t>for</w:t>
      </w:r>
    </w:p>
    <w:p w14:paraId="2DF5DA7B" w14:textId="68E70E5E" w:rsidR="001C7457" w:rsidRPr="00274D34" w:rsidRDefault="001C7457" w:rsidP="001C7457">
      <w:pPr>
        <w:spacing w:after="0"/>
        <w:jc w:val="center"/>
        <w:rPr>
          <w:rStyle w:val="Strong"/>
        </w:rPr>
      </w:pPr>
      <w:r>
        <w:rPr>
          <w:rStyle w:val="Strong"/>
        </w:rPr>
        <w:t>wireless, data, voice and accessories</w:t>
      </w:r>
    </w:p>
    <w:p w14:paraId="4BCB6817" w14:textId="77777777" w:rsidR="001C7457" w:rsidRPr="008C05CC" w:rsidRDefault="001C7457" w:rsidP="001C7457">
      <w:pPr>
        <w:spacing w:after="0"/>
        <w:jc w:val="center"/>
        <w:rPr>
          <w:bCs/>
        </w:rPr>
      </w:pPr>
      <w:r>
        <w:t xml:space="preserve">Led by the state of </w:t>
      </w:r>
      <w:r>
        <w:rPr>
          <w:bCs/>
        </w:rPr>
        <w:t>Utah</w:t>
      </w:r>
    </w:p>
    <w:p w14:paraId="56E445ED" w14:textId="77777777" w:rsidR="001C7457" w:rsidRDefault="001C7457" w:rsidP="001C7457">
      <w:pPr>
        <w:autoSpaceDE w:val="0"/>
        <w:autoSpaceDN w:val="0"/>
        <w:adjustRightInd w:val="0"/>
        <w:spacing w:after="0"/>
        <w:contextualSpacing/>
        <w:jc w:val="both"/>
        <w:rPr>
          <w:rFonts w:cs="Arial"/>
          <w:i/>
          <w:iCs/>
        </w:rPr>
      </w:pPr>
    </w:p>
    <w:p w14:paraId="685F14F5" w14:textId="1B8691F8" w:rsidR="001C7457" w:rsidRDefault="001C7457" w:rsidP="001C7457">
      <w:pPr>
        <w:autoSpaceDE w:val="0"/>
        <w:autoSpaceDN w:val="0"/>
        <w:adjustRightInd w:val="0"/>
        <w:spacing w:after="0"/>
        <w:contextualSpacing/>
        <w:jc w:val="both"/>
        <w:rPr>
          <w:rFonts w:cs="Arial"/>
        </w:rPr>
      </w:pPr>
    </w:p>
    <w:p w14:paraId="364E4BAE" w14:textId="0CA162E1" w:rsidR="00924222" w:rsidRDefault="00924222" w:rsidP="00B81678">
      <w:pPr>
        <w:spacing w:after="0"/>
        <w:contextualSpacing/>
        <w:jc w:val="both"/>
      </w:pPr>
      <w:r>
        <w:t xml:space="preserve">Utah has awarded multiple contracts for wireless, data, voice and accessories, as provided </w:t>
      </w:r>
      <w:r w:rsidR="00D04FB9">
        <w:t>at</w:t>
      </w:r>
      <w:r>
        <w:t xml:space="preserve"> </w:t>
      </w:r>
      <w:hyperlink r:id="rId7" w:history="1">
        <w:r w:rsidRPr="00195CC4">
          <w:rPr>
            <w:rStyle w:val="Hyperlink"/>
          </w:rPr>
          <w:t>www.naspovaluepoint.org</w:t>
        </w:r>
      </w:hyperlink>
      <w:r>
        <w:t>.</w:t>
      </w:r>
      <w:r w:rsidR="00E9732B">
        <w:t xml:space="preserve">  The current term of these contracts is through </w:t>
      </w:r>
      <w:r w:rsidR="008928A8">
        <w:t xml:space="preserve">June 30, </w:t>
      </w:r>
      <w:r w:rsidR="00E9732B">
        <w:t>2024.</w:t>
      </w:r>
      <w:r w:rsidR="009566BE">
        <w:t xml:space="preserve"> </w:t>
      </w:r>
    </w:p>
    <w:p w14:paraId="26891144" w14:textId="77777777" w:rsidR="00924222" w:rsidRDefault="00924222" w:rsidP="00B81678">
      <w:pPr>
        <w:spacing w:after="0"/>
        <w:contextualSpacing/>
        <w:jc w:val="both"/>
      </w:pPr>
    </w:p>
    <w:p w14:paraId="69AB4479" w14:textId="74BA34D0" w:rsidR="00B81678" w:rsidRDefault="00B81678" w:rsidP="00B81678">
      <w:pPr>
        <w:spacing w:after="0"/>
        <w:contextualSpacing/>
        <w:jc w:val="both"/>
      </w:pPr>
      <w:r>
        <w:t>There were four categories included in the solicitation:</w:t>
      </w:r>
    </w:p>
    <w:p w14:paraId="6A6EB5B7" w14:textId="77777777" w:rsidR="00B81678" w:rsidRDefault="00B81678" w:rsidP="00B81678">
      <w:pPr>
        <w:spacing w:after="0"/>
        <w:contextualSpacing/>
        <w:jc w:val="both"/>
      </w:pPr>
    </w:p>
    <w:p w14:paraId="343E0C91" w14:textId="77777777" w:rsidR="00B81678" w:rsidRDefault="00B81678" w:rsidP="00B81678">
      <w:pPr>
        <w:spacing w:after="0"/>
        <w:contextualSpacing/>
        <w:jc w:val="both"/>
      </w:pPr>
      <w:r>
        <w:tab/>
        <w:t>Category 1: Cellular Wireless Services</w:t>
      </w:r>
    </w:p>
    <w:p w14:paraId="4B74DD68" w14:textId="77777777" w:rsidR="00B81678" w:rsidRDefault="00B81678" w:rsidP="00B81678">
      <w:pPr>
        <w:spacing w:after="0"/>
        <w:contextualSpacing/>
        <w:jc w:val="both"/>
      </w:pPr>
      <w:r>
        <w:tab/>
        <w:t>Category 2: Equipment and Accessories</w:t>
      </w:r>
    </w:p>
    <w:p w14:paraId="5D5ECA9A" w14:textId="77777777" w:rsidR="00B81678" w:rsidRDefault="00B81678" w:rsidP="00B81678">
      <w:pPr>
        <w:spacing w:after="0"/>
        <w:contextualSpacing/>
        <w:jc w:val="both"/>
      </w:pPr>
      <w:r>
        <w:tab/>
        <w:t>Category 3: Turnkey Wireless and IoT Solutions offered as a Product</w:t>
      </w:r>
    </w:p>
    <w:p w14:paraId="188F5E66" w14:textId="77777777" w:rsidR="00B81678" w:rsidRDefault="00B81678" w:rsidP="00B81678">
      <w:pPr>
        <w:spacing w:after="0"/>
        <w:contextualSpacing/>
        <w:jc w:val="both"/>
      </w:pPr>
      <w:r>
        <w:tab/>
        <w:t>Category 4: Alternative Wireless Transport Options</w:t>
      </w:r>
    </w:p>
    <w:p w14:paraId="149AA2ED" w14:textId="77777777" w:rsidR="00B81678" w:rsidRPr="00B81678" w:rsidRDefault="00B81678" w:rsidP="001C7457">
      <w:pPr>
        <w:autoSpaceDE w:val="0"/>
        <w:autoSpaceDN w:val="0"/>
        <w:adjustRightInd w:val="0"/>
        <w:spacing w:after="0"/>
        <w:contextualSpacing/>
        <w:jc w:val="both"/>
        <w:rPr>
          <w:rFonts w:cs="Arial"/>
        </w:rPr>
      </w:pPr>
    </w:p>
    <w:p w14:paraId="59AB4BC4" w14:textId="048BBD49" w:rsidR="00B81678" w:rsidRDefault="00924222" w:rsidP="001C7457">
      <w:pPr>
        <w:autoSpaceDE w:val="0"/>
        <w:autoSpaceDN w:val="0"/>
        <w:adjustRightInd w:val="0"/>
        <w:spacing w:after="0"/>
        <w:contextualSpacing/>
        <w:jc w:val="both"/>
        <w:rPr>
          <w:rFonts w:cs="Arial"/>
        </w:rPr>
      </w:pPr>
      <w:r>
        <w:rPr>
          <w:rFonts w:cs="Arial"/>
        </w:rPr>
        <w:t xml:space="preserve">Not all contractors were awarded all categories.  Check the NASPO </w:t>
      </w:r>
      <w:proofErr w:type="spellStart"/>
      <w:r>
        <w:rPr>
          <w:rFonts w:cs="Arial"/>
        </w:rPr>
        <w:t>ValuePoint</w:t>
      </w:r>
      <w:proofErr w:type="spellEnd"/>
      <w:r>
        <w:rPr>
          <w:rFonts w:cs="Arial"/>
        </w:rPr>
        <w:t xml:space="preserve"> website </w:t>
      </w:r>
      <w:r w:rsidR="008928A8">
        <w:rPr>
          <w:rFonts w:cs="Arial"/>
        </w:rPr>
        <w:t>(</w:t>
      </w:r>
      <w:hyperlink r:id="rId8" w:history="1">
        <w:r w:rsidR="008928A8" w:rsidRPr="00195CC4">
          <w:rPr>
            <w:rStyle w:val="Hyperlink"/>
            <w:rFonts w:cs="Arial"/>
          </w:rPr>
          <w:t>www.naspovaluepoint.org</w:t>
        </w:r>
      </w:hyperlink>
      <w:r w:rsidR="008928A8">
        <w:rPr>
          <w:rFonts w:cs="Arial"/>
        </w:rPr>
        <w:t xml:space="preserve">) </w:t>
      </w:r>
      <w:r>
        <w:rPr>
          <w:rFonts w:cs="Arial"/>
        </w:rPr>
        <w:t>for the current Master Agreements and Participating Addendums.</w:t>
      </w:r>
      <w:r w:rsidR="008928A8">
        <w:rPr>
          <w:rFonts w:cs="Arial"/>
        </w:rPr>
        <w:t xml:space="preserve">  You can also “follow” the wireless portfolio by selecting that option on the wireless portfolio page, </w:t>
      </w:r>
      <w:proofErr w:type="gramStart"/>
      <w:r w:rsidR="008928A8">
        <w:rPr>
          <w:rFonts w:cs="Arial"/>
        </w:rPr>
        <w:t>in order to</w:t>
      </w:r>
      <w:proofErr w:type="gramEnd"/>
      <w:r w:rsidR="008928A8">
        <w:rPr>
          <w:rFonts w:cs="Arial"/>
        </w:rPr>
        <w:t xml:space="preserve"> receive e-mail alerts when there are any updates.</w:t>
      </w:r>
    </w:p>
    <w:p w14:paraId="370B5A05" w14:textId="0AD7CCF7" w:rsidR="00924222" w:rsidRDefault="00924222" w:rsidP="001C7457">
      <w:pPr>
        <w:autoSpaceDE w:val="0"/>
        <w:autoSpaceDN w:val="0"/>
        <w:adjustRightInd w:val="0"/>
        <w:spacing w:after="0"/>
        <w:contextualSpacing/>
        <w:jc w:val="both"/>
        <w:rPr>
          <w:rFonts w:cs="Arial"/>
        </w:rPr>
      </w:pPr>
    </w:p>
    <w:p w14:paraId="13DED89B" w14:textId="1F026CC6" w:rsidR="00924222" w:rsidRDefault="00924222" w:rsidP="001C7457">
      <w:pPr>
        <w:autoSpaceDE w:val="0"/>
        <w:autoSpaceDN w:val="0"/>
        <w:adjustRightInd w:val="0"/>
        <w:spacing w:after="0"/>
        <w:contextualSpacing/>
        <w:jc w:val="both"/>
        <w:rPr>
          <w:rFonts w:cs="Arial"/>
        </w:rPr>
      </w:pPr>
      <w:r>
        <w:rPr>
          <w:rFonts w:cs="Arial"/>
        </w:rPr>
        <w:t xml:space="preserve">If you are a local public entity, non-profit, or other entity </w:t>
      </w:r>
      <w:r w:rsidR="0020221B">
        <w:rPr>
          <w:rFonts w:cs="Arial"/>
        </w:rPr>
        <w:t xml:space="preserve">eligible or otherwise </w:t>
      </w:r>
      <w:r>
        <w:rPr>
          <w:rFonts w:cs="Arial"/>
        </w:rPr>
        <w:t xml:space="preserve">authorized to utilize </w:t>
      </w:r>
      <w:proofErr w:type="spellStart"/>
      <w:r>
        <w:rPr>
          <w:rFonts w:cs="Arial"/>
        </w:rPr>
        <w:t>ValuePoint</w:t>
      </w:r>
      <w:proofErr w:type="spellEnd"/>
      <w:r>
        <w:rPr>
          <w:rFonts w:cs="Arial"/>
        </w:rPr>
        <w:t xml:space="preserve"> contracts by the Chief Procurement Officer (CPO) for your state, please check the</w:t>
      </w:r>
      <w:r w:rsidR="0020221B">
        <w:rPr>
          <w:rFonts w:cs="Arial"/>
        </w:rPr>
        <w:t xml:space="preserve"> </w:t>
      </w:r>
      <w:proofErr w:type="spellStart"/>
      <w:r w:rsidR="0020221B">
        <w:rPr>
          <w:rFonts w:cs="Arial"/>
        </w:rPr>
        <w:t>ValuePoint</w:t>
      </w:r>
      <w:proofErr w:type="spellEnd"/>
      <w:r>
        <w:rPr>
          <w:rFonts w:cs="Arial"/>
        </w:rPr>
        <w:t xml:space="preserve"> website to see if there is a Participating Addendum (PA) issued by your state.  If there is a state-issued PA, and your entity is </w:t>
      </w:r>
      <w:r w:rsidR="00034709">
        <w:rPr>
          <w:rFonts w:cs="Arial"/>
        </w:rPr>
        <w:t xml:space="preserve">eligible to </w:t>
      </w:r>
      <w:r>
        <w:rPr>
          <w:rFonts w:cs="Arial"/>
        </w:rPr>
        <w:t>participate (as provided in the PA), as long as your procurement statutes also allow for participation</w:t>
      </w:r>
      <w:r w:rsidR="00E9732B">
        <w:rPr>
          <w:rFonts w:cs="Arial"/>
        </w:rPr>
        <w:t>, you may reach out directly to the contractor and place an order</w:t>
      </w:r>
      <w:r w:rsidR="00A01EB2">
        <w:rPr>
          <w:rFonts w:cs="Arial"/>
        </w:rPr>
        <w:t>, in accordance with the provisions of the PA</w:t>
      </w:r>
      <w:r>
        <w:rPr>
          <w:rFonts w:cs="Arial"/>
        </w:rPr>
        <w:t>.</w:t>
      </w:r>
    </w:p>
    <w:p w14:paraId="781CDF7E" w14:textId="06B6EB20" w:rsidR="00E9732B" w:rsidRDefault="00E9732B" w:rsidP="001C7457">
      <w:pPr>
        <w:autoSpaceDE w:val="0"/>
        <w:autoSpaceDN w:val="0"/>
        <w:adjustRightInd w:val="0"/>
        <w:spacing w:after="0"/>
        <w:contextualSpacing/>
        <w:jc w:val="both"/>
        <w:rPr>
          <w:rFonts w:cs="Arial"/>
        </w:rPr>
      </w:pPr>
    </w:p>
    <w:p w14:paraId="3266D1F7" w14:textId="3BC77990" w:rsidR="00E9732B" w:rsidRDefault="00E9732B" w:rsidP="001C7457">
      <w:pPr>
        <w:autoSpaceDE w:val="0"/>
        <w:autoSpaceDN w:val="0"/>
        <w:adjustRightInd w:val="0"/>
        <w:spacing w:after="0"/>
        <w:contextualSpacing/>
        <w:jc w:val="both"/>
        <w:rPr>
          <w:rFonts w:cs="Arial"/>
        </w:rPr>
      </w:pPr>
      <w:r>
        <w:rPr>
          <w:rFonts w:cs="Arial"/>
        </w:rPr>
        <w:t>If your state has not issued a statewide PA</w:t>
      </w:r>
      <w:r w:rsidR="00034709">
        <w:rPr>
          <w:rFonts w:cs="Arial"/>
        </w:rPr>
        <w:t xml:space="preserve"> under which you are eligible to participate </w:t>
      </w:r>
      <w:r>
        <w:rPr>
          <w:rFonts w:cs="Arial"/>
        </w:rPr>
        <w:t>you have the following options:</w:t>
      </w:r>
    </w:p>
    <w:p w14:paraId="6E215071" w14:textId="77777777" w:rsidR="00E9732B" w:rsidRDefault="00E9732B" w:rsidP="001C7457">
      <w:pPr>
        <w:autoSpaceDE w:val="0"/>
        <w:autoSpaceDN w:val="0"/>
        <w:adjustRightInd w:val="0"/>
        <w:spacing w:after="0"/>
        <w:contextualSpacing/>
        <w:jc w:val="both"/>
        <w:rPr>
          <w:rFonts w:cs="Arial"/>
        </w:rPr>
      </w:pPr>
    </w:p>
    <w:p w14:paraId="62F2494C" w14:textId="031F0C10" w:rsidR="00E9732B" w:rsidRDefault="00E9732B" w:rsidP="00E9732B">
      <w:pPr>
        <w:pStyle w:val="ListParagraph"/>
        <w:numPr>
          <w:ilvl w:val="0"/>
          <w:numId w:val="3"/>
        </w:numPr>
        <w:autoSpaceDE w:val="0"/>
        <w:autoSpaceDN w:val="0"/>
        <w:adjustRightInd w:val="0"/>
        <w:spacing w:after="0"/>
        <w:jc w:val="both"/>
        <w:rPr>
          <w:rFonts w:cs="Arial"/>
        </w:rPr>
      </w:pPr>
      <w:r>
        <w:rPr>
          <w:rFonts w:cs="Arial"/>
        </w:rPr>
        <w:t>Request authorization from the CPO to issue an individual PA</w:t>
      </w:r>
      <w:r w:rsidR="00775A6C">
        <w:rPr>
          <w:rFonts w:cs="Arial"/>
        </w:rPr>
        <w:t xml:space="preserve"> (negotiated directly between </w:t>
      </w:r>
      <w:r w:rsidR="009566BE">
        <w:rPr>
          <w:rFonts w:cs="Arial"/>
        </w:rPr>
        <w:t xml:space="preserve">your </w:t>
      </w:r>
      <w:r w:rsidR="00775A6C">
        <w:rPr>
          <w:rFonts w:cs="Arial"/>
        </w:rPr>
        <w:t>entity and the contractor)</w:t>
      </w:r>
      <w:r w:rsidR="005A48AE">
        <w:rPr>
          <w:rFonts w:cs="Arial"/>
        </w:rPr>
        <w:t xml:space="preserve"> by contacting </w:t>
      </w:r>
      <w:hyperlink r:id="rId9" w:history="1">
        <w:r w:rsidR="005A48AE" w:rsidRPr="00195CC4">
          <w:rPr>
            <w:rStyle w:val="Hyperlink"/>
            <w:rFonts w:cs="Arial"/>
          </w:rPr>
          <w:t>ccc@naspovaluepoint.org</w:t>
        </w:r>
      </w:hyperlink>
      <w:r w:rsidR="005A48AE">
        <w:rPr>
          <w:rFonts w:cs="Arial"/>
        </w:rPr>
        <w:t>; or</w:t>
      </w:r>
    </w:p>
    <w:p w14:paraId="14F1F23E" w14:textId="7CA1D619" w:rsidR="00E9732B" w:rsidRPr="00775A6C" w:rsidRDefault="00775A6C" w:rsidP="001C7457">
      <w:pPr>
        <w:pStyle w:val="ListParagraph"/>
        <w:numPr>
          <w:ilvl w:val="0"/>
          <w:numId w:val="3"/>
        </w:numPr>
        <w:autoSpaceDE w:val="0"/>
        <w:autoSpaceDN w:val="0"/>
        <w:adjustRightInd w:val="0"/>
        <w:spacing w:after="0"/>
        <w:jc w:val="both"/>
        <w:rPr>
          <w:rFonts w:cs="Arial"/>
        </w:rPr>
      </w:pPr>
      <w:r>
        <w:rPr>
          <w:rFonts w:cs="Arial"/>
        </w:rPr>
        <w:t xml:space="preserve">Determine if there is an alternative route to participation (contact </w:t>
      </w:r>
      <w:hyperlink r:id="rId10" w:history="1">
        <w:r w:rsidRPr="00195CC4">
          <w:rPr>
            <w:rStyle w:val="Hyperlink"/>
            <w:rFonts w:cs="Arial"/>
          </w:rPr>
          <w:t>ccc@naspovaluepoint.org</w:t>
        </w:r>
      </w:hyperlink>
      <w:r>
        <w:rPr>
          <w:rFonts w:cs="Arial"/>
        </w:rPr>
        <w:t xml:space="preserve">). </w:t>
      </w:r>
    </w:p>
    <w:p w14:paraId="3A489EDF" w14:textId="77777777" w:rsidR="00924222" w:rsidRPr="00924222" w:rsidRDefault="00924222" w:rsidP="001C7457">
      <w:pPr>
        <w:autoSpaceDE w:val="0"/>
        <w:autoSpaceDN w:val="0"/>
        <w:adjustRightInd w:val="0"/>
        <w:spacing w:after="0"/>
        <w:contextualSpacing/>
        <w:jc w:val="both"/>
        <w:rPr>
          <w:rFonts w:cs="Arial"/>
        </w:rPr>
      </w:pPr>
    </w:p>
    <w:p w14:paraId="7489C6BC" w14:textId="4F252A79" w:rsidR="001C7457" w:rsidRPr="000C1F9F" w:rsidRDefault="001C7457" w:rsidP="001C7457">
      <w:pPr>
        <w:autoSpaceDE w:val="0"/>
        <w:autoSpaceDN w:val="0"/>
        <w:adjustRightInd w:val="0"/>
        <w:spacing w:after="0"/>
        <w:contextualSpacing/>
        <w:jc w:val="both"/>
        <w:rPr>
          <w:rFonts w:cs="Arial"/>
          <w:i/>
          <w:iCs/>
        </w:rPr>
      </w:pPr>
      <w:r w:rsidRPr="000C1F9F">
        <w:rPr>
          <w:rFonts w:cs="Arial"/>
          <w:i/>
          <w:iCs/>
        </w:rPr>
        <w:t xml:space="preserve">Instructions for Categories 1 – 4: </w:t>
      </w:r>
    </w:p>
    <w:p w14:paraId="649A0824" w14:textId="77777777" w:rsidR="001C7457" w:rsidRDefault="001C7457" w:rsidP="001C7457">
      <w:pPr>
        <w:autoSpaceDE w:val="0"/>
        <w:autoSpaceDN w:val="0"/>
        <w:adjustRightInd w:val="0"/>
        <w:spacing w:after="0"/>
        <w:contextualSpacing/>
        <w:jc w:val="both"/>
        <w:rPr>
          <w:rFonts w:cs="Arial"/>
        </w:rPr>
      </w:pPr>
      <w:r>
        <w:rPr>
          <w:rFonts w:cs="Arial"/>
        </w:rPr>
        <w:tab/>
      </w:r>
    </w:p>
    <w:p w14:paraId="04373203" w14:textId="7FED5EF9" w:rsidR="001C7457" w:rsidRDefault="001C7457" w:rsidP="001C7457">
      <w:pPr>
        <w:contextualSpacing/>
        <w:jc w:val="both"/>
        <w:rPr>
          <w:rFonts w:cs="Arial"/>
        </w:rPr>
      </w:pPr>
      <w:r w:rsidRPr="000C1F9F">
        <w:rPr>
          <w:rFonts w:cs="Arial"/>
          <w:b/>
          <w:bCs/>
        </w:rPr>
        <w:t>Category 1- Cellular Wireless Services</w:t>
      </w:r>
      <w:r w:rsidRPr="00DF0AC2">
        <w:rPr>
          <w:rFonts w:cs="Arial"/>
        </w:rPr>
        <w:t>: This category cover</w:t>
      </w:r>
      <w:r>
        <w:rPr>
          <w:rFonts w:cs="Arial"/>
        </w:rPr>
        <w:t>s</w:t>
      </w:r>
      <w:r w:rsidRPr="00DF0AC2">
        <w:rPr>
          <w:rFonts w:cs="Arial"/>
        </w:rPr>
        <w:t xml:space="preserve"> basic cellular wireless transport services for voice, data and messaging, as well as any new basic transport services that may be introduced for applications like those defined for Internet of Things (IoT) applications. </w:t>
      </w:r>
      <w:r>
        <w:rPr>
          <w:rFonts w:cs="Arial"/>
        </w:rPr>
        <w:t xml:space="preserve"> B</w:t>
      </w:r>
      <w:r w:rsidRPr="00DF0AC2">
        <w:rPr>
          <w:rFonts w:cs="Arial"/>
        </w:rPr>
        <w:t xml:space="preserve">oth traditional cellular plans </w:t>
      </w:r>
      <w:r>
        <w:rPr>
          <w:rFonts w:cs="Arial"/>
        </w:rPr>
        <w:t>(which</w:t>
      </w:r>
      <w:r w:rsidRPr="00DF0AC2">
        <w:rPr>
          <w:rFonts w:cs="Arial"/>
        </w:rPr>
        <w:t xml:space="preserve"> include a subsidized mobile device</w:t>
      </w:r>
      <w:r>
        <w:rPr>
          <w:rFonts w:cs="Arial"/>
        </w:rPr>
        <w:t>)</w:t>
      </w:r>
      <w:r w:rsidRPr="00DF0AC2">
        <w:rPr>
          <w:rFonts w:cs="Arial"/>
        </w:rPr>
        <w:t xml:space="preserve"> as well as bring your own device (BYOD) plans</w:t>
      </w:r>
      <w:r>
        <w:rPr>
          <w:rFonts w:cs="Arial"/>
        </w:rPr>
        <w:t xml:space="preserve">, </w:t>
      </w:r>
      <w:r w:rsidRPr="00DF0AC2">
        <w:rPr>
          <w:rFonts w:cs="Arial"/>
        </w:rPr>
        <w:t>where the user will supply their own mobile device and require only network service from the carrier</w:t>
      </w:r>
      <w:r>
        <w:rPr>
          <w:rFonts w:cs="Arial"/>
        </w:rPr>
        <w:t>, are included in this Category 1</w:t>
      </w:r>
      <w:r w:rsidRPr="00DF0AC2">
        <w:rPr>
          <w:rFonts w:cs="Arial"/>
        </w:rPr>
        <w:t>.</w:t>
      </w:r>
      <w:r>
        <w:rPr>
          <w:rFonts w:cs="Arial"/>
        </w:rPr>
        <w:t xml:space="preserve"> </w:t>
      </w:r>
      <w:bookmarkStart w:id="0" w:name="_Hlk14782811"/>
    </w:p>
    <w:bookmarkEnd w:id="0"/>
    <w:p w14:paraId="548643E7" w14:textId="77777777" w:rsidR="001C7457" w:rsidRDefault="001C7457" w:rsidP="001C7457">
      <w:pPr>
        <w:contextualSpacing/>
        <w:jc w:val="both"/>
        <w:rPr>
          <w:rFonts w:cs="Arial"/>
        </w:rPr>
      </w:pPr>
    </w:p>
    <w:p w14:paraId="3DE7D234" w14:textId="1D4B65E6" w:rsidR="001C7457" w:rsidRPr="000444B7" w:rsidRDefault="00775A6C" w:rsidP="001C7457">
      <w:pPr>
        <w:contextualSpacing/>
        <w:jc w:val="both"/>
        <w:rPr>
          <w:rFonts w:cs="Arial"/>
        </w:rPr>
      </w:pPr>
      <w:r>
        <w:rPr>
          <w:rFonts w:cs="Arial"/>
        </w:rPr>
        <w:lastRenderedPageBreak/>
        <w:t>1.</w:t>
      </w:r>
      <w:r w:rsidR="001C7457">
        <w:rPr>
          <w:rFonts w:cs="Arial"/>
        </w:rPr>
        <w:t>1</w:t>
      </w:r>
      <w:r w:rsidR="001C7457">
        <w:rPr>
          <w:rFonts w:cs="Arial"/>
        </w:rPr>
        <w:tab/>
        <w:t>Legacy Plans:  A</w:t>
      </w:r>
      <w:r w:rsidR="001C7457" w:rsidRPr="000444B7">
        <w:rPr>
          <w:rFonts w:cs="Arial"/>
        </w:rPr>
        <w:t xml:space="preserve">ll </w:t>
      </w:r>
      <w:r w:rsidR="001C7457">
        <w:rPr>
          <w:rFonts w:cs="Arial"/>
        </w:rPr>
        <w:t>L</w:t>
      </w:r>
      <w:r w:rsidR="001C7457" w:rsidRPr="000444B7">
        <w:rPr>
          <w:rFonts w:cs="Arial"/>
        </w:rPr>
        <w:t xml:space="preserve">egacy </w:t>
      </w:r>
      <w:r w:rsidR="001C7457">
        <w:rPr>
          <w:rFonts w:cs="Arial"/>
        </w:rPr>
        <w:t>P</w:t>
      </w:r>
      <w:r w:rsidR="001C7457" w:rsidRPr="000444B7">
        <w:rPr>
          <w:rFonts w:cs="Arial"/>
        </w:rPr>
        <w:t xml:space="preserve">lans that have a discount under </w:t>
      </w:r>
      <w:r w:rsidR="005A48AE">
        <w:rPr>
          <w:rFonts w:cs="Arial"/>
        </w:rPr>
        <w:t xml:space="preserve">the </w:t>
      </w:r>
      <w:r w:rsidR="001C7457" w:rsidRPr="000444B7">
        <w:rPr>
          <w:rFonts w:cs="Arial"/>
        </w:rPr>
        <w:t xml:space="preserve">Nevada Master Agreement </w:t>
      </w:r>
      <w:r w:rsidR="009566BE">
        <w:rPr>
          <w:rFonts w:cs="Arial"/>
        </w:rPr>
        <w:t>may</w:t>
      </w:r>
      <w:r w:rsidR="009566BE" w:rsidRPr="000444B7">
        <w:rPr>
          <w:rFonts w:cs="Arial"/>
        </w:rPr>
        <w:t xml:space="preserve"> </w:t>
      </w:r>
      <w:r w:rsidR="001C7457" w:rsidRPr="000444B7">
        <w:rPr>
          <w:rFonts w:cs="Arial"/>
        </w:rPr>
        <w:t xml:space="preserve">continue the discount </w:t>
      </w:r>
      <w:r w:rsidR="001C7457">
        <w:rPr>
          <w:rFonts w:cs="Arial"/>
        </w:rPr>
        <w:t>under this PA</w:t>
      </w:r>
      <w:r w:rsidR="001C7457" w:rsidRPr="000444B7">
        <w:rPr>
          <w:rFonts w:cs="Arial"/>
        </w:rPr>
        <w:t xml:space="preserve">. All </w:t>
      </w:r>
      <w:r w:rsidR="001C7457">
        <w:rPr>
          <w:rFonts w:cs="Arial"/>
        </w:rPr>
        <w:t>L</w:t>
      </w:r>
      <w:r w:rsidR="001C7457" w:rsidRPr="000444B7">
        <w:rPr>
          <w:rFonts w:cs="Arial"/>
        </w:rPr>
        <w:t xml:space="preserve">egacy </w:t>
      </w:r>
      <w:r w:rsidR="001C7457">
        <w:rPr>
          <w:rFonts w:cs="Arial"/>
        </w:rPr>
        <w:t>P</w:t>
      </w:r>
      <w:r w:rsidR="001C7457" w:rsidRPr="000444B7">
        <w:rPr>
          <w:rFonts w:cs="Arial"/>
        </w:rPr>
        <w:t xml:space="preserve">lans that do not have a discount under the Current Nevada Master Agreement may continue to have no discount under </w:t>
      </w:r>
      <w:r w:rsidR="001C7457">
        <w:rPr>
          <w:rFonts w:cs="Arial"/>
        </w:rPr>
        <w:t xml:space="preserve">this PA. </w:t>
      </w:r>
      <w:r w:rsidR="009566BE">
        <w:rPr>
          <w:rFonts w:cs="Arial"/>
        </w:rPr>
        <w:t xml:space="preserve">All current carrier plans under the Nevada RFP 1907 are grandfathered into the </w:t>
      </w:r>
      <w:r w:rsidR="0020221B">
        <w:rPr>
          <w:rFonts w:cs="Arial"/>
        </w:rPr>
        <w:t xml:space="preserve">new </w:t>
      </w:r>
      <w:r w:rsidR="009566BE">
        <w:rPr>
          <w:rFonts w:cs="Arial"/>
        </w:rPr>
        <w:t>master agreements</w:t>
      </w:r>
      <w:r w:rsidR="00817CB3">
        <w:rPr>
          <w:rFonts w:cs="Arial"/>
        </w:rPr>
        <w:t>.</w:t>
      </w:r>
      <w:r w:rsidR="009566BE">
        <w:rPr>
          <w:rFonts w:cs="Arial"/>
        </w:rPr>
        <w:t xml:space="preserve"> </w:t>
      </w:r>
      <w:r w:rsidR="001C7457">
        <w:rPr>
          <w:rFonts w:cs="Arial"/>
        </w:rPr>
        <w:t xml:space="preserve"> </w:t>
      </w:r>
    </w:p>
    <w:p w14:paraId="0177F434" w14:textId="77777777" w:rsidR="001C7457" w:rsidRDefault="001C7457" w:rsidP="001C7457">
      <w:pPr>
        <w:contextualSpacing/>
        <w:jc w:val="both"/>
        <w:rPr>
          <w:rFonts w:cs="Arial"/>
        </w:rPr>
      </w:pPr>
    </w:p>
    <w:p w14:paraId="71E02429" w14:textId="63590014" w:rsidR="001C7457" w:rsidRDefault="005A48AE" w:rsidP="001C7457">
      <w:pPr>
        <w:contextualSpacing/>
        <w:jc w:val="both"/>
        <w:rPr>
          <w:rFonts w:cs="Arial"/>
        </w:rPr>
      </w:pPr>
      <w:r>
        <w:rPr>
          <w:rFonts w:cs="Arial"/>
        </w:rPr>
        <w:t>1</w:t>
      </w:r>
      <w:r w:rsidR="001C7457">
        <w:rPr>
          <w:rFonts w:cs="Arial"/>
        </w:rPr>
        <w:t>.2</w:t>
      </w:r>
      <w:r w:rsidR="001C7457">
        <w:rPr>
          <w:rFonts w:cs="Arial"/>
        </w:rPr>
        <w:tab/>
        <w:t>Employee Plans:  Employees of any entity authorized to use this PA may elect to pay directly for an Individual Plan (IRU).</w:t>
      </w:r>
    </w:p>
    <w:p w14:paraId="3ED83EB8" w14:textId="77777777" w:rsidR="001C7457" w:rsidRDefault="001C7457" w:rsidP="001C7457">
      <w:pPr>
        <w:contextualSpacing/>
        <w:jc w:val="both"/>
        <w:rPr>
          <w:rFonts w:cs="Arial"/>
        </w:rPr>
      </w:pPr>
    </w:p>
    <w:p w14:paraId="08EAE799" w14:textId="700ADF79" w:rsidR="001C7457" w:rsidRPr="007F4B52" w:rsidRDefault="005A48AE" w:rsidP="001C7457">
      <w:pPr>
        <w:contextualSpacing/>
        <w:jc w:val="both"/>
        <w:rPr>
          <w:rFonts w:cs="Arial"/>
        </w:rPr>
      </w:pPr>
      <w:r>
        <w:rPr>
          <w:rFonts w:cs="Arial"/>
        </w:rPr>
        <w:t>1</w:t>
      </w:r>
      <w:r w:rsidR="001C7457">
        <w:rPr>
          <w:rFonts w:cs="Arial"/>
        </w:rPr>
        <w:t>.3</w:t>
      </w:r>
      <w:r w:rsidR="001C7457">
        <w:rPr>
          <w:rFonts w:cs="Arial"/>
        </w:rPr>
        <w:tab/>
      </w:r>
      <w:r w:rsidR="001C7457" w:rsidRPr="007F4B52">
        <w:rPr>
          <w:rFonts w:cs="Arial"/>
        </w:rPr>
        <w:t>Pricing</w:t>
      </w:r>
      <w:r w:rsidR="001C7457">
        <w:rPr>
          <w:rFonts w:cs="Arial"/>
        </w:rPr>
        <w:t>:</w:t>
      </w:r>
      <w:r w:rsidR="001C7457" w:rsidRPr="007F4B52">
        <w:rPr>
          <w:rFonts w:cs="Arial"/>
        </w:rPr>
        <w:t xml:space="preserve">  A Landing Page containing Plan descriptions and </w:t>
      </w:r>
      <w:r w:rsidR="001C7457">
        <w:rPr>
          <w:rFonts w:cs="Arial"/>
        </w:rPr>
        <w:t>p</w:t>
      </w:r>
      <w:r w:rsidR="001C7457" w:rsidRPr="007F4B52">
        <w:rPr>
          <w:rFonts w:cs="Arial"/>
        </w:rPr>
        <w:t xml:space="preserve">ricing (including current specials, discounts and offers) for Category 1 will be maintained/updated by Contractor, and is accessible </w:t>
      </w:r>
      <w:r w:rsidR="00A01EB2">
        <w:rPr>
          <w:rFonts w:cs="Arial"/>
        </w:rPr>
        <w:t xml:space="preserve">via a link provided at </w:t>
      </w:r>
      <w:hyperlink r:id="rId11" w:history="1">
        <w:r w:rsidR="00A01EB2" w:rsidRPr="00195CC4">
          <w:rPr>
            <w:rStyle w:val="Hyperlink"/>
            <w:rFonts w:cs="Arial"/>
          </w:rPr>
          <w:t>www.naspovaluepoint.org</w:t>
        </w:r>
      </w:hyperlink>
      <w:r w:rsidR="00A01EB2">
        <w:rPr>
          <w:rFonts w:cs="Arial"/>
        </w:rPr>
        <w:t>.</w:t>
      </w:r>
      <w:r w:rsidR="00F63DF7">
        <w:rPr>
          <w:rFonts w:cs="Arial"/>
        </w:rPr>
        <w:t xml:space="preserve"> </w:t>
      </w:r>
    </w:p>
    <w:p w14:paraId="36C38863" w14:textId="77777777" w:rsidR="001C7457" w:rsidRDefault="001C7457" w:rsidP="001C7457">
      <w:pPr>
        <w:contextualSpacing/>
        <w:jc w:val="both"/>
        <w:rPr>
          <w:rFonts w:cs="Arial"/>
        </w:rPr>
      </w:pPr>
    </w:p>
    <w:p w14:paraId="06541376" w14:textId="7523194F" w:rsidR="001C7457" w:rsidRDefault="005A48AE" w:rsidP="001C7457">
      <w:pPr>
        <w:contextualSpacing/>
        <w:jc w:val="both"/>
        <w:rPr>
          <w:rFonts w:cs="Arial"/>
        </w:rPr>
      </w:pPr>
      <w:r>
        <w:rPr>
          <w:rFonts w:cs="Arial"/>
        </w:rPr>
        <w:t>1</w:t>
      </w:r>
      <w:r w:rsidR="001C7457">
        <w:rPr>
          <w:rFonts w:cs="Arial"/>
        </w:rPr>
        <w:t>.4</w:t>
      </w:r>
      <w:r w:rsidR="001C7457">
        <w:rPr>
          <w:rFonts w:cs="Arial"/>
        </w:rPr>
        <w:tab/>
      </w:r>
      <w:r w:rsidR="001C7457" w:rsidRPr="007F4B52">
        <w:rPr>
          <w:rFonts w:cs="Arial"/>
        </w:rPr>
        <w:t>Activation and Billing</w:t>
      </w:r>
      <w:r w:rsidR="001C7457">
        <w:rPr>
          <w:rFonts w:cs="Arial"/>
        </w:rPr>
        <w:t xml:space="preserve">:  </w:t>
      </w:r>
    </w:p>
    <w:p w14:paraId="627B5302" w14:textId="77777777" w:rsidR="001C7457" w:rsidRDefault="001C7457" w:rsidP="001C7457">
      <w:pPr>
        <w:contextualSpacing/>
        <w:jc w:val="both"/>
        <w:rPr>
          <w:rFonts w:cs="Arial"/>
        </w:rPr>
      </w:pPr>
    </w:p>
    <w:p w14:paraId="302C55F5" w14:textId="2BB7D1C5" w:rsidR="001C7457" w:rsidRDefault="005A48AE" w:rsidP="001C7457">
      <w:pPr>
        <w:ind w:firstLine="720"/>
        <w:contextualSpacing/>
        <w:jc w:val="both"/>
        <w:rPr>
          <w:rFonts w:cs="Arial"/>
        </w:rPr>
      </w:pPr>
      <w:r>
        <w:rPr>
          <w:rFonts w:cs="Arial"/>
        </w:rPr>
        <w:t>1</w:t>
      </w:r>
      <w:r w:rsidR="001C7457">
        <w:rPr>
          <w:rFonts w:cs="Arial"/>
        </w:rPr>
        <w:t>.4.1</w:t>
      </w:r>
      <w:r w:rsidR="001C7457">
        <w:rPr>
          <w:rFonts w:cs="Arial"/>
        </w:rPr>
        <w:tab/>
        <w:t>No service activation fees apply.</w:t>
      </w:r>
    </w:p>
    <w:p w14:paraId="2FEA76DD" w14:textId="77777777" w:rsidR="001C7457" w:rsidRDefault="001C7457" w:rsidP="001C7457">
      <w:pPr>
        <w:contextualSpacing/>
        <w:jc w:val="both"/>
        <w:rPr>
          <w:rFonts w:cs="Arial"/>
        </w:rPr>
      </w:pPr>
    </w:p>
    <w:p w14:paraId="50DED47A" w14:textId="7A7E9B4C" w:rsidR="001C7457" w:rsidRDefault="005A48AE" w:rsidP="001C7457">
      <w:pPr>
        <w:ind w:left="720"/>
        <w:contextualSpacing/>
        <w:jc w:val="both"/>
        <w:rPr>
          <w:rFonts w:cs="Arial"/>
        </w:rPr>
      </w:pPr>
      <w:r>
        <w:rPr>
          <w:rFonts w:cs="Arial"/>
        </w:rPr>
        <w:t>1</w:t>
      </w:r>
      <w:r w:rsidR="001C7457">
        <w:rPr>
          <w:rFonts w:cs="Arial"/>
        </w:rPr>
        <w:t>.4.2</w:t>
      </w:r>
      <w:r w:rsidR="001C7457">
        <w:rPr>
          <w:rFonts w:cs="Arial"/>
        </w:rPr>
        <w:tab/>
      </w:r>
      <w:r w:rsidR="001C7457" w:rsidRPr="007F4B52">
        <w:rPr>
          <w:rFonts w:cs="Arial"/>
        </w:rPr>
        <w:t xml:space="preserve">Carrier </w:t>
      </w:r>
      <w:r w:rsidR="00A01EB2">
        <w:rPr>
          <w:rFonts w:cs="Arial"/>
        </w:rPr>
        <w:t>will</w:t>
      </w:r>
      <w:r w:rsidR="001C7457" w:rsidRPr="007F4B52">
        <w:rPr>
          <w:rFonts w:cs="Arial"/>
        </w:rPr>
        <w:t xml:space="preserve"> not commence billing for a device until completion of an order and activation request is executed by the participating entity representative, the user or another individual designated by the participating entity representative. </w:t>
      </w:r>
    </w:p>
    <w:p w14:paraId="0F8A1E25" w14:textId="77777777" w:rsidR="001C7457" w:rsidRDefault="001C7457" w:rsidP="001C7457">
      <w:pPr>
        <w:contextualSpacing/>
        <w:jc w:val="both"/>
        <w:rPr>
          <w:rFonts w:cs="Arial"/>
        </w:rPr>
      </w:pPr>
    </w:p>
    <w:p w14:paraId="40B33268" w14:textId="2CAABD36" w:rsidR="001C7457" w:rsidRPr="007F4B52" w:rsidRDefault="00DD74C8" w:rsidP="001C7457">
      <w:pPr>
        <w:ind w:firstLine="720"/>
        <w:contextualSpacing/>
        <w:jc w:val="both"/>
        <w:rPr>
          <w:rFonts w:cs="Arial"/>
        </w:rPr>
      </w:pPr>
      <w:r>
        <w:rPr>
          <w:rFonts w:cs="Arial"/>
          <w:i/>
          <w:iCs/>
        </w:rPr>
        <w:t>A</w:t>
      </w:r>
      <w:r w:rsidR="00A01EB2">
        <w:rPr>
          <w:rFonts w:cs="Arial"/>
          <w:i/>
          <w:iCs/>
        </w:rPr>
        <w:t xml:space="preserve">ddress </w:t>
      </w:r>
      <w:r>
        <w:rPr>
          <w:rFonts w:cs="Arial"/>
          <w:i/>
          <w:iCs/>
        </w:rPr>
        <w:t xml:space="preserve">any </w:t>
      </w:r>
      <w:r w:rsidR="001C7457">
        <w:rPr>
          <w:rFonts w:cs="Arial"/>
          <w:i/>
          <w:iCs/>
        </w:rPr>
        <w:t>specific billing/activation procedures</w:t>
      </w:r>
      <w:r w:rsidR="00A01EB2">
        <w:rPr>
          <w:rFonts w:cs="Arial"/>
          <w:i/>
          <w:iCs/>
        </w:rPr>
        <w:t xml:space="preserve"> in your PA</w:t>
      </w:r>
      <w:r w:rsidR="001C7457">
        <w:rPr>
          <w:rFonts w:cs="Arial"/>
          <w:i/>
          <w:iCs/>
        </w:rPr>
        <w:t xml:space="preserve">. </w:t>
      </w:r>
      <w:r w:rsidR="001C7457" w:rsidRPr="007F4B52">
        <w:rPr>
          <w:rFonts w:cs="Arial"/>
        </w:rPr>
        <w:t xml:space="preserve"> </w:t>
      </w:r>
    </w:p>
    <w:p w14:paraId="35A185C4" w14:textId="77777777" w:rsidR="001C7457" w:rsidRDefault="001C7457" w:rsidP="001C7457">
      <w:pPr>
        <w:contextualSpacing/>
        <w:jc w:val="both"/>
        <w:rPr>
          <w:rFonts w:cs="Arial"/>
        </w:rPr>
      </w:pPr>
    </w:p>
    <w:p w14:paraId="10957CB5" w14:textId="17F68F7A" w:rsidR="001C7457" w:rsidRDefault="005A48AE" w:rsidP="001C7457">
      <w:pPr>
        <w:contextualSpacing/>
        <w:jc w:val="both"/>
        <w:rPr>
          <w:rFonts w:cs="Arial"/>
        </w:rPr>
      </w:pPr>
      <w:r>
        <w:rPr>
          <w:rFonts w:cs="Arial"/>
        </w:rPr>
        <w:t>1</w:t>
      </w:r>
      <w:r w:rsidR="001C7457">
        <w:rPr>
          <w:rFonts w:cs="Arial"/>
        </w:rPr>
        <w:t>.5</w:t>
      </w:r>
      <w:r w:rsidR="001C7457">
        <w:rPr>
          <w:rFonts w:cs="Arial"/>
        </w:rPr>
        <w:tab/>
        <w:t>Upgrade/Downgrade:  U</w:t>
      </w:r>
      <w:r w:rsidR="001C7457" w:rsidRPr="00072A63">
        <w:rPr>
          <w:rFonts w:cs="Arial"/>
        </w:rPr>
        <w:t>sers may upgrade or downgrade their service plan at any time with no limits and no restarting of service line contract terms.</w:t>
      </w:r>
    </w:p>
    <w:p w14:paraId="51DDF0B0" w14:textId="77777777" w:rsidR="001C7457" w:rsidRDefault="001C7457" w:rsidP="001C7457">
      <w:pPr>
        <w:contextualSpacing/>
        <w:jc w:val="both"/>
        <w:rPr>
          <w:rFonts w:cs="Arial"/>
        </w:rPr>
      </w:pPr>
    </w:p>
    <w:p w14:paraId="4A676DF9" w14:textId="1A925A5C" w:rsidR="001C7457" w:rsidRDefault="005A48AE" w:rsidP="001C7457">
      <w:pPr>
        <w:contextualSpacing/>
        <w:jc w:val="both"/>
        <w:rPr>
          <w:rFonts w:cs="Arial"/>
        </w:rPr>
      </w:pPr>
      <w:r>
        <w:rPr>
          <w:rFonts w:cs="Arial"/>
        </w:rPr>
        <w:t>1</w:t>
      </w:r>
      <w:r w:rsidR="001C7457">
        <w:rPr>
          <w:rFonts w:cs="Arial"/>
        </w:rPr>
        <w:t>.6</w:t>
      </w:r>
      <w:r w:rsidR="001C7457">
        <w:rPr>
          <w:rFonts w:cs="Arial"/>
        </w:rPr>
        <w:tab/>
      </w:r>
      <w:r w:rsidR="001C7457" w:rsidRPr="007F4B52">
        <w:rPr>
          <w:rFonts w:cs="Arial"/>
        </w:rPr>
        <w:t>Cancellation Fees</w:t>
      </w:r>
      <w:r w:rsidR="001C7457">
        <w:rPr>
          <w:rFonts w:cs="Arial"/>
        </w:rPr>
        <w:t xml:space="preserve">:  </w:t>
      </w:r>
    </w:p>
    <w:p w14:paraId="7CF2C1B8" w14:textId="77777777" w:rsidR="001C7457" w:rsidRDefault="001C7457" w:rsidP="001C7457">
      <w:pPr>
        <w:contextualSpacing/>
        <w:jc w:val="both"/>
        <w:rPr>
          <w:rFonts w:cs="Arial"/>
        </w:rPr>
      </w:pPr>
    </w:p>
    <w:p w14:paraId="07FEAF00" w14:textId="70E766DB" w:rsidR="001C7457" w:rsidRPr="007F4B52" w:rsidRDefault="005A48AE" w:rsidP="001C7457">
      <w:pPr>
        <w:ind w:left="720"/>
        <w:contextualSpacing/>
        <w:jc w:val="both"/>
        <w:rPr>
          <w:rFonts w:cs="Arial"/>
        </w:rPr>
      </w:pPr>
      <w:r>
        <w:rPr>
          <w:rFonts w:cs="Arial"/>
        </w:rPr>
        <w:t>1</w:t>
      </w:r>
      <w:r w:rsidR="001C7457">
        <w:rPr>
          <w:rFonts w:cs="Arial"/>
        </w:rPr>
        <w:t>.6.1</w:t>
      </w:r>
      <w:r w:rsidR="001C7457">
        <w:rPr>
          <w:rFonts w:cs="Arial"/>
        </w:rPr>
        <w:tab/>
        <w:t>Purchasing</w:t>
      </w:r>
      <w:r w:rsidR="001C7457" w:rsidRPr="007F4B52">
        <w:rPr>
          <w:rFonts w:cs="Arial"/>
        </w:rPr>
        <w:t xml:space="preserve"> </w:t>
      </w:r>
      <w:r w:rsidR="001C7457">
        <w:rPr>
          <w:rFonts w:cs="Arial"/>
        </w:rPr>
        <w:t>E</w:t>
      </w:r>
      <w:r w:rsidR="001C7457" w:rsidRPr="007F4B52">
        <w:rPr>
          <w:rFonts w:cs="Arial"/>
        </w:rPr>
        <w:t xml:space="preserve">ntity </w:t>
      </w:r>
      <w:r w:rsidR="001C7457">
        <w:rPr>
          <w:rFonts w:cs="Arial"/>
        </w:rPr>
        <w:t>may</w:t>
      </w:r>
      <w:r w:rsidR="001C7457" w:rsidRPr="007F4B52">
        <w:rPr>
          <w:rFonts w:cs="Arial"/>
        </w:rPr>
        <w:t xml:space="preserve"> cancel </w:t>
      </w:r>
      <w:r w:rsidR="001C7457">
        <w:rPr>
          <w:rFonts w:cs="Arial"/>
        </w:rPr>
        <w:t>up to</w:t>
      </w:r>
      <w:r w:rsidR="001C7457" w:rsidRPr="007F4B52">
        <w:rPr>
          <w:rFonts w:cs="Arial"/>
        </w:rPr>
        <w:t xml:space="preserve"> 25% of</w:t>
      </w:r>
      <w:r w:rsidR="001C7457">
        <w:rPr>
          <w:rFonts w:cs="Arial"/>
        </w:rPr>
        <w:t xml:space="preserve"> its</w:t>
      </w:r>
      <w:r w:rsidR="001C7457" w:rsidRPr="007F4B52">
        <w:rPr>
          <w:rFonts w:cs="Arial"/>
        </w:rPr>
        <w:t xml:space="preserve"> active lines of service under contract (subsidized device) in any given year with no early termination fees or other cancellation fees. </w:t>
      </w:r>
    </w:p>
    <w:p w14:paraId="508C4FEB" w14:textId="77777777" w:rsidR="001C7457" w:rsidRDefault="001C7457" w:rsidP="001C7457">
      <w:pPr>
        <w:contextualSpacing/>
        <w:jc w:val="both"/>
        <w:rPr>
          <w:rFonts w:cs="Arial"/>
        </w:rPr>
      </w:pPr>
    </w:p>
    <w:p w14:paraId="31E2B7B3" w14:textId="59F53A13" w:rsidR="001C7457" w:rsidRPr="007F4B52" w:rsidRDefault="005A48AE" w:rsidP="001C7457">
      <w:pPr>
        <w:ind w:left="720"/>
        <w:contextualSpacing/>
        <w:jc w:val="both"/>
        <w:rPr>
          <w:rFonts w:cs="Arial"/>
        </w:rPr>
      </w:pPr>
      <w:r>
        <w:rPr>
          <w:rFonts w:cs="Arial"/>
        </w:rPr>
        <w:t>1</w:t>
      </w:r>
      <w:r w:rsidR="001C7457">
        <w:rPr>
          <w:rFonts w:cs="Arial"/>
        </w:rPr>
        <w:t>.6.2</w:t>
      </w:r>
      <w:r w:rsidR="001C7457">
        <w:rPr>
          <w:rFonts w:cs="Arial"/>
        </w:rPr>
        <w:tab/>
      </w:r>
      <w:r w:rsidR="001C7457" w:rsidRPr="007F4B52">
        <w:rPr>
          <w:rFonts w:cs="Arial"/>
        </w:rPr>
        <w:t>C</w:t>
      </w:r>
      <w:r w:rsidR="001C7457">
        <w:rPr>
          <w:rFonts w:cs="Arial"/>
        </w:rPr>
        <w:t>ontractor</w:t>
      </w:r>
      <w:r w:rsidR="001C7457" w:rsidRPr="007F4B52">
        <w:rPr>
          <w:rFonts w:cs="Arial"/>
        </w:rPr>
        <w:t xml:space="preserve"> </w:t>
      </w:r>
      <w:r w:rsidR="001C7457">
        <w:rPr>
          <w:rFonts w:cs="Arial"/>
        </w:rPr>
        <w:t>will</w:t>
      </w:r>
      <w:r w:rsidR="001C7457" w:rsidRPr="007F4B52">
        <w:rPr>
          <w:rFonts w:cs="Arial"/>
        </w:rPr>
        <w:t xml:space="preserve"> not assess any cancellation fee or early termination fee for any lines of service that are provided under a Bring Your Own Device option where subsidized equipment is not included in the monthly rate plan cost. </w:t>
      </w:r>
    </w:p>
    <w:p w14:paraId="61AE12E2" w14:textId="77777777" w:rsidR="001C7457" w:rsidRDefault="001C7457" w:rsidP="001C7457">
      <w:pPr>
        <w:contextualSpacing/>
        <w:jc w:val="both"/>
        <w:rPr>
          <w:rFonts w:cs="Arial"/>
        </w:rPr>
      </w:pPr>
    </w:p>
    <w:p w14:paraId="6E176587" w14:textId="67579E5D" w:rsidR="001C7457" w:rsidRPr="00072A63" w:rsidRDefault="005A48AE" w:rsidP="001C7457">
      <w:pPr>
        <w:contextualSpacing/>
        <w:jc w:val="both"/>
        <w:rPr>
          <w:rFonts w:cs="Arial"/>
        </w:rPr>
      </w:pPr>
      <w:r>
        <w:rPr>
          <w:rFonts w:cs="Arial"/>
        </w:rPr>
        <w:t>1</w:t>
      </w:r>
      <w:r w:rsidR="001C7457">
        <w:rPr>
          <w:rFonts w:cs="Arial"/>
        </w:rPr>
        <w:t>.7</w:t>
      </w:r>
      <w:r w:rsidR="001C7457">
        <w:rPr>
          <w:rFonts w:cs="Arial"/>
        </w:rPr>
        <w:tab/>
      </w:r>
      <w:r w:rsidR="00A01EB2">
        <w:rPr>
          <w:rFonts w:cs="Arial"/>
        </w:rPr>
        <w:t xml:space="preserve">New Plans: </w:t>
      </w:r>
      <w:r w:rsidR="001C7457" w:rsidRPr="00072A63">
        <w:rPr>
          <w:rFonts w:cs="Arial"/>
        </w:rPr>
        <w:t xml:space="preserve">Contractor may add new Plans to Category 1 at any time. New Plans are available to users once added to Attachment G </w:t>
      </w:r>
      <w:bookmarkStart w:id="1" w:name="_Hlk14783714"/>
      <w:r w:rsidR="001C7457" w:rsidRPr="00072A63">
        <w:rPr>
          <w:rFonts w:cs="Arial"/>
        </w:rPr>
        <w:t>(Contract Coverage Attachment, updated quarterly)</w:t>
      </w:r>
      <w:bookmarkEnd w:id="1"/>
      <w:r w:rsidR="001C7457" w:rsidRPr="00072A63">
        <w:rPr>
          <w:rFonts w:cs="Arial"/>
        </w:rPr>
        <w:t>, incorporated in the Master Agreement.</w:t>
      </w:r>
    </w:p>
    <w:p w14:paraId="129EEECC" w14:textId="77777777" w:rsidR="001C7457" w:rsidRDefault="001C7457" w:rsidP="001C7457">
      <w:pPr>
        <w:autoSpaceDE w:val="0"/>
        <w:autoSpaceDN w:val="0"/>
        <w:adjustRightInd w:val="0"/>
        <w:spacing w:after="0"/>
        <w:contextualSpacing/>
        <w:jc w:val="both"/>
        <w:rPr>
          <w:rFonts w:cs="Arial"/>
        </w:rPr>
      </w:pPr>
    </w:p>
    <w:p w14:paraId="763BBA3C" w14:textId="3EA94583" w:rsidR="001C7457" w:rsidRDefault="005A48AE" w:rsidP="001C7457">
      <w:pPr>
        <w:pStyle w:val="Default"/>
        <w:contextualSpacing/>
        <w:rPr>
          <w:rFonts w:ascii="Arial" w:hAnsi="Arial" w:cs="Arial"/>
          <w:sz w:val="22"/>
          <w:szCs w:val="22"/>
        </w:rPr>
      </w:pPr>
      <w:r>
        <w:rPr>
          <w:rFonts w:cs="Arial"/>
        </w:rPr>
        <w:t>2</w:t>
      </w:r>
      <w:r w:rsidR="001C7457">
        <w:rPr>
          <w:rFonts w:cs="Arial"/>
        </w:rPr>
        <w:t>.</w:t>
      </w:r>
      <w:r w:rsidR="001C7457">
        <w:rPr>
          <w:rFonts w:cs="Arial"/>
        </w:rPr>
        <w:tab/>
      </w:r>
      <w:r w:rsidR="001C7457" w:rsidRPr="000C1F9F">
        <w:rPr>
          <w:rFonts w:ascii="Arial" w:hAnsi="Arial" w:cs="Arial"/>
          <w:b/>
          <w:bCs/>
          <w:sz w:val="22"/>
          <w:szCs w:val="22"/>
        </w:rPr>
        <w:t>Category 2</w:t>
      </w:r>
      <w:r w:rsidR="001C7457">
        <w:rPr>
          <w:rFonts w:ascii="Arial" w:hAnsi="Arial" w:cs="Arial"/>
          <w:b/>
          <w:bCs/>
          <w:sz w:val="22"/>
          <w:szCs w:val="22"/>
        </w:rPr>
        <w:t xml:space="preserve"> </w:t>
      </w:r>
      <w:r w:rsidR="001C7457" w:rsidRPr="000C1F9F">
        <w:rPr>
          <w:rFonts w:ascii="Arial" w:hAnsi="Arial" w:cs="Arial"/>
          <w:b/>
          <w:bCs/>
          <w:sz w:val="22"/>
          <w:szCs w:val="22"/>
        </w:rPr>
        <w:t>- Equipment and Accessories</w:t>
      </w:r>
      <w:r w:rsidR="001C7457" w:rsidRPr="00DF0AC2">
        <w:rPr>
          <w:rFonts w:ascii="Arial" w:hAnsi="Arial" w:cs="Arial"/>
          <w:sz w:val="22"/>
          <w:szCs w:val="22"/>
        </w:rPr>
        <w:t>: This category includes any equipment or accessories operating over cellular carrier provided network services</w:t>
      </w:r>
      <w:r w:rsidR="00F63DF7">
        <w:rPr>
          <w:rFonts w:ascii="Arial" w:hAnsi="Arial" w:cs="Arial"/>
          <w:sz w:val="22"/>
          <w:szCs w:val="22"/>
        </w:rPr>
        <w:t>,</w:t>
      </w:r>
      <w:r w:rsidR="001C7457" w:rsidRPr="00DF0AC2">
        <w:rPr>
          <w:rFonts w:ascii="Arial" w:hAnsi="Arial" w:cs="Arial"/>
          <w:sz w:val="22"/>
          <w:szCs w:val="22"/>
        </w:rPr>
        <w:t xml:space="preserve"> intended for use with cellular connected devices</w:t>
      </w:r>
      <w:r w:rsidR="00F63DF7">
        <w:rPr>
          <w:rFonts w:ascii="Arial" w:hAnsi="Arial" w:cs="Arial"/>
          <w:sz w:val="22"/>
          <w:szCs w:val="22"/>
        </w:rPr>
        <w:t xml:space="preserve">, or an IoT solution or applications provided by a master agreement holder in Category 3. </w:t>
      </w:r>
    </w:p>
    <w:p w14:paraId="6C647D7D" w14:textId="77777777" w:rsidR="001C7457" w:rsidRDefault="001C7457" w:rsidP="001C7457">
      <w:pPr>
        <w:pStyle w:val="Default"/>
        <w:contextualSpacing/>
        <w:rPr>
          <w:rFonts w:ascii="Arial" w:hAnsi="Arial" w:cs="Arial"/>
          <w:sz w:val="22"/>
          <w:szCs w:val="22"/>
        </w:rPr>
      </w:pPr>
    </w:p>
    <w:p w14:paraId="662F219D" w14:textId="70EF5AEA" w:rsidR="001C7457" w:rsidRDefault="005A48AE" w:rsidP="001C7457">
      <w:pPr>
        <w:pStyle w:val="Default"/>
        <w:contextualSpacing/>
        <w:rPr>
          <w:rFonts w:ascii="Arial" w:hAnsi="Arial" w:cs="Arial"/>
          <w:sz w:val="22"/>
          <w:szCs w:val="22"/>
        </w:rPr>
      </w:pPr>
      <w:r>
        <w:rPr>
          <w:rFonts w:ascii="Arial" w:hAnsi="Arial" w:cs="Arial"/>
          <w:sz w:val="22"/>
          <w:szCs w:val="22"/>
        </w:rPr>
        <w:t>2</w:t>
      </w:r>
      <w:r w:rsidR="001C7457">
        <w:rPr>
          <w:rFonts w:ascii="Arial" w:hAnsi="Arial" w:cs="Arial"/>
          <w:sz w:val="22"/>
          <w:szCs w:val="22"/>
        </w:rPr>
        <w:t>.1</w:t>
      </w:r>
      <w:r w:rsidR="001C7457">
        <w:rPr>
          <w:rFonts w:ascii="Arial" w:hAnsi="Arial" w:cs="Arial"/>
          <w:sz w:val="22"/>
          <w:szCs w:val="22"/>
        </w:rPr>
        <w:tab/>
        <w:t>Eligible Equipment and Accessories include the following:</w:t>
      </w:r>
    </w:p>
    <w:p w14:paraId="392971F5" w14:textId="77777777" w:rsidR="001C7457" w:rsidRDefault="001C7457" w:rsidP="001C7457">
      <w:pPr>
        <w:pStyle w:val="Default"/>
        <w:contextualSpacing/>
        <w:rPr>
          <w:rFonts w:ascii="Arial" w:hAnsi="Arial" w:cs="Arial"/>
          <w:sz w:val="22"/>
          <w:szCs w:val="22"/>
        </w:rPr>
      </w:pPr>
    </w:p>
    <w:p w14:paraId="06058964" w14:textId="21774513" w:rsidR="001C7457" w:rsidRDefault="001C7457" w:rsidP="001C7457">
      <w:pPr>
        <w:pStyle w:val="Default"/>
        <w:contextualSpacing/>
        <w:rPr>
          <w:rFonts w:ascii="Arial" w:hAnsi="Arial" w:cs="Arial"/>
          <w:sz w:val="22"/>
          <w:szCs w:val="22"/>
        </w:rPr>
      </w:pPr>
      <w:r>
        <w:rPr>
          <w:rFonts w:ascii="Arial" w:hAnsi="Arial" w:cs="Arial"/>
          <w:sz w:val="22"/>
          <w:szCs w:val="22"/>
        </w:rPr>
        <w:tab/>
      </w:r>
      <w:r w:rsidR="005A48AE">
        <w:rPr>
          <w:rFonts w:ascii="Arial" w:hAnsi="Arial" w:cs="Arial"/>
          <w:sz w:val="22"/>
          <w:szCs w:val="22"/>
        </w:rPr>
        <w:t>2</w:t>
      </w:r>
      <w:r>
        <w:rPr>
          <w:rFonts w:ascii="Arial" w:hAnsi="Arial" w:cs="Arial"/>
          <w:sz w:val="22"/>
          <w:szCs w:val="22"/>
        </w:rPr>
        <w:t>.1.1</w:t>
      </w:r>
      <w:r>
        <w:rPr>
          <w:rFonts w:ascii="Arial" w:hAnsi="Arial" w:cs="Arial"/>
          <w:sz w:val="22"/>
          <w:szCs w:val="22"/>
        </w:rPr>
        <w:tab/>
        <w:t>Equipment:</w:t>
      </w:r>
    </w:p>
    <w:p w14:paraId="1D747C73" w14:textId="77777777" w:rsidR="001C7457" w:rsidRDefault="001C7457" w:rsidP="001C7457">
      <w:pPr>
        <w:pStyle w:val="Default"/>
        <w:numPr>
          <w:ilvl w:val="0"/>
          <w:numId w:val="1"/>
        </w:numPr>
        <w:contextualSpacing/>
        <w:rPr>
          <w:rFonts w:ascii="Arial" w:hAnsi="Arial" w:cs="Arial"/>
          <w:sz w:val="22"/>
          <w:szCs w:val="22"/>
        </w:rPr>
      </w:pPr>
      <w:r w:rsidRPr="00DF0AC2">
        <w:rPr>
          <w:rFonts w:ascii="Arial" w:hAnsi="Arial" w:cs="Arial"/>
          <w:sz w:val="22"/>
          <w:szCs w:val="22"/>
        </w:rPr>
        <w:t xml:space="preserve">Basic Cellular Devices </w:t>
      </w:r>
    </w:p>
    <w:p w14:paraId="18D70752" w14:textId="77777777" w:rsidR="001C7457" w:rsidRDefault="001C7457" w:rsidP="001C7457">
      <w:pPr>
        <w:pStyle w:val="Default"/>
        <w:numPr>
          <w:ilvl w:val="0"/>
          <w:numId w:val="1"/>
        </w:numPr>
        <w:contextualSpacing/>
        <w:rPr>
          <w:rFonts w:ascii="Arial" w:hAnsi="Arial" w:cs="Arial"/>
          <w:sz w:val="22"/>
          <w:szCs w:val="22"/>
        </w:rPr>
      </w:pPr>
      <w:r w:rsidRPr="0024209E">
        <w:rPr>
          <w:rFonts w:ascii="Arial" w:hAnsi="Arial" w:cs="Arial"/>
          <w:sz w:val="22"/>
          <w:szCs w:val="22"/>
        </w:rPr>
        <w:t xml:space="preserve">Smartphones - iOS, Android, Other </w:t>
      </w:r>
    </w:p>
    <w:p w14:paraId="0C408978" w14:textId="77777777" w:rsidR="001C7457" w:rsidRDefault="001C7457" w:rsidP="001C7457">
      <w:pPr>
        <w:pStyle w:val="Default"/>
        <w:numPr>
          <w:ilvl w:val="0"/>
          <w:numId w:val="1"/>
        </w:numPr>
        <w:contextualSpacing/>
        <w:rPr>
          <w:rFonts w:ascii="Arial" w:hAnsi="Arial" w:cs="Arial"/>
          <w:sz w:val="22"/>
          <w:szCs w:val="22"/>
        </w:rPr>
      </w:pPr>
      <w:r w:rsidRPr="0024209E">
        <w:rPr>
          <w:rFonts w:ascii="Arial" w:hAnsi="Arial" w:cs="Arial"/>
          <w:sz w:val="22"/>
          <w:szCs w:val="22"/>
        </w:rPr>
        <w:t xml:space="preserve">Stand Alone, Integrated or USB Dongle Cellular Modems </w:t>
      </w:r>
    </w:p>
    <w:p w14:paraId="22E6684F" w14:textId="77777777" w:rsidR="001C7457" w:rsidRDefault="001C7457" w:rsidP="001C7457">
      <w:pPr>
        <w:pStyle w:val="Default"/>
        <w:numPr>
          <w:ilvl w:val="0"/>
          <w:numId w:val="1"/>
        </w:numPr>
        <w:contextualSpacing/>
        <w:rPr>
          <w:rFonts w:ascii="Arial" w:hAnsi="Arial" w:cs="Arial"/>
          <w:sz w:val="22"/>
          <w:szCs w:val="22"/>
        </w:rPr>
      </w:pPr>
      <w:r w:rsidRPr="0024209E">
        <w:rPr>
          <w:rFonts w:ascii="Arial" w:hAnsi="Arial" w:cs="Arial"/>
          <w:sz w:val="22"/>
          <w:szCs w:val="22"/>
        </w:rPr>
        <w:lastRenderedPageBreak/>
        <w:t xml:space="preserve">Wi-Fi/Cellular Routers </w:t>
      </w:r>
    </w:p>
    <w:p w14:paraId="7C3C5C83" w14:textId="77777777" w:rsidR="001C7457" w:rsidRDefault="001C7457" w:rsidP="001C7457">
      <w:pPr>
        <w:pStyle w:val="Default"/>
        <w:numPr>
          <w:ilvl w:val="0"/>
          <w:numId w:val="1"/>
        </w:numPr>
        <w:contextualSpacing/>
        <w:rPr>
          <w:rFonts w:ascii="Arial" w:hAnsi="Arial" w:cs="Arial"/>
          <w:sz w:val="22"/>
          <w:szCs w:val="22"/>
        </w:rPr>
      </w:pPr>
      <w:r w:rsidRPr="0024209E">
        <w:rPr>
          <w:rFonts w:ascii="Arial" w:hAnsi="Arial" w:cs="Arial"/>
          <w:sz w:val="22"/>
          <w:szCs w:val="22"/>
        </w:rPr>
        <w:t xml:space="preserve">Tablets that are </w:t>
      </w:r>
      <w:proofErr w:type="gramStart"/>
      <w:r w:rsidRPr="0024209E">
        <w:rPr>
          <w:rFonts w:ascii="Arial" w:hAnsi="Arial" w:cs="Arial"/>
          <w:sz w:val="22"/>
          <w:szCs w:val="22"/>
        </w:rPr>
        <w:t>cellular-network</w:t>
      </w:r>
      <w:proofErr w:type="gramEnd"/>
      <w:r w:rsidRPr="0024209E">
        <w:rPr>
          <w:rFonts w:ascii="Arial" w:hAnsi="Arial" w:cs="Arial"/>
          <w:sz w:val="22"/>
          <w:szCs w:val="22"/>
        </w:rPr>
        <w:t xml:space="preserve"> connected </w:t>
      </w:r>
    </w:p>
    <w:p w14:paraId="32B6082C" w14:textId="77777777" w:rsidR="001C7457" w:rsidRDefault="001C7457" w:rsidP="001C7457">
      <w:pPr>
        <w:pStyle w:val="Default"/>
        <w:numPr>
          <w:ilvl w:val="0"/>
          <w:numId w:val="1"/>
        </w:numPr>
        <w:contextualSpacing/>
        <w:rPr>
          <w:rFonts w:ascii="Arial" w:hAnsi="Arial" w:cs="Arial"/>
          <w:sz w:val="22"/>
          <w:szCs w:val="22"/>
        </w:rPr>
      </w:pPr>
      <w:r w:rsidRPr="0024209E">
        <w:rPr>
          <w:rFonts w:ascii="Arial" w:hAnsi="Arial" w:cs="Arial"/>
          <w:sz w:val="22"/>
          <w:szCs w:val="22"/>
        </w:rPr>
        <w:t xml:space="preserve">Other equipment with a primary purpose for communicating over the cellular carrier network, currently including: </w:t>
      </w:r>
    </w:p>
    <w:p w14:paraId="0C64601F" w14:textId="77777777" w:rsidR="001C7457" w:rsidRDefault="001C7457" w:rsidP="001C7457">
      <w:pPr>
        <w:pStyle w:val="Default"/>
        <w:numPr>
          <w:ilvl w:val="1"/>
          <w:numId w:val="1"/>
        </w:numPr>
        <w:contextualSpacing/>
        <w:rPr>
          <w:rFonts w:ascii="Arial" w:hAnsi="Arial" w:cs="Arial"/>
          <w:sz w:val="22"/>
          <w:szCs w:val="22"/>
        </w:rPr>
      </w:pPr>
      <w:r w:rsidRPr="0024209E">
        <w:rPr>
          <w:rFonts w:ascii="Arial" w:hAnsi="Arial" w:cs="Arial"/>
          <w:sz w:val="22"/>
          <w:szCs w:val="22"/>
        </w:rPr>
        <w:t>Sensors</w:t>
      </w:r>
      <w:r>
        <w:rPr>
          <w:rFonts w:ascii="Arial" w:hAnsi="Arial" w:cs="Arial"/>
          <w:sz w:val="22"/>
          <w:szCs w:val="22"/>
        </w:rPr>
        <w:t>; and</w:t>
      </w:r>
    </w:p>
    <w:p w14:paraId="01C83A77" w14:textId="77777777" w:rsidR="001C7457" w:rsidRPr="0024209E" w:rsidRDefault="001C7457" w:rsidP="001C7457">
      <w:pPr>
        <w:pStyle w:val="Default"/>
        <w:numPr>
          <w:ilvl w:val="1"/>
          <w:numId w:val="1"/>
        </w:numPr>
        <w:contextualSpacing/>
        <w:rPr>
          <w:rFonts w:ascii="Arial" w:hAnsi="Arial" w:cs="Arial"/>
          <w:sz w:val="22"/>
          <w:szCs w:val="22"/>
        </w:rPr>
      </w:pPr>
      <w:r w:rsidRPr="0024209E">
        <w:rPr>
          <w:rFonts w:ascii="Arial" w:hAnsi="Arial" w:cs="Arial"/>
          <w:sz w:val="22"/>
          <w:szCs w:val="22"/>
        </w:rPr>
        <w:t xml:space="preserve">Cellular-enabled Video cameras </w:t>
      </w:r>
    </w:p>
    <w:p w14:paraId="7977995B" w14:textId="77777777" w:rsidR="001C7457" w:rsidRPr="00DF0AC2" w:rsidRDefault="001C7457" w:rsidP="001C7457">
      <w:pPr>
        <w:pStyle w:val="Default"/>
        <w:contextualSpacing/>
        <w:rPr>
          <w:rFonts w:ascii="Arial" w:hAnsi="Arial" w:cs="Arial"/>
          <w:sz w:val="22"/>
          <w:szCs w:val="22"/>
        </w:rPr>
      </w:pPr>
    </w:p>
    <w:p w14:paraId="7C4325C1" w14:textId="129A5050" w:rsidR="001C7457" w:rsidRDefault="005A48AE" w:rsidP="001C7457">
      <w:pPr>
        <w:pStyle w:val="Default"/>
        <w:ind w:firstLine="720"/>
        <w:contextualSpacing/>
        <w:rPr>
          <w:rFonts w:ascii="Arial" w:hAnsi="Arial" w:cs="Arial"/>
          <w:sz w:val="22"/>
          <w:szCs w:val="22"/>
        </w:rPr>
      </w:pPr>
      <w:r>
        <w:rPr>
          <w:rFonts w:ascii="Arial" w:hAnsi="Arial" w:cs="Arial"/>
          <w:sz w:val="22"/>
          <w:szCs w:val="22"/>
        </w:rPr>
        <w:t>2</w:t>
      </w:r>
      <w:r w:rsidR="001C7457">
        <w:rPr>
          <w:rFonts w:ascii="Arial" w:hAnsi="Arial" w:cs="Arial"/>
          <w:sz w:val="22"/>
          <w:szCs w:val="22"/>
        </w:rPr>
        <w:t>.1.2</w:t>
      </w:r>
      <w:r w:rsidR="001C7457">
        <w:rPr>
          <w:rFonts w:ascii="Arial" w:hAnsi="Arial" w:cs="Arial"/>
          <w:sz w:val="22"/>
          <w:szCs w:val="22"/>
        </w:rPr>
        <w:tab/>
      </w:r>
      <w:r w:rsidR="001C7457" w:rsidRPr="00DF0AC2">
        <w:rPr>
          <w:rFonts w:ascii="Arial" w:hAnsi="Arial" w:cs="Arial"/>
          <w:sz w:val="22"/>
          <w:szCs w:val="22"/>
        </w:rPr>
        <w:t xml:space="preserve">Accessories: </w:t>
      </w:r>
    </w:p>
    <w:p w14:paraId="370C4B09" w14:textId="77777777" w:rsidR="001C7457" w:rsidRDefault="001C7457" w:rsidP="001C7457">
      <w:pPr>
        <w:pStyle w:val="Default"/>
        <w:numPr>
          <w:ilvl w:val="0"/>
          <w:numId w:val="2"/>
        </w:numPr>
        <w:contextualSpacing/>
        <w:rPr>
          <w:rFonts w:ascii="Arial" w:hAnsi="Arial" w:cs="Arial"/>
          <w:sz w:val="22"/>
          <w:szCs w:val="22"/>
        </w:rPr>
      </w:pPr>
      <w:r w:rsidRPr="00DF0AC2">
        <w:rPr>
          <w:rFonts w:ascii="Arial" w:hAnsi="Arial" w:cs="Arial"/>
          <w:sz w:val="22"/>
          <w:szCs w:val="22"/>
        </w:rPr>
        <w:t>Replacement Batteries</w:t>
      </w:r>
    </w:p>
    <w:p w14:paraId="6DA75DBA" w14:textId="77777777" w:rsidR="001C7457"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Cases &amp; related accessories</w:t>
      </w:r>
    </w:p>
    <w:p w14:paraId="48C39105" w14:textId="77777777" w:rsidR="001C7457"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 xml:space="preserve">Screen Protectors </w:t>
      </w:r>
    </w:p>
    <w:p w14:paraId="119F4EC0" w14:textId="77777777" w:rsidR="001C7457"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 xml:space="preserve">Chargers </w:t>
      </w:r>
    </w:p>
    <w:p w14:paraId="279CDEBD" w14:textId="77777777" w:rsidR="001C7457"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 xml:space="preserve">Cords / cables </w:t>
      </w:r>
    </w:p>
    <w:p w14:paraId="4819BAF9" w14:textId="77777777" w:rsidR="001C7457"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 xml:space="preserve">Signal Boosters / antennae </w:t>
      </w:r>
    </w:p>
    <w:p w14:paraId="1E26B2C8" w14:textId="77777777" w:rsidR="001C7457" w:rsidRPr="0024209E" w:rsidRDefault="001C7457" w:rsidP="001C7457">
      <w:pPr>
        <w:pStyle w:val="Default"/>
        <w:numPr>
          <w:ilvl w:val="0"/>
          <w:numId w:val="2"/>
        </w:numPr>
        <w:contextualSpacing/>
        <w:rPr>
          <w:rFonts w:ascii="Arial" w:hAnsi="Arial" w:cs="Arial"/>
          <w:sz w:val="22"/>
          <w:szCs w:val="22"/>
        </w:rPr>
      </w:pPr>
      <w:r w:rsidRPr="0024209E">
        <w:rPr>
          <w:rFonts w:ascii="Arial" w:hAnsi="Arial" w:cs="Arial"/>
          <w:sz w:val="22"/>
          <w:szCs w:val="22"/>
        </w:rPr>
        <w:t xml:space="preserve">Headsets and speakers for use with wireless devices </w:t>
      </w:r>
    </w:p>
    <w:p w14:paraId="4DA571B5" w14:textId="77777777" w:rsidR="001C7457" w:rsidRPr="00DF0AC2" w:rsidRDefault="001C7457" w:rsidP="001C7457">
      <w:pPr>
        <w:pStyle w:val="Default"/>
        <w:contextualSpacing/>
        <w:rPr>
          <w:rFonts w:ascii="Arial" w:hAnsi="Arial" w:cs="Arial"/>
          <w:sz w:val="22"/>
          <w:szCs w:val="22"/>
        </w:rPr>
      </w:pPr>
    </w:p>
    <w:p w14:paraId="38B5CAE7" w14:textId="59ACB1AE" w:rsidR="001C7457" w:rsidRPr="00A01EB2" w:rsidRDefault="005A48AE" w:rsidP="00A01EB2">
      <w:pPr>
        <w:contextualSpacing/>
        <w:jc w:val="both"/>
        <w:rPr>
          <w:rFonts w:cs="Arial"/>
        </w:rPr>
      </w:pPr>
      <w:r>
        <w:rPr>
          <w:rFonts w:cs="Arial"/>
        </w:rPr>
        <w:t>2</w:t>
      </w:r>
      <w:r w:rsidR="001C7457">
        <w:rPr>
          <w:rFonts w:cs="Arial"/>
        </w:rPr>
        <w:t>.2</w:t>
      </w:r>
      <w:r w:rsidR="001C7457">
        <w:rPr>
          <w:rFonts w:cs="Arial"/>
        </w:rPr>
        <w:tab/>
        <w:t xml:space="preserve">Contractor may add to the list of eligible Equipment and Accessories at any time, so long as the addition(s) fall within the scope of Category 2.   </w:t>
      </w:r>
      <w:r w:rsidR="001C7457" w:rsidRPr="005244A8">
        <w:rPr>
          <w:rFonts w:cs="Arial"/>
        </w:rPr>
        <w:t>The</w:t>
      </w:r>
      <w:r w:rsidR="001C7457">
        <w:rPr>
          <w:rFonts w:cs="Arial"/>
        </w:rPr>
        <w:t xml:space="preserve"> </w:t>
      </w:r>
      <w:r w:rsidR="001C7457" w:rsidRPr="005244A8">
        <w:rPr>
          <w:rFonts w:cs="Arial"/>
        </w:rPr>
        <w:t xml:space="preserve">Lead State </w:t>
      </w:r>
      <w:r w:rsidR="001C7457">
        <w:rPr>
          <w:rFonts w:cs="Arial"/>
        </w:rPr>
        <w:t xml:space="preserve">has the authority to </w:t>
      </w:r>
      <w:r w:rsidR="001C7457" w:rsidRPr="005244A8">
        <w:rPr>
          <w:rFonts w:cs="Arial"/>
        </w:rPr>
        <w:t xml:space="preserve">make the determination of whether a product falls within </w:t>
      </w:r>
      <w:r w:rsidR="001C7457">
        <w:rPr>
          <w:rFonts w:cs="Arial"/>
        </w:rPr>
        <w:t>C</w:t>
      </w:r>
      <w:r w:rsidR="001C7457" w:rsidRPr="005244A8">
        <w:rPr>
          <w:rFonts w:cs="Arial"/>
        </w:rPr>
        <w:t xml:space="preserve">ategory 2. </w:t>
      </w:r>
    </w:p>
    <w:p w14:paraId="3135C095" w14:textId="77777777" w:rsidR="001C7457" w:rsidRDefault="001C7457" w:rsidP="001C7457">
      <w:pPr>
        <w:autoSpaceDE w:val="0"/>
        <w:autoSpaceDN w:val="0"/>
        <w:adjustRightInd w:val="0"/>
        <w:spacing w:after="0"/>
        <w:contextualSpacing/>
        <w:jc w:val="both"/>
        <w:rPr>
          <w:rFonts w:cs="Arial"/>
        </w:rPr>
      </w:pPr>
    </w:p>
    <w:p w14:paraId="7629E499" w14:textId="4D410895" w:rsidR="001C7457" w:rsidRPr="00DF0AC2" w:rsidRDefault="005A48AE" w:rsidP="001C7457">
      <w:pPr>
        <w:autoSpaceDE w:val="0"/>
        <w:autoSpaceDN w:val="0"/>
        <w:adjustRightInd w:val="0"/>
        <w:spacing w:after="0"/>
        <w:contextualSpacing/>
        <w:jc w:val="both"/>
        <w:rPr>
          <w:rFonts w:cs="Arial"/>
        </w:rPr>
      </w:pPr>
      <w:r>
        <w:rPr>
          <w:rFonts w:cs="Arial"/>
        </w:rPr>
        <w:t>3</w:t>
      </w:r>
      <w:r w:rsidR="001C7457">
        <w:rPr>
          <w:rFonts w:cs="Arial"/>
        </w:rPr>
        <w:t>.</w:t>
      </w:r>
      <w:r w:rsidR="001C7457">
        <w:rPr>
          <w:rFonts w:cs="Arial"/>
        </w:rPr>
        <w:tab/>
      </w:r>
      <w:r w:rsidR="001C7457" w:rsidRPr="000C1F9F">
        <w:rPr>
          <w:rFonts w:cs="Arial"/>
          <w:b/>
          <w:bCs/>
        </w:rPr>
        <w:t>Category 3 - Turnkey Wireless and IoT Solutions that are offered as a Product</w:t>
      </w:r>
      <w:r w:rsidR="001C7457" w:rsidRPr="00DF0AC2">
        <w:rPr>
          <w:rFonts w:cs="Arial"/>
        </w:rPr>
        <w:t xml:space="preserve">: This category includes any of the wireless or IoT solutions or applications being offered as a complete product by </w:t>
      </w:r>
      <w:r w:rsidR="00F965A6">
        <w:rPr>
          <w:rFonts w:cs="Arial"/>
        </w:rPr>
        <w:t xml:space="preserve">a Category 3 </w:t>
      </w:r>
      <w:r w:rsidR="006E6706">
        <w:rPr>
          <w:rFonts w:cs="Arial"/>
        </w:rPr>
        <w:t>M</w:t>
      </w:r>
      <w:r w:rsidR="00F965A6">
        <w:rPr>
          <w:rFonts w:cs="Arial"/>
        </w:rPr>
        <w:t xml:space="preserve">aster </w:t>
      </w:r>
      <w:r w:rsidR="006E6706">
        <w:rPr>
          <w:rFonts w:cs="Arial"/>
        </w:rPr>
        <w:t>A</w:t>
      </w:r>
      <w:r w:rsidR="00F965A6">
        <w:rPr>
          <w:rFonts w:cs="Arial"/>
        </w:rPr>
        <w:t>greement holder.</w:t>
      </w:r>
      <w:r w:rsidR="001C7457">
        <w:rPr>
          <w:rFonts w:cs="Arial"/>
        </w:rPr>
        <w:t xml:space="preserve">  A</w:t>
      </w:r>
      <w:r w:rsidR="001C7457" w:rsidRPr="00DF0AC2">
        <w:rPr>
          <w:rFonts w:cs="Arial"/>
        </w:rPr>
        <w:t xml:space="preserve"> Turnkey Wireless Solution is an integrated, on premise or hybrid system that includes three broad elements: </w:t>
      </w:r>
      <w:r w:rsidR="001C7457">
        <w:rPr>
          <w:rFonts w:cs="Arial"/>
        </w:rPr>
        <w:t>End Points, Network Services and a connected Central or Back End System.</w:t>
      </w:r>
    </w:p>
    <w:p w14:paraId="4033C4EF" w14:textId="77777777" w:rsidR="001C7457" w:rsidRPr="00DF0AC2" w:rsidRDefault="001C7457" w:rsidP="001C7457">
      <w:pPr>
        <w:pStyle w:val="Default"/>
        <w:contextualSpacing/>
        <w:rPr>
          <w:rFonts w:ascii="Arial" w:hAnsi="Arial" w:cs="Arial"/>
          <w:sz w:val="22"/>
          <w:szCs w:val="22"/>
        </w:rPr>
      </w:pPr>
    </w:p>
    <w:p w14:paraId="1D16C856" w14:textId="0684AA5F" w:rsidR="001C7457" w:rsidRDefault="005A48AE" w:rsidP="001C7457">
      <w:pPr>
        <w:pStyle w:val="Default"/>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.1</w:t>
      </w:r>
      <w:r w:rsidR="001C7457">
        <w:rPr>
          <w:rFonts w:ascii="Arial" w:hAnsi="Arial" w:cs="Arial"/>
          <w:sz w:val="22"/>
          <w:szCs w:val="22"/>
        </w:rPr>
        <w:tab/>
        <w:t>Subcategories.</w:t>
      </w:r>
    </w:p>
    <w:p w14:paraId="0E1057F9" w14:textId="77777777" w:rsidR="001C7457" w:rsidRDefault="001C7457" w:rsidP="001C7457">
      <w:pPr>
        <w:pStyle w:val="Default"/>
        <w:contextualSpacing/>
        <w:rPr>
          <w:rFonts w:ascii="Arial" w:hAnsi="Arial" w:cs="Arial"/>
          <w:sz w:val="22"/>
          <w:szCs w:val="22"/>
        </w:rPr>
      </w:pPr>
    </w:p>
    <w:p w14:paraId="09BA21A1" w14:textId="09062E33" w:rsidR="00A01EB2" w:rsidRDefault="00A01EB2" w:rsidP="00A01EB2">
      <w:pPr>
        <w:autoSpaceDE w:val="0"/>
        <w:autoSpaceDN w:val="0"/>
        <w:adjustRightInd w:val="0"/>
        <w:spacing w:after="0"/>
        <w:contextualSpacing/>
        <w:jc w:val="both"/>
        <w:rPr>
          <w:rFonts w:cs="Arial"/>
          <w:i/>
          <w:iCs/>
        </w:rPr>
      </w:pPr>
      <w:r>
        <w:rPr>
          <w:rFonts w:cs="Arial"/>
          <w:i/>
          <w:iCs/>
        </w:rPr>
        <w:t xml:space="preserve">If Contractor was awarded one or more subcategories under Category 3 they will be listed in the Contractor’s Master Agreement at </w:t>
      </w:r>
      <w:hyperlink r:id="rId12" w:history="1">
        <w:r w:rsidRPr="00195CC4">
          <w:rPr>
            <w:rStyle w:val="Hyperlink"/>
            <w:rFonts w:cs="Arial"/>
            <w:i/>
            <w:iCs/>
          </w:rPr>
          <w:t>www.naspovaluepoint.org</w:t>
        </w:r>
      </w:hyperlink>
      <w:r>
        <w:rPr>
          <w:rFonts w:cs="Arial"/>
          <w:i/>
          <w:iCs/>
        </w:rPr>
        <w:t>; and within a Participating Entity’s PA.  Possible categories</w:t>
      </w:r>
      <w:r w:rsidR="00F965A6">
        <w:rPr>
          <w:rFonts w:cs="Arial"/>
          <w:i/>
          <w:iCs/>
        </w:rPr>
        <w:t>*</w:t>
      </w:r>
      <w:r w:rsidR="00817CB3">
        <w:rPr>
          <w:rFonts w:cs="Arial"/>
          <w:i/>
          <w:iCs/>
        </w:rPr>
        <w:t xml:space="preserve"> </w:t>
      </w:r>
      <w:r>
        <w:rPr>
          <w:rFonts w:cs="Arial"/>
          <w:i/>
          <w:iCs/>
        </w:rPr>
        <w:t xml:space="preserve">(at the time of initial award) include: </w:t>
      </w:r>
    </w:p>
    <w:p w14:paraId="44A8D65C" w14:textId="77777777" w:rsidR="00A01EB2" w:rsidRDefault="00A01EB2" w:rsidP="00A01EB2">
      <w:pPr>
        <w:pStyle w:val="Default"/>
        <w:contextualSpacing/>
        <w:rPr>
          <w:rFonts w:ascii="Arial" w:hAnsi="Arial" w:cs="Arial"/>
          <w:sz w:val="22"/>
          <w:szCs w:val="22"/>
        </w:rPr>
      </w:pPr>
    </w:p>
    <w:p w14:paraId="1C345C18"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Fleet Management</w:t>
      </w:r>
    </w:p>
    <w:p w14:paraId="1FBDC1F0"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Mobile Device Management /Enterprise Mobility Management (MDM/EMM)</w:t>
      </w:r>
    </w:p>
    <w:p w14:paraId="4DC5D706"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Mobile Integration/Mobile Substitution Solutions</w:t>
      </w:r>
    </w:p>
    <w:p w14:paraId="39D6DBEB"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Workforce Management</w:t>
      </w:r>
    </w:p>
    <w:p w14:paraId="02BF9EF1"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Field Service Management</w:t>
      </w:r>
    </w:p>
    <w:p w14:paraId="0C412B7E"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Mobile Data Collection/Mobile Forms</w:t>
      </w:r>
    </w:p>
    <w:p w14:paraId="3B2E2D22"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Traffic Management and Intelligent Transport Systems (ITS)</w:t>
      </w:r>
    </w:p>
    <w:p w14:paraId="75865033"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Snow &amp; Ice Removal and Route Management</w:t>
      </w:r>
    </w:p>
    <w:p w14:paraId="3CBFA3CC"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Public Safety Systems</w:t>
      </w:r>
    </w:p>
    <w:p w14:paraId="1EFB98E9"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IoT Management</w:t>
      </w:r>
    </w:p>
    <w:p w14:paraId="3525E748"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Energy Conservation/Management</w:t>
      </w:r>
    </w:p>
    <w:p w14:paraId="0A267752"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Building &amp; Facilities Automation</w:t>
      </w:r>
    </w:p>
    <w:p w14:paraId="00BC472E" w14:textId="77777777" w:rsidR="00A01EB2" w:rsidRPr="00741289" w:rsidRDefault="00A01EB2" w:rsidP="00A01EB2">
      <w:pPr>
        <w:pStyle w:val="Default"/>
        <w:contextualSpacing/>
        <w:rPr>
          <w:rFonts w:ascii="Arial" w:hAnsi="Arial" w:cs="Arial"/>
          <w:i/>
          <w:iCs/>
          <w:sz w:val="22"/>
          <w:szCs w:val="22"/>
        </w:rPr>
      </w:pPr>
      <w:r w:rsidRPr="00741289">
        <w:rPr>
          <w:rFonts w:ascii="Arial" w:hAnsi="Arial" w:cs="Arial"/>
          <w:i/>
          <w:iCs/>
          <w:sz w:val="22"/>
          <w:szCs w:val="22"/>
        </w:rPr>
        <w:t>Enterprise Messaging</w:t>
      </w:r>
    </w:p>
    <w:p w14:paraId="6CDD087E" w14:textId="669F3E81" w:rsidR="001C7457" w:rsidRDefault="00A01EB2" w:rsidP="00A01EB2">
      <w:pPr>
        <w:pStyle w:val="Default"/>
        <w:contextualSpacing/>
        <w:rPr>
          <w:rFonts w:ascii="Arial" w:hAnsi="Arial" w:cs="Arial"/>
          <w:i/>
          <w:iCs/>
          <w:sz w:val="22"/>
          <w:szCs w:val="22"/>
        </w:rPr>
      </w:pPr>
      <w:r w:rsidRPr="00741289">
        <w:rPr>
          <w:rFonts w:ascii="Arial" w:hAnsi="Arial" w:cs="Arial"/>
          <w:i/>
          <w:iCs/>
          <w:sz w:val="22"/>
          <w:szCs w:val="22"/>
        </w:rPr>
        <w:t>Secure LAN Access</w:t>
      </w:r>
    </w:p>
    <w:p w14:paraId="5D0787BA" w14:textId="77777777" w:rsidR="00F965A6" w:rsidRDefault="00F965A6" w:rsidP="00A01EB2">
      <w:pPr>
        <w:pStyle w:val="Default"/>
        <w:contextualSpacing/>
        <w:rPr>
          <w:rFonts w:ascii="Arial" w:hAnsi="Arial" w:cs="Arial"/>
          <w:i/>
          <w:iCs/>
          <w:sz w:val="22"/>
          <w:szCs w:val="22"/>
        </w:rPr>
      </w:pPr>
    </w:p>
    <w:p w14:paraId="04EEDD4A" w14:textId="3B19AB43" w:rsidR="00F965A6" w:rsidRDefault="00F965A6" w:rsidP="00A01EB2">
      <w:pPr>
        <w:pStyle w:val="Default"/>
        <w:contextualSpacing/>
        <w:rPr>
          <w:rFonts w:ascii="Arial" w:hAnsi="Arial" w:cs="Arial"/>
          <w:i/>
          <w:iCs/>
          <w:sz w:val="22"/>
          <w:szCs w:val="22"/>
        </w:rPr>
      </w:pPr>
      <w:r>
        <w:rPr>
          <w:rFonts w:ascii="Arial" w:hAnsi="Arial" w:cs="Arial"/>
          <w:i/>
          <w:iCs/>
          <w:sz w:val="22"/>
          <w:szCs w:val="22"/>
        </w:rPr>
        <w:t xml:space="preserve">* </w:t>
      </w:r>
      <w:r w:rsidR="006E6706">
        <w:rPr>
          <w:rFonts w:ascii="Arial" w:hAnsi="Arial" w:cs="Arial"/>
          <w:i/>
          <w:iCs/>
          <w:sz w:val="22"/>
          <w:szCs w:val="22"/>
        </w:rPr>
        <w:t>A</w:t>
      </w:r>
      <w:r w:rsidR="00817CB3">
        <w:rPr>
          <w:rFonts w:ascii="Arial" w:hAnsi="Arial" w:cs="Arial"/>
          <w:i/>
          <w:iCs/>
          <w:sz w:val="22"/>
          <w:szCs w:val="22"/>
        </w:rPr>
        <w:t xml:space="preserve"> </w:t>
      </w:r>
      <w:r>
        <w:rPr>
          <w:rFonts w:ascii="Arial" w:hAnsi="Arial" w:cs="Arial"/>
          <w:i/>
          <w:iCs/>
          <w:sz w:val="22"/>
          <w:szCs w:val="22"/>
        </w:rPr>
        <w:t xml:space="preserve">more detailed description of each subcategory </w:t>
      </w:r>
      <w:r w:rsidR="006E6706">
        <w:rPr>
          <w:rFonts w:ascii="Arial" w:hAnsi="Arial" w:cs="Arial"/>
          <w:i/>
          <w:iCs/>
          <w:sz w:val="22"/>
          <w:szCs w:val="22"/>
        </w:rPr>
        <w:t>is provided on th</w:t>
      </w:r>
      <w:r w:rsidR="00D04FB9">
        <w:rPr>
          <w:rFonts w:ascii="Arial" w:hAnsi="Arial" w:cs="Arial"/>
          <w:i/>
          <w:iCs/>
          <w:sz w:val="22"/>
          <w:szCs w:val="22"/>
        </w:rPr>
        <w:t xml:space="preserve">e </w:t>
      </w:r>
      <w:r>
        <w:rPr>
          <w:rFonts w:ascii="Arial" w:hAnsi="Arial" w:cs="Arial"/>
          <w:i/>
          <w:iCs/>
          <w:sz w:val="22"/>
          <w:szCs w:val="22"/>
        </w:rPr>
        <w:t>Wireless, Data, Voice and Accessorie</w:t>
      </w:r>
      <w:r w:rsidR="00D04FB9">
        <w:rPr>
          <w:rFonts w:ascii="Arial" w:hAnsi="Arial" w:cs="Arial"/>
          <w:i/>
          <w:iCs/>
          <w:sz w:val="22"/>
          <w:szCs w:val="22"/>
        </w:rPr>
        <w:t>s Portfolio Page accessible</w:t>
      </w:r>
      <w:r w:rsidR="006E6706">
        <w:rPr>
          <w:rFonts w:ascii="Arial" w:hAnsi="Arial" w:cs="Arial"/>
          <w:i/>
          <w:iCs/>
          <w:sz w:val="22"/>
          <w:szCs w:val="22"/>
        </w:rPr>
        <w:t xml:space="preserve"> a</w:t>
      </w:r>
      <w:r w:rsidR="00817CB3">
        <w:rPr>
          <w:rFonts w:ascii="Arial" w:hAnsi="Arial" w:cs="Arial"/>
          <w:i/>
          <w:iCs/>
          <w:sz w:val="22"/>
          <w:szCs w:val="22"/>
        </w:rPr>
        <w:t xml:space="preserve">t </w:t>
      </w:r>
      <w:hyperlink r:id="rId13" w:history="1">
        <w:r w:rsidR="00817CB3" w:rsidRPr="00391946">
          <w:rPr>
            <w:rStyle w:val="Hyperlink"/>
            <w:rFonts w:ascii="Arial" w:hAnsi="Arial" w:cs="Arial"/>
            <w:i/>
            <w:iCs/>
            <w:sz w:val="22"/>
            <w:szCs w:val="22"/>
          </w:rPr>
          <w:t>www.naspovaluepoint.org</w:t>
        </w:r>
      </w:hyperlink>
      <w:r w:rsidR="00817CB3">
        <w:rPr>
          <w:rFonts w:ascii="Arial" w:hAnsi="Arial" w:cs="Arial"/>
          <w:i/>
          <w:iCs/>
          <w:sz w:val="22"/>
          <w:szCs w:val="22"/>
        </w:rPr>
        <w:t>.</w:t>
      </w:r>
    </w:p>
    <w:p w14:paraId="062DD8BF" w14:textId="77777777" w:rsidR="00A01EB2" w:rsidRDefault="00A01EB2" w:rsidP="00A01EB2">
      <w:pPr>
        <w:pStyle w:val="Default"/>
        <w:contextualSpacing/>
        <w:rPr>
          <w:rFonts w:ascii="Arial" w:hAnsi="Arial" w:cs="Arial"/>
          <w:i/>
          <w:iCs/>
          <w:sz w:val="22"/>
          <w:szCs w:val="22"/>
        </w:rPr>
      </w:pPr>
    </w:p>
    <w:p w14:paraId="769BC986" w14:textId="3975476E" w:rsidR="001C7457" w:rsidRPr="00DF0AC2" w:rsidRDefault="005A48AE" w:rsidP="001C7457">
      <w:pPr>
        <w:pStyle w:val="Default"/>
        <w:contextualSpacing/>
        <w:rPr>
          <w:rFonts w:ascii="Arial" w:hAnsi="Arial" w:cs="Arial"/>
          <w:sz w:val="22"/>
          <w:szCs w:val="22"/>
        </w:rPr>
      </w:pPr>
      <w:r>
        <w:rPr>
          <w:rFonts w:ascii="Arial" w:hAnsi="Arial" w:cs="Arial"/>
          <w:sz w:val="22"/>
          <w:szCs w:val="22"/>
        </w:rPr>
        <w:lastRenderedPageBreak/>
        <w:t>3</w:t>
      </w:r>
      <w:r w:rsidR="001C7457">
        <w:rPr>
          <w:rFonts w:ascii="Arial" w:hAnsi="Arial" w:cs="Arial"/>
          <w:sz w:val="22"/>
          <w:szCs w:val="22"/>
        </w:rPr>
        <w:t>.2</w:t>
      </w:r>
      <w:r w:rsidR="001C7457">
        <w:rPr>
          <w:rFonts w:ascii="Arial" w:hAnsi="Arial" w:cs="Arial"/>
          <w:sz w:val="22"/>
          <w:szCs w:val="22"/>
        </w:rPr>
        <w:tab/>
        <w:t xml:space="preserve">Subcontractors.  Contractor may utilize </w:t>
      </w:r>
      <w:r w:rsidR="001C7457" w:rsidRPr="00DF0AC2">
        <w:rPr>
          <w:rFonts w:ascii="Arial" w:hAnsi="Arial" w:cs="Arial"/>
          <w:sz w:val="22"/>
          <w:szCs w:val="22"/>
        </w:rPr>
        <w:t xml:space="preserve">subcontractors to provide various elements of </w:t>
      </w:r>
      <w:r w:rsidR="00A01EB2">
        <w:rPr>
          <w:rFonts w:ascii="Arial" w:hAnsi="Arial" w:cs="Arial"/>
          <w:sz w:val="22"/>
          <w:szCs w:val="22"/>
        </w:rPr>
        <w:t>a system under Category 3;</w:t>
      </w:r>
      <w:r w:rsidR="001C7457">
        <w:rPr>
          <w:rFonts w:ascii="Arial" w:hAnsi="Arial" w:cs="Arial"/>
          <w:sz w:val="22"/>
          <w:szCs w:val="22"/>
        </w:rPr>
        <w:t xml:space="preserve"> however, </w:t>
      </w:r>
      <w:r w:rsidR="001C7457" w:rsidRPr="00DF0AC2">
        <w:rPr>
          <w:rFonts w:ascii="Arial" w:hAnsi="Arial" w:cs="Arial"/>
          <w:sz w:val="22"/>
          <w:szCs w:val="22"/>
        </w:rPr>
        <w:t>the system</w:t>
      </w:r>
      <w:r w:rsidR="001C7457">
        <w:rPr>
          <w:rFonts w:ascii="Arial" w:hAnsi="Arial" w:cs="Arial"/>
          <w:sz w:val="22"/>
          <w:szCs w:val="22"/>
        </w:rPr>
        <w:t>,</w:t>
      </w:r>
      <w:r w:rsidR="001C7457" w:rsidRPr="00DF0AC2">
        <w:rPr>
          <w:rFonts w:ascii="Arial" w:hAnsi="Arial" w:cs="Arial"/>
          <w:sz w:val="22"/>
          <w:szCs w:val="22"/>
        </w:rPr>
        <w:t xml:space="preserve"> including all licensing rights</w:t>
      </w:r>
      <w:r w:rsidR="001C7457">
        <w:rPr>
          <w:rFonts w:ascii="Arial" w:hAnsi="Arial" w:cs="Arial"/>
          <w:sz w:val="22"/>
          <w:szCs w:val="22"/>
        </w:rPr>
        <w:t>,</w:t>
      </w:r>
      <w:r w:rsidR="001C7457" w:rsidRPr="00DF0AC2">
        <w:rPr>
          <w:rFonts w:ascii="Arial" w:hAnsi="Arial" w:cs="Arial"/>
          <w:sz w:val="22"/>
          <w:szCs w:val="22"/>
        </w:rPr>
        <w:t xml:space="preserve"> will be covered by a single </w:t>
      </w:r>
      <w:r w:rsidR="001C7457">
        <w:rPr>
          <w:rFonts w:ascii="Arial" w:hAnsi="Arial" w:cs="Arial"/>
          <w:sz w:val="22"/>
          <w:szCs w:val="22"/>
        </w:rPr>
        <w:t>agreement addressing the scope of work, equipment, service requirements, etc.</w:t>
      </w:r>
      <w:r w:rsidR="001C7457" w:rsidRPr="00DF0AC2">
        <w:rPr>
          <w:rFonts w:ascii="Arial" w:hAnsi="Arial" w:cs="Arial"/>
          <w:sz w:val="22"/>
          <w:szCs w:val="22"/>
        </w:rPr>
        <w:t xml:space="preserve"> between the end user that purchases the system and </w:t>
      </w:r>
      <w:r w:rsidR="001C7457">
        <w:rPr>
          <w:rFonts w:ascii="Arial" w:hAnsi="Arial" w:cs="Arial"/>
          <w:sz w:val="22"/>
          <w:szCs w:val="22"/>
        </w:rPr>
        <w:t>Contractor; and Contractor will be responsible for ensuring performance in accordance with the terms of th</w:t>
      </w:r>
      <w:r w:rsidR="0090632E">
        <w:rPr>
          <w:rFonts w:ascii="Arial" w:hAnsi="Arial" w:cs="Arial"/>
          <w:sz w:val="22"/>
          <w:szCs w:val="22"/>
        </w:rPr>
        <w:t>e</w:t>
      </w:r>
      <w:r w:rsidR="001C7457">
        <w:rPr>
          <w:rFonts w:ascii="Arial" w:hAnsi="Arial" w:cs="Arial"/>
          <w:sz w:val="22"/>
          <w:szCs w:val="22"/>
        </w:rPr>
        <w:t xml:space="preserve"> PA.</w:t>
      </w:r>
    </w:p>
    <w:p w14:paraId="518F0E58" w14:textId="77777777" w:rsidR="001C7457" w:rsidRPr="00DF0AC2" w:rsidRDefault="001C7457" w:rsidP="001C7457">
      <w:pPr>
        <w:pStyle w:val="Default"/>
        <w:contextualSpacing/>
        <w:rPr>
          <w:rFonts w:ascii="Arial" w:hAnsi="Arial" w:cs="Arial"/>
          <w:sz w:val="22"/>
          <w:szCs w:val="22"/>
        </w:rPr>
      </w:pPr>
    </w:p>
    <w:p w14:paraId="782618C3" w14:textId="1C6AC298" w:rsidR="001C7457" w:rsidRDefault="005A48AE" w:rsidP="001C7457">
      <w:pPr>
        <w:pStyle w:val="Default"/>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w:t>
      </w:r>
      <w:r w:rsidR="001C7457">
        <w:rPr>
          <w:rFonts w:ascii="Arial" w:hAnsi="Arial" w:cs="Arial"/>
          <w:sz w:val="22"/>
          <w:szCs w:val="22"/>
        </w:rPr>
        <w:tab/>
        <w:t>Additional Services for Category 3.</w:t>
      </w:r>
    </w:p>
    <w:p w14:paraId="6890E607" w14:textId="77777777" w:rsidR="001C7457" w:rsidRDefault="001C7457" w:rsidP="001C7457">
      <w:pPr>
        <w:pStyle w:val="Default"/>
        <w:contextualSpacing/>
        <w:rPr>
          <w:rFonts w:ascii="Arial" w:hAnsi="Arial" w:cs="Arial"/>
          <w:sz w:val="22"/>
          <w:szCs w:val="22"/>
        </w:rPr>
      </w:pPr>
    </w:p>
    <w:p w14:paraId="19D577AE" w14:textId="0F78224A" w:rsidR="001C7457" w:rsidRDefault="005A48AE" w:rsidP="001C7457">
      <w:pPr>
        <w:pStyle w:val="Default"/>
        <w:ind w:left="720"/>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.3.1</w:t>
      </w:r>
      <w:r w:rsidR="001C7457">
        <w:rPr>
          <w:rFonts w:ascii="Arial" w:hAnsi="Arial" w:cs="Arial"/>
          <w:sz w:val="22"/>
          <w:szCs w:val="22"/>
        </w:rPr>
        <w:tab/>
      </w:r>
      <w:r w:rsidR="001C7457" w:rsidRPr="00DF0AC2">
        <w:rPr>
          <w:rFonts w:ascii="Arial" w:hAnsi="Arial" w:cs="Arial"/>
          <w:sz w:val="22"/>
          <w:szCs w:val="22"/>
        </w:rPr>
        <w:t>Limited Related Service</w:t>
      </w:r>
      <w:r w:rsidR="001C7457">
        <w:rPr>
          <w:rFonts w:ascii="Arial" w:hAnsi="Arial" w:cs="Arial"/>
          <w:sz w:val="22"/>
          <w:szCs w:val="22"/>
        </w:rPr>
        <w:t>.  Contractor will</w:t>
      </w:r>
      <w:r w:rsidR="001C7457" w:rsidRPr="00DF0AC2">
        <w:rPr>
          <w:rFonts w:ascii="Arial" w:hAnsi="Arial" w:cs="Arial"/>
          <w:sz w:val="22"/>
          <w:szCs w:val="22"/>
        </w:rPr>
        <w:t xml:space="preserve"> provide support services as needed to install, </w:t>
      </w:r>
      <w:proofErr w:type="gramStart"/>
      <w:r w:rsidR="001C7457" w:rsidRPr="00DF0AC2">
        <w:rPr>
          <w:rFonts w:ascii="Arial" w:hAnsi="Arial" w:cs="Arial"/>
          <w:sz w:val="22"/>
          <w:szCs w:val="22"/>
        </w:rPr>
        <w:t>maintain</w:t>
      </w:r>
      <w:proofErr w:type="gramEnd"/>
      <w:r w:rsidR="001C7457" w:rsidRPr="00DF0AC2">
        <w:rPr>
          <w:rFonts w:ascii="Arial" w:hAnsi="Arial" w:cs="Arial"/>
          <w:sz w:val="22"/>
          <w:szCs w:val="22"/>
        </w:rPr>
        <w:t xml:space="preserve"> and enhance the system over the life of the system. These Limited Related Services shall be included in the system pricing. Installation services may be capped in proportion to the project at hand. </w:t>
      </w:r>
    </w:p>
    <w:p w14:paraId="2D5D1F96" w14:textId="77777777" w:rsidR="001C7457" w:rsidRDefault="001C7457" w:rsidP="001C7457">
      <w:pPr>
        <w:pStyle w:val="Default"/>
        <w:ind w:firstLine="720"/>
        <w:contextualSpacing/>
        <w:rPr>
          <w:rFonts w:ascii="Arial" w:hAnsi="Arial" w:cs="Arial"/>
          <w:sz w:val="22"/>
          <w:szCs w:val="22"/>
        </w:rPr>
      </w:pPr>
    </w:p>
    <w:p w14:paraId="68917B02" w14:textId="2461EA58" w:rsidR="001C7457" w:rsidRDefault="005A48AE" w:rsidP="001C7457">
      <w:pPr>
        <w:pStyle w:val="Default"/>
        <w:ind w:firstLine="720"/>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.3.2</w:t>
      </w:r>
      <w:r w:rsidR="001C7457">
        <w:rPr>
          <w:rFonts w:ascii="Arial" w:hAnsi="Arial" w:cs="Arial"/>
          <w:sz w:val="22"/>
          <w:szCs w:val="22"/>
        </w:rPr>
        <w:tab/>
      </w:r>
      <w:r w:rsidR="001C7457" w:rsidRPr="00DF0AC2">
        <w:rPr>
          <w:rFonts w:ascii="Arial" w:hAnsi="Arial" w:cs="Arial"/>
          <w:sz w:val="22"/>
          <w:szCs w:val="22"/>
        </w:rPr>
        <w:t>Additional Consulting or Integration Services</w:t>
      </w:r>
      <w:r w:rsidR="001C7457">
        <w:rPr>
          <w:rFonts w:ascii="Arial" w:hAnsi="Arial" w:cs="Arial"/>
          <w:sz w:val="22"/>
          <w:szCs w:val="22"/>
        </w:rPr>
        <w:t>.</w:t>
      </w:r>
    </w:p>
    <w:p w14:paraId="3028DA70" w14:textId="77777777" w:rsidR="001C7457" w:rsidRDefault="001C7457" w:rsidP="001C7457">
      <w:pPr>
        <w:pStyle w:val="Default"/>
        <w:ind w:firstLine="720"/>
        <w:contextualSpacing/>
        <w:rPr>
          <w:rFonts w:ascii="Arial" w:hAnsi="Arial" w:cs="Arial"/>
          <w:sz w:val="22"/>
          <w:szCs w:val="22"/>
        </w:rPr>
      </w:pPr>
    </w:p>
    <w:p w14:paraId="2A50C4F1" w14:textId="14AD0286" w:rsidR="001C7457" w:rsidRDefault="005A48AE" w:rsidP="001C7457">
      <w:pPr>
        <w:pStyle w:val="Default"/>
        <w:ind w:left="1440"/>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.3.2.1</w:t>
      </w:r>
      <w:r w:rsidR="001C7457">
        <w:rPr>
          <w:rFonts w:ascii="Arial" w:hAnsi="Arial" w:cs="Arial"/>
          <w:sz w:val="22"/>
          <w:szCs w:val="22"/>
        </w:rPr>
        <w:tab/>
        <w:t>“</w:t>
      </w:r>
      <w:r w:rsidR="001C7457" w:rsidRPr="00DF0AC2">
        <w:rPr>
          <w:rFonts w:ascii="Arial" w:hAnsi="Arial" w:cs="Arial"/>
          <w:sz w:val="22"/>
          <w:szCs w:val="22"/>
        </w:rPr>
        <w:t xml:space="preserve">Consulting Service” means planning, assessment and other professional consulting services provided by </w:t>
      </w:r>
      <w:r w:rsidR="001C7457">
        <w:rPr>
          <w:rFonts w:ascii="Arial" w:hAnsi="Arial" w:cs="Arial"/>
          <w:sz w:val="22"/>
          <w:szCs w:val="22"/>
        </w:rPr>
        <w:t>Contractor</w:t>
      </w:r>
      <w:r w:rsidR="001C7457" w:rsidRPr="00DF0AC2">
        <w:rPr>
          <w:rFonts w:ascii="Arial" w:hAnsi="Arial" w:cs="Arial"/>
          <w:sz w:val="22"/>
          <w:szCs w:val="22"/>
        </w:rPr>
        <w:t xml:space="preserve"> related to the pu</w:t>
      </w:r>
      <w:r w:rsidR="001C7457">
        <w:rPr>
          <w:rFonts w:ascii="Arial" w:hAnsi="Arial" w:cs="Arial"/>
          <w:sz w:val="22"/>
          <w:szCs w:val="22"/>
        </w:rPr>
        <w:t>rchasing</w:t>
      </w:r>
      <w:r w:rsidR="001C7457" w:rsidRPr="00DF0AC2">
        <w:rPr>
          <w:rFonts w:ascii="Arial" w:hAnsi="Arial" w:cs="Arial"/>
          <w:sz w:val="22"/>
          <w:szCs w:val="22"/>
        </w:rPr>
        <w:t xml:space="preserve"> entit</w:t>
      </w:r>
      <w:r w:rsidR="001C7457">
        <w:rPr>
          <w:rFonts w:ascii="Arial" w:hAnsi="Arial" w:cs="Arial"/>
          <w:sz w:val="22"/>
          <w:szCs w:val="22"/>
        </w:rPr>
        <w:t>y’</w:t>
      </w:r>
      <w:r w:rsidR="001C7457" w:rsidRPr="00DF0AC2">
        <w:rPr>
          <w:rFonts w:ascii="Arial" w:hAnsi="Arial" w:cs="Arial"/>
          <w:sz w:val="22"/>
          <w:szCs w:val="22"/>
        </w:rPr>
        <w:t xml:space="preserve">s planning, design, assessing, </w:t>
      </w:r>
      <w:proofErr w:type="gramStart"/>
      <w:r w:rsidR="001C7457" w:rsidRPr="00DF0AC2">
        <w:rPr>
          <w:rFonts w:ascii="Arial" w:hAnsi="Arial" w:cs="Arial"/>
          <w:sz w:val="22"/>
          <w:szCs w:val="22"/>
        </w:rPr>
        <w:t>operating</w:t>
      </w:r>
      <w:proofErr w:type="gramEnd"/>
      <w:r w:rsidR="001C7457" w:rsidRPr="00DF0AC2">
        <w:rPr>
          <w:rFonts w:ascii="Arial" w:hAnsi="Arial" w:cs="Arial"/>
          <w:sz w:val="22"/>
          <w:szCs w:val="22"/>
        </w:rPr>
        <w:t xml:space="preserve"> or maintaining an IoT solution. </w:t>
      </w:r>
    </w:p>
    <w:p w14:paraId="77A02B9D" w14:textId="77777777" w:rsidR="001C7457" w:rsidRPr="00DF0AC2" w:rsidRDefault="001C7457" w:rsidP="001C7457">
      <w:pPr>
        <w:pStyle w:val="Default"/>
        <w:ind w:firstLine="720"/>
        <w:contextualSpacing/>
        <w:rPr>
          <w:rFonts w:ascii="Arial" w:hAnsi="Arial" w:cs="Arial"/>
          <w:sz w:val="22"/>
          <w:szCs w:val="22"/>
        </w:rPr>
      </w:pPr>
    </w:p>
    <w:p w14:paraId="56B60C9C" w14:textId="0B1D8ADF" w:rsidR="001C7457" w:rsidRPr="00DF0AC2" w:rsidRDefault="005A48AE" w:rsidP="001C7457">
      <w:pPr>
        <w:pStyle w:val="Default"/>
        <w:ind w:left="1440"/>
        <w:contextualSpacing/>
        <w:rPr>
          <w:rFonts w:ascii="Arial" w:hAnsi="Arial" w:cs="Arial"/>
          <w:sz w:val="22"/>
          <w:szCs w:val="22"/>
        </w:rPr>
      </w:pPr>
      <w:r>
        <w:rPr>
          <w:rFonts w:ascii="Arial" w:hAnsi="Arial" w:cs="Arial"/>
          <w:color w:val="191919"/>
          <w:sz w:val="22"/>
          <w:szCs w:val="22"/>
        </w:rPr>
        <w:t>3</w:t>
      </w:r>
      <w:r w:rsidR="001C7457">
        <w:rPr>
          <w:rFonts w:ascii="Arial" w:hAnsi="Arial" w:cs="Arial"/>
          <w:color w:val="191919"/>
          <w:sz w:val="22"/>
          <w:szCs w:val="22"/>
        </w:rPr>
        <w:t>.3.2.2</w:t>
      </w:r>
      <w:r w:rsidR="001C7457">
        <w:rPr>
          <w:rFonts w:ascii="Arial" w:hAnsi="Arial" w:cs="Arial"/>
          <w:color w:val="191919"/>
          <w:sz w:val="22"/>
          <w:szCs w:val="22"/>
        </w:rPr>
        <w:tab/>
      </w:r>
      <w:r w:rsidR="001C7457" w:rsidRPr="00DF0AC2">
        <w:rPr>
          <w:rFonts w:ascii="Arial" w:hAnsi="Arial" w:cs="Arial"/>
          <w:sz w:val="22"/>
          <w:szCs w:val="22"/>
        </w:rPr>
        <w:t>“Integration Service” means the process of making new IoT devices, data, platforms and applications, as well as existing IT assets (for example, business applications, data, mobile, SaaS and legacy systems) work well together in the context of implementing end-to-end IoT business solutions. Integration services are not part of turnkey system or limited related service</w:t>
      </w:r>
      <w:r w:rsidR="001C7457">
        <w:rPr>
          <w:rFonts w:ascii="Arial" w:hAnsi="Arial" w:cs="Arial"/>
          <w:sz w:val="22"/>
          <w:szCs w:val="22"/>
        </w:rPr>
        <w:t>;</w:t>
      </w:r>
      <w:r w:rsidR="001C7457" w:rsidRPr="00DF0AC2">
        <w:rPr>
          <w:rFonts w:ascii="Arial" w:hAnsi="Arial" w:cs="Arial"/>
          <w:sz w:val="22"/>
          <w:szCs w:val="22"/>
        </w:rPr>
        <w:t xml:space="preserve"> but may be acquired from </w:t>
      </w:r>
      <w:r w:rsidR="001C7457">
        <w:rPr>
          <w:rFonts w:ascii="Arial" w:hAnsi="Arial" w:cs="Arial"/>
          <w:sz w:val="22"/>
          <w:szCs w:val="22"/>
        </w:rPr>
        <w:t>Contractor</w:t>
      </w:r>
      <w:r w:rsidR="001C7457" w:rsidRPr="00DF0AC2">
        <w:rPr>
          <w:rFonts w:ascii="Arial" w:hAnsi="Arial" w:cs="Arial"/>
          <w:sz w:val="22"/>
          <w:szCs w:val="22"/>
        </w:rPr>
        <w:t xml:space="preserve"> at the sole discretion of the </w:t>
      </w:r>
      <w:r w:rsidR="001C7457">
        <w:rPr>
          <w:rFonts w:ascii="Arial" w:hAnsi="Arial" w:cs="Arial"/>
          <w:sz w:val="22"/>
          <w:szCs w:val="22"/>
        </w:rPr>
        <w:t>P</w:t>
      </w:r>
      <w:r w:rsidR="001C7457" w:rsidRPr="00DF0AC2">
        <w:rPr>
          <w:rFonts w:ascii="Arial" w:hAnsi="Arial" w:cs="Arial"/>
          <w:sz w:val="22"/>
          <w:szCs w:val="22"/>
        </w:rPr>
        <w:t xml:space="preserve">urchasing </w:t>
      </w:r>
      <w:r w:rsidR="001C7457">
        <w:rPr>
          <w:rFonts w:ascii="Arial" w:hAnsi="Arial" w:cs="Arial"/>
          <w:sz w:val="22"/>
          <w:szCs w:val="22"/>
        </w:rPr>
        <w:t>E</w:t>
      </w:r>
      <w:r w:rsidR="001C7457" w:rsidRPr="00DF0AC2">
        <w:rPr>
          <w:rFonts w:ascii="Arial" w:hAnsi="Arial" w:cs="Arial"/>
          <w:sz w:val="22"/>
          <w:szCs w:val="22"/>
        </w:rPr>
        <w:t xml:space="preserve">ntity. </w:t>
      </w:r>
    </w:p>
    <w:p w14:paraId="210EB023" w14:textId="77777777" w:rsidR="001C7457" w:rsidRPr="00DF0AC2" w:rsidRDefault="001C7457" w:rsidP="001C7457">
      <w:pPr>
        <w:pStyle w:val="Default"/>
        <w:contextualSpacing/>
        <w:rPr>
          <w:rFonts w:ascii="Arial" w:hAnsi="Arial" w:cs="Arial"/>
          <w:sz w:val="22"/>
          <w:szCs w:val="22"/>
        </w:rPr>
      </w:pPr>
    </w:p>
    <w:p w14:paraId="4B880508" w14:textId="74DC21DE" w:rsidR="001C7457" w:rsidRPr="00DF0AC2" w:rsidRDefault="005A48AE" w:rsidP="001C7457">
      <w:pPr>
        <w:pStyle w:val="Default"/>
        <w:ind w:left="720"/>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.3.3</w:t>
      </w:r>
      <w:r w:rsidR="001C7457">
        <w:rPr>
          <w:rFonts w:ascii="Arial" w:hAnsi="Arial" w:cs="Arial"/>
          <w:sz w:val="22"/>
          <w:szCs w:val="22"/>
        </w:rPr>
        <w:tab/>
        <w:t xml:space="preserve">Fully Burdened Hourly Rate.  </w:t>
      </w:r>
      <w:r w:rsidR="001C7457" w:rsidRPr="00DF0AC2">
        <w:rPr>
          <w:rFonts w:ascii="Arial" w:hAnsi="Arial" w:cs="Arial"/>
          <w:sz w:val="22"/>
          <w:szCs w:val="22"/>
        </w:rPr>
        <w:t>Limited Related Service and Additional Consulting or Integration Services will be billed at a</w:t>
      </w:r>
      <w:r w:rsidR="001C7457">
        <w:rPr>
          <w:rFonts w:ascii="Arial" w:hAnsi="Arial" w:cs="Arial"/>
          <w:sz w:val="22"/>
          <w:szCs w:val="22"/>
        </w:rPr>
        <w:t xml:space="preserve"> fully burdened h</w:t>
      </w:r>
      <w:r w:rsidR="001C7457" w:rsidRPr="00DF0AC2">
        <w:rPr>
          <w:rFonts w:ascii="Arial" w:hAnsi="Arial" w:cs="Arial"/>
          <w:sz w:val="22"/>
          <w:szCs w:val="22"/>
        </w:rPr>
        <w:t xml:space="preserve">ourly </w:t>
      </w:r>
      <w:r w:rsidR="001C7457">
        <w:rPr>
          <w:rFonts w:ascii="Arial" w:hAnsi="Arial" w:cs="Arial"/>
          <w:sz w:val="22"/>
          <w:szCs w:val="22"/>
        </w:rPr>
        <w:t>r</w:t>
      </w:r>
      <w:r w:rsidR="001C7457" w:rsidRPr="00DF0AC2">
        <w:rPr>
          <w:rFonts w:ascii="Arial" w:hAnsi="Arial" w:cs="Arial"/>
          <w:sz w:val="22"/>
          <w:szCs w:val="22"/>
        </w:rPr>
        <w:t>ate</w:t>
      </w:r>
      <w:r w:rsidR="001C7457">
        <w:rPr>
          <w:rFonts w:ascii="Arial" w:hAnsi="Arial" w:cs="Arial"/>
          <w:sz w:val="22"/>
          <w:szCs w:val="22"/>
        </w:rPr>
        <w:t>, encompassing all related costs for the additional services,</w:t>
      </w:r>
      <w:r w:rsidR="001C7457" w:rsidRPr="00DF0AC2">
        <w:rPr>
          <w:rFonts w:ascii="Arial" w:hAnsi="Arial" w:cs="Arial"/>
          <w:sz w:val="22"/>
          <w:szCs w:val="22"/>
        </w:rPr>
        <w:t xml:space="preserve"> </w:t>
      </w:r>
      <w:r w:rsidR="001C7457">
        <w:rPr>
          <w:rFonts w:ascii="Arial" w:hAnsi="Arial" w:cs="Arial"/>
          <w:sz w:val="22"/>
          <w:szCs w:val="22"/>
        </w:rPr>
        <w:t>as provided on Attachment C to the Master Agreement.</w:t>
      </w:r>
    </w:p>
    <w:p w14:paraId="3C35E756" w14:textId="77777777" w:rsidR="001C7457" w:rsidRPr="00DF0AC2" w:rsidRDefault="001C7457" w:rsidP="001C7457">
      <w:pPr>
        <w:pStyle w:val="Default"/>
        <w:contextualSpacing/>
        <w:rPr>
          <w:rFonts w:ascii="Arial" w:hAnsi="Arial" w:cs="Arial"/>
          <w:sz w:val="22"/>
          <w:szCs w:val="22"/>
        </w:rPr>
      </w:pPr>
    </w:p>
    <w:p w14:paraId="7AF8A980" w14:textId="15BF96F1" w:rsidR="001C7457" w:rsidRPr="00DF0AC2" w:rsidRDefault="005A48AE" w:rsidP="001C7457">
      <w:pPr>
        <w:pStyle w:val="Default"/>
        <w:ind w:left="720"/>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.3.4</w:t>
      </w:r>
      <w:r w:rsidR="001C7457">
        <w:rPr>
          <w:rFonts w:ascii="Arial" w:hAnsi="Arial" w:cs="Arial"/>
          <w:sz w:val="22"/>
          <w:szCs w:val="22"/>
        </w:rPr>
        <w:tab/>
      </w:r>
      <w:r w:rsidR="001C7457" w:rsidRPr="00DF0AC2">
        <w:rPr>
          <w:rFonts w:ascii="Arial" w:hAnsi="Arial" w:cs="Arial"/>
          <w:sz w:val="22"/>
          <w:szCs w:val="22"/>
        </w:rPr>
        <w:t xml:space="preserve">Unless the </w:t>
      </w:r>
      <w:r w:rsidR="001C7457">
        <w:rPr>
          <w:rFonts w:ascii="Arial" w:hAnsi="Arial" w:cs="Arial"/>
          <w:sz w:val="22"/>
          <w:szCs w:val="22"/>
        </w:rPr>
        <w:t>P</w:t>
      </w:r>
      <w:r w:rsidR="001C7457" w:rsidRPr="00DF0AC2">
        <w:rPr>
          <w:rFonts w:ascii="Arial" w:hAnsi="Arial" w:cs="Arial"/>
          <w:sz w:val="22"/>
          <w:szCs w:val="22"/>
        </w:rPr>
        <w:t xml:space="preserve">urchasing </w:t>
      </w:r>
      <w:r w:rsidR="001C7457">
        <w:rPr>
          <w:rFonts w:ascii="Arial" w:hAnsi="Arial" w:cs="Arial"/>
          <w:sz w:val="22"/>
          <w:szCs w:val="22"/>
        </w:rPr>
        <w:t>E</w:t>
      </w:r>
      <w:r w:rsidR="001C7457" w:rsidRPr="00DF0AC2">
        <w:rPr>
          <w:rFonts w:ascii="Arial" w:hAnsi="Arial" w:cs="Arial"/>
          <w:sz w:val="22"/>
          <w:szCs w:val="22"/>
        </w:rPr>
        <w:t xml:space="preserve">ntity waives the requirement, </w:t>
      </w:r>
      <w:r w:rsidR="001C7457">
        <w:rPr>
          <w:rFonts w:ascii="Arial" w:hAnsi="Arial" w:cs="Arial"/>
          <w:sz w:val="22"/>
          <w:szCs w:val="22"/>
        </w:rPr>
        <w:t>Contractor</w:t>
      </w:r>
      <w:r w:rsidR="001C7457" w:rsidRPr="00DF0AC2">
        <w:rPr>
          <w:rFonts w:ascii="Arial" w:hAnsi="Arial" w:cs="Arial"/>
          <w:sz w:val="22"/>
          <w:szCs w:val="22"/>
        </w:rPr>
        <w:t xml:space="preserve"> shall provide a description of the </w:t>
      </w:r>
      <w:r w:rsidR="001C7457">
        <w:rPr>
          <w:rFonts w:ascii="Arial" w:hAnsi="Arial" w:cs="Arial"/>
          <w:sz w:val="22"/>
          <w:szCs w:val="22"/>
        </w:rPr>
        <w:t>i</w:t>
      </w:r>
      <w:r w:rsidR="001C7457" w:rsidRPr="00DF0AC2">
        <w:rPr>
          <w:rFonts w:ascii="Arial" w:hAnsi="Arial" w:cs="Arial"/>
          <w:sz w:val="22"/>
          <w:szCs w:val="22"/>
        </w:rPr>
        <w:t xml:space="preserve">mpact and </w:t>
      </w:r>
      <w:r w:rsidR="001C7457">
        <w:rPr>
          <w:rFonts w:ascii="Arial" w:hAnsi="Arial" w:cs="Arial"/>
          <w:sz w:val="22"/>
          <w:szCs w:val="22"/>
        </w:rPr>
        <w:t>s</w:t>
      </w:r>
      <w:r w:rsidR="001C7457" w:rsidRPr="00DF0AC2">
        <w:rPr>
          <w:rFonts w:ascii="Arial" w:hAnsi="Arial" w:cs="Arial"/>
          <w:sz w:val="22"/>
          <w:szCs w:val="22"/>
        </w:rPr>
        <w:t xml:space="preserve">upport on the End User infrastructure. This shall include an assessment of impacts the Turnkey Wireless application will have on the infrastructure used by </w:t>
      </w:r>
      <w:r w:rsidR="001C7457">
        <w:rPr>
          <w:rFonts w:ascii="Arial" w:hAnsi="Arial" w:cs="Arial"/>
          <w:sz w:val="22"/>
          <w:szCs w:val="22"/>
        </w:rPr>
        <w:t>P</w:t>
      </w:r>
      <w:r w:rsidR="001C7457" w:rsidRPr="00DF0AC2">
        <w:rPr>
          <w:rFonts w:ascii="Arial" w:hAnsi="Arial" w:cs="Arial"/>
          <w:sz w:val="22"/>
          <w:szCs w:val="22"/>
        </w:rPr>
        <w:t xml:space="preserve">urchasing </w:t>
      </w:r>
      <w:r w:rsidR="001C7457">
        <w:rPr>
          <w:rFonts w:ascii="Arial" w:hAnsi="Arial" w:cs="Arial"/>
          <w:sz w:val="22"/>
          <w:szCs w:val="22"/>
        </w:rPr>
        <w:t>E</w:t>
      </w:r>
      <w:r w:rsidR="001C7457" w:rsidRPr="00DF0AC2">
        <w:rPr>
          <w:rFonts w:ascii="Arial" w:hAnsi="Arial" w:cs="Arial"/>
          <w:sz w:val="22"/>
          <w:szCs w:val="22"/>
        </w:rPr>
        <w:t xml:space="preserve">ntity, including the client’s network, data storage and client owned and operated </w:t>
      </w:r>
      <w:proofErr w:type="gramStart"/>
      <w:r w:rsidR="001C7457" w:rsidRPr="00DF0AC2">
        <w:rPr>
          <w:rFonts w:ascii="Arial" w:hAnsi="Arial" w:cs="Arial"/>
          <w:sz w:val="22"/>
          <w:szCs w:val="22"/>
        </w:rPr>
        <w:t>endpoints</w:t>
      </w:r>
      <w:r w:rsidR="001C7457">
        <w:rPr>
          <w:rFonts w:ascii="Arial" w:hAnsi="Arial" w:cs="Arial"/>
          <w:sz w:val="22"/>
          <w:szCs w:val="22"/>
        </w:rPr>
        <w:t>,</w:t>
      </w:r>
      <w:r w:rsidR="001C7457" w:rsidRPr="00DF0AC2">
        <w:rPr>
          <w:rFonts w:ascii="Arial" w:hAnsi="Arial" w:cs="Arial"/>
          <w:sz w:val="22"/>
          <w:szCs w:val="22"/>
        </w:rPr>
        <w:t xml:space="preserve"> before</w:t>
      </w:r>
      <w:proofErr w:type="gramEnd"/>
      <w:r w:rsidR="001C7457" w:rsidRPr="00DF0AC2">
        <w:rPr>
          <w:rFonts w:ascii="Arial" w:hAnsi="Arial" w:cs="Arial"/>
          <w:sz w:val="22"/>
          <w:szCs w:val="22"/>
        </w:rPr>
        <w:t xml:space="preserve"> installation. The description shall also identify any resources required by the </w:t>
      </w:r>
      <w:r w:rsidR="001C7457">
        <w:rPr>
          <w:rFonts w:ascii="Arial" w:hAnsi="Arial" w:cs="Arial"/>
          <w:sz w:val="22"/>
          <w:szCs w:val="22"/>
        </w:rPr>
        <w:t>P</w:t>
      </w:r>
      <w:r w:rsidR="001C7457" w:rsidRPr="00DF0AC2">
        <w:rPr>
          <w:rFonts w:ascii="Arial" w:hAnsi="Arial" w:cs="Arial"/>
          <w:sz w:val="22"/>
          <w:szCs w:val="22"/>
        </w:rPr>
        <w:t xml:space="preserve">urchasing </w:t>
      </w:r>
      <w:r w:rsidR="001C7457">
        <w:rPr>
          <w:rFonts w:ascii="Arial" w:hAnsi="Arial" w:cs="Arial"/>
          <w:sz w:val="22"/>
          <w:szCs w:val="22"/>
        </w:rPr>
        <w:t>E</w:t>
      </w:r>
      <w:r w:rsidR="001C7457" w:rsidRPr="00DF0AC2">
        <w:rPr>
          <w:rFonts w:ascii="Arial" w:hAnsi="Arial" w:cs="Arial"/>
          <w:sz w:val="22"/>
          <w:szCs w:val="22"/>
        </w:rPr>
        <w:t>ntity to support the proposed Turnkey Wireless Solutions.</w:t>
      </w:r>
    </w:p>
    <w:p w14:paraId="308B9CD8" w14:textId="77777777" w:rsidR="001C7457" w:rsidRPr="00DF0AC2" w:rsidRDefault="001C7457" w:rsidP="001C7457">
      <w:pPr>
        <w:pStyle w:val="Default"/>
        <w:contextualSpacing/>
        <w:rPr>
          <w:rFonts w:ascii="Arial" w:hAnsi="Arial" w:cs="Arial"/>
          <w:sz w:val="22"/>
          <w:szCs w:val="22"/>
        </w:rPr>
      </w:pPr>
    </w:p>
    <w:p w14:paraId="770CE25B" w14:textId="1A1F3733" w:rsidR="001C7457" w:rsidRPr="00DF0AC2" w:rsidRDefault="005A48AE" w:rsidP="001C7457">
      <w:pPr>
        <w:pStyle w:val="Default"/>
        <w:contextualSpacing/>
        <w:rPr>
          <w:rFonts w:ascii="Arial" w:hAnsi="Arial" w:cs="Arial"/>
          <w:sz w:val="22"/>
          <w:szCs w:val="22"/>
        </w:rPr>
      </w:pPr>
      <w:r>
        <w:rPr>
          <w:rFonts w:ascii="Arial" w:hAnsi="Arial" w:cs="Arial"/>
          <w:sz w:val="22"/>
          <w:szCs w:val="22"/>
        </w:rPr>
        <w:t>3</w:t>
      </w:r>
      <w:r w:rsidR="001C7457">
        <w:rPr>
          <w:rFonts w:ascii="Arial" w:hAnsi="Arial" w:cs="Arial"/>
          <w:sz w:val="22"/>
          <w:szCs w:val="22"/>
        </w:rPr>
        <w:t>.4</w:t>
      </w:r>
      <w:r w:rsidR="001C7457">
        <w:rPr>
          <w:rFonts w:ascii="Arial" w:hAnsi="Arial" w:cs="Arial"/>
          <w:sz w:val="22"/>
          <w:szCs w:val="22"/>
        </w:rPr>
        <w:tab/>
      </w:r>
      <w:r w:rsidR="001C7457" w:rsidRPr="00DF0AC2">
        <w:rPr>
          <w:rFonts w:ascii="Arial" w:hAnsi="Arial" w:cs="Arial"/>
          <w:sz w:val="22"/>
          <w:szCs w:val="22"/>
        </w:rPr>
        <w:t xml:space="preserve">This </w:t>
      </w:r>
      <w:r w:rsidR="001C7457">
        <w:rPr>
          <w:rFonts w:ascii="Arial" w:hAnsi="Arial" w:cs="Arial"/>
          <w:sz w:val="22"/>
          <w:szCs w:val="22"/>
        </w:rPr>
        <w:t>C</w:t>
      </w:r>
      <w:r w:rsidR="001C7457" w:rsidRPr="00DF0AC2">
        <w:rPr>
          <w:rFonts w:ascii="Arial" w:hAnsi="Arial" w:cs="Arial"/>
          <w:sz w:val="22"/>
          <w:szCs w:val="22"/>
        </w:rPr>
        <w:t>ategory</w:t>
      </w:r>
      <w:r w:rsidR="001C7457">
        <w:rPr>
          <w:rFonts w:ascii="Arial" w:hAnsi="Arial" w:cs="Arial"/>
          <w:sz w:val="22"/>
          <w:szCs w:val="22"/>
        </w:rPr>
        <w:t xml:space="preserve"> 3</w:t>
      </w:r>
      <w:r w:rsidR="001C7457" w:rsidRPr="00DF0AC2">
        <w:rPr>
          <w:rFonts w:ascii="Arial" w:hAnsi="Arial" w:cs="Arial"/>
          <w:sz w:val="22"/>
          <w:szCs w:val="22"/>
        </w:rPr>
        <w:t xml:space="preserve"> (Turnkey Wireless </w:t>
      </w:r>
      <w:r w:rsidR="001C7457">
        <w:rPr>
          <w:rFonts w:ascii="Arial" w:hAnsi="Arial" w:cs="Arial"/>
          <w:sz w:val="22"/>
          <w:szCs w:val="22"/>
        </w:rPr>
        <w:t xml:space="preserve">and IoT </w:t>
      </w:r>
      <w:r w:rsidR="001C7457" w:rsidRPr="00DF0AC2">
        <w:rPr>
          <w:rFonts w:ascii="Arial" w:hAnsi="Arial" w:cs="Arial"/>
          <w:sz w:val="22"/>
          <w:szCs w:val="22"/>
        </w:rPr>
        <w:t xml:space="preserve">Solutions) may be refreshed at any time at the discretion of the </w:t>
      </w:r>
      <w:r w:rsidR="001C7457">
        <w:rPr>
          <w:rFonts w:ascii="Arial" w:hAnsi="Arial" w:cs="Arial"/>
          <w:sz w:val="22"/>
          <w:szCs w:val="22"/>
        </w:rPr>
        <w:t>L</w:t>
      </w:r>
      <w:r w:rsidR="001C7457" w:rsidRPr="00DF0AC2">
        <w:rPr>
          <w:rFonts w:ascii="Arial" w:hAnsi="Arial" w:cs="Arial"/>
          <w:sz w:val="22"/>
          <w:szCs w:val="22"/>
        </w:rPr>
        <w:t xml:space="preserve">ead </w:t>
      </w:r>
      <w:r w:rsidR="001C7457">
        <w:rPr>
          <w:rFonts w:ascii="Arial" w:hAnsi="Arial" w:cs="Arial"/>
          <w:sz w:val="22"/>
          <w:szCs w:val="22"/>
        </w:rPr>
        <w:t>S</w:t>
      </w:r>
      <w:r w:rsidR="001C7457" w:rsidRPr="00DF0AC2">
        <w:rPr>
          <w:rFonts w:ascii="Arial" w:hAnsi="Arial" w:cs="Arial"/>
          <w:sz w:val="22"/>
          <w:szCs w:val="22"/>
        </w:rPr>
        <w:t>tate</w:t>
      </w:r>
      <w:r w:rsidR="001C7457">
        <w:rPr>
          <w:rFonts w:ascii="Arial" w:hAnsi="Arial" w:cs="Arial"/>
          <w:sz w:val="22"/>
          <w:szCs w:val="22"/>
        </w:rPr>
        <w:t xml:space="preserve"> through amendment to the Master Agreement, reflected on an updated Attachment G </w:t>
      </w:r>
      <w:r w:rsidR="001C7457" w:rsidRPr="00072A63">
        <w:rPr>
          <w:rFonts w:ascii="Arial" w:hAnsi="Arial" w:cs="Arial"/>
          <w:sz w:val="22"/>
          <w:szCs w:val="22"/>
        </w:rPr>
        <w:t>(Contract Coverage Attachment, updated quarterly)</w:t>
      </w:r>
      <w:r w:rsidR="001C7457">
        <w:rPr>
          <w:rFonts w:ascii="Arial" w:hAnsi="Arial" w:cs="Arial"/>
          <w:sz w:val="22"/>
          <w:szCs w:val="22"/>
        </w:rPr>
        <w:t xml:space="preserve">.  Additional subcategories may only be added to </w:t>
      </w:r>
      <w:r w:rsidR="0090632E">
        <w:rPr>
          <w:rFonts w:ascii="Arial" w:hAnsi="Arial" w:cs="Arial"/>
          <w:sz w:val="22"/>
          <w:szCs w:val="22"/>
        </w:rPr>
        <w:t>a</w:t>
      </w:r>
      <w:r w:rsidR="001C7457">
        <w:rPr>
          <w:rFonts w:ascii="Arial" w:hAnsi="Arial" w:cs="Arial"/>
          <w:sz w:val="22"/>
          <w:szCs w:val="22"/>
        </w:rPr>
        <w:t xml:space="preserve"> PA through a written amendment to the PA, executed by both parties.</w:t>
      </w:r>
      <w:r w:rsidR="00563212">
        <w:rPr>
          <w:rFonts w:ascii="Arial" w:hAnsi="Arial" w:cs="Arial"/>
          <w:sz w:val="22"/>
          <w:szCs w:val="22"/>
        </w:rPr>
        <w:t xml:space="preserve"> If </w:t>
      </w:r>
      <w:r w:rsidR="006E6706">
        <w:rPr>
          <w:rFonts w:ascii="Arial" w:hAnsi="Arial" w:cs="Arial"/>
          <w:sz w:val="22"/>
          <w:szCs w:val="22"/>
        </w:rPr>
        <w:t xml:space="preserve">the </w:t>
      </w:r>
      <w:r w:rsidR="00681A4D">
        <w:rPr>
          <w:rFonts w:ascii="Arial" w:hAnsi="Arial" w:cs="Arial"/>
          <w:sz w:val="22"/>
          <w:szCs w:val="22"/>
        </w:rPr>
        <w:t>IoT solution</w:t>
      </w:r>
      <w:r w:rsidR="00563212">
        <w:rPr>
          <w:rFonts w:ascii="Arial" w:hAnsi="Arial" w:cs="Arial"/>
          <w:sz w:val="22"/>
          <w:szCs w:val="22"/>
        </w:rPr>
        <w:t xml:space="preserve"> you </w:t>
      </w:r>
      <w:r w:rsidR="006E6706">
        <w:rPr>
          <w:rFonts w:ascii="Arial" w:hAnsi="Arial" w:cs="Arial"/>
          <w:sz w:val="22"/>
          <w:szCs w:val="22"/>
        </w:rPr>
        <w:t>require</w:t>
      </w:r>
      <w:r w:rsidR="00563212">
        <w:rPr>
          <w:rFonts w:ascii="Arial" w:hAnsi="Arial" w:cs="Arial"/>
          <w:sz w:val="22"/>
          <w:szCs w:val="22"/>
        </w:rPr>
        <w:t xml:space="preserve"> </w:t>
      </w:r>
      <w:r w:rsidR="00681A4D">
        <w:rPr>
          <w:rFonts w:ascii="Arial" w:hAnsi="Arial" w:cs="Arial"/>
          <w:sz w:val="22"/>
          <w:szCs w:val="22"/>
        </w:rPr>
        <w:t>is not offered in a master agreement</w:t>
      </w:r>
      <w:r w:rsidR="000A75D5">
        <w:rPr>
          <w:rFonts w:ascii="Arial" w:hAnsi="Arial" w:cs="Arial"/>
          <w:sz w:val="22"/>
          <w:szCs w:val="22"/>
        </w:rPr>
        <w:t xml:space="preserve">, </w:t>
      </w:r>
      <w:r w:rsidR="006E6706">
        <w:rPr>
          <w:rFonts w:ascii="Arial" w:hAnsi="Arial" w:cs="Arial"/>
          <w:sz w:val="22"/>
          <w:szCs w:val="22"/>
        </w:rPr>
        <w:t>reach out to</w:t>
      </w:r>
      <w:r w:rsidR="00817CB3">
        <w:rPr>
          <w:rFonts w:ascii="Arial" w:hAnsi="Arial" w:cs="Arial"/>
          <w:sz w:val="22"/>
          <w:szCs w:val="22"/>
        </w:rPr>
        <w:t xml:space="preserve"> the </w:t>
      </w:r>
      <w:r w:rsidR="006E6706">
        <w:rPr>
          <w:rFonts w:ascii="Arial" w:hAnsi="Arial" w:cs="Arial"/>
          <w:sz w:val="22"/>
          <w:szCs w:val="22"/>
        </w:rPr>
        <w:t>Lead State C</w:t>
      </w:r>
      <w:r w:rsidR="00DB68CB">
        <w:rPr>
          <w:rFonts w:ascii="Arial" w:hAnsi="Arial" w:cs="Arial"/>
          <w:sz w:val="22"/>
          <w:szCs w:val="22"/>
        </w:rPr>
        <w:t xml:space="preserve">ontract </w:t>
      </w:r>
      <w:r w:rsidR="006E6706">
        <w:rPr>
          <w:rFonts w:ascii="Arial" w:hAnsi="Arial" w:cs="Arial"/>
          <w:sz w:val="22"/>
          <w:szCs w:val="22"/>
        </w:rPr>
        <w:t>A</w:t>
      </w:r>
      <w:r w:rsidR="00DB68CB">
        <w:rPr>
          <w:rFonts w:ascii="Arial" w:hAnsi="Arial" w:cs="Arial"/>
          <w:sz w:val="22"/>
          <w:szCs w:val="22"/>
        </w:rPr>
        <w:t>dminist</w:t>
      </w:r>
      <w:r w:rsidR="006E6706">
        <w:rPr>
          <w:rFonts w:ascii="Arial" w:hAnsi="Arial" w:cs="Arial"/>
          <w:sz w:val="22"/>
          <w:szCs w:val="22"/>
        </w:rPr>
        <w:t xml:space="preserve">rator (contact information is provided on </w:t>
      </w:r>
      <w:proofErr w:type="spellStart"/>
      <w:r w:rsidR="006E6706">
        <w:rPr>
          <w:rFonts w:ascii="Arial" w:hAnsi="Arial" w:cs="Arial"/>
          <w:sz w:val="22"/>
          <w:szCs w:val="22"/>
        </w:rPr>
        <w:t>ValuePoint’s</w:t>
      </w:r>
      <w:proofErr w:type="spellEnd"/>
      <w:r w:rsidR="006E6706">
        <w:rPr>
          <w:rFonts w:ascii="Arial" w:hAnsi="Arial" w:cs="Arial"/>
          <w:sz w:val="22"/>
          <w:szCs w:val="22"/>
        </w:rPr>
        <w:t xml:space="preserve"> website)</w:t>
      </w:r>
      <w:r w:rsidR="00DB68CB">
        <w:rPr>
          <w:rFonts w:ascii="Arial" w:hAnsi="Arial" w:cs="Arial"/>
          <w:sz w:val="22"/>
          <w:szCs w:val="22"/>
        </w:rPr>
        <w:t xml:space="preserve">.  The </w:t>
      </w:r>
      <w:r w:rsidR="006E6706">
        <w:rPr>
          <w:rFonts w:ascii="Arial" w:hAnsi="Arial" w:cs="Arial"/>
          <w:sz w:val="22"/>
          <w:szCs w:val="22"/>
        </w:rPr>
        <w:t>L</w:t>
      </w:r>
      <w:r w:rsidR="00DB68CB">
        <w:rPr>
          <w:rFonts w:ascii="Arial" w:hAnsi="Arial" w:cs="Arial"/>
          <w:sz w:val="22"/>
          <w:szCs w:val="22"/>
        </w:rPr>
        <w:t xml:space="preserve">ead </w:t>
      </w:r>
      <w:r w:rsidR="006E6706">
        <w:rPr>
          <w:rFonts w:ascii="Arial" w:hAnsi="Arial" w:cs="Arial"/>
          <w:sz w:val="22"/>
          <w:szCs w:val="22"/>
        </w:rPr>
        <w:t>S</w:t>
      </w:r>
      <w:r w:rsidR="00DB68CB">
        <w:rPr>
          <w:rFonts w:ascii="Arial" w:hAnsi="Arial" w:cs="Arial"/>
          <w:sz w:val="22"/>
          <w:szCs w:val="22"/>
        </w:rPr>
        <w:t>tate may determine to refresh this category in whole, in part</w:t>
      </w:r>
      <w:r w:rsidR="006E6706">
        <w:rPr>
          <w:rFonts w:ascii="Arial" w:hAnsi="Arial" w:cs="Arial"/>
          <w:sz w:val="22"/>
          <w:szCs w:val="22"/>
        </w:rPr>
        <w:t>,</w:t>
      </w:r>
      <w:r w:rsidR="00DB68CB">
        <w:rPr>
          <w:rFonts w:ascii="Arial" w:hAnsi="Arial" w:cs="Arial"/>
          <w:sz w:val="22"/>
          <w:szCs w:val="22"/>
        </w:rPr>
        <w:t xml:space="preserve"> or to add subcategories</w:t>
      </w:r>
      <w:r w:rsidR="006E6706">
        <w:rPr>
          <w:rFonts w:ascii="Arial" w:hAnsi="Arial" w:cs="Arial"/>
          <w:sz w:val="22"/>
          <w:szCs w:val="22"/>
        </w:rPr>
        <w:t xml:space="preserve">; and your </w:t>
      </w:r>
      <w:r w:rsidR="00817CB3">
        <w:rPr>
          <w:rFonts w:ascii="Arial" w:hAnsi="Arial" w:cs="Arial"/>
          <w:sz w:val="22"/>
          <w:szCs w:val="22"/>
        </w:rPr>
        <w:t xml:space="preserve">input/feedback helps </w:t>
      </w:r>
      <w:r w:rsidR="00DB68CB">
        <w:rPr>
          <w:rFonts w:ascii="Arial" w:hAnsi="Arial" w:cs="Arial"/>
          <w:sz w:val="22"/>
          <w:szCs w:val="22"/>
        </w:rPr>
        <w:t xml:space="preserve">the </w:t>
      </w:r>
      <w:r w:rsidR="006E6706">
        <w:rPr>
          <w:rFonts w:ascii="Arial" w:hAnsi="Arial" w:cs="Arial"/>
          <w:sz w:val="22"/>
          <w:szCs w:val="22"/>
        </w:rPr>
        <w:t>L</w:t>
      </w:r>
      <w:r w:rsidR="00DB68CB">
        <w:rPr>
          <w:rFonts w:ascii="Arial" w:hAnsi="Arial" w:cs="Arial"/>
          <w:sz w:val="22"/>
          <w:szCs w:val="22"/>
        </w:rPr>
        <w:t xml:space="preserve">ead </w:t>
      </w:r>
      <w:r w:rsidR="006E6706">
        <w:rPr>
          <w:rFonts w:ascii="Arial" w:hAnsi="Arial" w:cs="Arial"/>
          <w:sz w:val="22"/>
          <w:szCs w:val="22"/>
        </w:rPr>
        <w:t>S</w:t>
      </w:r>
      <w:r w:rsidR="00DB68CB">
        <w:rPr>
          <w:rFonts w:ascii="Arial" w:hAnsi="Arial" w:cs="Arial"/>
          <w:sz w:val="22"/>
          <w:szCs w:val="22"/>
        </w:rPr>
        <w:t xml:space="preserve">tate decide </w:t>
      </w:r>
      <w:r w:rsidR="006E6706">
        <w:rPr>
          <w:rFonts w:ascii="Arial" w:hAnsi="Arial" w:cs="Arial"/>
          <w:sz w:val="22"/>
          <w:szCs w:val="22"/>
        </w:rPr>
        <w:t xml:space="preserve">how and when </w:t>
      </w:r>
      <w:r w:rsidR="00DB68CB">
        <w:rPr>
          <w:rFonts w:ascii="Arial" w:hAnsi="Arial" w:cs="Arial"/>
          <w:sz w:val="22"/>
          <w:szCs w:val="22"/>
        </w:rPr>
        <w:t>to refresh this category.</w:t>
      </w:r>
    </w:p>
    <w:p w14:paraId="4454BFBC" w14:textId="77777777" w:rsidR="001C7457" w:rsidRPr="00DF0AC2" w:rsidRDefault="001C7457" w:rsidP="001C7457">
      <w:pPr>
        <w:autoSpaceDE w:val="0"/>
        <w:autoSpaceDN w:val="0"/>
        <w:adjustRightInd w:val="0"/>
        <w:spacing w:after="0"/>
        <w:contextualSpacing/>
        <w:jc w:val="both"/>
        <w:rPr>
          <w:rFonts w:cs="Arial"/>
        </w:rPr>
      </w:pPr>
    </w:p>
    <w:p w14:paraId="024C60BF" w14:textId="033481A8" w:rsidR="001C7457" w:rsidRPr="007F4B52" w:rsidRDefault="005A48AE" w:rsidP="001C7457">
      <w:pPr>
        <w:spacing w:after="0"/>
        <w:contextualSpacing/>
        <w:jc w:val="both"/>
        <w:rPr>
          <w:rFonts w:cs="Arial"/>
        </w:rPr>
      </w:pPr>
      <w:r>
        <w:rPr>
          <w:rFonts w:cs="Arial"/>
        </w:rPr>
        <w:t>4</w:t>
      </w:r>
      <w:r w:rsidR="001C7457">
        <w:rPr>
          <w:rFonts w:cs="Arial"/>
        </w:rPr>
        <w:t>.</w:t>
      </w:r>
      <w:r w:rsidR="001C7457">
        <w:rPr>
          <w:rFonts w:cs="Arial"/>
        </w:rPr>
        <w:tab/>
      </w:r>
      <w:r w:rsidR="001C7457" w:rsidRPr="000C1F9F">
        <w:rPr>
          <w:rFonts w:cs="Arial"/>
          <w:b/>
          <w:bCs/>
        </w:rPr>
        <w:t>Category 4 - Alternative Wireless Transport Options</w:t>
      </w:r>
      <w:r w:rsidR="001C7457" w:rsidRPr="00DF0AC2">
        <w:rPr>
          <w:rFonts w:cs="Arial"/>
        </w:rPr>
        <w:t>: Th</w:t>
      </w:r>
      <w:r w:rsidR="001C7457">
        <w:rPr>
          <w:rFonts w:cs="Arial"/>
        </w:rPr>
        <w:t>is</w:t>
      </w:r>
      <w:r w:rsidR="001C7457" w:rsidRPr="00DF0AC2">
        <w:rPr>
          <w:rFonts w:cs="Arial"/>
        </w:rPr>
        <w:t xml:space="preserve"> category covers wireless network services other than those offered by the traditional cellular carriers</w:t>
      </w:r>
      <w:r w:rsidR="00DB68CB">
        <w:rPr>
          <w:rFonts w:cs="Arial"/>
        </w:rPr>
        <w:t xml:space="preserve">, such as satellite </w:t>
      </w:r>
      <w:r w:rsidR="00DB68CB">
        <w:rPr>
          <w:rFonts w:cs="Arial"/>
        </w:rPr>
        <w:lastRenderedPageBreak/>
        <w:t xml:space="preserve">networks and other </w:t>
      </w:r>
      <w:proofErr w:type="spellStart"/>
      <w:r w:rsidR="00DB68CB">
        <w:rPr>
          <w:rFonts w:cs="Arial"/>
        </w:rPr>
        <w:t>non cellular</w:t>
      </w:r>
      <w:proofErr w:type="spellEnd"/>
      <w:r w:rsidR="00DB68CB">
        <w:rPr>
          <w:rFonts w:cs="Arial"/>
        </w:rPr>
        <w:t xml:space="preserve"> network services</w:t>
      </w:r>
      <w:r w:rsidR="001C7457" w:rsidRPr="00DF0AC2">
        <w:rPr>
          <w:rFonts w:cs="Arial"/>
        </w:rPr>
        <w:t xml:space="preserve">. </w:t>
      </w:r>
      <w:r w:rsidR="001C7457" w:rsidRPr="007F4B52">
        <w:rPr>
          <w:rFonts w:cs="Arial"/>
        </w:rPr>
        <w:t xml:space="preserve">Contractor may add new Plans to Category </w:t>
      </w:r>
      <w:r w:rsidR="001C7457">
        <w:rPr>
          <w:rFonts w:cs="Arial"/>
        </w:rPr>
        <w:t>4</w:t>
      </w:r>
      <w:r w:rsidR="001C7457" w:rsidRPr="007F4B52">
        <w:rPr>
          <w:rFonts w:cs="Arial"/>
        </w:rPr>
        <w:t xml:space="preserve"> at any time. New Plans are available to users once added to Attachment G</w:t>
      </w:r>
      <w:r w:rsidR="001C7457">
        <w:rPr>
          <w:rFonts w:cs="Arial"/>
        </w:rPr>
        <w:t xml:space="preserve"> (Contract Coverage Attachment, updated quarterly)</w:t>
      </w:r>
      <w:r w:rsidR="001C7457" w:rsidRPr="007F4B52">
        <w:rPr>
          <w:rFonts w:cs="Arial"/>
        </w:rPr>
        <w:t>, incorporated in the Master Agreement.</w:t>
      </w:r>
    </w:p>
    <w:p w14:paraId="73CF2390" w14:textId="2FFF7D82" w:rsidR="004C1CA9" w:rsidRDefault="004C1CA9">
      <w:pPr>
        <w:rPr>
          <w:rFonts w:cs="Arial"/>
        </w:rPr>
      </w:pPr>
    </w:p>
    <w:p w14:paraId="22242F87" w14:textId="4845F200" w:rsidR="00DD74C8" w:rsidRPr="00DD74C8" w:rsidRDefault="00DD74C8">
      <w:pPr>
        <w:rPr>
          <w:rFonts w:cs="Arial"/>
          <w:b/>
          <w:bCs/>
        </w:rPr>
      </w:pPr>
      <w:r>
        <w:rPr>
          <w:rFonts w:cs="Arial"/>
          <w:b/>
          <w:bCs/>
        </w:rPr>
        <w:t>OTHER THINGS TO CONSIDER</w:t>
      </w:r>
      <w:r w:rsidRPr="00DD74C8">
        <w:rPr>
          <w:rFonts w:cs="Arial"/>
          <w:b/>
          <w:bCs/>
        </w:rPr>
        <w:t>:</w:t>
      </w:r>
    </w:p>
    <w:p w14:paraId="718F6594" w14:textId="0568A07E" w:rsidR="00DD74C8" w:rsidRDefault="00DD74C8" w:rsidP="00DD74C8">
      <w:pPr>
        <w:pStyle w:val="ListParagraph"/>
        <w:numPr>
          <w:ilvl w:val="0"/>
          <w:numId w:val="4"/>
        </w:numPr>
        <w:rPr>
          <w:rFonts w:cs="Arial"/>
        </w:rPr>
      </w:pPr>
      <w:r w:rsidRPr="00DD74C8">
        <w:rPr>
          <w:rFonts w:cs="Arial"/>
        </w:rPr>
        <w:t xml:space="preserve">When drafting your PA, consider whether/how to address amendments to the Master Agreement, and what action you will need to take to effectuate </w:t>
      </w:r>
      <w:r w:rsidR="008928A8">
        <w:rPr>
          <w:rFonts w:cs="Arial"/>
        </w:rPr>
        <w:t>amendments</w:t>
      </w:r>
      <w:r w:rsidRPr="00DD74C8">
        <w:rPr>
          <w:rFonts w:cs="Arial"/>
        </w:rPr>
        <w:t>, especially given the possibility of frequent plan and pricing updates, as well as product/system refresh</w:t>
      </w:r>
      <w:r w:rsidR="008928A8">
        <w:rPr>
          <w:rFonts w:cs="Arial"/>
        </w:rPr>
        <w:t xml:space="preserve">.  </w:t>
      </w:r>
      <w:r w:rsidR="00AA73B5">
        <w:rPr>
          <w:rFonts w:cs="Arial"/>
        </w:rPr>
        <w:t>The following is</w:t>
      </w:r>
      <w:r w:rsidR="008928A8">
        <w:rPr>
          <w:rFonts w:cs="Arial"/>
        </w:rPr>
        <w:t xml:space="preserve"> sample language </w:t>
      </w:r>
      <w:r w:rsidR="00FD1F4B">
        <w:rPr>
          <w:rFonts w:cs="Arial"/>
        </w:rPr>
        <w:t xml:space="preserve">that </w:t>
      </w:r>
      <w:r w:rsidR="008928A8">
        <w:rPr>
          <w:rFonts w:cs="Arial"/>
        </w:rPr>
        <w:t>provides for automatic amendment, with an opt</w:t>
      </w:r>
      <w:r w:rsidR="00D04FB9">
        <w:rPr>
          <w:rFonts w:cs="Arial"/>
        </w:rPr>
        <w:t>-</w:t>
      </w:r>
      <w:r w:rsidR="008928A8">
        <w:rPr>
          <w:rFonts w:cs="Arial"/>
        </w:rPr>
        <w:t>out provision</w:t>
      </w:r>
      <w:r w:rsidR="00AA73B5">
        <w:rPr>
          <w:rFonts w:cs="Arial"/>
        </w:rPr>
        <w:t>:</w:t>
      </w:r>
    </w:p>
    <w:p w14:paraId="0C2A38CE" w14:textId="4AD1E0CC" w:rsidR="00AA73B5" w:rsidRDefault="00AA73B5" w:rsidP="00AA73B5">
      <w:pPr>
        <w:pStyle w:val="ListParagraph"/>
        <w:rPr>
          <w:rFonts w:cs="Arial"/>
        </w:rPr>
      </w:pPr>
    </w:p>
    <w:p w14:paraId="70A9C128" w14:textId="5C8F9CE2" w:rsidR="00AA73B5" w:rsidRDefault="00AA73B5" w:rsidP="00AA73B5">
      <w:pPr>
        <w:pStyle w:val="ListParagraph"/>
        <w:ind w:left="1440" w:right="720"/>
        <w:jc w:val="both"/>
        <w:rPr>
          <w:rFonts w:cs="Arial"/>
        </w:rPr>
      </w:pPr>
      <w:r w:rsidRPr="00AA73B5">
        <w:rPr>
          <w:rFonts w:cs="Arial"/>
        </w:rPr>
        <w:t>Amendments to the Master Agreement (including but not limited to extensions, renewals and modifications to the terms, conditions and pricing) will automatically be incorporated in</w:t>
      </w:r>
      <w:r>
        <w:rPr>
          <w:rFonts w:cs="Arial"/>
        </w:rPr>
        <w:t>to</w:t>
      </w:r>
      <w:r w:rsidRPr="00AA73B5">
        <w:rPr>
          <w:rFonts w:cs="Arial"/>
        </w:rPr>
        <w:t xml:space="preserve"> this PA unless the Participating Entity elects not to incorporate an amendment by providing written </w:t>
      </w:r>
      <w:r>
        <w:rPr>
          <w:rFonts w:cs="Arial"/>
        </w:rPr>
        <w:t>notice</w:t>
      </w:r>
      <w:r w:rsidRPr="00AA73B5">
        <w:rPr>
          <w:rFonts w:cs="Arial"/>
        </w:rPr>
        <w:t xml:space="preserve"> to Contractor; </w:t>
      </w:r>
      <w:r>
        <w:rPr>
          <w:rFonts w:cs="Arial"/>
        </w:rPr>
        <w:t>such</w:t>
      </w:r>
      <w:r w:rsidRPr="00AA73B5">
        <w:rPr>
          <w:rFonts w:cs="Arial"/>
        </w:rPr>
        <w:t xml:space="preserve"> notice must be provided within ten (10) business days of the date of the amendment to the Master Agreement in order to be effective. Failure to provide notice in accordance with this section </w:t>
      </w:r>
      <w:proofErr w:type="gramStart"/>
      <w:r w:rsidRPr="00AA73B5">
        <w:rPr>
          <w:rFonts w:cs="Arial"/>
        </w:rPr>
        <w:t>#.#</w:t>
      </w:r>
      <w:proofErr w:type="gramEnd"/>
      <w:r w:rsidRPr="00AA73B5">
        <w:rPr>
          <w:rFonts w:cs="Arial"/>
        </w:rPr>
        <w:t xml:space="preserve"> will result in the Master Agreement amendment automatically being incorporated in</w:t>
      </w:r>
      <w:r w:rsidR="00FD1F4B">
        <w:rPr>
          <w:rFonts w:cs="Arial"/>
        </w:rPr>
        <w:t>to</w:t>
      </w:r>
      <w:r w:rsidRPr="00AA73B5">
        <w:rPr>
          <w:rFonts w:cs="Arial"/>
        </w:rPr>
        <w:t xml:space="preserve"> this PA.</w:t>
      </w:r>
    </w:p>
    <w:p w14:paraId="7B5DE7B0" w14:textId="41BCB28D" w:rsidR="00FD1F4B" w:rsidRPr="00BF6ADE" w:rsidRDefault="00FD1F4B" w:rsidP="00485EAA">
      <w:pPr>
        <w:ind w:left="720" w:right="720"/>
        <w:jc w:val="both"/>
        <w:rPr>
          <w:rFonts w:cs="Arial"/>
        </w:rPr>
      </w:pPr>
      <w:r>
        <w:rPr>
          <w:rFonts w:cs="Arial"/>
        </w:rPr>
        <w:t xml:space="preserve">This language is being provided as an example only; you should consult with your legal counsel regarding the contents of your </w:t>
      </w:r>
      <w:r w:rsidR="00BF6ADE">
        <w:rPr>
          <w:rFonts w:cs="Arial"/>
        </w:rPr>
        <w:t xml:space="preserve">specific </w:t>
      </w:r>
      <w:r>
        <w:rPr>
          <w:rFonts w:cs="Arial"/>
        </w:rPr>
        <w:t xml:space="preserve">PA. </w:t>
      </w:r>
    </w:p>
    <w:p w14:paraId="08698591" w14:textId="77777777" w:rsidR="00AA73B5" w:rsidRDefault="00AA73B5" w:rsidP="00485EAA">
      <w:pPr>
        <w:pStyle w:val="ListParagraph"/>
        <w:rPr>
          <w:rFonts w:cs="Arial"/>
        </w:rPr>
      </w:pPr>
    </w:p>
    <w:p w14:paraId="5162BE9E" w14:textId="38EE725F" w:rsidR="00DD74C8" w:rsidRDefault="008928A8" w:rsidP="00DD74C8">
      <w:pPr>
        <w:pStyle w:val="ListParagraph"/>
        <w:numPr>
          <w:ilvl w:val="0"/>
          <w:numId w:val="4"/>
        </w:numPr>
        <w:rPr>
          <w:rFonts w:cs="Arial"/>
        </w:rPr>
      </w:pPr>
      <w:r>
        <w:rPr>
          <w:rFonts w:cs="Arial"/>
        </w:rPr>
        <w:t>Review the Terms and Conditions contained in the Master Agreement (which address delivery, warranty, indemnification, interest/late payments, governing law, etc.), and focus on including only entity-specific modifications/additions in your PA, as may be required by your statute/rules.</w:t>
      </w:r>
    </w:p>
    <w:p w14:paraId="105EBF02" w14:textId="7A9DFD0F" w:rsidR="00DB68CB" w:rsidRDefault="00F31545" w:rsidP="00DD74C8">
      <w:pPr>
        <w:pStyle w:val="ListParagraph"/>
        <w:numPr>
          <w:ilvl w:val="0"/>
          <w:numId w:val="4"/>
        </w:numPr>
        <w:rPr>
          <w:rFonts w:cs="Arial"/>
        </w:rPr>
      </w:pPr>
      <w:r>
        <w:rPr>
          <w:rFonts w:cs="Arial"/>
        </w:rPr>
        <w:t xml:space="preserve">For Category 3 Internet of Things (IoT) Solutions, </w:t>
      </w:r>
      <w:r w:rsidR="00D04FB9">
        <w:rPr>
          <w:rFonts w:cs="Arial"/>
        </w:rPr>
        <w:t>M</w:t>
      </w:r>
      <w:r>
        <w:rPr>
          <w:rFonts w:cs="Arial"/>
        </w:rPr>
        <w:t xml:space="preserve">aster </w:t>
      </w:r>
      <w:r w:rsidR="00D04FB9">
        <w:rPr>
          <w:rFonts w:cs="Arial"/>
        </w:rPr>
        <w:t>A</w:t>
      </w:r>
      <w:r>
        <w:rPr>
          <w:rFonts w:cs="Arial"/>
        </w:rPr>
        <w:t xml:space="preserve">greement holders are required to provide a </w:t>
      </w:r>
      <w:r w:rsidR="00A7670B">
        <w:rPr>
          <w:rFonts w:cs="Arial"/>
        </w:rPr>
        <w:t>S</w:t>
      </w:r>
      <w:r>
        <w:rPr>
          <w:rFonts w:cs="Arial"/>
        </w:rPr>
        <w:t xml:space="preserve">ecurity </w:t>
      </w:r>
      <w:r w:rsidR="00A7670B">
        <w:rPr>
          <w:rFonts w:cs="Arial"/>
        </w:rPr>
        <w:t>D</w:t>
      </w:r>
      <w:r>
        <w:rPr>
          <w:rFonts w:cs="Arial"/>
        </w:rPr>
        <w:t xml:space="preserve">isclosure </w:t>
      </w:r>
      <w:r w:rsidR="00A7670B">
        <w:rPr>
          <w:rFonts w:cs="Arial"/>
        </w:rPr>
        <w:t>S</w:t>
      </w:r>
      <w:r w:rsidR="006446E0">
        <w:rPr>
          <w:rFonts w:cs="Arial"/>
        </w:rPr>
        <w:t>tatement (</w:t>
      </w:r>
      <w:r w:rsidR="00A7670B">
        <w:rPr>
          <w:rFonts w:cs="Arial"/>
        </w:rPr>
        <w:t>Attachment</w:t>
      </w:r>
      <w:r w:rsidR="006446E0">
        <w:rPr>
          <w:rFonts w:cs="Arial"/>
        </w:rPr>
        <w:t xml:space="preserve"> </w:t>
      </w:r>
      <w:r w:rsidR="004134B2">
        <w:rPr>
          <w:rFonts w:cs="Arial"/>
        </w:rPr>
        <w:t>S</w:t>
      </w:r>
      <w:r w:rsidR="006446E0">
        <w:rPr>
          <w:rFonts w:cs="Arial"/>
        </w:rPr>
        <w:t xml:space="preserve">) </w:t>
      </w:r>
      <w:r>
        <w:rPr>
          <w:rFonts w:cs="Arial"/>
        </w:rPr>
        <w:t xml:space="preserve">describing elements of security protection, practices, </w:t>
      </w:r>
      <w:proofErr w:type="gramStart"/>
      <w:r>
        <w:rPr>
          <w:rFonts w:cs="Arial"/>
        </w:rPr>
        <w:t>standards</w:t>
      </w:r>
      <w:proofErr w:type="gramEnd"/>
      <w:r>
        <w:rPr>
          <w:rFonts w:cs="Arial"/>
        </w:rPr>
        <w:t xml:space="preserve"> and certifications the </w:t>
      </w:r>
      <w:r w:rsidR="00A7670B">
        <w:rPr>
          <w:rFonts w:cs="Arial"/>
        </w:rPr>
        <w:t>offered I</w:t>
      </w:r>
      <w:r>
        <w:rPr>
          <w:rFonts w:cs="Arial"/>
        </w:rPr>
        <w:t xml:space="preserve">oT solution meets.  The </w:t>
      </w:r>
      <w:r w:rsidR="0020221B">
        <w:rPr>
          <w:rFonts w:cs="Arial"/>
        </w:rPr>
        <w:t>S</w:t>
      </w:r>
      <w:r w:rsidR="006446E0">
        <w:rPr>
          <w:rFonts w:cs="Arial"/>
        </w:rPr>
        <w:t xml:space="preserve">ecurity </w:t>
      </w:r>
      <w:r w:rsidR="0020221B">
        <w:rPr>
          <w:rFonts w:cs="Arial"/>
        </w:rPr>
        <w:t>D</w:t>
      </w:r>
      <w:r>
        <w:rPr>
          <w:rFonts w:cs="Arial"/>
        </w:rPr>
        <w:t xml:space="preserve">isclosure </w:t>
      </w:r>
      <w:r w:rsidR="0020221B">
        <w:rPr>
          <w:rFonts w:cs="Arial"/>
        </w:rPr>
        <w:t>S</w:t>
      </w:r>
      <w:r>
        <w:rPr>
          <w:rFonts w:cs="Arial"/>
        </w:rPr>
        <w:t xml:space="preserve">tatement enables </w:t>
      </w:r>
      <w:r w:rsidR="006446E0">
        <w:rPr>
          <w:rFonts w:cs="Arial"/>
        </w:rPr>
        <w:t>a</w:t>
      </w:r>
      <w:r>
        <w:rPr>
          <w:rFonts w:cs="Arial"/>
        </w:rPr>
        <w:t xml:space="preserve"> </w:t>
      </w:r>
      <w:r w:rsidR="006446E0">
        <w:rPr>
          <w:rFonts w:cs="Arial"/>
        </w:rPr>
        <w:t>purchasing entity or prospective purchasing entity</w:t>
      </w:r>
      <w:r>
        <w:rPr>
          <w:rFonts w:cs="Arial"/>
        </w:rPr>
        <w:t xml:space="preserve"> to assess the security of a potential IoT solution in advance of contracting for the service. </w:t>
      </w:r>
      <w:r w:rsidR="00A7670B">
        <w:rPr>
          <w:rFonts w:cs="Arial"/>
        </w:rPr>
        <w:t>Agreed to requirements should be included in the Statement of Work.</w:t>
      </w:r>
    </w:p>
    <w:p w14:paraId="0A2D96D9" w14:textId="2D96B3BF" w:rsidR="00932083" w:rsidRPr="00817CB3" w:rsidRDefault="00932083" w:rsidP="00932083">
      <w:pPr>
        <w:pStyle w:val="ListParagraph"/>
        <w:numPr>
          <w:ilvl w:val="0"/>
          <w:numId w:val="4"/>
        </w:numPr>
        <w:rPr>
          <w:rFonts w:cs="Arial"/>
          <w:b/>
        </w:rPr>
      </w:pPr>
      <w:r w:rsidRPr="00932083">
        <w:rPr>
          <w:rFonts w:cs="Arial"/>
        </w:rPr>
        <w:t xml:space="preserve">Master Agreement holders are required to provide a </w:t>
      </w:r>
      <w:r w:rsidRPr="004134B2">
        <w:rPr>
          <w:rFonts w:cs="Arial"/>
        </w:rPr>
        <w:t>Client Infrastructure Impact and Support</w:t>
      </w:r>
      <w:r w:rsidRPr="00932083">
        <w:rPr>
          <w:rFonts w:cs="Arial"/>
          <w:b/>
        </w:rPr>
        <w:t xml:space="preserve"> </w:t>
      </w:r>
      <w:r w:rsidR="004134B2">
        <w:rPr>
          <w:rFonts w:cs="Arial"/>
        </w:rPr>
        <w:t>A</w:t>
      </w:r>
      <w:r w:rsidRPr="00932083">
        <w:rPr>
          <w:rFonts w:cs="Arial"/>
        </w:rPr>
        <w:t>ssessment</w:t>
      </w:r>
      <w:r w:rsidR="00681A4D">
        <w:rPr>
          <w:rFonts w:cs="Arial"/>
        </w:rPr>
        <w:t xml:space="preserve"> (Attachment </w:t>
      </w:r>
      <w:r w:rsidR="004134B2">
        <w:rPr>
          <w:rFonts w:cs="Arial"/>
        </w:rPr>
        <w:t>T</w:t>
      </w:r>
      <w:r w:rsidR="00681A4D">
        <w:rPr>
          <w:rFonts w:cs="Arial"/>
        </w:rPr>
        <w:t>)</w:t>
      </w:r>
      <w:r w:rsidRPr="00932083">
        <w:rPr>
          <w:rFonts w:cs="Arial"/>
        </w:rPr>
        <w:t>.  This includes a description of the impacts the Turnkey Wireless application will have on the infrastructure used by purchasing entity, including the client’s network, data storage</w:t>
      </w:r>
      <w:r w:rsidR="00681A4D">
        <w:rPr>
          <w:rFonts w:cs="Arial"/>
        </w:rPr>
        <w:t xml:space="preserve">, </w:t>
      </w:r>
      <w:r w:rsidRPr="00932083">
        <w:rPr>
          <w:rFonts w:cs="Arial"/>
        </w:rPr>
        <w:t xml:space="preserve">client owned and operated endpoints </w:t>
      </w:r>
      <w:r w:rsidR="00681A4D">
        <w:rPr>
          <w:rFonts w:cs="Arial"/>
        </w:rPr>
        <w:t xml:space="preserve">and purchasing entity support </w:t>
      </w:r>
      <w:r w:rsidRPr="00932083">
        <w:rPr>
          <w:rFonts w:cs="Arial"/>
        </w:rPr>
        <w:t>before installation.</w:t>
      </w:r>
      <w:r>
        <w:rPr>
          <w:rFonts w:cs="Arial"/>
        </w:rPr>
        <w:t xml:space="preserve"> </w:t>
      </w:r>
      <w:r w:rsidR="00681A4D">
        <w:rPr>
          <w:rFonts w:cs="Arial"/>
        </w:rPr>
        <w:t>The timing and details of this assessment should be a consideration when developing a PA.</w:t>
      </w:r>
    </w:p>
    <w:p w14:paraId="371860E0" w14:textId="6327C221" w:rsidR="0090632E" w:rsidRDefault="0090632E"/>
    <w:p w14:paraId="074F48AE" w14:textId="308B2F0D" w:rsidR="00AF713C" w:rsidRPr="00F03BD3" w:rsidRDefault="00AF713C">
      <w:pPr>
        <w:rPr>
          <w:i/>
          <w:iCs/>
        </w:rPr>
      </w:pPr>
      <w:r w:rsidRPr="00F03BD3">
        <w:rPr>
          <w:i/>
          <w:iCs/>
        </w:rPr>
        <w:t xml:space="preserve">NOTE: This Participation Guidance Document is intended </w:t>
      </w:r>
      <w:r w:rsidR="00F4221E" w:rsidRPr="00F03BD3">
        <w:rPr>
          <w:i/>
          <w:iCs/>
        </w:rPr>
        <w:t xml:space="preserve">simply </w:t>
      </w:r>
      <w:r w:rsidRPr="00F03BD3">
        <w:rPr>
          <w:i/>
          <w:iCs/>
        </w:rPr>
        <w:t>as</w:t>
      </w:r>
      <w:r w:rsidR="00F4221E" w:rsidRPr="00F03BD3">
        <w:rPr>
          <w:i/>
          <w:iCs/>
        </w:rPr>
        <w:t xml:space="preserve"> an informal</w:t>
      </w:r>
      <w:r w:rsidRPr="00F03BD3">
        <w:rPr>
          <w:i/>
          <w:iCs/>
        </w:rPr>
        <w:t xml:space="preserve"> “guide” to help </w:t>
      </w:r>
      <w:r w:rsidR="00581F37" w:rsidRPr="00F03BD3">
        <w:rPr>
          <w:i/>
          <w:iCs/>
        </w:rPr>
        <w:t xml:space="preserve">provide an overview and </w:t>
      </w:r>
      <w:r w:rsidR="00F4221E" w:rsidRPr="00F03BD3">
        <w:rPr>
          <w:i/>
          <w:iCs/>
        </w:rPr>
        <w:t xml:space="preserve">explain the offerings </w:t>
      </w:r>
      <w:r w:rsidR="00F03BD3" w:rsidRPr="00F03BD3">
        <w:rPr>
          <w:i/>
          <w:iCs/>
        </w:rPr>
        <w:t xml:space="preserve">initially </w:t>
      </w:r>
      <w:r w:rsidR="00F4221E" w:rsidRPr="00F03BD3">
        <w:rPr>
          <w:i/>
          <w:iCs/>
        </w:rPr>
        <w:t>available under the Master Agreements</w:t>
      </w:r>
      <w:r w:rsidR="00581F37" w:rsidRPr="00F03BD3">
        <w:rPr>
          <w:i/>
          <w:iCs/>
        </w:rPr>
        <w:t>; and does not and cannot modify a Master Agreement</w:t>
      </w:r>
      <w:r w:rsidR="00F4221E" w:rsidRPr="00F03BD3">
        <w:rPr>
          <w:i/>
          <w:iCs/>
        </w:rPr>
        <w:t>.</w:t>
      </w:r>
      <w:r w:rsidR="00581F37" w:rsidRPr="00F03BD3">
        <w:rPr>
          <w:i/>
          <w:iCs/>
        </w:rPr>
        <w:t xml:space="preserve">  </w:t>
      </w:r>
      <w:r w:rsidR="00F03BD3" w:rsidRPr="00F03BD3">
        <w:rPr>
          <w:i/>
          <w:iCs/>
        </w:rPr>
        <w:t xml:space="preserve">Entities are encouraged to consult the Master </w:t>
      </w:r>
      <w:r w:rsidR="00581F37" w:rsidRPr="00F03BD3">
        <w:rPr>
          <w:i/>
          <w:iCs/>
        </w:rPr>
        <w:t xml:space="preserve">Agreement(s) </w:t>
      </w:r>
      <w:proofErr w:type="gramStart"/>
      <w:r w:rsidR="00581F37" w:rsidRPr="00F03BD3">
        <w:rPr>
          <w:i/>
          <w:iCs/>
        </w:rPr>
        <w:t>in order to</w:t>
      </w:r>
      <w:proofErr w:type="gramEnd"/>
      <w:r w:rsidR="00581F37" w:rsidRPr="00F03BD3">
        <w:rPr>
          <w:i/>
          <w:iCs/>
        </w:rPr>
        <w:t xml:space="preserve"> confirm terms, conditions, requirements and current offerings.  </w:t>
      </w:r>
    </w:p>
    <w:sectPr w:rsidR="00AF713C" w:rsidRPr="00F03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4070A"/>
    <w:multiLevelType w:val="hybridMultilevel"/>
    <w:tmpl w:val="625A8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8E043C"/>
    <w:multiLevelType w:val="hybridMultilevel"/>
    <w:tmpl w:val="54D0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559DC"/>
    <w:multiLevelType w:val="hybridMultilevel"/>
    <w:tmpl w:val="2A44C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810901"/>
    <w:multiLevelType w:val="hybridMultilevel"/>
    <w:tmpl w:val="5050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57"/>
    <w:rsid w:val="00034709"/>
    <w:rsid w:val="000A75D5"/>
    <w:rsid w:val="00172CD8"/>
    <w:rsid w:val="001C7457"/>
    <w:rsid w:val="0020221B"/>
    <w:rsid w:val="002F0D30"/>
    <w:rsid w:val="004134B2"/>
    <w:rsid w:val="00485EAA"/>
    <w:rsid w:val="004C1CA9"/>
    <w:rsid w:val="00563212"/>
    <w:rsid w:val="00581F37"/>
    <w:rsid w:val="005A48AE"/>
    <w:rsid w:val="006446E0"/>
    <w:rsid w:val="00681A4D"/>
    <w:rsid w:val="006E6706"/>
    <w:rsid w:val="00775A6C"/>
    <w:rsid w:val="00817CB3"/>
    <w:rsid w:val="008928A8"/>
    <w:rsid w:val="0090632E"/>
    <w:rsid w:val="00924222"/>
    <w:rsid w:val="00932083"/>
    <w:rsid w:val="009566BE"/>
    <w:rsid w:val="009808AC"/>
    <w:rsid w:val="00A01EB2"/>
    <w:rsid w:val="00A7670B"/>
    <w:rsid w:val="00AA73B5"/>
    <w:rsid w:val="00AF713C"/>
    <w:rsid w:val="00B677BB"/>
    <w:rsid w:val="00B81678"/>
    <w:rsid w:val="00BF6ADE"/>
    <w:rsid w:val="00C13123"/>
    <w:rsid w:val="00C3608E"/>
    <w:rsid w:val="00D04FB9"/>
    <w:rsid w:val="00DB68CB"/>
    <w:rsid w:val="00DD74C8"/>
    <w:rsid w:val="00E02B82"/>
    <w:rsid w:val="00E9732B"/>
    <w:rsid w:val="00F03BD3"/>
    <w:rsid w:val="00F31545"/>
    <w:rsid w:val="00F40D34"/>
    <w:rsid w:val="00F4221E"/>
    <w:rsid w:val="00F63DF7"/>
    <w:rsid w:val="00F965A6"/>
    <w:rsid w:val="00FD1F4B"/>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5515"/>
  <w15:chartTrackingRefBased/>
  <w15:docId w15:val="{2C37D429-B5D9-4129-A676-60894A45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457"/>
    <w:pPr>
      <w:spacing w:after="12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457"/>
    <w:rPr>
      <w:color w:val="0563C1" w:themeColor="hyperlink"/>
      <w:u w:val="single"/>
    </w:rPr>
  </w:style>
  <w:style w:type="paragraph" w:customStyle="1" w:styleId="Default">
    <w:name w:val="Default"/>
    <w:rsid w:val="001C745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C7457"/>
    <w:pPr>
      <w:tabs>
        <w:tab w:val="center" w:pos="4680"/>
        <w:tab w:val="right" w:pos="9360"/>
      </w:tabs>
      <w:spacing w:after="0"/>
    </w:pPr>
  </w:style>
  <w:style w:type="character" w:customStyle="1" w:styleId="HeaderChar">
    <w:name w:val="Header Char"/>
    <w:basedOn w:val="DefaultParagraphFont"/>
    <w:link w:val="Header"/>
    <w:uiPriority w:val="99"/>
    <w:rsid w:val="001C7457"/>
    <w:rPr>
      <w:rFonts w:ascii="Arial" w:hAnsi="Arial"/>
    </w:rPr>
  </w:style>
  <w:style w:type="character" w:styleId="Strong">
    <w:name w:val="Strong"/>
    <w:basedOn w:val="DefaultParagraphFont"/>
    <w:uiPriority w:val="22"/>
    <w:qFormat/>
    <w:rsid w:val="001C7457"/>
    <w:rPr>
      <w:rFonts w:ascii="Arial Black" w:hAnsi="Arial Black"/>
      <w:b/>
      <w:bCs/>
      <w:caps/>
      <w:smallCaps w:val="0"/>
      <w:sz w:val="24"/>
    </w:rPr>
  </w:style>
  <w:style w:type="character" w:customStyle="1" w:styleId="UnresolvedMention1">
    <w:name w:val="Unresolved Mention1"/>
    <w:basedOn w:val="DefaultParagraphFont"/>
    <w:uiPriority w:val="99"/>
    <w:semiHidden/>
    <w:unhideWhenUsed/>
    <w:rsid w:val="00924222"/>
    <w:rPr>
      <w:color w:val="605E5C"/>
      <w:shd w:val="clear" w:color="auto" w:fill="E1DFDD"/>
    </w:rPr>
  </w:style>
  <w:style w:type="paragraph" w:styleId="ListParagraph">
    <w:name w:val="List Paragraph"/>
    <w:basedOn w:val="Normal"/>
    <w:uiPriority w:val="34"/>
    <w:qFormat/>
    <w:rsid w:val="00E9732B"/>
    <w:pPr>
      <w:ind w:left="720"/>
      <w:contextualSpacing/>
    </w:pPr>
  </w:style>
  <w:style w:type="character" w:styleId="CommentReference">
    <w:name w:val="annotation reference"/>
    <w:basedOn w:val="DefaultParagraphFont"/>
    <w:uiPriority w:val="99"/>
    <w:semiHidden/>
    <w:unhideWhenUsed/>
    <w:rsid w:val="009566BE"/>
    <w:rPr>
      <w:sz w:val="18"/>
      <w:szCs w:val="18"/>
    </w:rPr>
  </w:style>
  <w:style w:type="paragraph" w:styleId="CommentText">
    <w:name w:val="annotation text"/>
    <w:basedOn w:val="Normal"/>
    <w:link w:val="CommentTextChar"/>
    <w:uiPriority w:val="99"/>
    <w:semiHidden/>
    <w:unhideWhenUsed/>
    <w:rsid w:val="009566BE"/>
    <w:rPr>
      <w:sz w:val="24"/>
      <w:szCs w:val="24"/>
    </w:rPr>
  </w:style>
  <w:style w:type="character" w:customStyle="1" w:styleId="CommentTextChar">
    <w:name w:val="Comment Text Char"/>
    <w:basedOn w:val="DefaultParagraphFont"/>
    <w:link w:val="CommentText"/>
    <w:uiPriority w:val="99"/>
    <w:semiHidden/>
    <w:rsid w:val="009566BE"/>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9566BE"/>
    <w:rPr>
      <w:b/>
      <w:bCs/>
      <w:sz w:val="20"/>
      <w:szCs w:val="20"/>
    </w:rPr>
  </w:style>
  <w:style w:type="character" w:customStyle="1" w:styleId="CommentSubjectChar">
    <w:name w:val="Comment Subject Char"/>
    <w:basedOn w:val="CommentTextChar"/>
    <w:link w:val="CommentSubject"/>
    <w:uiPriority w:val="99"/>
    <w:semiHidden/>
    <w:rsid w:val="009566BE"/>
    <w:rPr>
      <w:rFonts w:ascii="Arial" w:hAnsi="Arial"/>
      <w:b/>
      <w:bCs/>
      <w:sz w:val="20"/>
      <w:szCs w:val="20"/>
    </w:rPr>
  </w:style>
  <w:style w:type="paragraph" w:styleId="BalloonText">
    <w:name w:val="Balloon Text"/>
    <w:basedOn w:val="Normal"/>
    <w:link w:val="BalloonTextChar"/>
    <w:uiPriority w:val="99"/>
    <w:semiHidden/>
    <w:unhideWhenUsed/>
    <w:rsid w:val="009566BE"/>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66B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965A6"/>
    <w:rPr>
      <w:color w:val="954F72" w:themeColor="followedHyperlink"/>
      <w:u w:val="single"/>
    </w:rPr>
  </w:style>
  <w:style w:type="character" w:styleId="UnresolvedMention">
    <w:name w:val="Unresolved Mention"/>
    <w:basedOn w:val="DefaultParagraphFont"/>
    <w:uiPriority w:val="99"/>
    <w:rsid w:val="0081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povaluepoint.org" TargetMode="External"/><Relationship Id="rId13" Type="http://schemas.openxmlformats.org/officeDocument/2006/relationships/hyperlink" Target="http://www.naspovaluepoint.org" TargetMode="External"/><Relationship Id="rId3" Type="http://schemas.openxmlformats.org/officeDocument/2006/relationships/styles" Target="styles.xml"/><Relationship Id="rId7" Type="http://schemas.openxmlformats.org/officeDocument/2006/relationships/hyperlink" Target="http://www.naspovaluepoint.org" TargetMode="External"/><Relationship Id="rId12" Type="http://schemas.openxmlformats.org/officeDocument/2006/relationships/hyperlink" Target="http://www.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c@naspovaluepoint.org" TargetMode="External"/><Relationship Id="rId4" Type="http://schemas.openxmlformats.org/officeDocument/2006/relationships/settings" Target="settings.xml"/><Relationship Id="rId9" Type="http://schemas.openxmlformats.org/officeDocument/2006/relationships/hyperlink" Target="mailto:ccc@naspovaluepoin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BD3ED3-E8FE-46C3-AE53-8C2CE49F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Hilderbrand</dc:creator>
  <cp:keywords/>
  <dc:description/>
  <cp:lastModifiedBy>Fay Tan</cp:lastModifiedBy>
  <cp:revision>2</cp:revision>
  <dcterms:created xsi:type="dcterms:W3CDTF">2020-11-05T17:47:00Z</dcterms:created>
  <dcterms:modified xsi:type="dcterms:W3CDTF">2020-11-05T17:47:00Z</dcterms:modified>
</cp:coreProperties>
</file>