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BAD" w:rsidRDefault="00781BAD" w:rsidP="00781BAD">
      <w:pPr>
        <w:pStyle w:val="NoSpacing"/>
        <w:jc w:val="right"/>
      </w:pPr>
      <w:r>
        <w:t>8/28/2025</w:t>
      </w:r>
    </w:p>
    <w:p w:rsidR="007174F6" w:rsidRDefault="007174F6" w:rsidP="007174F6">
      <w:pPr>
        <w:pStyle w:val="NoSpacing"/>
        <w:jc w:val="center"/>
      </w:pPr>
      <w:r>
        <w:t>Award Justification Statement – Clarification</w:t>
      </w:r>
    </w:p>
    <w:p w:rsidR="007174F6" w:rsidRDefault="007174F6" w:rsidP="007174F6">
      <w:pPr>
        <w:pStyle w:val="NoSpacing"/>
        <w:jc w:val="center"/>
      </w:pPr>
      <w:r>
        <w:t>Solicitation #CJ18012 &amp; CJ21-3</w:t>
      </w:r>
    </w:p>
    <w:p w:rsidR="007174F6" w:rsidRDefault="007174F6" w:rsidP="007174F6">
      <w:pPr>
        <w:pStyle w:val="NoSpacing"/>
        <w:jc w:val="center"/>
      </w:pPr>
      <w:r>
        <w:t>Wireless Voice, Data, and Accessories</w:t>
      </w:r>
    </w:p>
    <w:p w:rsidR="007174F6" w:rsidRDefault="007174F6" w:rsidP="007174F6">
      <w:pPr>
        <w:pStyle w:val="NoSpacing"/>
        <w:jc w:val="center"/>
      </w:pPr>
    </w:p>
    <w:p w:rsidR="007174F6" w:rsidRDefault="007174F6" w:rsidP="007174F6">
      <w:pPr>
        <w:pStyle w:val="NoSpacing"/>
      </w:pPr>
      <w:r>
        <w:t>Purpose of this document:</w:t>
      </w:r>
    </w:p>
    <w:p w:rsidR="007174F6" w:rsidRDefault="007174F6" w:rsidP="007174F6">
      <w:pPr>
        <w:pStyle w:val="NoSpacing"/>
      </w:pPr>
    </w:p>
    <w:p w:rsidR="007174F6" w:rsidRDefault="007174F6" w:rsidP="007174F6">
      <w:pPr>
        <w:pStyle w:val="NoSpacing"/>
      </w:pPr>
      <w:r>
        <w:t>To clarify the existing two Award Justification documents and consolidate the Contractors and their awarded categories into one table.  There was a 2</w:t>
      </w:r>
      <w:r w:rsidRPr="007174F6">
        <w:rPr>
          <w:vertAlign w:val="superscript"/>
        </w:rPr>
        <w:t>nd</w:t>
      </w:r>
      <w:r>
        <w:t xml:space="preserve"> solicitation done two years after the initial solicitation, known as the “refresh” solicitation, and was intended to add to the existing subcategories in category 3.  Contractors who were awarded in the initial solicitation were not required to re-apply or submit a new proposal for subcategories that </w:t>
      </w:r>
      <w:r w:rsidR="00781BAD">
        <w:t>they were initially awarded. A</w:t>
      </w:r>
      <w:r>
        <w:t xml:space="preserve">ny new subcategory awards do not </w:t>
      </w:r>
      <w:proofErr w:type="gramStart"/>
      <w:r>
        <w:t>replace</w:t>
      </w:r>
      <w:proofErr w:type="gramEnd"/>
      <w:r>
        <w:t xml:space="preserve"> the initial awards.  The refresh award justification is not intended to replace or supersede the initial award justification.</w:t>
      </w:r>
    </w:p>
    <w:p w:rsidR="007174F6" w:rsidRDefault="007174F6" w:rsidP="007174F6">
      <w:pPr>
        <w:pStyle w:val="NoSpacing"/>
      </w:pPr>
    </w:p>
    <w:p w:rsidR="007174F6" w:rsidRDefault="007174F6" w:rsidP="007174F6">
      <w:pPr>
        <w:pStyle w:val="NoSpacing"/>
      </w:pPr>
      <w:r>
        <w:t>For specific information on the Evaluation process and the points awarded to each contractor, please reference the original Justification Statements.</w:t>
      </w:r>
    </w:p>
    <w:p w:rsidR="007174F6" w:rsidRDefault="007174F6" w:rsidP="007174F6">
      <w:pPr>
        <w:pStyle w:val="NoSpacing"/>
      </w:pPr>
    </w:p>
    <w:p w:rsidR="007174F6" w:rsidRDefault="007174F6" w:rsidP="007174F6">
      <w:pPr>
        <w:pStyle w:val="NoSpacing"/>
      </w:pPr>
      <w:r>
        <w:t>The following Table combines both award justifications into a single table:</w:t>
      </w:r>
    </w:p>
    <w:p w:rsidR="00781BAD" w:rsidRDefault="00781BAD" w:rsidP="007174F6">
      <w:pPr>
        <w:pStyle w:val="NoSpacing"/>
      </w:pPr>
    </w:p>
    <w:tbl>
      <w:tblPr>
        <w:tblStyle w:val="TableGrid"/>
        <w:tblW w:w="10530" w:type="dxa"/>
        <w:jc w:val="center"/>
        <w:tblLook w:val="04A0" w:firstRow="1" w:lastRow="0" w:firstColumn="1" w:lastColumn="0" w:noHBand="0" w:noVBand="1"/>
      </w:tblPr>
      <w:tblGrid>
        <w:gridCol w:w="5305"/>
        <w:gridCol w:w="5225"/>
      </w:tblGrid>
      <w:tr w:rsidR="00781BAD" w:rsidRPr="00781BAD" w:rsidTr="00032A2C">
        <w:trPr>
          <w:jc w:val="center"/>
        </w:trPr>
        <w:tc>
          <w:tcPr>
            <w:tcW w:w="5305" w:type="dxa"/>
            <w:shd w:val="clear" w:color="auto" w:fill="B4C6E7" w:themeFill="accent1" w:themeFillTint="66"/>
            <w:vAlign w:val="center"/>
          </w:tcPr>
          <w:p w:rsidR="00781BAD" w:rsidRPr="00781BAD" w:rsidRDefault="00781BAD" w:rsidP="00781BAD">
            <w:pPr>
              <w:spacing w:before="120" w:after="120"/>
              <w:rPr>
                <w:sz w:val="24"/>
                <w:szCs w:val="24"/>
              </w:rPr>
            </w:pPr>
            <w:r w:rsidRPr="00781BAD">
              <w:rPr>
                <w:sz w:val="24"/>
                <w:szCs w:val="24"/>
              </w:rPr>
              <w:t>Award Category</w:t>
            </w:r>
          </w:p>
        </w:tc>
        <w:tc>
          <w:tcPr>
            <w:tcW w:w="5225" w:type="dxa"/>
            <w:shd w:val="clear" w:color="auto" w:fill="B4C6E7" w:themeFill="accent1" w:themeFillTint="66"/>
            <w:vAlign w:val="center"/>
          </w:tcPr>
          <w:p w:rsidR="00781BAD" w:rsidRPr="00781BAD" w:rsidRDefault="00781BAD" w:rsidP="00781BAD">
            <w:pPr>
              <w:spacing w:before="120" w:after="120"/>
              <w:rPr>
                <w:sz w:val="24"/>
                <w:szCs w:val="24"/>
              </w:rPr>
            </w:pPr>
            <w:r w:rsidRPr="00781BAD">
              <w:rPr>
                <w:sz w:val="24"/>
                <w:szCs w:val="24"/>
              </w:rPr>
              <w:t>Firm Name</w:t>
            </w:r>
          </w:p>
        </w:tc>
      </w:tr>
      <w:tr w:rsidR="00781BAD" w:rsidRPr="00781BAD" w:rsidTr="00781BAD">
        <w:trPr>
          <w:trHeight w:val="332"/>
          <w:jc w:val="center"/>
        </w:trPr>
        <w:tc>
          <w:tcPr>
            <w:tcW w:w="5305" w:type="dxa"/>
            <w:shd w:val="clear" w:color="auto" w:fill="FBE4D5" w:themeFill="accent2" w:themeFillTint="33"/>
            <w:vAlign w:val="center"/>
            <w:hideMark/>
          </w:tcPr>
          <w:p w:rsidR="00781BAD" w:rsidRPr="00781BAD" w:rsidRDefault="00781BAD" w:rsidP="00781BAD">
            <w:pPr>
              <w:spacing w:before="120" w:after="120"/>
              <w:rPr>
                <w:bCs/>
                <w:sz w:val="24"/>
                <w:szCs w:val="24"/>
              </w:rPr>
            </w:pPr>
            <w:r w:rsidRPr="00781BAD">
              <w:rPr>
                <w:bCs/>
                <w:sz w:val="24"/>
                <w:szCs w:val="24"/>
              </w:rPr>
              <w:t>Category 1:  Wireless Voice and Data</w:t>
            </w:r>
          </w:p>
        </w:tc>
        <w:tc>
          <w:tcPr>
            <w:tcW w:w="5225" w:type="dxa"/>
            <w:vAlign w:val="center"/>
          </w:tcPr>
          <w:p w:rsidR="00781BAD" w:rsidRPr="00781BAD" w:rsidRDefault="00781BAD" w:rsidP="00781BAD">
            <w:pPr>
              <w:spacing w:before="120" w:after="120"/>
              <w:rPr>
                <w:bCs/>
                <w:sz w:val="24"/>
                <w:szCs w:val="24"/>
              </w:rPr>
            </w:pPr>
            <w:r w:rsidRPr="00781BAD">
              <w:rPr>
                <w:bCs/>
                <w:sz w:val="24"/>
                <w:szCs w:val="24"/>
              </w:rPr>
              <w:t>AT&amp;T, Verizon Wireless, Sprint, T-Mobile</w:t>
            </w:r>
          </w:p>
        </w:tc>
      </w:tr>
      <w:tr w:rsidR="00781BAD" w:rsidRPr="00781BAD" w:rsidTr="00781BAD">
        <w:trPr>
          <w:trHeight w:val="737"/>
          <w:jc w:val="center"/>
        </w:trPr>
        <w:tc>
          <w:tcPr>
            <w:tcW w:w="5305" w:type="dxa"/>
            <w:shd w:val="clear" w:color="auto" w:fill="FBE4D5" w:themeFill="accent2" w:themeFillTint="33"/>
            <w:vAlign w:val="center"/>
            <w:hideMark/>
          </w:tcPr>
          <w:p w:rsidR="00781BAD" w:rsidRPr="00781BAD" w:rsidRDefault="00781BAD" w:rsidP="00781BAD">
            <w:pPr>
              <w:spacing w:before="120" w:after="120"/>
              <w:rPr>
                <w:bCs/>
                <w:sz w:val="24"/>
                <w:szCs w:val="24"/>
              </w:rPr>
            </w:pPr>
            <w:r w:rsidRPr="00781BAD">
              <w:rPr>
                <w:bCs/>
                <w:sz w:val="24"/>
                <w:szCs w:val="24"/>
              </w:rPr>
              <w:t>Category 2:  Wireless Accessories and Equipment</w:t>
            </w:r>
          </w:p>
        </w:tc>
        <w:tc>
          <w:tcPr>
            <w:tcW w:w="5225" w:type="dxa"/>
            <w:vAlign w:val="center"/>
          </w:tcPr>
          <w:p w:rsidR="00781BAD" w:rsidRPr="00781BAD" w:rsidRDefault="00781BAD" w:rsidP="00781BAD">
            <w:pPr>
              <w:spacing w:before="120" w:after="120"/>
              <w:rPr>
                <w:bCs/>
                <w:sz w:val="24"/>
                <w:szCs w:val="24"/>
              </w:rPr>
            </w:pPr>
            <w:r w:rsidRPr="00781BAD">
              <w:rPr>
                <w:bCs/>
                <w:sz w:val="24"/>
                <w:szCs w:val="24"/>
              </w:rPr>
              <w:t xml:space="preserve">AT&amp;T, Verizon Wireless, </w:t>
            </w:r>
            <w:proofErr w:type="spellStart"/>
            <w:r w:rsidRPr="00781BAD">
              <w:rPr>
                <w:bCs/>
                <w:sz w:val="24"/>
                <w:szCs w:val="24"/>
              </w:rPr>
              <w:t>DiscountCell</w:t>
            </w:r>
            <w:proofErr w:type="spellEnd"/>
            <w:r w:rsidRPr="00781BAD">
              <w:rPr>
                <w:bCs/>
                <w:sz w:val="24"/>
                <w:szCs w:val="24"/>
              </w:rPr>
              <w:t>, Sprint, T-Mobile</w:t>
            </w:r>
          </w:p>
        </w:tc>
      </w:tr>
      <w:tr w:rsidR="00781BAD" w:rsidRPr="00781BAD" w:rsidTr="00781BAD">
        <w:trPr>
          <w:trHeight w:val="458"/>
          <w:jc w:val="center"/>
        </w:trPr>
        <w:tc>
          <w:tcPr>
            <w:tcW w:w="5305" w:type="dxa"/>
            <w:shd w:val="clear" w:color="auto" w:fill="FBE4D5" w:themeFill="accent2" w:themeFillTint="33"/>
            <w:vAlign w:val="center"/>
            <w:hideMark/>
          </w:tcPr>
          <w:p w:rsidR="00781BAD" w:rsidRPr="00781BAD" w:rsidRDefault="00781BAD" w:rsidP="00781BAD">
            <w:pPr>
              <w:spacing w:before="120" w:after="120"/>
              <w:rPr>
                <w:bCs/>
                <w:sz w:val="24"/>
                <w:szCs w:val="24"/>
              </w:rPr>
            </w:pPr>
            <w:r w:rsidRPr="00781BAD">
              <w:rPr>
                <w:bCs/>
                <w:sz w:val="24"/>
                <w:szCs w:val="24"/>
              </w:rPr>
              <w:t xml:space="preserve">Category 3:  Turnkey Wireless Solutions </w:t>
            </w:r>
          </w:p>
        </w:tc>
        <w:tc>
          <w:tcPr>
            <w:tcW w:w="5225" w:type="dxa"/>
            <w:shd w:val="clear" w:color="auto" w:fill="auto"/>
            <w:vAlign w:val="center"/>
          </w:tcPr>
          <w:p w:rsidR="00781BAD" w:rsidRPr="00781BAD" w:rsidRDefault="00781BAD" w:rsidP="00781BAD">
            <w:pPr>
              <w:spacing w:before="120" w:after="120"/>
              <w:rPr>
                <w:bCs/>
                <w:sz w:val="24"/>
                <w:szCs w:val="24"/>
              </w:rPr>
            </w:pPr>
            <w:r w:rsidRPr="00781BAD">
              <w:rPr>
                <w:bCs/>
                <w:sz w:val="24"/>
                <w:szCs w:val="24"/>
              </w:rPr>
              <w:t xml:space="preserve">Awarded by subcategory </w:t>
            </w:r>
            <w:r w:rsidRPr="00781BAD">
              <w:rPr>
                <w:bCs/>
                <w:sz w:val="24"/>
                <w:szCs w:val="24"/>
                <w:highlight w:val="yellow"/>
              </w:rPr>
              <w:t>(bold indicates the Contractor was awarded following the refresh solicitation)</w:t>
            </w:r>
          </w:p>
        </w:tc>
      </w:tr>
      <w:tr w:rsidR="00781BAD" w:rsidRPr="00781BAD" w:rsidTr="00032A2C">
        <w:trPr>
          <w:trHeight w:val="440"/>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t>Category 3: Subcategory A: Fleet Management</w:t>
            </w:r>
          </w:p>
        </w:tc>
        <w:tc>
          <w:tcPr>
            <w:tcW w:w="5225" w:type="dxa"/>
            <w:vAlign w:val="center"/>
          </w:tcPr>
          <w:p w:rsidR="00781BAD" w:rsidRPr="00781BAD" w:rsidRDefault="00781BAD" w:rsidP="00781BAD">
            <w:pPr>
              <w:spacing w:before="120" w:after="120"/>
              <w:rPr>
                <w:sz w:val="24"/>
                <w:szCs w:val="24"/>
              </w:rPr>
            </w:pPr>
            <w:r w:rsidRPr="00781BAD">
              <w:rPr>
                <w:bCs/>
                <w:sz w:val="24"/>
                <w:szCs w:val="24"/>
              </w:rPr>
              <w:t>AT&amp;T, Verizon Wireless, Sprint, T-Mobile</w:t>
            </w:r>
            <w:r>
              <w:rPr>
                <w:bCs/>
                <w:sz w:val="24"/>
                <w:szCs w:val="24"/>
              </w:rPr>
              <w:t xml:space="preserve">, </w:t>
            </w:r>
            <w:r w:rsidRPr="00781BAD">
              <w:rPr>
                <w:b/>
                <w:bCs/>
                <w:sz w:val="24"/>
                <w:szCs w:val="24"/>
              </w:rPr>
              <w:t>Geotab, US Cellular</w:t>
            </w:r>
          </w:p>
        </w:tc>
      </w:tr>
      <w:tr w:rsidR="00781BAD" w:rsidRPr="00781BAD" w:rsidTr="00032A2C">
        <w:trPr>
          <w:trHeight w:val="629"/>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t>Category 3: Subcategory B: Mobile Device Management/Enterprise Mobility (MDM/EMM)</w:t>
            </w:r>
          </w:p>
        </w:tc>
        <w:tc>
          <w:tcPr>
            <w:tcW w:w="5225" w:type="dxa"/>
            <w:vAlign w:val="center"/>
          </w:tcPr>
          <w:p w:rsidR="00781BAD" w:rsidRPr="00781BAD" w:rsidRDefault="00781BAD" w:rsidP="00781BAD">
            <w:pPr>
              <w:spacing w:before="120" w:after="120"/>
              <w:rPr>
                <w:sz w:val="24"/>
                <w:szCs w:val="24"/>
              </w:rPr>
            </w:pPr>
            <w:r w:rsidRPr="00781BAD">
              <w:rPr>
                <w:bCs/>
                <w:sz w:val="24"/>
                <w:szCs w:val="24"/>
              </w:rPr>
              <w:t>AT&amp;T, Verizon Wireless</w:t>
            </w:r>
            <w:r>
              <w:rPr>
                <w:bCs/>
                <w:sz w:val="24"/>
                <w:szCs w:val="24"/>
              </w:rPr>
              <w:t xml:space="preserve">, </w:t>
            </w:r>
          </w:p>
        </w:tc>
      </w:tr>
      <w:tr w:rsidR="00781BAD" w:rsidRPr="00781BAD" w:rsidTr="00032A2C">
        <w:trPr>
          <w:trHeight w:val="620"/>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t>Category 3: Subcategory C: Mobile Integration/Mobile Substitution Solutions</w:t>
            </w:r>
          </w:p>
        </w:tc>
        <w:tc>
          <w:tcPr>
            <w:tcW w:w="5225" w:type="dxa"/>
            <w:vAlign w:val="center"/>
          </w:tcPr>
          <w:p w:rsidR="00781BAD" w:rsidRPr="00781BAD" w:rsidRDefault="00781BAD" w:rsidP="00781BAD">
            <w:pPr>
              <w:spacing w:before="120" w:after="120"/>
              <w:rPr>
                <w:sz w:val="24"/>
                <w:szCs w:val="24"/>
              </w:rPr>
            </w:pPr>
            <w:r w:rsidRPr="00781BAD">
              <w:rPr>
                <w:bCs/>
                <w:sz w:val="24"/>
                <w:szCs w:val="24"/>
              </w:rPr>
              <w:t>AT&amp;T, Verizon Wireless, T-Mobile</w:t>
            </w:r>
          </w:p>
        </w:tc>
      </w:tr>
      <w:tr w:rsidR="00781BAD" w:rsidRPr="00781BAD" w:rsidTr="00032A2C">
        <w:trPr>
          <w:trHeight w:val="431"/>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t>Category 3: Subcategory D: Workforce Management</w:t>
            </w:r>
          </w:p>
        </w:tc>
        <w:tc>
          <w:tcPr>
            <w:tcW w:w="5225" w:type="dxa"/>
            <w:vAlign w:val="center"/>
          </w:tcPr>
          <w:p w:rsidR="00781BAD" w:rsidRPr="00781BAD" w:rsidRDefault="00781BAD" w:rsidP="00781BAD">
            <w:pPr>
              <w:spacing w:before="120" w:after="120"/>
              <w:rPr>
                <w:sz w:val="24"/>
                <w:szCs w:val="24"/>
              </w:rPr>
            </w:pPr>
            <w:r w:rsidRPr="00781BAD">
              <w:rPr>
                <w:sz w:val="24"/>
                <w:szCs w:val="24"/>
              </w:rPr>
              <w:t>Verizon Wireless</w:t>
            </w:r>
            <w:r>
              <w:rPr>
                <w:sz w:val="24"/>
                <w:szCs w:val="24"/>
              </w:rPr>
              <w:t xml:space="preserve">, </w:t>
            </w:r>
            <w:r w:rsidR="009B0D65" w:rsidRPr="00781BAD">
              <w:rPr>
                <w:b/>
                <w:bCs/>
                <w:sz w:val="24"/>
                <w:szCs w:val="24"/>
              </w:rPr>
              <w:t>T-Mobile</w:t>
            </w:r>
          </w:p>
        </w:tc>
      </w:tr>
      <w:tr w:rsidR="00781BAD" w:rsidRPr="00781BAD" w:rsidTr="00032A2C">
        <w:trPr>
          <w:trHeight w:val="440"/>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t>Category 3: Subcategory E: Field Service Management</w:t>
            </w:r>
          </w:p>
        </w:tc>
        <w:tc>
          <w:tcPr>
            <w:tcW w:w="5225" w:type="dxa"/>
            <w:vAlign w:val="center"/>
          </w:tcPr>
          <w:p w:rsidR="00781BAD" w:rsidRPr="00781BAD" w:rsidRDefault="00781BAD" w:rsidP="00781BAD">
            <w:pPr>
              <w:spacing w:before="120" w:after="120"/>
              <w:rPr>
                <w:sz w:val="24"/>
                <w:szCs w:val="24"/>
              </w:rPr>
            </w:pPr>
            <w:r w:rsidRPr="00781BAD">
              <w:rPr>
                <w:sz w:val="24"/>
                <w:szCs w:val="24"/>
              </w:rPr>
              <w:t>Verizon Wireless</w:t>
            </w:r>
            <w:r w:rsidR="009B0D65">
              <w:rPr>
                <w:sz w:val="24"/>
                <w:szCs w:val="24"/>
              </w:rPr>
              <w:t xml:space="preserve">, </w:t>
            </w:r>
            <w:r w:rsidR="009B0D65" w:rsidRPr="00781BAD">
              <w:rPr>
                <w:b/>
                <w:bCs/>
                <w:sz w:val="24"/>
                <w:szCs w:val="24"/>
              </w:rPr>
              <w:t>T-Mobile, US Cellular</w:t>
            </w:r>
          </w:p>
        </w:tc>
      </w:tr>
      <w:tr w:rsidR="00781BAD" w:rsidRPr="00781BAD" w:rsidTr="00032A2C">
        <w:trPr>
          <w:trHeight w:val="539"/>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t>Category 3: Subcategory F: Mobile Data Collection/Mobile Forms</w:t>
            </w:r>
          </w:p>
        </w:tc>
        <w:tc>
          <w:tcPr>
            <w:tcW w:w="5225" w:type="dxa"/>
            <w:vAlign w:val="center"/>
          </w:tcPr>
          <w:p w:rsidR="00781BAD" w:rsidRPr="00781BAD" w:rsidRDefault="00781BAD" w:rsidP="00781BAD">
            <w:pPr>
              <w:spacing w:before="120" w:after="120"/>
              <w:rPr>
                <w:sz w:val="24"/>
                <w:szCs w:val="24"/>
              </w:rPr>
            </w:pPr>
            <w:r w:rsidRPr="00781BAD">
              <w:rPr>
                <w:bCs/>
                <w:sz w:val="24"/>
                <w:szCs w:val="24"/>
              </w:rPr>
              <w:t>Verizon Wireless, Sprint</w:t>
            </w:r>
            <w:r w:rsidR="009B0D65">
              <w:rPr>
                <w:bCs/>
                <w:sz w:val="24"/>
                <w:szCs w:val="24"/>
              </w:rPr>
              <w:t xml:space="preserve">, </w:t>
            </w:r>
            <w:r w:rsidR="007E0033" w:rsidRPr="00781BAD">
              <w:rPr>
                <w:b/>
                <w:bCs/>
                <w:sz w:val="24"/>
                <w:szCs w:val="24"/>
              </w:rPr>
              <w:t>T-Mobile, US Cellular</w:t>
            </w:r>
          </w:p>
        </w:tc>
      </w:tr>
      <w:tr w:rsidR="00781BAD" w:rsidRPr="00781BAD" w:rsidTr="00032A2C">
        <w:trPr>
          <w:trHeight w:val="611"/>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lastRenderedPageBreak/>
              <w:t>Category 3: Subcategory G: Traffic Management and Intelligent Transport Systems (ITS)</w:t>
            </w:r>
          </w:p>
        </w:tc>
        <w:tc>
          <w:tcPr>
            <w:tcW w:w="5225" w:type="dxa"/>
            <w:vAlign w:val="center"/>
          </w:tcPr>
          <w:p w:rsidR="00781BAD" w:rsidRPr="00781BAD" w:rsidRDefault="00781BAD" w:rsidP="00781BAD">
            <w:pPr>
              <w:spacing w:before="120" w:after="120"/>
              <w:rPr>
                <w:sz w:val="24"/>
                <w:szCs w:val="24"/>
              </w:rPr>
            </w:pPr>
            <w:r w:rsidRPr="00781BAD">
              <w:rPr>
                <w:sz w:val="24"/>
                <w:szCs w:val="24"/>
              </w:rPr>
              <w:t>Verizon Wireless</w:t>
            </w:r>
            <w:r w:rsidR="007E0033">
              <w:rPr>
                <w:sz w:val="24"/>
                <w:szCs w:val="24"/>
              </w:rPr>
              <w:t xml:space="preserve">, </w:t>
            </w:r>
            <w:r w:rsidR="007E0033" w:rsidRPr="00781BAD">
              <w:rPr>
                <w:b/>
                <w:bCs/>
                <w:sz w:val="24"/>
                <w:szCs w:val="24"/>
              </w:rPr>
              <w:t>T-Mobile, US Cellular</w:t>
            </w:r>
          </w:p>
        </w:tc>
      </w:tr>
      <w:tr w:rsidR="00781BAD" w:rsidRPr="00781BAD" w:rsidTr="00032A2C">
        <w:trPr>
          <w:trHeight w:val="629"/>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t>Category 3: Subcategory H: Snow and Ice Removal Route Management</w:t>
            </w:r>
          </w:p>
        </w:tc>
        <w:tc>
          <w:tcPr>
            <w:tcW w:w="5225" w:type="dxa"/>
            <w:vAlign w:val="center"/>
          </w:tcPr>
          <w:p w:rsidR="00781BAD" w:rsidRPr="00781BAD" w:rsidRDefault="007E0033" w:rsidP="00781BAD">
            <w:pPr>
              <w:spacing w:before="120" w:after="120"/>
              <w:rPr>
                <w:sz w:val="24"/>
                <w:szCs w:val="24"/>
              </w:rPr>
            </w:pPr>
            <w:r w:rsidRPr="00781BAD">
              <w:rPr>
                <w:b/>
                <w:bCs/>
                <w:sz w:val="24"/>
                <w:szCs w:val="24"/>
              </w:rPr>
              <w:t>US Cellular</w:t>
            </w:r>
          </w:p>
        </w:tc>
      </w:tr>
      <w:tr w:rsidR="00781BAD" w:rsidRPr="00781BAD" w:rsidTr="00032A2C">
        <w:trPr>
          <w:trHeight w:val="332"/>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t>Category 3: Subcategory I: Public Safety Systems</w:t>
            </w:r>
          </w:p>
        </w:tc>
        <w:tc>
          <w:tcPr>
            <w:tcW w:w="5225" w:type="dxa"/>
            <w:vAlign w:val="center"/>
          </w:tcPr>
          <w:p w:rsidR="00781BAD" w:rsidRPr="00781BAD" w:rsidRDefault="00781BAD" w:rsidP="00781BAD">
            <w:pPr>
              <w:spacing w:before="120" w:after="120"/>
              <w:rPr>
                <w:sz w:val="24"/>
                <w:szCs w:val="24"/>
              </w:rPr>
            </w:pPr>
            <w:r w:rsidRPr="00781BAD">
              <w:rPr>
                <w:sz w:val="24"/>
                <w:szCs w:val="24"/>
              </w:rPr>
              <w:t>Verizon Wireless</w:t>
            </w:r>
            <w:r w:rsidR="007E0033">
              <w:rPr>
                <w:sz w:val="24"/>
                <w:szCs w:val="24"/>
              </w:rPr>
              <w:t xml:space="preserve">, </w:t>
            </w:r>
            <w:r w:rsidR="007E0033" w:rsidRPr="00781BAD">
              <w:rPr>
                <w:b/>
                <w:bCs/>
                <w:sz w:val="24"/>
                <w:szCs w:val="24"/>
              </w:rPr>
              <w:t>US Cellular</w:t>
            </w:r>
          </w:p>
        </w:tc>
      </w:tr>
      <w:tr w:rsidR="00781BAD" w:rsidRPr="00781BAD" w:rsidTr="00032A2C">
        <w:trPr>
          <w:trHeight w:val="359"/>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t>Category 3: Subcategory J: IoT Management</w:t>
            </w:r>
          </w:p>
        </w:tc>
        <w:tc>
          <w:tcPr>
            <w:tcW w:w="5225" w:type="dxa"/>
            <w:vAlign w:val="center"/>
          </w:tcPr>
          <w:p w:rsidR="00781BAD" w:rsidRPr="00781BAD" w:rsidRDefault="00781BAD" w:rsidP="00781BAD">
            <w:pPr>
              <w:spacing w:before="120" w:after="120"/>
              <w:rPr>
                <w:sz w:val="24"/>
                <w:szCs w:val="24"/>
              </w:rPr>
            </w:pPr>
            <w:r w:rsidRPr="00781BAD">
              <w:rPr>
                <w:sz w:val="24"/>
                <w:szCs w:val="24"/>
              </w:rPr>
              <w:t>Verizon Wireless</w:t>
            </w:r>
            <w:r w:rsidR="007E0033">
              <w:rPr>
                <w:sz w:val="24"/>
                <w:szCs w:val="24"/>
              </w:rPr>
              <w:t xml:space="preserve">, </w:t>
            </w:r>
            <w:r w:rsidR="007E0033" w:rsidRPr="00781BAD">
              <w:rPr>
                <w:b/>
                <w:bCs/>
                <w:sz w:val="24"/>
                <w:szCs w:val="24"/>
              </w:rPr>
              <w:t>US Cellular</w:t>
            </w:r>
          </w:p>
        </w:tc>
      </w:tr>
      <w:tr w:rsidR="00781BAD" w:rsidRPr="00781BAD" w:rsidTr="00032A2C">
        <w:trPr>
          <w:trHeight w:val="530"/>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t>Category 3: Subcategory K: Energy Conservation/Management</w:t>
            </w:r>
          </w:p>
        </w:tc>
        <w:tc>
          <w:tcPr>
            <w:tcW w:w="5225" w:type="dxa"/>
            <w:vAlign w:val="center"/>
          </w:tcPr>
          <w:p w:rsidR="00781BAD" w:rsidRPr="007E0033" w:rsidRDefault="007E0033" w:rsidP="00781BAD">
            <w:pPr>
              <w:spacing w:before="120" w:after="120"/>
              <w:rPr>
                <w:b/>
                <w:sz w:val="24"/>
                <w:szCs w:val="24"/>
              </w:rPr>
            </w:pPr>
            <w:r w:rsidRPr="007E0033">
              <w:rPr>
                <w:b/>
                <w:sz w:val="24"/>
                <w:szCs w:val="24"/>
              </w:rPr>
              <w:t>AT&amp;T, US Cellular</w:t>
            </w:r>
          </w:p>
        </w:tc>
      </w:tr>
      <w:tr w:rsidR="00781BAD" w:rsidRPr="00781BAD" w:rsidTr="00032A2C">
        <w:trPr>
          <w:trHeight w:val="611"/>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t>Category 3: Subcategory L: Building and Facilities Automation</w:t>
            </w:r>
          </w:p>
        </w:tc>
        <w:tc>
          <w:tcPr>
            <w:tcW w:w="5225" w:type="dxa"/>
            <w:vAlign w:val="center"/>
          </w:tcPr>
          <w:p w:rsidR="00781BAD" w:rsidRPr="00781BAD" w:rsidRDefault="007E0033" w:rsidP="00781BAD">
            <w:pPr>
              <w:spacing w:before="120" w:after="120"/>
              <w:rPr>
                <w:sz w:val="24"/>
                <w:szCs w:val="24"/>
              </w:rPr>
            </w:pPr>
            <w:r w:rsidRPr="007E0033">
              <w:rPr>
                <w:b/>
                <w:sz w:val="24"/>
                <w:szCs w:val="24"/>
              </w:rPr>
              <w:t>AT&amp;T</w:t>
            </w:r>
          </w:p>
        </w:tc>
      </w:tr>
      <w:tr w:rsidR="00781BAD" w:rsidRPr="00781BAD" w:rsidTr="00032A2C">
        <w:trPr>
          <w:trHeight w:val="350"/>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t>Category 3: Subcategory M: Enterprise Messaging</w:t>
            </w:r>
          </w:p>
        </w:tc>
        <w:tc>
          <w:tcPr>
            <w:tcW w:w="5225" w:type="dxa"/>
            <w:vAlign w:val="center"/>
          </w:tcPr>
          <w:p w:rsidR="00781BAD" w:rsidRPr="00781BAD" w:rsidRDefault="00781BAD" w:rsidP="00781BAD">
            <w:pPr>
              <w:spacing w:before="120" w:after="120"/>
              <w:rPr>
                <w:sz w:val="24"/>
                <w:szCs w:val="24"/>
              </w:rPr>
            </w:pPr>
            <w:r w:rsidRPr="00781BAD">
              <w:rPr>
                <w:bCs/>
                <w:sz w:val="24"/>
                <w:szCs w:val="24"/>
              </w:rPr>
              <w:t>Verizon Wireless, Sprint</w:t>
            </w:r>
            <w:r w:rsidR="007E0033">
              <w:rPr>
                <w:bCs/>
                <w:sz w:val="24"/>
                <w:szCs w:val="24"/>
              </w:rPr>
              <w:t>,</w:t>
            </w:r>
            <w:r w:rsidR="007E0033" w:rsidRPr="007E0033">
              <w:rPr>
                <w:b/>
                <w:sz w:val="24"/>
                <w:szCs w:val="24"/>
              </w:rPr>
              <w:t xml:space="preserve"> </w:t>
            </w:r>
            <w:r w:rsidR="007E0033" w:rsidRPr="007E0033">
              <w:rPr>
                <w:b/>
                <w:sz w:val="24"/>
                <w:szCs w:val="24"/>
              </w:rPr>
              <w:t>AT&amp;T, US Cellular</w:t>
            </w:r>
          </w:p>
        </w:tc>
      </w:tr>
      <w:tr w:rsidR="00781BAD" w:rsidRPr="00781BAD" w:rsidTr="00032A2C">
        <w:trPr>
          <w:trHeight w:val="615"/>
          <w:jc w:val="center"/>
        </w:trPr>
        <w:tc>
          <w:tcPr>
            <w:tcW w:w="5305" w:type="dxa"/>
            <w:vAlign w:val="center"/>
            <w:hideMark/>
          </w:tcPr>
          <w:p w:rsidR="00781BAD" w:rsidRPr="00781BAD" w:rsidRDefault="00781BAD" w:rsidP="00781BAD">
            <w:pPr>
              <w:spacing w:before="120" w:after="120"/>
              <w:rPr>
                <w:sz w:val="24"/>
                <w:szCs w:val="24"/>
              </w:rPr>
            </w:pPr>
            <w:r w:rsidRPr="00781BAD">
              <w:rPr>
                <w:sz w:val="24"/>
                <w:szCs w:val="24"/>
              </w:rPr>
              <w:t>Category 3: Subcategory N: Secure LAN Access</w:t>
            </w:r>
          </w:p>
        </w:tc>
        <w:tc>
          <w:tcPr>
            <w:tcW w:w="5225" w:type="dxa"/>
            <w:vAlign w:val="center"/>
          </w:tcPr>
          <w:p w:rsidR="00781BAD" w:rsidRPr="00781BAD" w:rsidRDefault="00781BAD" w:rsidP="00781BAD">
            <w:pPr>
              <w:spacing w:before="120" w:after="120"/>
              <w:rPr>
                <w:sz w:val="24"/>
                <w:szCs w:val="24"/>
              </w:rPr>
            </w:pPr>
            <w:r w:rsidRPr="00781BAD">
              <w:rPr>
                <w:bCs/>
                <w:sz w:val="24"/>
                <w:szCs w:val="24"/>
              </w:rPr>
              <w:t>Verizon Wireless, Sprint</w:t>
            </w:r>
            <w:r w:rsidR="007E0033">
              <w:rPr>
                <w:bCs/>
                <w:sz w:val="24"/>
                <w:szCs w:val="24"/>
              </w:rPr>
              <w:t xml:space="preserve">, </w:t>
            </w:r>
            <w:r w:rsidR="007E0033" w:rsidRPr="007E0033">
              <w:rPr>
                <w:b/>
                <w:sz w:val="24"/>
                <w:szCs w:val="24"/>
              </w:rPr>
              <w:t>AT&amp;T,</w:t>
            </w:r>
            <w:r w:rsidR="007E0033">
              <w:rPr>
                <w:b/>
                <w:sz w:val="24"/>
                <w:szCs w:val="24"/>
              </w:rPr>
              <w:t xml:space="preserve"> Federated Wireless,</w:t>
            </w:r>
            <w:r w:rsidR="007E0033" w:rsidRPr="007E0033">
              <w:rPr>
                <w:b/>
                <w:sz w:val="24"/>
                <w:szCs w:val="24"/>
              </w:rPr>
              <w:t xml:space="preserve"> US Cellular</w:t>
            </w:r>
          </w:p>
        </w:tc>
      </w:tr>
      <w:tr w:rsidR="007E0033" w:rsidRPr="00781BAD" w:rsidTr="00032A2C">
        <w:trPr>
          <w:trHeight w:val="615"/>
          <w:jc w:val="center"/>
        </w:trPr>
        <w:tc>
          <w:tcPr>
            <w:tcW w:w="5305" w:type="dxa"/>
            <w:vAlign w:val="center"/>
          </w:tcPr>
          <w:p w:rsidR="007E0033" w:rsidRPr="00781BAD" w:rsidRDefault="007E0033" w:rsidP="00781BAD">
            <w:pPr>
              <w:spacing w:before="120" w:after="120"/>
              <w:rPr>
                <w:sz w:val="24"/>
                <w:szCs w:val="24"/>
              </w:rPr>
            </w:pPr>
            <w:r w:rsidRPr="00781BAD">
              <w:rPr>
                <w:sz w:val="24"/>
                <w:szCs w:val="24"/>
              </w:rPr>
              <w:t xml:space="preserve">Category 3: Subcategory </w:t>
            </w:r>
            <w:r>
              <w:rPr>
                <w:sz w:val="24"/>
                <w:szCs w:val="24"/>
              </w:rPr>
              <w:t>O</w:t>
            </w:r>
            <w:r w:rsidRPr="00781BAD">
              <w:rPr>
                <w:sz w:val="24"/>
                <w:szCs w:val="24"/>
              </w:rPr>
              <w:t xml:space="preserve">: </w:t>
            </w:r>
            <w:r>
              <w:rPr>
                <w:sz w:val="24"/>
                <w:szCs w:val="24"/>
              </w:rPr>
              <w:t>Utility Operations, Monitoring and Support</w:t>
            </w:r>
          </w:p>
        </w:tc>
        <w:tc>
          <w:tcPr>
            <w:tcW w:w="5225" w:type="dxa"/>
            <w:vAlign w:val="center"/>
          </w:tcPr>
          <w:p w:rsidR="007E0033" w:rsidRPr="00781BAD" w:rsidRDefault="007E0033" w:rsidP="00781BAD">
            <w:pPr>
              <w:spacing w:before="120" w:after="120"/>
              <w:rPr>
                <w:bCs/>
                <w:sz w:val="24"/>
                <w:szCs w:val="24"/>
              </w:rPr>
            </w:pPr>
            <w:r w:rsidRPr="007E0033">
              <w:rPr>
                <w:b/>
                <w:sz w:val="24"/>
                <w:szCs w:val="24"/>
              </w:rPr>
              <w:t>US Cellular</w:t>
            </w:r>
          </w:p>
        </w:tc>
      </w:tr>
      <w:tr w:rsidR="007E0033" w:rsidRPr="00781BAD" w:rsidTr="00032A2C">
        <w:trPr>
          <w:trHeight w:val="615"/>
          <w:jc w:val="center"/>
        </w:trPr>
        <w:tc>
          <w:tcPr>
            <w:tcW w:w="5305" w:type="dxa"/>
            <w:vAlign w:val="center"/>
          </w:tcPr>
          <w:p w:rsidR="007E0033" w:rsidRPr="00781BAD" w:rsidRDefault="007E0033" w:rsidP="00781BAD">
            <w:pPr>
              <w:spacing w:before="120" w:after="120"/>
              <w:rPr>
                <w:sz w:val="24"/>
                <w:szCs w:val="24"/>
              </w:rPr>
            </w:pPr>
            <w:r w:rsidRPr="00781BAD">
              <w:rPr>
                <w:sz w:val="24"/>
                <w:szCs w:val="24"/>
              </w:rPr>
              <w:t xml:space="preserve">Category 3: Subcategory </w:t>
            </w:r>
            <w:r>
              <w:rPr>
                <w:sz w:val="24"/>
                <w:szCs w:val="24"/>
              </w:rPr>
              <w:t>P</w:t>
            </w:r>
            <w:r w:rsidRPr="00781BAD">
              <w:rPr>
                <w:sz w:val="24"/>
                <w:szCs w:val="24"/>
              </w:rPr>
              <w:t xml:space="preserve">: </w:t>
            </w:r>
            <w:r>
              <w:rPr>
                <w:sz w:val="24"/>
                <w:szCs w:val="24"/>
              </w:rPr>
              <w:t>Health and Human Services</w:t>
            </w:r>
          </w:p>
        </w:tc>
        <w:tc>
          <w:tcPr>
            <w:tcW w:w="5225" w:type="dxa"/>
            <w:vAlign w:val="center"/>
          </w:tcPr>
          <w:p w:rsidR="007E0033" w:rsidRPr="007E0033" w:rsidRDefault="007E0033" w:rsidP="00781BAD">
            <w:pPr>
              <w:spacing w:before="120" w:after="120"/>
              <w:rPr>
                <w:b/>
                <w:bCs/>
                <w:sz w:val="24"/>
                <w:szCs w:val="24"/>
              </w:rPr>
            </w:pPr>
            <w:r w:rsidRPr="007E0033">
              <w:rPr>
                <w:b/>
                <w:bCs/>
                <w:sz w:val="24"/>
                <w:szCs w:val="24"/>
              </w:rPr>
              <w:t>Verizon Wireless</w:t>
            </w:r>
          </w:p>
        </w:tc>
      </w:tr>
      <w:tr w:rsidR="007E0033" w:rsidRPr="00781BAD" w:rsidTr="00032A2C">
        <w:trPr>
          <w:trHeight w:val="615"/>
          <w:jc w:val="center"/>
        </w:trPr>
        <w:tc>
          <w:tcPr>
            <w:tcW w:w="5305" w:type="dxa"/>
            <w:vAlign w:val="center"/>
          </w:tcPr>
          <w:p w:rsidR="007E0033" w:rsidRPr="00781BAD" w:rsidRDefault="007E0033" w:rsidP="00781BAD">
            <w:pPr>
              <w:spacing w:before="120" w:after="120"/>
              <w:rPr>
                <w:sz w:val="24"/>
                <w:szCs w:val="24"/>
              </w:rPr>
            </w:pPr>
            <w:r w:rsidRPr="00781BAD">
              <w:rPr>
                <w:sz w:val="24"/>
                <w:szCs w:val="24"/>
              </w:rPr>
              <w:t xml:space="preserve">Category 3: Subcategory </w:t>
            </w:r>
            <w:r>
              <w:rPr>
                <w:sz w:val="24"/>
                <w:szCs w:val="24"/>
              </w:rPr>
              <w:t>Q</w:t>
            </w:r>
            <w:r w:rsidRPr="00781BAD">
              <w:rPr>
                <w:sz w:val="24"/>
                <w:szCs w:val="24"/>
              </w:rPr>
              <w:t xml:space="preserve">: </w:t>
            </w:r>
            <w:r>
              <w:rPr>
                <w:sz w:val="24"/>
                <w:szCs w:val="24"/>
              </w:rPr>
              <w:t>Education</w:t>
            </w:r>
          </w:p>
        </w:tc>
        <w:tc>
          <w:tcPr>
            <w:tcW w:w="5225" w:type="dxa"/>
            <w:vAlign w:val="center"/>
          </w:tcPr>
          <w:p w:rsidR="007E0033" w:rsidRPr="007E0033" w:rsidRDefault="007E0033" w:rsidP="00781BAD">
            <w:pPr>
              <w:spacing w:before="120" w:after="120"/>
              <w:rPr>
                <w:b/>
                <w:bCs/>
                <w:sz w:val="24"/>
                <w:szCs w:val="24"/>
              </w:rPr>
            </w:pPr>
            <w:r>
              <w:rPr>
                <w:b/>
                <w:bCs/>
                <w:sz w:val="24"/>
                <w:szCs w:val="24"/>
              </w:rPr>
              <w:t>Verizon Wireless</w:t>
            </w:r>
          </w:p>
        </w:tc>
      </w:tr>
      <w:tr w:rsidR="00781BAD" w:rsidRPr="00781BAD" w:rsidTr="00781BAD">
        <w:trPr>
          <w:trHeight w:val="645"/>
          <w:jc w:val="center"/>
        </w:trPr>
        <w:tc>
          <w:tcPr>
            <w:tcW w:w="5305" w:type="dxa"/>
            <w:shd w:val="clear" w:color="auto" w:fill="FBE4D5" w:themeFill="accent2" w:themeFillTint="33"/>
            <w:vAlign w:val="center"/>
            <w:hideMark/>
          </w:tcPr>
          <w:p w:rsidR="00781BAD" w:rsidRPr="00781BAD" w:rsidRDefault="00781BAD" w:rsidP="00781BAD">
            <w:pPr>
              <w:spacing w:before="120" w:after="120"/>
              <w:rPr>
                <w:bCs/>
                <w:sz w:val="24"/>
                <w:szCs w:val="24"/>
              </w:rPr>
            </w:pPr>
            <w:r w:rsidRPr="00781BAD">
              <w:rPr>
                <w:bCs/>
                <w:sz w:val="24"/>
                <w:szCs w:val="24"/>
              </w:rPr>
              <w:t>Category 4: Alternate Data Transport</w:t>
            </w:r>
          </w:p>
        </w:tc>
        <w:tc>
          <w:tcPr>
            <w:tcW w:w="5225" w:type="dxa"/>
            <w:vAlign w:val="center"/>
          </w:tcPr>
          <w:p w:rsidR="00781BAD" w:rsidRPr="00781BAD" w:rsidRDefault="00781BAD" w:rsidP="00781BAD">
            <w:pPr>
              <w:spacing w:before="120" w:after="120"/>
              <w:rPr>
                <w:bCs/>
                <w:sz w:val="24"/>
                <w:szCs w:val="24"/>
              </w:rPr>
            </w:pPr>
            <w:r w:rsidRPr="00781BAD">
              <w:rPr>
                <w:bCs/>
                <w:sz w:val="24"/>
                <w:szCs w:val="24"/>
              </w:rPr>
              <w:t>Hughes Network</w:t>
            </w:r>
          </w:p>
        </w:tc>
      </w:tr>
    </w:tbl>
    <w:p w:rsidR="00781BAD" w:rsidRDefault="00781BAD" w:rsidP="00781BAD">
      <w:pPr>
        <w:spacing w:before="120" w:after="120"/>
        <w:rPr>
          <w:sz w:val="24"/>
          <w:szCs w:val="24"/>
        </w:rPr>
      </w:pPr>
    </w:p>
    <w:p w:rsidR="00781BAD" w:rsidRDefault="00781BAD" w:rsidP="00781BAD">
      <w:pPr>
        <w:shd w:val="clear" w:color="auto" w:fill="FFFFFF"/>
        <w:spacing w:after="0" w:line="240" w:lineRule="auto"/>
        <w:rPr>
          <w:rFonts w:ascii="Arial" w:eastAsia="Times New Roman" w:hAnsi="Arial" w:cs="Arial"/>
          <w:b/>
          <w:bCs/>
          <w:color w:val="000000"/>
          <w:sz w:val="27"/>
          <w:szCs w:val="27"/>
        </w:rPr>
      </w:pPr>
    </w:p>
    <w:p w:rsidR="00781BAD" w:rsidRPr="00781BAD" w:rsidRDefault="00781BAD" w:rsidP="00781BAD">
      <w:pPr>
        <w:shd w:val="clear" w:color="auto" w:fill="FFFFFF"/>
        <w:spacing w:after="0" w:line="240" w:lineRule="auto"/>
        <w:rPr>
          <w:rFonts w:ascii="Arial" w:eastAsia="Times New Roman" w:hAnsi="Arial" w:cs="Arial"/>
          <w:color w:val="222222"/>
          <w:sz w:val="24"/>
          <w:szCs w:val="24"/>
        </w:rPr>
      </w:pPr>
      <w:r w:rsidRPr="00781BAD">
        <w:rPr>
          <w:rFonts w:ascii="Arial" w:eastAsia="Times New Roman" w:hAnsi="Arial" w:cs="Arial"/>
          <w:b/>
          <w:bCs/>
          <w:color w:val="000000"/>
          <w:sz w:val="27"/>
          <w:szCs w:val="27"/>
        </w:rPr>
        <w:t>Brett Whitelaw</w:t>
      </w:r>
      <w:r>
        <w:rPr>
          <w:rFonts w:ascii="Arial" w:eastAsia="Times New Roman" w:hAnsi="Arial" w:cs="Arial"/>
          <w:b/>
          <w:bCs/>
          <w:color w:val="000000"/>
          <w:sz w:val="27"/>
          <w:szCs w:val="27"/>
        </w:rPr>
        <w:t xml:space="preserve"> (Lead State / Utah)</w:t>
      </w:r>
      <w:r w:rsidRPr="00781BAD">
        <w:rPr>
          <w:rFonts w:ascii="Arial" w:eastAsia="Times New Roman" w:hAnsi="Arial" w:cs="Arial"/>
          <w:color w:val="000000"/>
          <w:sz w:val="20"/>
          <w:szCs w:val="20"/>
        </w:rPr>
        <w:br/>
      </w:r>
      <w:r w:rsidRPr="00781BAD">
        <w:rPr>
          <w:rFonts w:ascii="Arial" w:eastAsia="Times New Roman" w:hAnsi="Arial" w:cs="Arial"/>
          <w:color w:val="000000"/>
          <w:sz w:val="15"/>
          <w:szCs w:val="15"/>
        </w:rPr>
        <w:t>Utah Department of Government Operations</w:t>
      </w:r>
      <w:r w:rsidRPr="00781BAD">
        <w:rPr>
          <w:rFonts w:ascii="Arial" w:eastAsia="Times New Roman" w:hAnsi="Arial" w:cs="Arial"/>
          <w:color w:val="000000"/>
          <w:sz w:val="15"/>
          <w:szCs w:val="15"/>
        </w:rPr>
        <w:br/>
        <w:t>Division of Purchasing</w:t>
      </w:r>
      <w:r w:rsidRPr="00781BAD">
        <w:rPr>
          <w:rFonts w:ascii="Arial" w:eastAsia="Times New Roman" w:hAnsi="Arial" w:cs="Arial"/>
          <w:color w:val="000000"/>
          <w:sz w:val="15"/>
          <w:szCs w:val="15"/>
        </w:rPr>
        <w:br/>
        <w:t>Procurement Manager</w:t>
      </w:r>
    </w:p>
    <w:p w:rsidR="00781BAD" w:rsidRPr="00781BAD" w:rsidRDefault="00781BAD" w:rsidP="00781BAD">
      <w:pPr>
        <w:shd w:val="clear" w:color="auto" w:fill="FFFFFF"/>
        <w:spacing w:after="0" w:line="240" w:lineRule="auto"/>
        <w:rPr>
          <w:rFonts w:ascii="Arial" w:eastAsia="Times New Roman" w:hAnsi="Arial" w:cs="Arial"/>
          <w:color w:val="222222"/>
          <w:sz w:val="24"/>
          <w:szCs w:val="24"/>
        </w:rPr>
      </w:pPr>
      <w:r w:rsidRPr="00781BAD">
        <w:rPr>
          <w:rFonts w:ascii="Arial" w:eastAsia="Times New Roman" w:hAnsi="Arial" w:cs="Arial"/>
          <w:color w:val="000000"/>
          <w:sz w:val="15"/>
          <w:szCs w:val="15"/>
        </w:rPr>
        <w:t>801-957-7149</w:t>
      </w:r>
      <w:bookmarkStart w:id="0" w:name="_GoBack"/>
      <w:bookmarkEnd w:id="0"/>
    </w:p>
    <w:p w:rsidR="00781BAD" w:rsidRPr="00781BAD" w:rsidRDefault="00781BAD" w:rsidP="00781BAD">
      <w:pPr>
        <w:shd w:val="clear" w:color="auto" w:fill="FFFFFF"/>
        <w:spacing w:after="0" w:line="240" w:lineRule="auto"/>
        <w:rPr>
          <w:rFonts w:ascii="Arial" w:eastAsia="Times New Roman" w:hAnsi="Arial" w:cs="Arial"/>
          <w:color w:val="222222"/>
          <w:sz w:val="20"/>
          <w:szCs w:val="24"/>
        </w:rPr>
      </w:pPr>
      <w:hyperlink r:id="rId4" w:tgtFrame="_blank" w:history="1">
        <w:r w:rsidRPr="00781BAD">
          <w:rPr>
            <w:rFonts w:ascii="Arial" w:eastAsia="Times New Roman" w:hAnsi="Arial" w:cs="Arial"/>
            <w:color w:val="1155CC"/>
            <w:sz w:val="20"/>
            <w:szCs w:val="24"/>
            <w:u w:val="single"/>
          </w:rPr>
          <w:t>bwhitelaw@utah.gov</w:t>
        </w:r>
      </w:hyperlink>
    </w:p>
    <w:p w:rsidR="00781BAD" w:rsidRPr="004B7686" w:rsidRDefault="00781BAD" w:rsidP="00781BAD">
      <w:pPr>
        <w:spacing w:before="120" w:after="120"/>
        <w:rPr>
          <w:sz w:val="24"/>
          <w:szCs w:val="24"/>
        </w:rPr>
      </w:pPr>
    </w:p>
    <w:p w:rsidR="00781BAD" w:rsidRDefault="00781BAD" w:rsidP="007174F6">
      <w:pPr>
        <w:pStyle w:val="NoSpacing"/>
      </w:pPr>
    </w:p>
    <w:p w:rsidR="007174F6" w:rsidRDefault="007174F6" w:rsidP="007174F6">
      <w:pPr>
        <w:pStyle w:val="NoSpacing"/>
      </w:pPr>
    </w:p>
    <w:p w:rsidR="007174F6" w:rsidRDefault="007174F6" w:rsidP="007174F6">
      <w:pPr>
        <w:pStyle w:val="NoSpacing"/>
      </w:pPr>
    </w:p>
    <w:sectPr w:rsidR="007174F6" w:rsidSect="007174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6"/>
    <w:rsid w:val="006A46B1"/>
    <w:rsid w:val="007174F6"/>
    <w:rsid w:val="00781BAD"/>
    <w:rsid w:val="007E0033"/>
    <w:rsid w:val="009B0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4D03"/>
  <w15:chartTrackingRefBased/>
  <w15:docId w15:val="{116D28D2-C08E-4AAA-9F0E-7FF96FBA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BAD"/>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74F6"/>
    <w:pPr>
      <w:spacing w:after="0" w:line="240" w:lineRule="auto"/>
    </w:pPr>
  </w:style>
  <w:style w:type="table" w:styleId="TableGrid">
    <w:name w:val="Table Grid"/>
    <w:basedOn w:val="TableNormal"/>
    <w:uiPriority w:val="59"/>
    <w:rsid w:val="00781B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81B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31562">
      <w:bodyDiv w:val="1"/>
      <w:marLeft w:val="0"/>
      <w:marRight w:val="0"/>
      <w:marTop w:val="0"/>
      <w:marBottom w:val="0"/>
      <w:divBdr>
        <w:top w:val="none" w:sz="0" w:space="0" w:color="auto"/>
        <w:left w:val="none" w:sz="0" w:space="0" w:color="auto"/>
        <w:bottom w:val="none" w:sz="0" w:space="0" w:color="auto"/>
        <w:right w:val="none" w:sz="0" w:space="0" w:color="auto"/>
      </w:divBdr>
      <w:divsChild>
        <w:div w:id="1678073081">
          <w:marLeft w:val="0"/>
          <w:marRight w:val="0"/>
          <w:marTop w:val="0"/>
          <w:marBottom w:val="0"/>
          <w:divBdr>
            <w:top w:val="none" w:sz="0" w:space="0" w:color="auto"/>
            <w:left w:val="none" w:sz="0" w:space="0" w:color="auto"/>
            <w:bottom w:val="none" w:sz="0" w:space="0" w:color="auto"/>
            <w:right w:val="none" w:sz="0" w:space="0" w:color="auto"/>
          </w:divBdr>
        </w:div>
        <w:div w:id="1913350460">
          <w:marLeft w:val="0"/>
          <w:marRight w:val="0"/>
          <w:marTop w:val="0"/>
          <w:marBottom w:val="0"/>
          <w:divBdr>
            <w:top w:val="none" w:sz="0" w:space="0" w:color="auto"/>
            <w:left w:val="none" w:sz="0" w:space="0" w:color="auto"/>
            <w:bottom w:val="none" w:sz="0" w:space="0" w:color="auto"/>
            <w:right w:val="none" w:sz="0" w:space="0" w:color="auto"/>
          </w:divBdr>
        </w:div>
        <w:div w:id="128137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whitelaw@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Whitelaw</dc:creator>
  <cp:keywords/>
  <dc:description/>
  <cp:lastModifiedBy>Brett Whitelaw</cp:lastModifiedBy>
  <cp:revision>1</cp:revision>
  <dcterms:created xsi:type="dcterms:W3CDTF">2025-08-28T21:58:00Z</dcterms:created>
  <dcterms:modified xsi:type="dcterms:W3CDTF">2025-08-28T22:34:00Z</dcterms:modified>
</cp:coreProperties>
</file>