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50E8" w14:textId="5A0C40E0" w:rsidR="00161B5A" w:rsidRDefault="00CE52AE" w:rsidP="00161B5A">
      <w:pPr>
        <w:pStyle w:val="Heading1"/>
        <w:pBdr>
          <w:between w:val="single" w:sz="4" w:space="1" w:color="auto"/>
        </w:pBdr>
        <w:spacing w:after="0"/>
      </w:pPr>
      <w:r>
        <w:t xml:space="preserve">Question &amp; Answer #1 </w:t>
      </w:r>
    </w:p>
    <w:p w14:paraId="229A9D90" w14:textId="17025A0E" w:rsidR="00C025FF" w:rsidRPr="00C025FF" w:rsidRDefault="001E6D28" w:rsidP="00C025FF">
      <w:pPr>
        <w:pBdr>
          <w:top w:val="single" w:sz="4" w:space="1" w:color="auto"/>
        </w:pBdr>
        <w:spacing w:after="120"/>
        <w:rPr>
          <w:rFonts w:cs="Arial"/>
          <w:caps/>
          <w:sz w:val="24"/>
          <w:szCs w:val="20"/>
        </w:rPr>
      </w:pPr>
      <w:r>
        <w:rPr>
          <w:rFonts w:cs="Arial"/>
          <w:sz w:val="28"/>
        </w:rPr>
        <w:t>#0</w:t>
      </w:r>
      <w:r w:rsidR="00B67374">
        <w:rPr>
          <w:rFonts w:cs="Arial"/>
          <w:sz w:val="28"/>
        </w:rPr>
        <w:t>0719/#00819</w:t>
      </w:r>
      <w:r w:rsidR="00C025FF" w:rsidRPr="00C025FF">
        <w:rPr>
          <w:rFonts w:cs="Arial"/>
          <w:sz w:val="28"/>
        </w:rPr>
        <w:t xml:space="preserve"> </w:t>
      </w:r>
      <w:r>
        <w:rPr>
          <w:rFonts w:cs="Arial"/>
          <w:sz w:val="28"/>
        </w:rPr>
        <w:t>–</w:t>
      </w:r>
      <w:r w:rsidR="00C025FF" w:rsidRPr="00C025FF">
        <w:rPr>
          <w:rFonts w:cs="Arial"/>
          <w:sz w:val="28"/>
        </w:rPr>
        <w:t xml:space="preserve"> </w:t>
      </w:r>
      <w:r w:rsidR="00B67374">
        <w:rPr>
          <w:rFonts w:cs="Arial"/>
          <w:sz w:val="28"/>
        </w:rPr>
        <w:t>Commercial Card Services</w:t>
      </w:r>
      <w:r w:rsidR="00C025FF" w:rsidRPr="00C025FF">
        <w:rPr>
          <w:rFonts w:cs="Arial"/>
          <w:sz w:val="28"/>
        </w:rPr>
        <w:t xml:space="preserve"> </w:t>
      </w:r>
    </w:p>
    <w:p w14:paraId="209B6984" w14:textId="77777777" w:rsidR="00161B5A" w:rsidRDefault="00161B5A" w:rsidP="00500499"/>
    <w:p w14:paraId="052BBC62" w14:textId="7C1346D6" w:rsidR="00201889" w:rsidRDefault="00FB0070" w:rsidP="00500499">
      <w:r>
        <w:t xml:space="preserve">This document is posted to capture the questions received during the question &amp; answer period for </w:t>
      </w:r>
      <w:r w:rsidR="001E6D28">
        <w:t>#</w:t>
      </w:r>
      <w:r w:rsidR="00B67374">
        <w:t>00719/#00819</w:t>
      </w:r>
      <w:r w:rsidR="001E6D28">
        <w:t xml:space="preserve"> for </w:t>
      </w:r>
      <w:r w:rsidR="00B67374">
        <w:t>Commercial Card Services</w:t>
      </w:r>
      <w:r>
        <w:t>.</w:t>
      </w:r>
    </w:p>
    <w:p w14:paraId="79E69D64" w14:textId="77777777" w:rsidR="00C025FF" w:rsidRDefault="00C025FF" w:rsidP="0050049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Caption w:val="Question &amp; Answer Table"/>
        <w:tblDescription w:val="This table reflects the questions received by potential bidders and answers provided by DES. It also reflects if the response changes the solicitation."/>
      </w:tblPr>
      <w:tblGrid>
        <w:gridCol w:w="525"/>
        <w:gridCol w:w="3510"/>
        <w:gridCol w:w="3420"/>
        <w:gridCol w:w="1875"/>
      </w:tblGrid>
      <w:tr w:rsidR="00CE6CCD" w:rsidRPr="00986320" w14:paraId="02E092BA" w14:textId="77777777" w:rsidTr="00956B86">
        <w:trPr>
          <w:cantSplit/>
          <w:trHeight w:val="602"/>
          <w:tblHeader/>
        </w:trPr>
        <w:tc>
          <w:tcPr>
            <w:tcW w:w="281" w:type="pct"/>
            <w:shd w:val="clear" w:color="auto" w:fill="F2F2F2" w:themeFill="background1" w:themeFillShade="F2"/>
            <w:vAlign w:val="center"/>
          </w:tcPr>
          <w:p w14:paraId="56367047" w14:textId="487B1BDA" w:rsidR="00CE6CCD" w:rsidRPr="00A96486" w:rsidRDefault="00CE52AE" w:rsidP="00956B86">
            <w:pPr>
              <w:pStyle w:val="Header"/>
              <w:tabs>
                <w:tab w:val="left" w:pos="6300"/>
              </w:tabs>
              <w:spacing w:before="120"/>
              <w:rPr>
                <w:rFonts w:cs="Arial"/>
                <w:b/>
              </w:rPr>
            </w:pPr>
            <w:r>
              <w:rPr>
                <w:rFonts w:cs="Arial"/>
                <w:b/>
              </w:rPr>
              <w:t xml:space="preserve"> #</w:t>
            </w:r>
          </w:p>
        </w:tc>
        <w:tc>
          <w:tcPr>
            <w:tcW w:w="1881" w:type="pct"/>
            <w:shd w:val="clear" w:color="auto" w:fill="F2F2F2" w:themeFill="background1" w:themeFillShade="F2"/>
            <w:vAlign w:val="center"/>
          </w:tcPr>
          <w:p w14:paraId="1F310276" w14:textId="5E329978" w:rsidR="00CE6CCD" w:rsidRPr="00A96486" w:rsidRDefault="00CE6CCD" w:rsidP="001E6D28">
            <w:pPr>
              <w:pStyle w:val="Header"/>
              <w:tabs>
                <w:tab w:val="left" w:pos="6300"/>
              </w:tabs>
              <w:spacing w:before="120"/>
              <w:jc w:val="center"/>
              <w:rPr>
                <w:rFonts w:cs="Arial"/>
                <w:b/>
              </w:rPr>
            </w:pPr>
            <w:r w:rsidRPr="00A96486">
              <w:rPr>
                <w:rFonts w:cs="Arial"/>
                <w:b/>
              </w:rPr>
              <w:t>Question</w:t>
            </w:r>
          </w:p>
        </w:tc>
        <w:tc>
          <w:tcPr>
            <w:tcW w:w="1833" w:type="pct"/>
            <w:shd w:val="clear" w:color="auto" w:fill="F2F2F2" w:themeFill="background1" w:themeFillShade="F2"/>
            <w:vAlign w:val="center"/>
          </w:tcPr>
          <w:p w14:paraId="36382988" w14:textId="77777777" w:rsidR="00CE6CCD" w:rsidRPr="00A96486" w:rsidRDefault="00CE6CCD" w:rsidP="001E6D28">
            <w:pPr>
              <w:pStyle w:val="Header"/>
              <w:tabs>
                <w:tab w:val="left" w:pos="6300"/>
              </w:tabs>
              <w:spacing w:before="120"/>
              <w:jc w:val="center"/>
              <w:rPr>
                <w:rFonts w:cs="Arial"/>
                <w:b/>
              </w:rPr>
            </w:pPr>
            <w:r w:rsidRPr="00A96486">
              <w:rPr>
                <w:rFonts w:cs="Arial"/>
                <w:b/>
              </w:rPr>
              <w:t>Response</w:t>
            </w:r>
          </w:p>
        </w:tc>
        <w:tc>
          <w:tcPr>
            <w:tcW w:w="1005" w:type="pct"/>
            <w:shd w:val="clear" w:color="auto" w:fill="F2F2F2" w:themeFill="background1" w:themeFillShade="F2"/>
            <w:vAlign w:val="center"/>
          </w:tcPr>
          <w:p w14:paraId="239E16E2" w14:textId="77777777" w:rsidR="00CE6CCD" w:rsidRPr="00A96486" w:rsidRDefault="00CE6CCD" w:rsidP="001E6D28">
            <w:pPr>
              <w:pStyle w:val="Header"/>
              <w:tabs>
                <w:tab w:val="left" w:pos="6300"/>
              </w:tabs>
              <w:spacing w:before="120"/>
              <w:jc w:val="center"/>
              <w:rPr>
                <w:rFonts w:cs="Arial"/>
                <w:b/>
              </w:rPr>
            </w:pPr>
            <w:r w:rsidRPr="00A96486">
              <w:rPr>
                <w:rFonts w:cs="Arial"/>
                <w:b/>
              </w:rPr>
              <w:t>Did this change the solicitation?</w:t>
            </w:r>
          </w:p>
        </w:tc>
      </w:tr>
      <w:tr w:rsidR="00CE6CCD" w:rsidRPr="00B319C7" w14:paraId="09C3E066" w14:textId="77777777" w:rsidTr="00956B86">
        <w:trPr>
          <w:cantSplit/>
          <w:trHeight w:val="692"/>
        </w:trPr>
        <w:tc>
          <w:tcPr>
            <w:tcW w:w="281" w:type="pct"/>
          </w:tcPr>
          <w:p w14:paraId="7DABB22B" w14:textId="78B6F765" w:rsidR="00CE6CCD" w:rsidRPr="00CE6CCD" w:rsidRDefault="00CE6CCD" w:rsidP="002B0E56">
            <w:pPr>
              <w:pStyle w:val="Header"/>
              <w:tabs>
                <w:tab w:val="left" w:pos="6300"/>
              </w:tabs>
              <w:spacing w:before="120"/>
            </w:pPr>
            <w:r>
              <w:rPr>
                <w:rFonts w:cs="Arial"/>
              </w:rPr>
              <w:t>1</w:t>
            </w:r>
          </w:p>
        </w:tc>
        <w:tc>
          <w:tcPr>
            <w:tcW w:w="1881" w:type="pct"/>
          </w:tcPr>
          <w:p w14:paraId="45470F46" w14:textId="4A3C5CDD" w:rsidR="00880A69" w:rsidRPr="00880A69" w:rsidRDefault="00880A69" w:rsidP="00880A69">
            <w:pPr>
              <w:pStyle w:val="Header"/>
              <w:tabs>
                <w:tab w:val="left" w:pos="6300"/>
              </w:tabs>
              <w:spacing w:before="120"/>
              <w:rPr>
                <w:rFonts w:cs="Arial"/>
              </w:rPr>
            </w:pPr>
            <w:r w:rsidRPr="00880A69">
              <w:rPr>
                <w:rFonts w:cs="Arial"/>
              </w:rPr>
              <w:t>The RFP identifies the question and answer period of June 4th through July 5th.  Can you tell me if the questions will be addressed and posted on line as they come in or is your intent to collect the questions and post one time with the answers at the end of the period allotted?</w:t>
            </w:r>
          </w:p>
        </w:tc>
        <w:tc>
          <w:tcPr>
            <w:tcW w:w="1833" w:type="pct"/>
          </w:tcPr>
          <w:p w14:paraId="10ED55F2" w14:textId="77777777" w:rsidR="00CE6CCD" w:rsidRDefault="00880A69" w:rsidP="00CE52AE">
            <w:pPr>
              <w:pStyle w:val="Header"/>
              <w:tabs>
                <w:tab w:val="left" w:pos="6300"/>
              </w:tabs>
              <w:spacing w:before="120"/>
              <w:rPr>
                <w:rFonts w:cs="Arial"/>
              </w:rPr>
            </w:pPr>
            <w:r>
              <w:rPr>
                <w:rFonts w:cs="Arial"/>
              </w:rPr>
              <w:t xml:space="preserve">Enterprise Services will attempt to answer questions as efficiently as possible. </w:t>
            </w:r>
          </w:p>
          <w:p w14:paraId="2C7733AB" w14:textId="55200FB5" w:rsidR="00880A69" w:rsidRDefault="00880A69" w:rsidP="00CE52AE">
            <w:pPr>
              <w:pStyle w:val="Header"/>
              <w:tabs>
                <w:tab w:val="left" w:pos="6300"/>
              </w:tabs>
              <w:spacing w:before="120"/>
              <w:rPr>
                <w:rFonts w:cs="Arial"/>
              </w:rPr>
            </w:pPr>
            <w:r>
              <w:rPr>
                <w:rFonts w:cs="Arial"/>
              </w:rPr>
              <w:t>As questions are received throughout the solicitation timeline, Question &amp; Answer (QA) documents and potential solicitation amendments will be posted to WEBS.</w:t>
            </w:r>
          </w:p>
          <w:p w14:paraId="57E487C1" w14:textId="77777777" w:rsidR="00880A69" w:rsidRDefault="00880A69" w:rsidP="00880A69">
            <w:pPr>
              <w:pStyle w:val="Header"/>
              <w:tabs>
                <w:tab w:val="left" w:pos="6300"/>
              </w:tabs>
              <w:spacing w:before="120"/>
              <w:rPr>
                <w:rFonts w:cs="Arial"/>
              </w:rPr>
            </w:pPr>
            <w:r>
              <w:rPr>
                <w:rFonts w:cs="Arial"/>
              </w:rPr>
              <w:t>See solicitation document, Section 1.1 Competitive Solicitation – Amendment &amp; Modification.</w:t>
            </w:r>
          </w:p>
          <w:p w14:paraId="7D1EEB7C" w14:textId="0BFBD9F0" w:rsidR="00880A69" w:rsidRPr="00A96486" w:rsidRDefault="00880A69" w:rsidP="00880A69">
            <w:pPr>
              <w:pStyle w:val="Header"/>
              <w:tabs>
                <w:tab w:val="left" w:pos="6300"/>
              </w:tabs>
              <w:spacing w:before="120"/>
              <w:rPr>
                <w:rFonts w:cs="Arial"/>
              </w:rPr>
            </w:pPr>
          </w:p>
        </w:tc>
        <w:tc>
          <w:tcPr>
            <w:tcW w:w="1005" w:type="pct"/>
          </w:tcPr>
          <w:p w14:paraId="263CE903" w14:textId="0D4A334F" w:rsidR="00CE6CCD" w:rsidRPr="00081065" w:rsidRDefault="00880A69" w:rsidP="00081065">
            <w:pPr>
              <w:pStyle w:val="Header"/>
              <w:tabs>
                <w:tab w:val="left" w:pos="6300"/>
              </w:tabs>
              <w:spacing w:before="120"/>
            </w:pPr>
            <w:r>
              <w:t>No.</w:t>
            </w:r>
          </w:p>
        </w:tc>
      </w:tr>
      <w:tr w:rsidR="00CE6CCD" w:rsidRPr="00B319C7" w14:paraId="7DB88E3B" w14:textId="77777777" w:rsidTr="00956B86">
        <w:trPr>
          <w:cantSplit/>
          <w:trHeight w:val="368"/>
        </w:trPr>
        <w:tc>
          <w:tcPr>
            <w:tcW w:w="281" w:type="pct"/>
          </w:tcPr>
          <w:p w14:paraId="73668653" w14:textId="69BF5260" w:rsidR="00CE6CCD" w:rsidRPr="00B67374" w:rsidRDefault="00CE6CCD" w:rsidP="002B0E56">
            <w:pPr>
              <w:pStyle w:val="Header"/>
              <w:tabs>
                <w:tab w:val="left" w:pos="6300"/>
              </w:tabs>
              <w:spacing w:before="120"/>
              <w:rPr>
                <w:rFonts w:cs="Arial"/>
              </w:rPr>
            </w:pPr>
            <w:r>
              <w:rPr>
                <w:rFonts w:cs="Arial"/>
              </w:rPr>
              <w:t>2</w:t>
            </w:r>
          </w:p>
        </w:tc>
        <w:tc>
          <w:tcPr>
            <w:tcW w:w="1881" w:type="pct"/>
          </w:tcPr>
          <w:p w14:paraId="203F6407" w14:textId="38E89868" w:rsidR="00B1215F" w:rsidRDefault="00B1215F" w:rsidP="00B1215F">
            <w:pPr>
              <w:pStyle w:val="Header"/>
              <w:tabs>
                <w:tab w:val="left" w:pos="6300"/>
              </w:tabs>
              <w:spacing w:before="120"/>
              <w:rPr>
                <w:rFonts w:cs="Arial"/>
              </w:rPr>
            </w:pPr>
            <w:r>
              <w:rPr>
                <w:rFonts w:cs="Arial"/>
              </w:rPr>
              <w:t>Are the PDF for the participating state’s specific terms and conditions available? They do not open like the imbedded Word documents.</w:t>
            </w:r>
          </w:p>
          <w:p w14:paraId="40700513" w14:textId="2034AF8C" w:rsidR="00B1215F" w:rsidRPr="00B67374" w:rsidRDefault="00B1215F" w:rsidP="00B1215F">
            <w:pPr>
              <w:pStyle w:val="Header"/>
              <w:tabs>
                <w:tab w:val="left" w:pos="6300"/>
              </w:tabs>
              <w:spacing w:before="120"/>
              <w:rPr>
                <w:rFonts w:cs="Arial"/>
              </w:rPr>
            </w:pPr>
          </w:p>
        </w:tc>
        <w:tc>
          <w:tcPr>
            <w:tcW w:w="1833" w:type="pct"/>
          </w:tcPr>
          <w:p w14:paraId="27DC8635" w14:textId="1B4E87CB" w:rsidR="00CE52AE" w:rsidRDefault="00B1215F" w:rsidP="00081065">
            <w:pPr>
              <w:pStyle w:val="Header"/>
              <w:tabs>
                <w:tab w:val="left" w:pos="6300"/>
              </w:tabs>
              <w:spacing w:before="120"/>
              <w:rPr>
                <w:rFonts w:cs="Arial"/>
              </w:rPr>
            </w:pPr>
            <w:r>
              <w:rPr>
                <w:rFonts w:cs="Arial"/>
              </w:rPr>
              <w:t xml:space="preserve">Enterprise Services </w:t>
            </w:r>
            <w:r w:rsidR="000B5B3E">
              <w:rPr>
                <w:rFonts w:cs="Arial"/>
              </w:rPr>
              <w:t xml:space="preserve">has </w:t>
            </w:r>
            <w:bookmarkStart w:id="0" w:name="_GoBack"/>
            <w:bookmarkEnd w:id="0"/>
            <w:r>
              <w:rPr>
                <w:rFonts w:cs="Arial"/>
              </w:rPr>
              <w:t>verified that these pdf style documents can be opened</w:t>
            </w:r>
            <w:r w:rsidR="005076FF">
              <w:rPr>
                <w:rFonts w:cs="Arial"/>
              </w:rPr>
              <w:t xml:space="preserve"> from the posted document</w:t>
            </w:r>
            <w:r>
              <w:rPr>
                <w:rFonts w:cs="Arial"/>
              </w:rPr>
              <w:t xml:space="preserve">. </w:t>
            </w:r>
          </w:p>
          <w:p w14:paraId="30F7969D" w14:textId="77777777" w:rsidR="00B1215F" w:rsidRDefault="00B1215F" w:rsidP="00081065">
            <w:pPr>
              <w:pStyle w:val="Header"/>
              <w:tabs>
                <w:tab w:val="left" w:pos="6300"/>
              </w:tabs>
              <w:spacing w:before="120"/>
              <w:rPr>
                <w:rFonts w:cs="Arial"/>
              </w:rPr>
            </w:pPr>
            <w:r>
              <w:rPr>
                <w:rFonts w:cs="Arial"/>
              </w:rPr>
              <w:t>If you have issues opening embedded documents, please contact Roni Field (contact info below) to have the embedded documents sent directly to you.</w:t>
            </w:r>
          </w:p>
          <w:p w14:paraId="276B95CE" w14:textId="6E9DA609" w:rsidR="00B1215F" w:rsidRPr="00A96486" w:rsidRDefault="00B1215F" w:rsidP="00081065">
            <w:pPr>
              <w:pStyle w:val="Header"/>
              <w:tabs>
                <w:tab w:val="left" w:pos="6300"/>
              </w:tabs>
              <w:spacing w:before="120"/>
              <w:rPr>
                <w:rFonts w:cs="Arial"/>
              </w:rPr>
            </w:pPr>
          </w:p>
        </w:tc>
        <w:tc>
          <w:tcPr>
            <w:tcW w:w="1005" w:type="pct"/>
          </w:tcPr>
          <w:p w14:paraId="655EB7A8" w14:textId="70FC4C85" w:rsidR="00CE6CCD" w:rsidRPr="00A96486" w:rsidRDefault="00B1215F" w:rsidP="00081065">
            <w:pPr>
              <w:pStyle w:val="Header"/>
              <w:tabs>
                <w:tab w:val="left" w:pos="6300"/>
              </w:tabs>
              <w:spacing w:before="120"/>
              <w:rPr>
                <w:rFonts w:cs="Arial"/>
              </w:rPr>
            </w:pPr>
            <w:r>
              <w:rPr>
                <w:rFonts w:cs="Arial"/>
              </w:rPr>
              <w:t>No.</w:t>
            </w:r>
          </w:p>
        </w:tc>
      </w:tr>
    </w:tbl>
    <w:p w14:paraId="52536438" w14:textId="77777777" w:rsidR="004230EA" w:rsidRPr="00880A69" w:rsidRDefault="004230EA" w:rsidP="00EE5835">
      <w:pPr>
        <w:rPr>
          <w:rFonts w:cs="Arial"/>
          <w:i/>
          <w:sz w:val="20"/>
          <w:szCs w:val="20"/>
        </w:rPr>
      </w:pPr>
    </w:p>
    <w:p w14:paraId="65B9CDBC" w14:textId="77777777" w:rsidR="00880A69" w:rsidRDefault="00880A69" w:rsidP="00880A69">
      <w:pPr>
        <w:rPr>
          <w:rFonts w:cs="Arial"/>
        </w:rPr>
      </w:pPr>
      <w:r>
        <w:rPr>
          <w:rFonts w:cs="Arial"/>
        </w:rPr>
        <w:t>No questions or responses included in this document require any change to the solicitation document, this document stands alone.</w:t>
      </w:r>
    </w:p>
    <w:p w14:paraId="602602F2" w14:textId="77777777" w:rsidR="00DF37C0" w:rsidRDefault="00DF37C0" w:rsidP="00EE5835">
      <w:pPr>
        <w:rPr>
          <w:rFonts w:cs="Arial"/>
        </w:rPr>
      </w:pPr>
    </w:p>
    <w:p w14:paraId="20845222" w14:textId="6286F80A" w:rsidR="00DF37C0" w:rsidRDefault="00880A69" w:rsidP="00EE5835">
      <w:pPr>
        <w:rPr>
          <w:rFonts w:cs="Arial"/>
        </w:rPr>
      </w:pPr>
      <w:r>
        <w:rPr>
          <w:rFonts w:cs="Arial"/>
        </w:rPr>
        <w:t>A</w:t>
      </w:r>
      <w:r w:rsidR="00DF37C0">
        <w:rPr>
          <w:rFonts w:cs="Arial"/>
        </w:rPr>
        <w:t xml:space="preserve">ny additional questions regarding this solicitation must be </w:t>
      </w:r>
      <w:r w:rsidR="00CD2BEE">
        <w:rPr>
          <w:rFonts w:cs="Arial"/>
        </w:rPr>
        <w:t>directed to the Procurement Coordinator listed below.</w:t>
      </w:r>
    </w:p>
    <w:p w14:paraId="0F4FAD6F" w14:textId="77777777" w:rsidR="00CD2BEE" w:rsidRDefault="00CD2BEE" w:rsidP="00EE5835">
      <w:pPr>
        <w:rPr>
          <w:rFonts w:cs="Arial"/>
        </w:rPr>
      </w:pPr>
    </w:p>
    <w:p w14:paraId="77F85861" w14:textId="77777777" w:rsidR="00880A69" w:rsidRDefault="001E6D28" w:rsidP="00EE5835">
      <w:pPr>
        <w:rPr>
          <w:rFonts w:cs="Arial"/>
        </w:rPr>
      </w:pPr>
      <w:r>
        <w:rPr>
          <w:rFonts w:cs="Arial"/>
        </w:rPr>
        <w:t>Roni Field</w:t>
      </w:r>
    </w:p>
    <w:p w14:paraId="123F5FE9" w14:textId="77777777" w:rsidR="00880A69" w:rsidRDefault="001E6D28" w:rsidP="00EE5835">
      <w:pPr>
        <w:rPr>
          <w:rFonts w:cs="Arial"/>
        </w:rPr>
      </w:pPr>
      <w:r>
        <w:rPr>
          <w:rFonts w:cs="Arial"/>
        </w:rPr>
        <w:t>360.407.7949</w:t>
      </w:r>
    </w:p>
    <w:p w14:paraId="51FEEE02" w14:textId="0B2092D5" w:rsidR="004230EA" w:rsidRPr="00956B86" w:rsidRDefault="001E6D28" w:rsidP="00EE5835">
      <w:pPr>
        <w:rPr>
          <w:rFonts w:cs="Arial"/>
        </w:rPr>
      </w:pPr>
      <w:r>
        <w:rPr>
          <w:rFonts w:cs="Arial"/>
        </w:rPr>
        <w:t>veronica.field@des.wa.gov</w:t>
      </w:r>
    </w:p>
    <w:sectPr w:rsidR="004230EA" w:rsidRPr="00956B86" w:rsidSect="0001582E">
      <w:footerReference w:type="default" r:id="rId11"/>
      <w:headerReference w:type="first" r:id="rId12"/>
      <w:footerReference w:type="first" r:id="rId13"/>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0A44" w14:textId="77777777" w:rsidR="00A96486" w:rsidRDefault="00A96486" w:rsidP="0030407E">
      <w:r>
        <w:separator/>
      </w:r>
    </w:p>
  </w:endnote>
  <w:endnote w:type="continuationSeparator" w:id="0">
    <w:p w14:paraId="5D85C771" w14:textId="77777777" w:rsidR="00A96486" w:rsidRDefault="00A96486"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61A9" w14:textId="77777777" w:rsidR="00B67374" w:rsidRDefault="00B67374" w:rsidP="00B67374">
    <w:pPr>
      <w:pStyle w:val="Footer"/>
      <w:jc w:val="right"/>
    </w:pPr>
  </w:p>
  <w:p w14:paraId="61437D1D" w14:textId="46E387C9" w:rsidR="00B67374" w:rsidRDefault="00B67374" w:rsidP="00B67374">
    <w:pPr>
      <w:pStyle w:val="Footer"/>
      <w:jc w:val="right"/>
    </w:pPr>
    <w:r>
      <w:t>Solicitation No. 00719/00819 – Q&amp;A #1</w:t>
    </w:r>
    <w:r>
      <w:tab/>
    </w:r>
    <w:r>
      <w:tab/>
    </w:r>
    <w:sdt>
      <w:sdtPr>
        <w:id w:val="-18093045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1215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215F">
          <w:rPr>
            <w:b/>
            <w:bCs/>
            <w:noProof/>
          </w:rPr>
          <w:t>2</w:t>
        </w:r>
        <w:r>
          <w:rPr>
            <w:b/>
            <w:bCs/>
            <w:sz w:val="24"/>
            <w:szCs w:val="24"/>
          </w:rPr>
          <w:fldChar w:fldCharType="end"/>
        </w:r>
      </w:sdtContent>
    </w:sdt>
  </w:p>
  <w:p w14:paraId="6D8E7FCC" w14:textId="10ADD3ED" w:rsidR="00A96486" w:rsidRPr="00B67374" w:rsidRDefault="00B67374" w:rsidP="00B67374">
    <w:pPr>
      <w:pStyle w:val="Footer"/>
    </w:pPr>
    <w:r>
      <w:t>(6-10-2019)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C31" w14:textId="77777777" w:rsidR="00A96486" w:rsidRDefault="00A96486">
    <w:pPr>
      <w:pStyle w:val="Footer"/>
      <w:jc w:val="right"/>
    </w:pPr>
  </w:p>
  <w:p w14:paraId="50E65FA1" w14:textId="319A951F" w:rsidR="00A96486" w:rsidRDefault="00A96486" w:rsidP="00AE2969">
    <w:pPr>
      <w:pStyle w:val="Footer"/>
      <w:jc w:val="right"/>
    </w:pPr>
    <w:r>
      <w:t>Solicitation No. 0</w:t>
    </w:r>
    <w:r w:rsidR="00B67374">
      <w:t>0719/00819</w:t>
    </w:r>
    <w:r>
      <w:t xml:space="preserve"> – </w:t>
    </w:r>
    <w:r w:rsidR="00CE52AE">
      <w:t>Q&amp;A #1</w:t>
    </w:r>
    <w:r w:rsidR="00B67374">
      <w:tab/>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0B5B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5B3E">
          <w:rPr>
            <w:b/>
            <w:bCs/>
            <w:noProof/>
          </w:rPr>
          <w:t>1</w:t>
        </w:r>
        <w:r>
          <w:rPr>
            <w:b/>
            <w:bCs/>
            <w:sz w:val="24"/>
            <w:szCs w:val="24"/>
          </w:rPr>
          <w:fldChar w:fldCharType="end"/>
        </w:r>
      </w:sdtContent>
    </w:sdt>
  </w:p>
  <w:p w14:paraId="6D9F5D15" w14:textId="01A6761F" w:rsidR="00A96486" w:rsidRDefault="00A96486" w:rsidP="00AE2969">
    <w:pPr>
      <w:pStyle w:val="Footer"/>
    </w:pPr>
    <w:r>
      <w:t>(</w:t>
    </w:r>
    <w:r w:rsidR="00CE6CCD">
      <w:t>6</w:t>
    </w:r>
    <w:r>
      <w:t>-</w:t>
    </w:r>
    <w:r w:rsidR="00B67374">
      <w:t>10</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7BA9" w14:textId="77777777" w:rsidR="00A96486" w:rsidRDefault="00A96486" w:rsidP="0030407E">
      <w:r>
        <w:separator/>
      </w:r>
    </w:p>
  </w:footnote>
  <w:footnote w:type="continuationSeparator" w:id="0">
    <w:p w14:paraId="41FBE633" w14:textId="77777777" w:rsidR="00A96486" w:rsidRDefault="00A96486"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8A81" w14:textId="77777777" w:rsidR="00A96486" w:rsidRDefault="00A96486" w:rsidP="0030407E">
    <w:pPr>
      <w:pStyle w:val="Header"/>
    </w:pPr>
    <w:r>
      <w:rPr>
        <w:noProof/>
        <w:lang w:bidi="ar-SA"/>
      </w:rPr>
      <w:drawing>
        <wp:inline distT="0" distB="0" distL="0" distR="0" wp14:anchorId="7289EFBF" wp14:editId="1F2BF2AC">
          <wp:extent cx="2257425" cy="380160"/>
          <wp:effectExtent l="0" t="0" r="0" b="1270"/>
          <wp:docPr id="12" name="Picture 2" descr="DES Logo" tit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B2B"/>
    <w:multiLevelType w:val="hybridMultilevel"/>
    <w:tmpl w:val="5E066BFE"/>
    <w:lvl w:ilvl="0" w:tplc="DDC445A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4E2F8F"/>
    <w:multiLevelType w:val="hybridMultilevel"/>
    <w:tmpl w:val="78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E7F29"/>
    <w:multiLevelType w:val="hybridMultilevel"/>
    <w:tmpl w:val="0CB4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D1CFC"/>
    <w:multiLevelType w:val="hybridMultilevel"/>
    <w:tmpl w:val="5D6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3"/>
  </w:num>
  <w:num w:numId="5">
    <w:abstractNumId w:val="0"/>
  </w:num>
  <w:num w:numId="6">
    <w:abstractNumId w:val="6"/>
  </w:num>
  <w:num w:numId="7">
    <w:abstractNumId w:val="16"/>
  </w:num>
  <w:num w:numId="8">
    <w:abstractNumId w:val="4"/>
  </w:num>
  <w:num w:numId="9">
    <w:abstractNumId w:val="9"/>
  </w:num>
  <w:num w:numId="10">
    <w:abstractNumId w:val="12"/>
  </w:num>
  <w:num w:numId="11">
    <w:abstractNumId w:val="15"/>
  </w:num>
  <w:num w:numId="12">
    <w:abstractNumId w:val="2"/>
  </w:num>
  <w:num w:numId="13">
    <w:abstractNumId w:val="18"/>
  </w:num>
  <w:num w:numId="14">
    <w:abstractNumId w:val="11"/>
  </w:num>
  <w:num w:numId="15">
    <w:abstractNumId w:val="10"/>
  </w:num>
  <w:num w:numId="16">
    <w:abstractNumId w:val="8"/>
  </w:num>
  <w:num w:numId="17">
    <w:abstractNumId w:val="14"/>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drawingGridHorizontalSpacing w:val="110"/>
  <w:displayHorizontalDrawingGridEvery w:val="2"/>
  <w:characterSpacingControl w:val="doNotCompress"/>
  <w:hdrShapeDefaults>
    <o:shapedefaults v:ext="edit" spidmax="14337">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4353"/>
    <w:rsid w:val="00013566"/>
    <w:rsid w:val="0001582E"/>
    <w:rsid w:val="00042FBC"/>
    <w:rsid w:val="00045550"/>
    <w:rsid w:val="00046FC8"/>
    <w:rsid w:val="000611DC"/>
    <w:rsid w:val="00074E24"/>
    <w:rsid w:val="00081065"/>
    <w:rsid w:val="000921D0"/>
    <w:rsid w:val="000B1CCD"/>
    <w:rsid w:val="000B5B3E"/>
    <w:rsid w:val="000E4E7B"/>
    <w:rsid w:val="000F53C5"/>
    <w:rsid w:val="001477A8"/>
    <w:rsid w:val="00161B5A"/>
    <w:rsid w:val="00165F84"/>
    <w:rsid w:val="001924C4"/>
    <w:rsid w:val="001B4373"/>
    <w:rsid w:val="001E031F"/>
    <w:rsid w:val="001E6D28"/>
    <w:rsid w:val="00201889"/>
    <w:rsid w:val="00205398"/>
    <w:rsid w:val="0021176E"/>
    <w:rsid w:val="00233EAC"/>
    <w:rsid w:val="00246118"/>
    <w:rsid w:val="0025692A"/>
    <w:rsid w:val="002577A1"/>
    <w:rsid w:val="002729E5"/>
    <w:rsid w:val="002B0E56"/>
    <w:rsid w:val="002C5B4E"/>
    <w:rsid w:val="0030247C"/>
    <w:rsid w:val="0030407E"/>
    <w:rsid w:val="00320B4D"/>
    <w:rsid w:val="00332798"/>
    <w:rsid w:val="00334AD7"/>
    <w:rsid w:val="00393AC3"/>
    <w:rsid w:val="003A3EFC"/>
    <w:rsid w:val="003D7E6B"/>
    <w:rsid w:val="003E00EC"/>
    <w:rsid w:val="0040066B"/>
    <w:rsid w:val="00400BA4"/>
    <w:rsid w:val="004230EA"/>
    <w:rsid w:val="00426948"/>
    <w:rsid w:val="00426AA8"/>
    <w:rsid w:val="00432CAA"/>
    <w:rsid w:val="00447A8B"/>
    <w:rsid w:val="0046489B"/>
    <w:rsid w:val="00466A41"/>
    <w:rsid w:val="00477D53"/>
    <w:rsid w:val="0048059B"/>
    <w:rsid w:val="004860F2"/>
    <w:rsid w:val="004B07C3"/>
    <w:rsid w:val="004B6416"/>
    <w:rsid w:val="004D319E"/>
    <w:rsid w:val="004E5D15"/>
    <w:rsid w:val="004F1118"/>
    <w:rsid w:val="00500499"/>
    <w:rsid w:val="005076FF"/>
    <w:rsid w:val="00517E0A"/>
    <w:rsid w:val="00540487"/>
    <w:rsid w:val="00562C76"/>
    <w:rsid w:val="00567FE0"/>
    <w:rsid w:val="00573AF9"/>
    <w:rsid w:val="005908A0"/>
    <w:rsid w:val="005A060E"/>
    <w:rsid w:val="005A4089"/>
    <w:rsid w:val="005C72B0"/>
    <w:rsid w:val="005D11BC"/>
    <w:rsid w:val="005E6784"/>
    <w:rsid w:val="005F5B07"/>
    <w:rsid w:val="00620B02"/>
    <w:rsid w:val="00621C9D"/>
    <w:rsid w:val="00673D38"/>
    <w:rsid w:val="0069044E"/>
    <w:rsid w:val="0069682B"/>
    <w:rsid w:val="006B712B"/>
    <w:rsid w:val="006E5559"/>
    <w:rsid w:val="0074393D"/>
    <w:rsid w:val="0074484A"/>
    <w:rsid w:val="007469A1"/>
    <w:rsid w:val="00753414"/>
    <w:rsid w:val="007747CD"/>
    <w:rsid w:val="007819A4"/>
    <w:rsid w:val="00784F9B"/>
    <w:rsid w:val="007D233A"/>
    <w:rsid w:val="007E24BE"/>
    <w:rsid w:val="00800045"/>
    <w:rsid w:val="0080695F"/>
    <w:rsid w:val="008455F0"/>
    <w:rsid w:val="00880A69"/>
    <w:rsid w:val="0088589C"/>
    <w:rsid w:val="008B0469"/>
    <w:rsid w:val="008B100D"/>
    <w:rsid w:val="008D5BC3"/>
    <w:rsid w:val="008E70AB"/>
    <w:rsid w:val="00906C3F"/>
    <w:rsid w:val="0091313F"/>
    <w:rsid w:val="009454A4"/>
    <w:rsid w:val="00956B86"/>
    <w:rsid w:val="00976F66"/>
    <w:rsid w:val="009810E7"/>
    <w:rsid w:val="00987347"/>
    <w:rsid w:val="009A0E3E"/>
    <w:rsid w:val="009B77B0"/>
    <w:rsid w:val="009D13A1"/>
    <w:rsid w:val="009F45B0"/>
    <w:rsid w:val="00A0747E"/>
    <w:rsid w:val="00A374B0"/>
    <w:rsid w:val="00A96486"/>
    <w:rsid w:val="00AB177B"/>
    <w:rsid w:val="00AC22B7"/>
    <w:rsid w:val="00AE2969"/>
    <w:rsid w:val="00B1215F"/>
    <w:rsid w:val="00B12D3E"/>
    <w:rsid w:val="00B23E37"/>
    <w:rsid w:val="00B30D69"/>
    <w:rsid w:val="00B4620E"/>
    <w:rsid w:val="00B6639F"/>
    <w:rsid w:val="00B67374"/>
    <w:rsid w:val="00BA0D17"/>
    <w:rsid w:val="00BB0C1C"/>
    <w:rsid w:val="00BE61E5"/>
    <w:rsid w:val="00C025FF"/>
    <w:rsid w:val="00C16089"/>
    <w:rsid w:val="00C85887"/>
    <w:rsid w:val="00CA26DB"/>
    <w:rsid w:val="00CD2BEE"/>
    <w:rsid w:val="00CD7C2C"/>
    <w:rsid w:val="00CE52AE"/>
    <w:rsid w:val="00CE6CCD"/>
    <w:rsid w:val="00CF7FAB"/>
    <w:rsid w:val="00D4498B"/>
    <w:rsid w:val="00D524FC"/>
    <w:rsid w:val="00D54E30"/>
    <w:rsid w:val="00D64C22"/>
    <w:rsid w:val="00DE7EBB"/>
    <w:rsid w:val="00DF37C0"/>
    <w:rsid w:val="00E25086"/>
    <w:rsid w:val="00E34920"/>
    <w:rsid w:val="00E92664"/>
    <w:rsid w:val="00EB02B1"/>
    <w:rsid w:val="00EE20C7"/>
    <w:rsid w:val="00EE3676"/>
    <w:rsid w:val="00EE5835"/>
    <w:rsid w:val="00F03B8F"/>
    <w:rsid w:val="00F20C1A"/>
    <w:rsid w:val="00F62B5A"/>
    <w:rsid w:val="00F63FB6"/>
    <w:rsid w:val="00F73CAE"/>
    <w:rsid w:val="00F93483"/>
    <w:rsid w:val="00FA0DDB"/>
    <w:rsid w:val="00FA3E81"/>
    <w:rsid w:val="00FB0070"/>
    <w:rsid w:val="00FC41CC"/>
    <w:rsid w:val="00FD69FF"/>
    <w:rsid w:val="00FE3910"/>
    <w:rsid w:val="00FF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99d31"/>
    </o:shapedefaults>
    <o:shapelayout v:ext="edit">
      <o:idmap v:ext="edit" data="1"/>
    </o:shapelayout>
  </w:shapeDefaults>
  <w:decimalSymbol w:val="."/>
  <w:listSeparator w:val=","/>
  <w14:docId w14:val="6F741F97"/>
  <w15:docId w15:val="{2694D37B-01D2-4C42-B87E-BCFCA84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61E5"/>
    <w:pPr>
      <w:tabs>
        <w:tab w:val="center" w:pos="4680"/>
        <w:tab w:val="right" w:pos="9360"/>
      </w:tabs>
    </w:pPr>
  </w:style>
  <w:style w:type="character" w:customStyle="1" w:styleId="HeaderChar">
    <w:name w:val="Header Char"/>
    <w:basedOn w:val="DefaultParagraphFont"/>
    <w:link w:val="Header"/>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90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7C0"/>
    <w:rPr>
      <w:sz w:val="16"/>
      <w:szCs w:val="16"/>
    </w:rPr>
  </w:style>
  <w:style w:type="paragraph" w:styleId="CommentText">
    <w:name w:val="annotation text"/>
    <w:basedOn w:val="Normal"/>
    <w:link w:val="CommentTextChar"/>
    <w:uiPriority w:val="99"/>
    <w:semiHidden/>
    <w:unhideWhenUsed/>
    <w:rsid w:val="00DF37C0"/>
    <w:rPr>
      <w:sz w:val="20"/>
      <w:szCs w:val="20"/>
    </w:rPr>
  </w:style>
  <w:style w:type="character" w:customStyle="1" w:styleId="CommentTextChar">
    <w:name w:val="Comment Text Char"/>
    <w:basedOn w:val="DefaultParagraphFont"/>
    <w:link w:val="CommentText"/>
    <w:uiPriority w:val="99"/>
    <w:semiHidden/>
    <w:rsid w:val="00DF37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7C0"/>
    <w:rPr>
      <w:b/>
      <w:bCs/>
    </w:rPr>
  </w:style>
  <w:style w:type="character" w:customStyle="1" w:styleId="CommentSubjectChar">
    <w:name w:val="Comment Subject Char"/>
    <w:basedOn w:val="CommentTextChar"/>
    <w:link w:val="CommentSubject"/>
    <w:uiPriority w:val="99"/>
    <w:semiHidden/>
    <w:rsid w:val="00DF37C0"/>
    <w:rPr>
      <w:rFonts w:ascii="Arial" w:hAnsi="Arial"/>
      <w:b/>
      <w:bCs/>
      <w:sz w:val="20"/>
      <w:szCs w:val="20"/>
    </w:rPr>
  </w:style>
  <w:style w:type="character" w:styleId="Hyperlink">
    <w:name w:val="Hyperlink"/>
    <w:uiPriority w:val="99"/>
    <w:rsid w:val="00880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137">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430275656">
      <w:bodyDiv w:val="1"/>
      <w:marLeft w:val="0"/>
      <w:marRight w:val="0"/>
      <w:marTop w:val="0"/>
      <w:marBottom w:val="0"/>
      <w:divBdr>
        <w:top w:val="none" w:sz="0" w:space="0" w:color="auto"/>
        <w:left w:val="none" w:sz="0" w:space="0" w:color="auto"/>
        <w:bottom w:val="none" w:sz="0" w:space="0" w:color="auto"/>
        <w:right w:val="none" w:sz="0" w:space="0" w:color="auto"/>
      </w:divBdr>
    </w:div>
    <w:div w:id="490682779">
      <w:bodyDiv w:val="1"/>
      <w:marLeft w:val="0"/>
      <w:marRight w:val="0"/>
      <w:marTop w:val="0"/>
      <w:marBottom w:val="0"/>
      <w:divBdr>
        <w:top w:val="none" w:sz="0" w:space="0" w:color="auto"/>
        <w:left w:val="none" w:sz="0" w:space="0" w:color="auto"/>
        <w:bottom w:val="none" w:sz="0" w:space="0" w:color="auto"/>
        <w:right w:val="none" w:sz="0" w:space="0" w:color="auto"/>
      </w:divBdr>
    </w:div>
    <w:div w:id="500659958">
      <w:bodyDiv w:val="1"/>
      <w:marLeft w:val="0"/>
      <w:marRight w:val="0"/>
      <w:marTop w:val="0"/>
      <w:marBottom w:val="0"/>
      <w:divBdr>
        <w:top w:val="none" w:sz="0" w:space="0" w:color="auto"/>
        <w:left w:val="none" w:sz="0" w:space="0" w:color="auto"/>
        <w:bottom w:val="none" w:sz="0" w:space="0" w:color="auto"/>
        <w:right w:val="none" w:sz="0" w:space="0" w:color="auto"/>
      </w:divBdr>
    </w:div>
    <w:div w:id="780757061">
      <w:bodyDiv w:val="1"/>
      <w:marLeft w:val="0"/>
      <w:marRight w:val="0"/>
      <w:marTop w:val="0"/>
      <w:marBottom w:val="0"/>
      <w:divBdr>
        <w:top w:val="none" w:sz="0" w:space="0" w:color="auto"/>
        <w:left w:val="none" w:sz="0" w:space="0" w:color="auto"/>
        <w:bottom w:val="none" w:sz="0" w:space="0" w:color="auto"/>
        <w:right w:val="none" w:sz="0" w:space="0" w:color="auto"/>
      </w:divBdr>
    </w:div>
    <w:div w:id="801578352">
      <w:bodyDiv w:val="1"/>
      <w:marLeft w:val="0"/>
      <w:marRight w:val="0"/>
      <w:marTop w:val="0"/>
      <w:marBottom w:val="0"/>
      <w:divBdr>
        <w:top w:val="none" w:sz="0" w:space="0" w:color="auto"/>
        <w:left w:val="none" w:sz="0" w:space="0" w:color="auto"/>
        <w:bottom w:val="none" w:sz="0" w:space="0" w:color="auto"/>
        <w:right w:val="none" w:sz="0" w:space="0" w:color="auto"/>
      </w:divBdr>
    </w:div>
    <w:div w:id="1070270409">
      <w:bodyDiv w:val="1"/>
      <w:marLeft w:val="0"/>
      <w:marRight w:val="0"/>
      <w:marTop w:val="0"/>
      <w:marBottom w:val="0"/>
      <w:divBdr>
        <w:top w:val="none" w:sz="0" w:space="0" w:color="auto"/>
        <w:left w:val="none" w:sz="0" w:space="0" w:color="auto"/>
        <w:bottom w:val="none" w:sz="0" w:space="0" w:color="auto"/>
        <w:right w:val="none" w:sz="0" w:space="0" w:color="auto"/>
      </w:divBdr>
    </w:div>
    <w:div w:id="1692608877">
      <w:bodyDiv w:val="1"/>
      <w:marLeft w:val="0"/>
      <w:marRight w:val="0"/>
      <w:marTop w:val="0"/>
      <w:marBottom w:val="0"/>
      <w:divBdr>
        <w:top w:val="none" w:sz="0" w:space="0" w:color="auto"/>
        <w:left w:val="none" w:sz="0" w:space="0" w:color="auto"/>
        <w:bottom w:val="none" w:sz="0" w:space="0" w:color="auto"/>
        <w:right w:val="none" w:sz="0" w:space="0" w:color="auto"/>
      </w:divBdr>
    </w:div>
    <w:div w:id="17932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purl.org/dc/elements/1.1/"/>
    <ds:schemaRef ds:uri="http://schemas.microsoft.com/office/2006/metadata/properties"/>
    <ds:schemaRef ds:uri="http://schemas.microsoft.com/office/2006/documentManagement/types"/>
    <ds:schemaRef ds:uri="http://schemas.microsoft.com/sharepoint/v3"/>
    <ds:schemaRef ds:uri="4f5804d5-49c0-4153-b9d4-3ac3acf566d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DF8E5AF-5D2E-4E3E-B922-0826F13E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4.xml><?xml version="1.0" encoding="utf-8"?>
<ds:datastoreItem xmlns:ds="http://schemas.openxmlformats.org/officeDocument/2006/customXml" ds:itemID="{A6065EF9-959A-4201-A64E-A7EAD94D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jessicam</dc:creator>
  <cp:lastModifiedBy>Field, Veronica (DES)</cp:lastModifiedBy>
  <cp:revision>11</cp:revision>
  <dcterms:created xsi:type="dcterms:W3CDTF">2019-06-04T14:44:00Z</dcterms:created>
  <dcterms:modified xsi:type="dcterms:W3CDTF">2019-06-10T17:47:00Z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