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0601E46B"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C9165F">
        <w:rPr>
          <w:rFonts w:ascii="Barlow" w:hAnsi="Barlow" w:cs="Arial"/>
          <w:b/>
          <w:bCs/>
          <w:sz w:val="28"/>
          <w:szCs w:val="28"/>
        </w:rPr>
        <w:t>03</w:t>
      </w:r>
    </w:p>
    <w:p w14:paraId="5CD6555E" w14:textId="6937C083" w:rsidR="00EB1834" w:rsidRDefault="00724704" w:rsidP="00EB1834">
      <w:pPr>
        <w:spacing w:after="120" w:line="240" w:lineRule="auto"/>
        <w:jc w:val="center"/>
        <w:rPr>
          <w:rFonts w:ascii="Barlow" w:hAnsi="Barlow" w:cs="Arial"/>
          <w:b/>
          <w:bCs/>
          <w:sz w:val="28"/>
          <w:szCs w:val="28"/>
        </w:rPr>
      </w:pPr>
      <w:r>
        <w:rPr>
          <w:rFonts w:ascii="Barlow" w:hAnsi="Barlow" w:cs="Arial"/>
          <w:b/>
          <w:bCs/>
          <w:sz w:val="28"/>
          <w:szCs w:val="28"/>
        </w:rPr>
        <w:t>RFP EVALUATION PLAN</w:t>
      </w:r>
    </w:p>
    <w:p w14:paraId="0D7FAF7D" w14:textId="77777777" w:rsidR="00D31142" w:rsidRDefault="00D31142" w:rsidP="00893789">
      <w:pPr>
        <w:spacing w:after="0"/>
        <w:rPr>
          <w:rFonts w:ascii="Arial" w:hAnsi="Arial" w:cs="Arial"/>
          <w:b/>
          <w:bCs/>
          <w:sz w:val="20"/>
          <w:szCs w:val="20"/>
        </w:rPr>
      </w:pPr>
    </w:p>
    <w:p w14:paraId="20B39BE3" w14:textId="0EB878E6" w:rsidR="00893789" w:rsidRPr="00D31142" w:rsidRDefault="00D31142" w:rsidP="00893789">
      <w:pPr>
        <w:spacing w:after="0"/>
        <w:rPr>
          <w:rFonts w:ascii="Arial" w:hAnsi="Arial" w:cs="Arial"/>
          <w:sz w:val="20"/>
          <w:szCs w:val="20"/>
        </w:rPr>
      </w:pPr>
      <w:r w:rsidRPr="00D31142">
        <w:rPr>
          <w:rFonts w:ascii="Arial" w:hAnsi="Arial" w:cs="Arial"/>
          <w:sz w:val="20"/>
          <w:szCs w:val="20"/>
        </w:rPr>
        <w:t xml:space="preserve">Evaluation and scoring are conducted in accordance with </w:t>
      </w:r>
      <w:hyperlink r:id="rId11" w:anchor="NRS333Sec335" w:history="1">
        <w:r w:rsidRPr="007B228B">
          <w:rPr>
            <w:rStyle w:val="Hyperlink"/>
            <w:rFonts w:ascii="Arial" w:hAnsi="Arial" w:cs="Arial"/>
            <w:sz w:val="20"/>
            <w:szCs w:val="20"/>
          </w:rPr>
          <w:t>NRS 333.335</w:t>
        </w:r>
      </w:hyperlink>
      <w:r w:rsidRPr="00D31142">
        <w:rPr>
          <w:rFonts w:ascii="Arial" w:hAnsi="Arial" w:cs="Arial"/>
          <w:sz w:val="20"/>
          <w:szCs w:val="20"/>
        </w:rPr>
        <w:t xml:space="preserve"> and </w:t>
      </w:r>
      <w:hyperlink r:id="rId12" w:anchor="NAC333Sec160" w:history="1">
        <w:r w:rsidRPr="00937E14">
          <w:rPr>
            <w:rStyle w:val="Hyperlink"/>
            <w:rFonts w:ascii="Arial" w:hAnsi="Arial" w:cs="Arial"/>
            <w:sz w:val="20"/>
            <w:szCs w:val="20"/>
          </w:rPr>
          <w:t>NAC 333.160-333.165</w:t>
        </w:r>
      </w:hyperlink>
      <w:r w:rsidRPr="00D31142">
        <w:rPr>
          <w:rFonts w:ascii="Arial" w:hAnsi="Arial" w:cs="Arial"/>
          <w:sz w:val="20"/>
          <w:szCs w:val="20"/>
        </w:rPr>
        <w:t>.</w:t>
      </w:r>
    </w:p>
    <w:p w14:paraId="596A6FD9" w14:textId="77777777" w:rsidR="00D31142" w:rsidRDefault="00D31142" w:rsidP="00893789">
      <w:pPr>
        <w:spacing w:after="0"/>
        <w:rPr>
          <w:rFonts w:ascii="Arial" w:hAnsi="Arial" w:cs="Arial"/>
          <w:b/>
          <w:bCs/>
          <w:sz w:val="20"/>
          <w:szCs w:val="20"/>
        </w:rPr>
      </w:pPr>
    </w:p>
    <w:p w14:paraId="320E9714" w14:textId="5393D3F8" w:rsidR="002F3149" w:rsidRPr="002F3149" w:rsidRDefault="002F3149" w:rsidP="002F3149">
      <w:pPr>
        <w:rPr>
          <w:rFonts w:ascii="Arial" w:hAnsi="Arial" w:cs="Arial"/>
          <w:sz w:val="20"/>
          <w:szCs w:val="20"/>
        </w:rPr>
      </w:pPr>
      <w:r w:rsidRPr="002F3149">
        <w:rPr>
          <w:rFonts w:ascii="Arial" w:hAnsi="Arial" w:cs="Arial"/>
          <w:b/>
          <w:bCs/>
          <w:sz w:val="20"/>
          <w:szCs w:val="20"/>
          <w:u w:val="single"/>
        </w:rPr>
        <w:t>Stage 1: Initial Responsiveness</w:t>
      </w:r>
      <w:r w:rsidR="00C42C3A">
        <w:rPr>
          <w:rFonts w:ascii="Arial" w:hAnsi="Arial" w:cs="Arial"/>
          <w:b/>
          <w:bCs/>
          <w:sz w:val="20"/>
          <w:szCs w:val="20"/>
          <w:u w:val="single"/>
        </w:rPr>
        <w:t xml:space="preserve"> Evaluation</w:t>
      </w:r>
      <w:r w:rsidRPr="002F3149">
        <w:rPr>
          <w:rFonts w:ascii="Arial" w:hAnsi="Arial" w:cs="Arial"/>
          <w:b/>
          <w:bCs/>
          <w:sz w:val="20"/>
          <w:szCs w:val="20"/>
          <w:u w:val="single"/>
        </w:rPr>
        <w:t>.</w:t>
      </w:r>
      <w:r w:rsidRPr="002F3149">
        <w:rPr>
          <w:rFonts w:ascii="Arial" w:hAnsi="Arial" w:cs="Arial"/>
          <w:sz w:val="20"/>
          <w:szCs w:val="20"/>
        </w:rPr>
        <w:t xml:space="preserve"> Proposals will be reviewed for completeness and initial responsiveness. Proposals omitting required documents or responses may be rejected in accordance with Attachment </w:t>
      </w:r>
      <w:r w:rsidR="00581C35">
        <w:rPr>
          <w:rFonts w:ascii="Arial" w:hAnsi="Arial" w:cs="Arial"/>
          <w:sz w:val="20"/>
          <w:szCs w:val="20"/>
        </w:rPr>
        <w:t>01</w:t>
      </w:r>
      <w:r w:rsidRPr="002F3149">
        <w:rPr>
          <w:rFonts w:ascii="Arial" w:hAnsi="Arial" w:cs="Arial"/>
          <w:sz w:val="20"/>
          <w:szCs w:val="20"/>
        </w:rPr>
        <w:t>, RFP Terms and Conditions.</w:t>
      </w:r>
    </w:p>
    <w:p w14:paraId="486677EF" w14:textId="581C7635" w:rsidR="002F3149" w:rsidRDefault="002F3149" w:rsidP="002F3149">
      <w:pPr>
        <w:rPr>
          <w:rFonts w:ascii="Arial" w:hAnsi="Arial" w:cs="Arial"/>
          <w:sz w:val="20"/>
          <w:szCs w:val="20"/>
        </w:rPr>
      </w:pPr>
      <w:r w:rsidRPr="002F3149">
        <w:rPr>
          <w:rFonts w:ascii="Arial" w:hAnsi="Arial" w:cs="Arial"/>
          <w:b/>
          <w:bCs/>
          <w:sz w:val="20"/>
          <w:szCs w:val="20"/>
          <w:u w:val="single"/>
        </w:rPr>
        <w:t>Stage 2: Mandatory Minimum Requirements</w:t>
      </w:r>
      <w:r w:rsidR="00C42C3A">
        <w:rPr>
          <w:rFonts w:ascii="Arial" w:hAnsi="Arial" w:cs="Arial"/>
          <w:b/>
          <w:bCs/>
          <w:sz w:val="20"/>
          <w:szCs w:val="20"/>
          <w:u w:val="single"/>
        </w:rPr>
        <w:t xml:space="preserve"> Evaluation</w:t>
      </w:r>
      <w:r w:rsidRPr="002F3149">
        <w:rPr>
          <w:rFonts w:ascii="Arial" w:hAnsi="Arial" w:cs="Arial"/>
          <w:b/>
          <w:bCs/>
          <w:sz w:val="20"/>
          <w:szCs w:val="20"/>
          <w:u w:val="single"/>
        </w:rPr>
        <w:t>.</w:t>
      </w:r>
      <w:r w:rsidRPr="002F3149">
        <w:rPr>
          <w:rFonts w:ascii="Arial" w:hAnsi="Arial" w:cs="Arial"/>
          <w:sz w:val="20"/>
          <w:szCs w:val="20"/>
        </w:rPr>
        <w:t xml:space="preserve"> Complete and responsive proposals will be reviewed for compliance with </w:t>
      </w:r>
      <w:r>
        <w:rPr>
          <w:rFonts w:ascii="Arial" w:hAnsi="Arial" w:cs="Arial"/>
          <w:sz w:val="20"/>
          <w:szCs w:val="20"/>
        </w:rPr>
        <w:t>the following Mandatory Minimum Requirements:</w:t>
      </w:r>
    </w:p>
    <w:tbl>
      <w:tblPr>
        <w:tblStyle w:val="TableGrid"/>
        <w:tblW w:w="0" w:type="auto"/>
        <w:tblLook w:val="04A0" w:firstRow="1" w:lastRow="0" w:firstColumn="1" w:lastColumn="0" w:noHBand="0" w:noVBand="1"/>
      </w:tblPr>
      <w:tblGrid>
        <w:gridCol w:w="6565"/>
        <w:gridCol w:w="1710"/>
        <w:gridCol w:w="1795"/>
      </w:tblGrid>
      <w:tr w:rsidR="00840611" w14:paraId="7D86CB5E" w14:textId="77777777" w:rsidTr="00906274">
        <w:tc>
          <w:tcPr>
            <w:tcW w:w="6565" w:type="dxa"/>
            <w:tcBorders>
              <w:left w:val="single" w:sz="4" w:space="0" w:color="auto"/>
            </w:tcBorders>
            <w:shd w:val="clear" w:color="auto" w:fill="D9D9D9" w:themeFill="background1" w:themeFillShade="D9"/>
            <w:vAlign w:val="center"/>
          </w:tcPr>
          <w:p w14:paraId="1E13F89F" w14:textId="3E4F5DA6" w:rsidR="00840611" w:rsidRPr="00E4509A" w:rsidRDefault="00840611" w:rsidP="00F53349">
            <w:pPr>
              <w:jc w:val="center"/>
              <w:rPr>
                <w:rFonts w:ascii="Arial" w:hAnsi="Arial" w:cs="Arial"/>
                <w:b/>
                <w:bCs/>
                <w:sz w:val="20"/>
                <w:szCs w:val="20"/>
              </w:rPr>
            </w:pPr>
            <w:r>
              <w:rPr>
                <w:rFonts w:ascii="Arial" w:hAnsi="Arial" w:cs="Arial"/>
                <w:b/>
                <w:bCs/>
                <w:sz w:val="20"/>
                <w:szCs w:val="20"/>
              </w:rPr>
              <w:t>Criteria</w:t>
            </w:r>
          </w:p>
        </w:tc>
        <w:tc>
          <w:tcPr>
            <w:tcW w:w="1710" w:type="dxa"/>
            <w:shd w:val="clear" w:color="auto" w:fill="D9D9D9" w:themeFill="background1" w:themeFillShade="D9"/>
            <w:vAlign w:val="center"/>
          </w:tcPr>
          <w:p w14:paraId="7F35BBB5" w14:textId="19519D46" w:rsidR="00840611" w:rsidRPr="00E4509A" w:rsidRDefault="00840611" w:rsidP="00F53349">
            <w:pPr>
              <w:jc w:val="center"/>
              <w:rPr>
                <w:rFonts w:ascii="Arial" w:hAnsi="Arial" w:cs="Arial"/>
                <w:b/>
                <w:bCs/>
                <w:sz w:val="20"/>
                <w:szCs w:val="20"/>
              </w:rPr>
            </w:pPr>
            <w:r>
              <w:rPr>
                <w:rFonts w:ascii="Arial" w:hAnsi="Arial" w:cs="Arial"/>
                <w:b/>
                <w:bCs/>
                <w:sz w:val="20"/>
                <w:szCs w:val="20"/>
              </w:rPr>
              <w:t>Evaluation</w:t>
            </w:r>
          </w:p>
        </w:tc>
        <w:tc>
          <w:tcPr>
            <w:tcW w:w="1795" w:type="dxa"/>
            <w:tcBorders>
              <w:bottom w:val="single" w:sz="4" w:space="0" w:color="auto"/>
              <w:right w:val="single" w:sz="4" w:space="0" w:color="auto"/>
            </w:tcBorders>
            <w:shd w:val="clear" w:color="auto" w:fill="D9D9D9" w:themeFill="background1" w:themeFillShade="D9"/>
            <w:vAlign w:val="center"/>
          </w:tcPr>
          <w:p w14:paraId="4B6F07B0" w14:textId="2BCBCE40" w:rsidR="00840611" w:rsidRPr="00E4509A" w:rsidRDefault="00840611" w:rsidP="00F53349">
            <w:pPr>
              <w:jc w:val="center"/>
              <w:rPr>
                <w:rFonts w:ascii="Arial" w:hAnsi="Arial" w:cs="Arial"/>
                <w:b/>
                <w:bCs/>
                <w:sz w:val="20"/>
                <w:szCs w:val="20"/>
              </w:rPr>
            </w:pPr>
            <w:r>
              <w:rPr>
                <w:rFonts w:ascii="Arial" w:hAnsi="Arial" w:cs="Arial"/>
                <w:b/>
                <w:bCs/>
                <w:sz w:val="20"/>
                <w:szCs w:val="20"/>
              </w:rPr>
              <w:t>Result</w:t>
            </w:r>
          </w:p>
        </w:tc>
      </w:tr>
      <w:tr w:rsidR="00840611" w14:paraId="1CBDE291" w14:textId="77777777" w:rsidTr="006C21DD">
        <w:tc>
          <w:tcPr>
            <w:tcW w:w="6565" w:type="dxa"/>
            <w:tcBorders>
              <w:left w:val="single" w:sz="4" w:space="0" w:color="auto"/>
            </w:tcBorders>
          </w:tcPr>
          <w:p w14:paraId="3734CC96" w14:textId="65833BDC" w:rsidR="00840611" w:rsidRDefault="007045E2" w:rsidP="00F53349">
            <w:pPr>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Years</w:t>
            </w:r>
            <w:proofErr w:type="gramEnd"/>
            <w:r>
              <w:rPr>
                <w:rFonts w:ascii="Arial" w:hAnsi="Arial" w:cs="Arial"/>
                <w:sz w:val="20"/>
                <w:szCs w:val="20"/>
              </w:rPr>
              <w:t xml:space="preserve"> Experience (Attachment 08, I, A)</w:t>
            </w:r>
          </w:p>
        </w:tc>
        <w:tc>
          <w:tcPr>
            <w:tcW w:w="1710" w:type="dxa"/>
          </w:tcPr>
          <w:p w14:paraId="7F995EA5" w14:textId="71B12597" w:rsidR="00840611" w:rsidRDefault="00840611" w:rsidP="00F53349">
            <w:pPr>
              <w:jc w:val="center"/>
              <w:rPr>
                <w:rFonts w:ascii="Arial" w:hAnsi="Arial" w:cs="Arial"/>
                <w:sz w:val="20"/>
                <w:szCs w:val="20"/>
              </w:rPr>
            </w:pPr>
            <w:r>
              <w:rPr>
                <w:rFonts w:ascii="Arial" w:hAnsi="Arial" w:cs="Arial"/>
                <w:sz w:val="20"/>
                <w:szCs w:val="20"/>
              </w:rPr>
              <w:t>Pass/fail</w:t>
            </w:r>
          </w:p>
        </w:tc>
        <w:tc>
          <w:tcPr>
            <w:tcW w:w="1795" w:type="dxa"/>
            <w:tcBorders>
              <w:right w:val="single" w:sz="4" w:space="0" w:color="auto"/>
            </w:tcBorders>
          </w:tcPr>
          <w:p w14:paraId="39D0DD13" w14:textId="77777777" w:rsidR="00840611" w:rsidRDefault="00840611" w:rsidP="00F53349">
            <w:pPr>
              <w:jc w:val="center"/>
              <w:rPr>
                <w:rFonts w:ascii="Arial" w:hAnsi="Arial" w:cs="Arial"/>
                <w:sz w:val="20"/>
                <w:szCs w:val="20"/>
              </w:rPr>
            </w:pPr>
          </w:p>
        </w:tc>
      </w:tr>
      <w:tr w:rsidR="00840611" w14:paraId="7B5D9AD4" w14:textId="77777777" w:rsidTr="003B6BCA">
        <w:tc>
          <w:tcPr>
            <w:tcW w:w="6565" w:type="dxa"/>
            <w:tcBorders>
              <w:left w:val="single" w:sz="4" w:space="0" w:color="auto"/>
            </w:tcBorders>
          </w:tcPr>
          <w:p w14:paraId="3BA9A526" w14:textId="295581F0" w:rsidR="00840611" w:rsidRDefault="0084167A" w:rsidP="00F53349">
            <w:pPr>
              <w:rPr>
                <w:rFonts w:ascii="Arial" w:hAnsi="Arial" w:cs="Arial"/>
                <w:sz w:val="20"/>
                <w:szCs w:val="20"/>
              </w:rPr>
            </w:pPr>
            <w:r>
              <w:rPr>
                <w:rFonts w:ascii="Arial" w:hAnsi="Arial" w:cs="Arial"/>
                <w:sz w:val="20"/>
                <w:szCs w:val="20"/>
              </w:rPr>
              <w:t>CJIS and FCC Requirements Met</w:t>
            </w:r>
            <w:r w:rsidR="00F6649D">
              <w:rPr>
                <w:rFonts w:ascii="Arial" w:hAnsi="Arial" w:cs="Arial"/>
                <w:sz w:val="20"/>
                <w:szCs w:val="20"/>
              </w:rPr>
              <w:t xml:space="preserve"> (Attachment 08, I, B)</w:t>
            </w:r>
          </w:p>
        </w:tc>
        <w:tc>
          <w:tcPr>
            <w:tcW w:w="1710" w:type="dxa"/>
          </w:tcPr>
          <w:p w14:paraId="76317FCA" w14:textId="586A9B67" w:rsidR="00840611" w:rsidRDefault="00840611" w:rsidP="00F53349">
            <w:pPr>
              <w:jc w:val="center"/>
              <w:rPr>
                <w:rFonts w:ascii="Arial" w:hAnsi="Arial" w:cs="Arial"/>
                <w:sz w:val="20"/>
                <w:szCs w:val="20"/>
              </w:rPr>
            </w:pPr>
            <w:r>
              <w:rPr>
                <w:rFonts w:ascii="Arial" w:hAnsi="Arial" w:cs="Arial"/>
                <w:sz w:val="20"/>
                <w:szCs w:val="20"/>
              </w:rPr>
              <w:t>Pass/fail</w:t>
            </w:r>
          </w:p>
        </w:tc>
        <w:tc>
          <w:tcPr>
            <w:tcW w:w="1795" w:type="dxa"/>
            <w:tcBorders>
              <w:right w:val="single" w:sz="4" w:space="0" w:color="auto"/>
            </w:tcBorders>
          </w:tcPr>
          <w:p w14:paraId="6400522E" w14:textId="77777777" w:rsidR="00840611" w:rsidRDefault="00840611" w:rsidP="00F53349">
            <w:pPr>
              <w:jc w:val="center"/>
              <w:rPr>
                <w:rFonts w:ascii="Arial" w:hAnsi="Arial" w:cs="Arial"/>
                <w:sz w:val="20"/>
                <w:szCs w:val="20"/>
              </w:rPr>
            </w:pPr>
          </w:p>
        </w:tc>
      </w:tr>
      <w:tr w:rsidR="00840611" w14:paraId="379B9EC7" w14:textId="77777777" w:rsidTr="00C423A0">
        <w:tc>
          <w:tcPr>
            <w:tcW w:w="6565" w:type="dxa"/>
            <w:tcBorders>
              <w:left w:val="single" w:sz="4" w:space="0" w:color="auto"/>
            </w:tcBorders>
          </w:tcPr>
          <w:p w14:paraId="5109BB57" w14:textId="2A16926A" w:rsidR="00840611" w:rsidRDefault="0084167A" w:rsidP="00F53349">
            <w:pPr>
              <w:rPr>
                <w:rFonts w:ascii="Arial" w:hAnsi="Arial" w:cs="Arial"/>
                <w:sz w:val="20"/>
                <w:szCs w:val="20"/>
              </w:rPr>
            </w:pPr>
            <w:r>
              <w:rPr>
                <w:rFonts w:ascii="Arial" w:hAnsi="Arial" w:cs="Arial"/>
                <w:sz w:val="20"/>
                <w:szCs w:val="20"/>
              </w:rPr>
              <w:t>Nation Wide Services</w:t>
            </w:r>
            <w:r w:rsidR="00F6649D">
              <w:rPr>
                <w:rFonts w:ascii="Arial" w:hAnsi="Arial" w:cs="Arial"/>
                <w:sz w:val="20"/>
                <w:szCs w:val="20"/>
              </w:rPr>
              <w:t xml:space="preserve"> (Attachment 08, I, C)</w:t>
            </w:r>
          </w:p>
        </w:tc>
        <w:tc>
          <w:tcPr>
            <w:tcW w:w="1710" w:type="dxa"/>
          </w:tcPr>
          <w:p w14:paraId="7D64CA0D" w14:textId="1F8BB99C" w:rsidR="00840611" w:rsidRDefault="00840611" w:rsidP="00F53349">
            <w:pPr>
              <w:jc w:val="center"/>
              <w:rPr>
                <w:rFonts w:ascii="Arial" w:hAnsi="Arial" w:cs="Arial"/>
                <w:sz w:val="20"/>
                <w:szCs w:val="20"/>
              </w:rPr>
            </w:pPr>
            <w:r>
              <w:rPr>
                <w:rFonts w:ascii="Arial" w:hAnsi="Arial" w:cs="Arial"/>
                <w:sz w:val="20"/>
                <w:szCs w:val="20"/>
              </w:rPr>
              <w:t>Pass/fail</w:t>
            </w:r>
          </w:p>
        </w:tc>
        <w:tc>
          <w:tcPr>
            <w:tcW w:w="1795" w:type="dxa"/>
            <w:tcBorders>
              <w:right w:val="single" w:sz="4" w:space="0" w:color="auto"/>
            </w:tcBorders>
          </w:tcPr>
          <w:p w14:paraId="1EA83F93" w14:textId="77777777" w:rsidR="00840611" w:rsidRDefault="00840611" w:rsidP="00F53349">
            <w:pPr>
              <w:jc w:val="center"/>
              <w:rPr>
                <w:rFonts w:ascii="Arial" w:hAnsi="Arial" w:cs="Arial"/>
                <w:sz w:val="20"/>
                <w:szCs w:val="20"/>
              </w:rPr>
            </w:pPr>
          </w:p>
        </w:tc>
      </w:tr>
      <w:tr w:rsidR="00F6649D" w14:paraId="68CDC002" w14:textId="77777777" w:rsidTr="00C423A0">
        <w:tc>
          <w:tcPr>
            <w:tcW w:w="6565" w:type="dxa"/>
            <w:tcBorders>
              <w:left w:val="single" w:sz="4" w:space="0" w:color="auto"/>
            </w:tcBorders>
          </w:tcPr>
          <w:p w14:paraId="3EF21A12" w14:textId="4B0DB938" w:rsidR="00F6649D" w:rsidRDefault="00F6649D" w:rsidP="00F53349">
            <w:pPr>
              <w:rPr>
                <w:rFonts w:ascii="Arial" w:hAnsi="Arial" w:cs="Arial"/>
                <w:sz w:val="20"/>
                <w:szCs w:val="20"/>
              </w:rPr>
            </w:pPr>
            <w:r>
              <w:rPr>
                <w:rFonts w:ascii="Arial" w:hAnsi="Arial" w:cs="Arial"/>
                <w:sz w:val="20"/>
                <w:szCs w:val="20"/>
              </w:rPr>
              <w:t>Technology (Attachment 08, I, D)</w:t>
            </w:r>
          </w:p>
        </w:tc>
        <w:tc>
          <w:tcPr>
            <w:tcW w:w="1710" w:type="dxa"/>
          </w:tcPr>
          <w:p w14:paraId="68DEEF51" w14:textId="05C10296" w:rsidR="00F6649D" w:rsidRDefault="00F6649D" w:rsidP="00F53349">
            <w:pPr>
              <w:jc w:val="center"/>
              <w:rPr>
                <w:rFonts w:ascii="Arial" w:hAnsi="Arial" w:cs="Arial"/>
                <w:sz w:val="20"/>
                <w:szCs w:val="20"/>
              </w:rPr>
            </w:pPr>
            <w:r>
              <w:rPr>
                <w:rFonts w:ascii="Arial" w:hAnsi="Arial" w:cs="Arial"/>
                <w:sz w:val="20"/>
                <w:szCs w:val="20"/>
              </w:rPr>
              <w:t>Pass/fail</w:t>
            </w:r>
          </w:p>
        </w:tc>
        <w:tc>
          <w:tcPr>
            <w:tcW w:w="1795" w:type="dxa"/>
            <w:tcBorders>
              <w:right w:val="single" w:sz="4" w:space="0" w:color="auto"/>
            </w:tcBorders>
          </w:tcPr>
          <w:p w14:paraId="4B8FDAE7" w14:textId="77777777" w:rsidR="00F6649D" w:rsidRDefault="00F6649D" w:rsidP="00F53349">
            <w:pPr>
              <w:jc w:val="center"/>
              <w:rPr>
                <w:rFonts w:ascii="Arial" w:hAnsi="Arial" w:cs="Arial"/>
                <w:sz w:val="20"/>
                <w:szCs w:val="20"/>
              </w:rPr>
            </w:pPr>
          </w:p>
        </w:tc>
      </w:tr>
      <w:tr w:rsidR="00F53349" w14:paraId="7AB58C5F" w14:textId="77777777" w:rsidTr="00723996">
        <w:tc>
          <w:tcPr>
            <w:tcW w:w="8275" w:type="dxa"/>
            <w:gridSpan w:val="2"/>
            <w:tcBorders>
              <w:left w:val="nil"/>
              <w:bottom w:val="nil"/>
              <w:right w:val="single" w:sz="4" w:space="0" w:color="auto"/>
            </w:tcBorders>
            <w:vAlign w:val="center"/>
          </w:tcPr>
          <w:p w14:paraId="212A4513" w14:textId="32E654F5" w:rsidR="00F53349" w:rsidRPr="00D11F85" w:rsidRDefault="00F53349" w:rsidP="00F53349">
            <w:pPr>
              <w:jc w:val="right"/>
              <w:rPr>
                <w:rFonts w:ascii="Arial" w:hAnsi="Arial" w:cs="Arial"/>
                <w:b/>
                <w:bCs/>
                <w:sz w:val="20"/>
                <w:szCs w:val="20"/>
              </w:rPr>
            </w:pPr>
            <w:r>
              <w:rPr>
                <w:rFonts w:ascii="Arial" w:hAnsi="Arial" w:cs="Arial"/>
                <w:b/>
                <w:bCs/>
                <w:sz w:val="20"/>
                <w:szCs w:val="20"/>
              </w:rPr>
              <w:t>Stage 2 Result:</w:t>
            </w:r>
          </w:p>
        </w:tc>
        <w:tc>
          <w:tcPr>
            <w:tcW w:w="1795" w:type="dxa"/>
            <w:tcBorders>
              <w:left w:val="single" w:sz="4" w:space="0" w:color="auto"/>
              <w:bottom w:val="single" w:sz="4" w:space="0" w:color="auto"/>
              <w:right w:val="single" w:sz="4" w:space="0" w:color="auto"/>
            </w:tcBorders>
          </w:tcPr>
          <w:p w14:paraId="6DA8AB03" w14:textId="77777777" w:rsidR="00F53349" w:rsidRPr="001776C8" w:rsidRDefault="00F53349" w:rsidP="00F53349">
            <w:pPr>
              <w:jc w:val="center"/>
              <w:rPr>
                <w:rFonts w:ascii="Arial" w:hAnsi="Arial" w:cs="Arial"/>
                <w:b/>
                <w:bCs/>
                <w:sz w:val="20"/>
                <w:szCs w:val="20"/>
              </w:rPr>
            </w:pPr>
          </w:p>
        </w:tc>
      </w:tr>
    </w:tbl>
    <w:p w14:paraId="7B03C980" w14:textId="77777777" w:rsidR="002F3149" w:rsidRDefault="002F3149" w:rsidP="002F3149">
      <w:pPr>
        <w:contextualSpacing/>
        <w:rPr>
          <w:rFonts w:ascii="Arial" w:hAnsi="Arial" w:cs="Arial"/>
          <w:sz w:val="20"/>
          <w:szCs w:val="20"/>
        </w:rPr>
      </w:pPr>
    </w:p>
    <w:p w14:paraId="5F6201D3" w14:textId="77E9FD51" w:rsidR="002F3149" w:rsidRDefault="002F3149" w:rsidP="00724704">
      <w:pPr>
        <w:rPr>
          <w:rFonts w:ascii="Arial" w:hAnsi="Arial" w:cs="Arial"/>
          <w:sz w:val="20"/>
          <w:szCs w:val="20"/>
        </w:rPr>
      </w:pPr>
      <w:r w:rsidRPr="002F3149">
        <w:rPr>
          <w:rFonts w:ascii="Arial" w:hAnsi="Arial" w:cs="Arial"/>
          <w:sz w:val="20"/>
          <w:szCs w:val="20"/>
        </w:rPr>
        <w:t xml:space="preserve">Proposals </w:t>
      </w:r>
      <w:r>
        <w:rPr>
          <w:rFonts w:ascii="Arial" w:hAnsi="Arial" w:cs="Arial"/>
          <w:sz w:val="20"/>
          <w:szCs w:val="20"/>
        </w:rPr>
        <w:t xml:space="preserve">failing to </w:t>
      </w:r>
      <w:r w:rsidR="00B14A52">
        <w:rPr>
          <w:rFonts w:ascii="Arial" w:hAnsi="Arial" w:cs="Arial"/>
          <w:sz w:val="20"/>
          <w:szCs w:val="20"/>
        </w:rPr>
        <w:t>meet or exceed all</w:t>
      </w:r>
      <w:r w:rsidRPr="002F3149">
        <w:rPr>
          <w:rFonts w:ascii="Arial" w:hAnsi="Arial" w:cs="Arial"/>
          <w:sz w:val="20"/>
          <w:szCs w:val="20"/>
        </w:rPr>
        <w:t xml:space="preserve"> Mandatory Minimum Requirement</w:t>
      </w:r>
      <w:r>
        <w:rPr>
          <w:rFonts w:ascii="Arial" w:hAnsi="Arial" w:cs="Arial"/>
          <w:sz w:val="20"/>
          <w:szCs w:val="20"/>
        </w:rPr>
        <w:t>s</w:t>
      </w:r>
      <w:r w:rsidRPr="002F3149">
        <w:rPr>
          <w:rFonts w:ascii="Arial" w:hAnsi="Arial" w:cs="Arial"/>
          <w:sz w:val="20"/>
          <w:szCs w:val="20"/>
        </w:rPr>
        <w:t xml:space="preserve"> may be rejected in accordance with Attachment </w:t>
      </w:r>
      <w:r w:rsidR="00581C35">
        <w:rPr>
          <w:rFonts w:ascii="Arial" w:hAnsi="Arial" w:cs="Arial"/>
          <w:sz w:val="20"/>
          <w:szCs w:val="20"/>
        </w:rPr>
        <w:t>01</w:t>
      </w:r>
      <w:r w:rsidRPr="002F3149">
        <w:rPr>
          <w:rFonts w:ascii="Arial" w:hAnsi="Arial" w:cs="Arial"/>
          <w:sz w:val="20"/>
          <w:szCs w:val="20"/>
        </w:rPr>
        <w:t>, RFP Terms and Conditions.</w:t>
      </w:r>
    </w:p>
    <w:p w14:paraId="1EB2D94C" w14:textId="2D8BA242" w:rsidR="00724704" w:rsidRDefault="005B6FDE" w:rsidP="00724704">
      <w:pPr>
        <w:rPr>
          <w:rFonts w:ascii="Arial" w:hAnsi="Arial" w:cs="Arial"/>
          <w:sz w:val="20"/>
          <w:szCs w:val="20"/>
        </w:rPr>
      </w:pPr>
      <w:r w:rsidRPr="005B6FDE">
        <w:rPr>
          <w:rFonts w:ascii="Arial" w:hAnsi="Arial" w:cs="Arial"/>
          <w:b/>
          <w:bCs/>
          <w:sz w:val="20"/>
          <w:szCs w:val="20"/>
          <w:u w:val="single"/>
        </w:rPr>
        <w:t xml:space="preserve">Stage 3: </w:t>
      </w:r>
      <w:r w:rsidR="0090030C">
        <w:rPr>
          <w:rFonts w:ascii="Arial" w:hAnsi="Arial" w:cs="Arial"/>
          <w:b/>
          <w:bCs/>
          <w:sz w:val="20"/>
          <w:szCs w:val="20"/>
          <w:u w:val="single"/>
        </w:rPr>
        <w:t>Technical</w:t>
      </w:r>
      <w:r w:rsidRPr="005B6FDE">
        <w:rPr>
          <w:rFonts w:ascii="Arial" w:hAnsi="Arial" w:cs="Arial"/>
          <w:b/>
          <w:bCs/>
          <w:sz w:val="20"/>
          <w:szCs w:val="20"/>
          <w:u w:val="single"/>
        </w:rPr>
        <w:t xml:space="preserve"> Criteria</w:t>
      </w:r>
      <w:r w:rsidR="00C42C3A">
        <w:rPr>
          <w:rFonts w:ascii="Arial" w:hAnsi="Arial" w:cs="Arial"/>
          <w:b/>
          <w:bCs/>
          <w:sz w:val="20"/>
          <w:szCs w:val="20"/>
          <w:u w:val="single"/>
        </w:rPr>
        <w:t xml:space="preserve"> Evaluation</w:t>
      </w:r>
      <w:r w:rsidRPr="005B6FDE">
        <w:rPr>
          <w:rFonts w:ascii="Arial" w:hAnsi="Arial" w:cs="Arial"/>
          <w:b/>
          <w:bCs/>
          <w:sz w:val="20"/>
          <w:szCs w:val="20"/>
          <w:u w:val="single"/>
        </w:rPr>
        <w:t>.</w:t>
      </w:r>
      <w:r w:rsidRPr="005B6FDE">
        <w:rPr>
          <w:rFonts w:ascii="Arial" w:hAnsi="Arial" w:cs="Arial"/>
          <w:sz w:val="20"/>
          <w:szCs w:val="20"/>
        </w:rPr>
        <w:t xml:space="preserve"> Proposals meeting or exceeding the Mandatory Minimum Requirements will be </w:t>
      </w:r>
      <w:r>
        <w:rPr>
          <w:rFonts w:ascii="Arial" w:hAnsi="Arial" w:cs="Arial"/>
          <w:sz w:val="20"/>
          <w:szCs w:val="20"/>
        </w:rPr>
        <w:t>evaluated</w:t>
      </w:r>
      <w:r w:rsidR="00F67327">
        <w:rPr>
          <w:rFonts w:ascii="Arial" w:hAnsi="Arial" w:cs="Arial"/>
          <w:sz w:val="20"/>
          <w:szCs w:val="20"/>
        </w:rPr>
        <w:t>, by Category,</w:t>
      </w:r>
      <w:r w:rsidR="005124E2">
        <w:rPr>
          <w:rFonts w:ascii="Arial" w:hAnsi="Arial" w:cs="Arial"/>
          <w:sz w:val="20"/>
          <w:szCs w:val="20"/>
        </w:rPr>
        <w:t xml:space="preserve"> according to</w:t>
      </w:r>
      <w:r w:rsidRPr="005B6FDE">
        <w:rPr>
          <w:rFonts w:ascii="Arial" w:hAnsi="Arial" w:cs="Arial"/>
          <w:sz w:val="20"/>
          <w:szCs w:val="20"/>
        </w:rPr>
        <w:t xml:space="preserve"> the </w:t>
      </w:r>
      <w:r>
        <w:rPr>
          <w:rFonts w:ascii="Arial" w:hAnsi="Arial" w:cs="Arial"/>
          <w:sz w:val="20"/>
          <w:szCs w:val="20"/>
        </w:rPr>
        <w:t xml:space="preserve">following </w:t>
      </w:r>
      <w:r w:rsidR="0090030C">
        <w:rPr>
          <w:rFonts w:ascii="Arial" w:hAnsi="Arial" w:cs="Arial"/>
          <w:sz w:val="20"/>
          <w:szCs w:val="20"/>
        </w:rPr>
        <w:t>Technical</w:t>
      </w:r>
      <w:r w:rsidRPr="005B6FDE">
        <w:rPr>
          <w:rFonts w:ascii="Arial" w:hAnsi="Arial" w:cs="Arial"/>
          <w:sz w:val="20"/>
          <w:szCs w:val="20"/>
        </w:rPr>
        <w:t xml:space="preserve"> Criteria</w:t>
      </w:r>
      <w:r>
        <w:rPr>
          <w:rFonts w:ascii="Arial" w:hAnsi="Arial" w:cs="Arial"/>
          <w:sz w:val="20"/>
          <w:szCs w:val="20"/>
        </w:rPr>
        <w:t>:</w:t>
      </w:r>
    </w:p>
    <w:tbl>
      <w:tblPr>
        <w:tblStyle w:val="TableGrid"/>
        <w:tblW w:w="0" w:type="auto"/>
        <w:tblLook w:val="04A0" w:firstRow="1" w:lastRow="0" w:firstColumn="1" w:lastColumn="0" w:noHBand="0" w:noVBand="1"/>
      </w:tblPr>
      <w:tblGrid>
        <w:gridCol w:w="6565"/>
        <w:gridCol w:w="1710"/>
        <w:gridCol w:w="1795"/>
      </w:tblGrid>
      <w:tr w:rsidR="00840611" w14:paraId="1D4992A2" w14:textId="77777777" w:rsidTr="006C6480">
        <w:tc>
          <w:tcPr>
            <w:tcW w:w="6565" w:type="dxa"/>
            <w:tcBorders>
              <w:left w:val="single" w:sz="4" w:space="0" w:color="auto"/>
            </w:tcBorders>
            <w:shd w:val="clear" w:color="auto" w:fill="D9D9D9" w:themeFill="background1" w:themeFillShade="D9"/>
            <w:vAlign w:val="center"/>
          </w:tcPr>
          <w:p w14:paraId="4E4701BD" w14:textId="453C22E6" w:rsidR="00840611" w:rsidRPr="00E4509A" w:rsidRDefault="00840611" w:rsidP="00F53349">
            <w:pPr>
              <w:jc w:val="center"/>
              <w:rPr>
                <w:rFonts w:ascii="Arial" w:hAnsi="Arial" w:cs="Arial"/>
                <w:b/>
                <w:bCs/>
                <w:sz w:val="20"/>
                <w:szCs w:val="20"/>
              </w:rPr>
            </w:pPr>
            <w:r>
              <w:rPr>
                <w:rFonts w:ascii="Arial" w:hAnsi="Arial" w:cs="Arial"/>
                <w:b/>
                <w:bCs/>
                <w:sz w:val="20"/>
                <w:szCs w:val="20"/>
              </w:rPr>
              <w:t>Criteria</w:t>
            </w:r>
          </w:p>
        </w:tc>
        <w:tc>
          <w:tcPr>
            <w:tcW w:w="1710" w:type="dxa"/>
            <w:shd w:val="clear" w:color="auto" w:fill="D9D9D9" w:themeFill="background1" w:themeFillShade="D9"/>
            <w:vAlign w:val="center"/>
          </w:tcPr>
          <w:p w14:paraId="151A944B" w14:textId="38F4B812" w:rsidR="00840611" w:rsidRPr="00E4509A" w:rsidRDefault="00840611" w:rsidP="00F53349">
            <w:pPr>
              <w:jc w:val="center"/>
              <w:rPr>
                <w:rFonts w:ascii="Arial" w:hAnsi="Arial" w:cs="Arial"/>
                <w:b/>
                <w:bCs/>
                <w:sz w:val="20"/>
                <w:szCs w:val="20"/>
              </w:rPr>
            </w:pPr>
            <w:r>
              <w:rPr>
                <w:rFonts w:ascii="Arial" w:hAnsi="Arial" w:cs="Arial"/>
                <w:b/>
                <w:bCs/>
                <w:sz w:val="20"/>
                <w:szCs w:val="20"/>
              </w:rPr>
              <w:t>Technical Points Possible</w:t>
            </w:r>
          </w:p>
        </w:tc>
        <w:tc>
          <w:tcPr>
            <w:tcW w:w="1795" w:type="dxa"/>
            <w:tcBorders>
              <w:bottom w:val="single" w:sz="4" w:space="0" w:color="auto"/>
              <w:right w:val="single" w:sz="4" w:space="0" w:color="auto"/>
            </w:tcBorders>
            <w:shd w:val="clear" w:color="auto" w:fill="D9D9D9" w:themeFill="background1" w:themeFillShade="D9"/>
            <w:vAlign w:val="center"/>
          </w:tcPr>
          <w:p w14:paraId="37B7B28D" w14:textId="5EC8EED3" w:rsidR="00840611" w:rsidRPr="00E4509A" w:rsidRDefault="00840611" w:rsidP="00F53349">
            <w:pPr>
              <w:jc w:val="center"/>
              <w:rPr>
                <w:rFonts w:ascii="Arial" w:hAnsi="Arial" w:cs="Arial"/>
                <w:b/>
                <w:bCs/>
                <w:sz w:val="20"/>
                <w:szCs w:val="20"/>
              </w:rPr>
            </w:pPr>
            <w:r>
              <w:rPr>
                <w:rFonts w:ascii="Arial" w:hAnsi="Arial" w:cs="Arial"/>
                <w:b/>
                <w:bCs/>
                <w:sz w:val="20"/>
                <w:szCs w:val="20"/>
              </w:rPr>
              <w:t>Offeror’s Technical Points Earned</w:t>
            </w:r>
          </w:p>
        </w:tc>
      </w:tr>
      <w:tr w:rsidR="00840611" w14:paraId="764E8BFC" w14:textId="77777777" w:rsidTr="008D47BD">
        <w:tc>
          <w:tcPr>
            <w:tcW w:w="6565" w:type="dxa"/>
            <w:tcBorders>
              <w:left w:val="single" w:sz="4" w:space="0" w:color="auto"/>
            </w:tcBorders>
          </w:tcPr>
          <w:p w14:paraId="2A8B084D" w14:textId="65ABE6CE" w:rsidR="00840611" w:rsidRDefault="003F73FA" w:rsidP="00EC04A8">
            <w:pPr>
              <w:rPr>
                <w:rFonts w:ascii="Arial" w:hAnsi="Arial" w:cs="Arial"/>
                <w:sz w:val="20"/>
                <w:szCs w:val="20"/>
              </w:rPr>
            </w:pPr>
            <w:r>
              <w:rPr>
                <w:rFonts w:ascii="Arial" w:hAnsi="Arial" w:cs="Arial"/>
                <w:sz w:val="20"/>
                <w:szCs w:val="20"/>
              </w:rPr>
              <w:t>Scope of Work</w:t>
            </w:r>
            <w:r w:rsidR="007813D8">
              <w:rPr>
                <w:rFonts w:ascii="Arial" w:hAnsi="Arial" w:cs="Arial"/>
                <w:sz w:val="20"/>
                <w:szCs w:val="20"/>
              </w:rPr>
              <w:t xml:space="preserve"> (Attachment 08, II, A or B or C)</w:t>
            </w:r>
          </w:p>
        </w:tc>
        <w:tc>
          <w:tcPr>
            <w:tcW w:w="1710" w:type="dxa"/>
          </w:tcPr>
          <w:p w14:paraId="32CA3556" w14:textId="63720203" w:rsidR="00840611" w:rsidRDefault="00236FE7" w:rsidP="00EC04A8">
            <w:pPr>
              <w:jc w:val="center"/>
              <w:rPr>
                <w:rFonts w:ascii="Arial" w:hAnsi="Arial" w:cs="Arial"/>
                <w:sz w:val="20"/>
                <w:szCs w:val="20"/>
              </w:rPr>
            </w:pPr>
            <w:r>
              <w:rPr>
                <w:rFonts w:ascii="Arial" w:hAnsi="Arial" w:cs="Arial"/>
                <w:sz w:val="20"/>
                <w:szCs w:val="20"/>
              </w:rPr>
              <w:t>4</w:t>
            </w:r>
            <w:r w:rsidR="00803214">
              <w:rPr>
                <w:rFonts w:ascii="Arial" w:hAnsi="Arial" w:cs="Arial"/>
                <w:sz w:val="20"/>
                <w:szCs w:val="20"/>
              </w:rPr>
              <w:t>75</w:t>
            </w:r>
          </w:p>
        </w:tc>
        <w:tc>
          <w:tcPr>
            <w:tcW w:w="1795" w:type="dxa"/>
            <w:tcBorders>
              <w:right w:val="single" w:sz="4" w:space="0" w:color="auto"/>
            </w:tcBorders>
          </w:tcPr>
          <w:p w14:paraId="126CE309" w14:textId="14A4C1DB" w:rsidR="00840611" w:rsidRDefault="00840611" w:rsidP="00EC04A8">
            <w:pPr>
              <w:jc w:val="center"/>
              <w:rPr>
                <w:rFonts w:ascii="Arial" w:hAnsi="Arial" w:cs="Arial"/>
                <w:sz w:val="20"/>
                <w:szCs w:val="20"/>
              </w:rPr>
            </w:pPr>
          </w:p>
        </w:tc>
      </w:tr>
      <w:tr w:rsidR="00840611" w14:paraId="65EC4138" w14:textId="77777777" w:rsidTr="00F0440B">
        <w:tc>
          <w:tcPr>
            <w:tcW w:w="6565" w:type="dxa"/>
            <w:tcBorders>
              <w:left w:val="single" w:sz="4" w:space="0" w:color="auto"/>
            </w:tcBorders>
          </w:tcPr>
          <w:p w14:paraId="3E5D39D5" w14:textId="57364B72" w:rsidR="00840611" w:rsidRDefault="007813D8" w:rsidP="00EC04A8">
            <w:pPr>
              <w:rPr>
                <w:rFonts w:ascii="Arial" w:hAnsi="Arial" w:cs="Arial"/>
                <w:sz w:val="20"/>
                <w:szCs w:val="20"/>
              </w:rPr>
            </w:pPr>
            <w:r>
              <w:rPr>
                <w:rFonts w:ascii="Arial" w:hAnsi="Arial" w:cs="Arial"/>
                <w:sz w:val="20"/>
                <w:szCs w:val="20"/>
              </w:rPr>
              <w:t xml:space="preserve">Customer Satisfaction (Attachment 08, </w:t>
            </w:r>
            <w:r w:rsidR="00617494">
              <w:rPr>
                <w:rFonts w:ascii="Arial" w:hAnsi="Arial" w:cs="Arial"/>
                <w:sz w:val="20"/>
                <w:szCs w:val="20"/>
              </w:rPr>
              <w:t>II, D)</w:t>
            </w:r>
          </w:p>
        </w:tc>
        <w:tc>
          <w:tcPr>
            <w:tcW w:w="1710" w:type="dxa"/>
          </w:tcPr>
          <w:p w14:paraId="198080D0" w14:textId="0155793A" w:rsidR="00840611" w:rsidRDefault="00840611" w:rsidP="00EC04A8">
            <w:pPr>
              <w:jc w:val="center"/>
              <w:rPr>
                <w:rFonts w:ascii="Arial" w:hAnsi="Arial" w:cs="Arial"/>
                <w:sz w:val="20"/>
                <w:szCs w:val="20"/>
              </w:rPr>
            </w:pPr>
            <w:r>
              <w:rPr>
                <w:rFonts w:ascii="Arial" w:hAnsi="Arial" w:cs="Arial"/>
                <w:sz w:val="20"/>
                <w:szCs w:val="20"/>
              </w:rPr>
              <w:t>100</w:t>
            </w:r>
          </w:p>
        </w:tc>
        <w:tc>
          <w:tcPr>
            <w:tcW w:w="1795" w:type="dxa"/>
            <w:tcBorders>
              <w:right w:val="single" w:sz="4" w:space="0" w:color="auto"/>
            </w:tcBorders>
          </w:tcPr>
          <w:p w14:paraId="71DA7CA2" w14:textId="0FADAFF9" w:rsidR="00840611" w:rsidRDefault="00840611" w:rsidP="00EC04A8">
            <w:pPr>
              <w:jc w:val="center"/>
              <w:rPr>
                <w:rFonts w:ascii="Arial" w:hAnsi="Arial" w:cs="Arial"/>
                <w:sz w:val="20"/>
                <w:szCs w:val="20"/>
              </w:rPr>
            </w:pPr>
          </w:p>
        </w:tc>
      </w:tr>
      <w:tr w:rsidR="00840611" w14:paraId="7E32D581" w14:textId="77777777" w:rsidTr="00C31304">
        <w:tc>
          <w:tcPr>
            <w:tcW w:w="6565" w:type="dxa"/>
            <w:tcBorders>
              <w:left w:val="single" w:sz="4" w:space="0" w:color="auto"/>
            </w:tcBorders>
          </w:tcPr>
          <w:p w14:paraId="338EF09D" w14:textId="16996F3D" w:rsidR="00840611" w:rsidRDefault="00D50CA0" w:rsidP="00EC04A8">
            <w:pPr>
              <w:rPr>
                <w:rFonts w:ascii="Arial" w:hAnsi="Arial" w:cs="Arial"/>
                <w:sz w:val="20"/>
                <w:szCs w:val="20"/>
              </w:rPr>
            </w:pPr>
            <w:r>
              <w:rPr>
                <w:rFonts w:ascii="Arial" w:hAnsi="Arial" w:cs="Arial"/>
                <w:sz w:val="20"/>
                <w:szCs w:val="20"/>
              </w:rPr>
              <w:t>Software Integration (Attachment 08, II, E)</w:t>
            </w:r>
          </w:p>
        </w:tc>
        <w:tc>
          <w:tcPr>
            <w:tcW w:w="1710" w:type="dxa"/>
          </w:tcPr>
          <w:p w14:paraId="0DB186C3" w14:textId="358C751A" w:rsidR="00840611" w:rsidRDefault="00236FE7" w:rsidP="00EC04A8">
            <w:pPr>
              <w:jc w:val="center"/>
              <w:rPr>
                <w:rFonts w:ascii="Arial" w:hAnsi="Arial" w:cs="Arial"/>
                <w:sz w:val="20"/>
                <w:szCs w:val="20"/>
              </w:rPr>
            </w:pPr>
            <w:r>
              <w:rPr>
                <w:rFonts w:ascii="Arial" w:hAnsi="Arial" w:cs="Arial"/>
                <w:sz w:val="20"/>
                <w:szCs w:val="20"/>
              </w:rPr>
              <w:t>25</w:t>
            </w:r>
          </w:p>
        </w:tc>
        <w:tc>
          <w:tcPr>
            <w:tcW w:w="1795" w:type="dxa"/>
            <w:tcBorders>
              <w:right w:val="single" w:sz="4" w:space="0" w:color="auto"/>
            </w:tcBorders>
          </w:tcPr>
          <w:p w14:paraId="6E8BA481" w14:textId="1544ACE4" w:rsidR="00840611" w:rsidRDefault="00840611" w:rsidP="00EC04A8">
            <w:pPr>
              <w:jc w:val="center"/>
              <w:rPr>
                <w:rFonts w:ascii="Arial" w:hAnsi="Arial" w:cs="Arial"/>
                <w:sz w:val="20"/>
                <w:szCs w:val="20"/>
              </w:rPr>
            </w:pPr>
          </w:p>
        </w:tc>
      </w:tr>
      <w:tr w:rsidR="00840611" w14:paraId="1930C370" w14:textId="77777777" w:rsidTr="00000B8E">
        <w:tc>
          <w:tcPr>
            <w:tcW w:w="6565" w:type="dxa"/>
            <w:tcBorders>
              <w:left w:val="single" w:sz="4" w:space="0" w:color="auto"/>
            </w:tcBorders>
          </w:tcPr>
          <w:p w14:paraId="7F35C4BF" w14:textId="4CEF0EEC" w:rsidR="00840611" w:rsidRDefault="00D50CA0" w:rsidP="00EC04A8">
            <w:pPr>
              <w:rPr>
                <w:rFonts w:ascii="Arial" w:hAnsi="Arial" w:cs="Arial"/>
                <w:sz w:val="20"/>
                <w:szCs w:val="20"/>
              </w:rPr>
            </w:pPr>
            <w:r>
              <w:rPr>
                <w:rFonts w:ascii="Arial" w:hAnsi="Arial" w:cs="Arial"/>
                <w:sz w:val="20"/>
                <w:szCs w:val="20"/>
              </w:rPr>
              <w:t>Artificial Intelligence Technologies (Attachment 08, II, F)</w:t>
            </w:r>
          </w:p>
        </w:tc>
        <w:tc>
          <w:tcPr>
            <w:tcW w:w="1710" w:type="dxa"/>
            <w:tcBorders>
              <w:bottom w:val="single" w:sz="4" w:space="0" w:color="auto"/>
            </w:tcBorders>
          </w:tcPr>
          <w:p w14:paraId="4CC9E293" w14:textId="39105979" w:rsidR="00840611" w:rsidRDefault="00236FE7" w:rsidP="00EC04A8">
            <w:pPr>
              <w:jc w:val="center"/>
              <w:rPr>
                <w:rFonts w:ascii="Arial" w:hAnsi="Arial" w:cs="Arial"/>
                <w:sz w:val="20"/>
                <w:szCs w:val="20"/>
              </w:rPr>
            </w:pPr>
            <w:r>
              <w:rPr>
                <w:rFonts w:ascii="Arial" w:hAnsi="Arial" w:cs="Arial"/>
                <w:sz w:val="20"/>
                <w:szCs w:val="20"/>
              </w:rPr>
              <w:t>25</w:t>
            </w:r>
          </w:p>
        </w:tc>
        <w:tc>
          <w:tcPr>
            <w:tcW w:w="1795" w:type="dxa"/>
            <w:tcBorders>
              <w:bottom w:val="single" w:sz="4" w:space="0" w:color="auto"/>
              <w:right w:val="single" w:sz="4" w:space="0" w:color="auto"/>
            </w:tcBorders>
          </w:tcPr>
          <w:p w14:paraId="7805FFBC" w14:textId="06A95A9B" w:rsidR="00840611" w:rsidRDefault="00840611" w:rsidP="00EC04A8">
            <w:pPr>
              <w:jc w:val="center"/>
              <w:rPr>
                <w:rFonts w:ascii="Arial" w:hAnsi="Arial" w:cs="Arial"/>
                <w:sz w:val="20"/>
                <w:szCs w:val="20"/>
              </w:rPr>
            </w:pPr>
          </w:p>
        </w:tc>
      </w:tr>
      <w:tr w:rsidR="00D50CA0" w14:paraId="4D7EEF82" w14:textId="77777777" w:rsidTr="00000B8E">
        <w:tc>
          <w:tcPr>
            <w:tcW w:w="6565" w:type="dxa"/>
            <w:tcBorders>
              <w:left w:val="single" w:sz="4" w:space="0" w:color="auto"/>
            </w:tcBorders>
          </w:tcPr>
          <w:p w14:paraId="5759B345" w14:textId="39D25AB7" w:rsidR="00D50CA0" w:rsidRDefault="00D50CA0" w:rsidP="00EC04A8">
            <w:pPr>
              <w:rPr>
                <w:rFonts w:ascii="Arial" w:hAnsi="Arial" w:cs="Arial"/>
                <w:sz w:val="20"/>
                <w:szCs w:val="20"/>
              </w:rPr>
            </w:pPr>
            <w:r>
              <w:rPr>
                <w:rFonts w:ascii="Arial" w:hAnsi="Arial" w:cs="Arial"/>
                <w:sz w:val="20"/>
                <w:szCs w:val="20"/>
              </w:rPr>
              <w:t>Supply Chain (Attachment 08, II, G)</w:t>
            </w:r>
          </w:p>
        </w:tc>
        <w:tc>
          <w:tcPr>
            <w:tcW w:w="1710" w:type="dxa"/>
            <w:tcBorders>
              <w:bottom w:val="single" w:sz="4" w:space="0" w:color="auto"/>
            </w:tcBorders>
          </w:tcPr>
          <w:p w14:paraId="273F4758" w14:textId="533F8A8B" w:rsidR="00D50CA0" w:rsidRDefault="00236FE7" w:rsidP="00EC04A8">
            <w:pPr>
              <w:jc w:val="center"/>
              <w:rPr>
                <w:rFonts w:ascii="Arial" w:hAnsi="Arial" w:cs="Arial"/>
                <w:sz w:val="20"/>
                <w:szCs w:val="20"/>
              </w:rPr>
            </w:pPr>
            <w:r>
              <w:rPr>
                <w:rFonts w:ascii="Arial" w:hAnsi="Arial" w:cs="Arial"/>
                <w:sz w:val="20"/>
                <w:szCs w:val="20"/>
              </w:rPr>
              <w:t>25</w:t>
            </w:r>
          </w:p>
        </w:tc>
        <w:tc>
          <w:tcPr>
            <w:tcW w:w="1795" w:type="dxa"/>
            <w:tcBorders>
              <w:bottom w:val="single" w:sz="4" w:space="0" w:color="auto"/>
              <w:right w:val="single" w:sz="4" w:space="0" w:color="auto"/>
            </w:tcBorders>
          </w:tcPr>
          <w:p w14:paraId="41A0B650" w14:textId="77777777" w:rsidR="00D50CA0" w:rsidRDefault="00D50CA0" w:rsidP="00EC04A8">
            <w:pPr>
              <w:jc w:val="center"/>
              <w:rPr>
                <w:rFonts w:ascii="Arial" w:hAnsi="Arial" w:cs="Arial"/>
                <w:sz w:val="20"/>
                <w:szCs w:val="20"/>
              </w:rPr>
            </w:pPr>
          </w:p>
        </w:tc>
      </w:tr>
      <w:tr w:rsidR="00D50CA0" w14:paraId="3904EAE4" w14:textId="77777777" w:rsidTr="00000B8E">
        <w:tc>
          <w:tcPr>
            <w:tcW w:w="6565" w:type="dxa"/>
            <w:tcBorders>
              <w:left w:val="single" w:sz="4" w:space="0" w:color="auto"/>
            </w:tcBorders>
          </w:tcPr>
          <w:p w14:paraId="54A69DB8" w14:textId="4E2A0C70" w:rsidR="00D50CA0" w:rsidRDefault="00D93EE5" w:rsidP="00EC04A8">
            <w:pPr>
              <w:rPr>
                <w:rFonts w:ascii="Arial" w:hAnsi="Arial" w:cs="Arial"/>
                <w:sz w:val="20"/>
                <w:szCs w:val="20"/>
              </w:rPr>
            </w:pPr>
            <w:r>
              <w:rPr>
                <w:rFonts w:ascii="Arial" w:hAnsi="Arial" w:cs="Arial"/>
                <w:sz w:val="20"/>
                <w:szCs w:val="20"/>
              </w:rPr>
              <w:t>Quality Assurance (Attachment 08, II, H)</w:t>
            </w:r>
          </w:p>
        </w:tc>
        <w:tc>
          <w:tcPr>
            <w:tcW w:w="1710" w:type="dxa"/>
            <w:tcBorders>
              <w:bottom w:val="single" w:sz="4" w:space="0" w:color="auto"/>
            </w:tcBorders>
          </w:tcPr>
          <w:p w14:paraId="16FD8199" w14:textId="31540BE6" w:rsidR="00D50CA0" w:rsidRDefault="00236FE7" w:rsidP="00EC04A8">
            <w:pPr>
              <w:jc w:val="center"/>
              <w:rPr>
                <w:rFonts w:ascii="Arial" w:hAnsi="Arial" w:cs="Arial"/>
                <w:sz w:val="20"/>
                <w:szCs w:val="20"/>
              </w:rPr>
            </w:pPr>
            <w:r>
              <w:rPr>
                <w:rFonts w:ascii="Arial" w:hAnsi="Arial" w:cs="Arial"/>
                <w:sz w:val="20"/>
                <w:szCs w:val="20"/>
              </w:rPr>
              <w:t>25</w:t>
            </w:r>
          </w:p>
        </w:tc>
        <w:tc>
          <w:tcPr>
            <w:tcW w:w="1795" w:type="dxa"/>
            <w:tcBorders>
              <w:bottom w:val="single" w:sz="4" w:space="0" w:color="auto"/>
              <w:right w:val="single" w:sz="4" w:space="0" w:color="auto"/>
            </w:tcBorders>
          </w:tcPr>
          <w:p w14:paraId="166197B0" w14:textId="77777777" w:rsidR="00D50CA0" w:rsidRDefault="00D50CA0" w:rsidP="00EC04A8">
            <w:pPr>
              <w:jc w:val="center"/>
              <w:rPr>
                <w:rFonts w:ascii="Arial" w:hAnsi="Arial" w:cs="Arial"/>
                <w:sz w:val="20"/>
                <w:szCs w:val="20"/>
              </w:rPr>
            </w:pPr>
          </w:p>
        </w:tc>
      </w:tr>
      <w:tr w:rsidR="00D50CA0" w14:paraId="59E674CC" w14:textId="77777777" w:rsidTr="00000B8E">
        <w:tc>
          <w:tcPr>
            <w:tcW w:w="6565" w:type="dxa"/>
            <w:tcBorders>
              <w:left w:val="single" w:sz="4" w:space="0" w:color="auto"/>
            </w:tcBorders>
          </w:tcPr>
          <w:p w14:paraId="6F4030D5" w14:textId="46077F6B" w:rsidR="00D50CA0" w:rsidRDefault="00236FE7" w:rsidP="00EC04A8">
            <w:pPr>
              <w:rPr>
                <w:rFonts w:ascii="Arial" w:hAnsi="Arial" w:cs="Arial"/>
                <w:sz w:val="20"/>
                <w:szCs w:val="20"/>
              </w:rPr>
            </w:pPr>
            <w:r>
              <w:rPr>
                <w:rFonts w:ascii="Arial" w:hAnsi="Arial" w:cs="Arial"/>
                <w:sz w:val="20"/>
                <w:szCs w:val="20"/>
              </w:rPr>
              <w:t>Implementation</w:t>
            </w:r>
            <w:r w:rsidR="00713BBB">
              <w:rPr>
                <w:rFonts w:ascii="Arial" w:hAnsi="Arial" w:cs="Arial"/>
                <w:sz w:val="20"/>
                <w:szCs w:val="20"/>
              </w:rPr>
              <w:t xml:space="preserve"> of NVP Master Agreement (Attachment 08, II, I)</w:t>
            </w:r>
          </w:p>
        </w:tc>
        <w:tc>
          <w:tcPr>
            <w:tcW w:w="1710" w:type="dxa"/>
            <w:tcBorders>
              <w:bottom w:val="single" w:sz="4" w:space="0" w:color="auto"/>
            </w:tcBorders>
          </w:tcPr>
          <w:p w14:paraId="0C9E3CCA" w14:textId="7C379254" w:rsidR="00D50CA0" w:rsidRDefault="00236FE7" w:rsidP="00EC04A8">
            <w:pPr>
              <w:jc w:val="center"/>
              <w:rPr>
                <w:rFonts w:ascii="Arial" w:hAnsi="Arial" w:cs="Arial"/>
                <w:sz w:val="20"/>
                <w:szCs w:val="20"/>
              </w:rPr>
            </w:pPr>
            <w:r>
              <w:rPr>
                <w:rFonts w:ascii="Arial" w:hAnsi="Arial" w:cs="Arial"/>
                <w:sz w:val="20"/>
                <w:szCs w:val="20"/>
              </w:rPr>
              <w:t>25</w:t>
            </w:r>
          </w:p>
        </w:tc>
        <w:tc>
          <w:tcPr>
            <w:tcW w:w="1795" w:type="dxa"/>
            <w:tcBorders>
              <w:bottom w:val="single" w:sz="4" w:space="0" w:color="auto"/>
              <w:right w:val="single" w:sz="4" w:space="0" w:color="auto"/>
            </w:tcBorders>
          </w:tcPr>
          <w:p w14:paraId="2D8EC9F5" w14:textId="77777777" w:rsidR="00D50CA0" w:rsidRDefault="00D50CA0" w:rsidP="00EC04A8">
            <w:pPr>
              <w:jc w:val="center"/>
              <w:rPr>
                <w:rFonts w:ascii="Arial" w:hAnsi="Arial" w:cs="Arial"/>
                <w:sz w:val="20"/>
                <w:szCs w:val="20"/>
              </w:rPr>
            </w:pPr>
          </w:p>
        </w:tc>
      </w:tr>
      <w:tr w:rsidR="00F53349" w14:paraId="1EAA3BA9" w14:textId="77777777" w:rsidTr="00723996">
        <w:tc>
          <w:tcPr>
            <w:tcW w:w="6565" w:type="dxa"/>
            <w:tcBorders>
              <w:left w:val="nil"/>
              <w:bottom w:val="nil"/>
              <w:right w:val="single" w:sz="4" w:space="0" w:color="auto"/>
            </w:tcBorders>
            <w:vAlign w:val="center"/>
          </w:tcPr>
          <w:p w14:paraId="59F47BF4" w14:textId="5886E258" w:rsidR="00F53349" w:rsidRPr="00D11F85" w:rsidRDefault="00F53349" w:rsidP="00F53349">
            <w:pPr>
              <w:jc w:val="right"/>
              <w:rPr>
                <w:rFonts w:ascii="Arial" w:hAnsi="Arial" w:cs="Arial"/>
                <w:b/>
                <w:bCs/>
                <w:sz w:val="20"/>
                <w:szCs w:val="20"/>
              </w:rPr>
            </w:pPr>
            <w:r>
              <w:rPr>
                <w:rFonts w:ascii="Arial" w:hAnsi="Arial" w:cs="Arial"/>
                <w:b/>
                <w:bCs/>
                <w:sz w:val="20"/>
                <w:szCs w:val="20"/>
              </w:rPr>
              <w:t>Stage 3 Total:</w:t>
            </w:r>
          </w:p>
        </w:tc>
        <w:tc>
          <w:tcPr>
            <w:tcW w:w="1710" w:type="dxa"/>
            <w:tcBorders>
              <w:left w:val="single" w:sz="4" w:space="0" w:color="auto"/>
              <w:bottom w:val="single" w:sz="4" w:space="0" w:color="auto"/>
              <w:right w:val="single" w:sz="4" w:space="0" w:color="auto"/>
            </w:tcBorders>
            <w:vAlign w:val="center"/>
          </w:tcPr>
          <w:p w14:paraId="1344270B" w14:textId="2AB4574F" w:rsidR="00F53349" w:rsidRPr="00D11F85" w:rsidRDefault="00803214" w:rsidP="00F53349">
            <w:pPr>
              <w:jc w:val="center"/>
              <w:rPr>
                <w:rFonts w:ascii="Arial" w:hAnsi="Arial" w:cs="Arial"/>
                <w:b/>
                <w:bCs/>
                <w:sz w:val="20"/>
                <w:szCs w:val="20"/>
              </w:rPr>
            </w:pPr>
            <w:r>
              <w:rPr>
                <w:rFonts w:ascii="Arial" w:hAnsi="Arial" w:cs="Arial"/>
                <w:b/>
                <w:bCs/>
                <w:sz w:val="20"/>
                <w:szCs w:val="20"/>
              </w:rPr>
              <w:t>7</w:t>
            </w:r>
            <w:r w:rsidR="00F53349">
              <w:rPr>
                <w:rFonts w:ascii="Arial" w:hAnsi="Arial" w:cs="Arial"/>
                <w:b/>
                <w:bCs/>
                <w:sz w:val="20"/>
                <w:szCs w:val="20"/>
              </w:rPr>
              <w:t>00</w:t>
            </w:r>
          </w:p>
        </w:tc>
        <w:tc>
          <w:tcPr>
            <w:tcW w:w="1795" w:type="dxa"/>
            <w:tcBorders>
              <w:left w:val="single" w:sz="4" w:space="0" w:color="auto"/>
              <w:bottom w:val="single" w:sz="4" w:space="0" w:color="auto"/>
              <w:right w:val="single" w:sz="4" w:space="0" w:color="auto"/>
            </w:tcBorders>
          </w:tcPr>
          <w:p w14:paraId="389A9DF3" w14:textId="2A05B37E" w:rsidR="00F53349" w:rsidRPr="001776C8" w:rsidRDefault="00F53349" w:rsidP="00F53349">
            <w:pPr>
              <w:jc w:val="center"/>
              <w:rPr>
                <w:rFonts w:ascii="Arial" w:hAnsi="Arial" w:cs="Arial"/>
                <w:b/>
                <w:bCs/>
                <w:sz w:val="20"/>
                <w:szCs w:val="20"/>
              </w:rPr>
            </w:pPr>
          </w:p>
        </w:tc>
      </w:tr>
    </w:tbl>
    <w:p w14:paraId="7EC66824" w14:textId="75799B12" w:rsidR="00724704" w:rsidRPr="00181B7C" w:rsidRDefault="00724704" w:rsidP="002444F9">
      <w:pPr>
        <w:spacing w:after="0"/>
        <w:rPr>
          <w:rFonts w:ascii="Arial" w:hAnsi="Arial" w:cs="Arial"/>
          <w:sz w:val="20"/>
          <w:szCs w:val="20"/>
        </w:rPr>
      </w:pPr>
    </w:p>
    <w:p w14:paraId="553EF0A8" w14:textId="16341E15" w:rsidR="001776C8" w:rsidRPr="00181B7C" w:rsidRDefault="00E734D0" w:rsidP="00181B7C">
      <w:pPr>
        <w:rPr>
          <w:rFonts w:ascii="Arial" w:hAnsi="Arial" w:cs="Arial"/>
          <w:sz w:val="20"/>
          <w:szCs w:val="20"/>
        </w:rPr>
      </w:pPr>
      <w:r w:rsidRPr="00181B7C">
        <w:rPr>
          <w:rFonts w:ascii="Arial" w:hAnsi="Arial" w:cs="Arial"/>
          <w:sz w:val="20"/>
          <w:szCs w:val="20"/>
        </w:rPr>
        <w:t xml:space="preserve">Offerors earning a minimum of </w:t>
      </w:r>
      <w:r w:rsidR="00181B7C" w:rsidRPr="00181B7C">
        <w:rPr>
          <w:rFonts w:ascii="Arial" w:hAnsi="Arial" w:cs="Arial"/>
          <w:sz w:val="20"/>
          <w:szCs w:val="20"/>
        </w:rPr>
        <w:t>420</w:t>
      </w:r>
      <w:r w:rsidRPr="00181B7C">
        <w:rPr>
          <w:rFonts w:ascii="Arial" w:hAnsi="Arial" w:cs="Arial"/>
          <w:sz w:val="20"/>
          <w:szCs w:val="20"/>
        </w:rPr>
        <w:t xml:space="preserve"> </w:t>
      </w:r>
      <w:r w:rsidR="00181B7C" w:rsidRPr="00181B7C">
        <w:rPr>
          <w:rFonts w:ascii="Arial" w:hAnsi="Arial" w:cs="Arial"/>
          <w:sz w:val="20"/>
          <w:szCs w:val="20"/>
        </w:rPr>
        <w:t xml:space="preserve">(60% of 700) </w:t>
      </w:r>
      <w:r w:rsidRPr="00181B7C">
        <w:rPr>
          <w:rFonts w:ascii="Arial" w:hAnsi="Arial" w:cs="Arial"/>
          <w:sz w:val="20"/>
          <w:szCs w:val="20"/>
        </w:rPr>
        <w:t xml:space="preserve">points will move on to </w:t>
      </w:r>
      <w:r w:rsidR="00896288" w:rsidRPr="00181B7C">
        <w:rPr>
          <w:rFonts w:ascii="Arial" w:hAnsi="Arial" w:cs="Arial"/>
          <w:sz w:val="20"/>
          <w:szCs w:val="20"/>
        </w:rPr>
        <w:t>Stage 4: Cost Evaluation</w:t>
      </w:r>
      <w:r w:rsidRPr="00181B7C">
        <w:rPr>
          <w:rFonts w:ascii="Arial" w:hAnsi="Arial" w:cs="Arial"/>
          <w:sz w:val="20"/>
          <w:szCs w:val="20"/>
        </w:rPr>
        <w:t xml:space="preserve">. The proposal of any Offeror not earning the minimum of </w:t>
      </w:r>
      <w:r w:rsidR="00181B7C" w:rsidRPr="00181B7C">
        <w:rPr>
          <w:rFonts w:ascii="Arial" w:hAnsi="Arial" w:cs="Arial"/>
          <w:sz w:val="20"/>
          <w:szCs w:val="20"/>
        </w:rPr>
        <w:t>420</w:t>
      </w:r>
      <w:r w:rsidRPr="00181B7C">
        <w:rPr>
          <w:rFonts w:ascii="Arial" w:hAnsi="Arial" w:cs="Arial"/>
          <w:sz w:val="20"/>
          <w:szCs w:val="20"/>
        </w:rPr>
        <w:t xml:space="preserve"> points will be rejected.</w:t>
      </w:r>
    </w:p>
    <w:p w14:paraId="1C961FB9" w14:textId="39D7E7AF" w:rsidR="00724704" w:rsidRPr="001B23B4" w:rsidRDefault="00185B6D" w:rsidP="00724704">
      <w:pPr>
        <w:rPr>
          <w:rFonts w:ascii="Arial" w:hAnsi="Arial" w:cs="Arial"/>
          <w:sz w:val="20"/>
          <w:szCs w:val="20"/>
        </w:rPr>
      </w:pPr>
      <w:r w:rsidRPr="00185B6D">
        <w:rPr>
          <w:rFonts w:ascii="Arial" w:hAnsi="Arial" w:cs="Arial"/>
          <w:b/>
          <w:bCs/>
          <w:sz w:val="20"/>
          <w:szCs w:val="20"/>
          <w:u w:val="single"/>
        </w:rPr>
        <w:t>Stage 4: Cost</w:t>
      </w:r>
      <w:r w:rsidR="00C42C3A">
        <w:rPr>
          <w:rFonts w:ascii="Arial" w:hAnsi="Arial" w:cs="Arial"/>
          <w:b/>
          <w:bCs/>
          <w:sz w:val="20"/>
          <w:szCs w:val="20"/>
          <w:u w:val="single"/>
        </w:rPr>
        <w:t xml:space="preserve"> Evaluation</w:t>
      </w:r>
      <w:r w:rsidRPr="00185B6D">
        <w:rPr>
          <w:rFonts w:ascii="Arial" w:hAnsi="Arial" w:cs="Arial"/>
          <w:b/>
          <w:bCs/>
          <w:sz w:val="20"/>
          <w:szCs w:val="20"/>
          <w:u w:val="single"/>
        </w:rPr>
        <w:t>.</w:t>
      </w:r>
      <w:r w:rsidRPr="00185B6D">
        <w:rPr>
          <w:rFonts w:ascii="Arial" w:hAnsi="Arial" w:cs="Arial"/>
          <w:sz w:val="20"/>
          <w:szCs w:val="20"/>
        </w:rPr>
        <w:t xml:space="preserve"> Cost Proposals for proposals not rejected following evaluation of </w:t>
      </w:r>
      <w:r w:rsidR="0090030C">
        <w:rPr>
          <w:rFonts w:ascii="Arial" w:hAnsi="Arial" w:cs="Arial"/>
          <w:sz w:val="20"/>
          <w:szCs w:val="20"/>
        </w:rPr>
        <w:t>Technical</w:t>
      </w:r>
      <w:r w:rsidRPr="00185B6D">
        <w:rPr>
          <w:rFonts w:ascii="Arial" w:hAnsi="Arial" w:cs="Arial"/>
          <w:sz w:val="20"/>
          <w:szCs w:val="20"/>
        </w:rPr>
        <w:t xml:space="preserve"> Criteria will be evaluated </w:t>
      </w:r>
      <w:r w:rsidR="00724704" w:rsidRPr="001B23B4">
        <w:rPr>
          <w:rFonts w:ascii="Arial" w:hAnsi="Arial" w:cs="Arial"/>
          <w:sz w:val="20"/>
          <w:szCs w:val="20"/>
        </w:rPr>
        <w:t>as follows</w:t>
      </w:r>
      <w:r w:rsidR="00563395">
        <w:rPr>
          <w:rFonts w:ascii="Arial" w:hAnsi="Arial" w:cs="Arial"/>
          <w:sz w:val="20"/>
          <w:szCs w:val="20"/>
        </w:rPr>
        <w:t>, by Category</w:t>
      </w:r>
      <w:r w:rsidR="00724704" w:rsidRPr="001B23B4">
        <w:rPr>
          <w:rFonts w:ascii="Arial" w:hAnsi="Arial" w:cs="Arial"/>
          <w:sz w:val="20"/>
          <w:szCs w:val="20"/>
        </w:rPr>
        <w:t>:</w:t>
      </w:r>
    </w:p>
    <w:p w14:paraId="5A39A00F" w14:textId="77777777" w:rsidR="00723996" w:rsidRDefault="00723996">
      <w:pPr>
        <w:rPr>
          <w:rFonts w:ascii="Arial" w:hAnsi="Arial" w:cs="Arial"/>
          <w:b/>
          <w:bCs/>
          <w:sz w:val="20"/>
          <w:szCs w:val="20"/>
        </w:rPr>
      </w:pPr>
      <w:r>
        <w:rPr>
          <w:rFonts w:ascii="Arial" w:hAnsi="Arial" w:cs="Arial"/>
          <w:b/>
          <w:bCs/>
          <w:sz w:val="20"/>
          <w:szCs w:val="20"/>
        </w:rPr>
        <w:br w:type="page"/>
      </w:r>
    </w:p>
    <w:p w14:paraId="464BAC63" w14:textId="6DCFDC0C" w:rsidR="00724704" w:rsidRPr="00EA0D1F" w:rsidRDefault="00724704" w:rsidP="00724704">
      <w:pPr>
        <w:rPr>
          <w:rFonts w:ascii="Arial" w:hAnsi="Arial" w:cs="Arial"/>
          <w:b/>
          <w:bCs/>
          <w:sz w:val="20"/>
          <w:szCs w:val="20"/>
        </w:rPr>
      </w:pPr>
      <w:r w:rsidRPr="00EA0D1F">
        <w:rPr>
          <w:rFonts w:ascii="Arial" w:hAnsi="Arial" w:cs="Arial"/>
          <w:b/>
          <w:bCs/>
          <w:sz w:val="20"/>
          <w:szCs w:val="20"/>
        </w:rPr>
        <w:lastRenderedPageBreak/>
        <w:t>PROPOSED COSTS</w:t>
      </w:r>
    </w:p>
    <w:tbl>
      <w:tblPr>
        <w:tblStyle w:val="TableGrid"/>
        <w:tblW w:w="10075" w:type="dxa"/>
        <w:tblLook w:val="04A0" w:firstRow="1" w:lastRow="0" w:firstColumn="1" w:lastColumn="0" w:noHBand="0" w:noVBand="1"/>
      </w:tblPr>
      <w:tblGrid>
        <w:gridCol w:w="6565"/>
        <w:gridCol w:w="1710"/>
        <w:gridCol w:w="1800"/>
      </w:tblGrid>
      <w:tr w:rsidR="00867393" w:rsidRPr="00EA0D1F" w14:paraId="1A4F598B" w14:textId="77777777" w:rsidTr="00867393">
        <w:tc>
          <w:tcPr>
            <w:tcW w:w="6565" w:type="dxa"/>
            <w:shd w:val="clear" w:color="auto" w:fill="D9D9D9" w:themeFill="background1" w:themeFillShade="D9"/>
            <w:vAlign w:val="center"/>
          </w:tcPr>
          <w:p w14:paraId="602123EF" w14:textId="77777777" w:rsidR="00867393" w:rsidRPr="00EA0D1F" w:rsidRDefault="00867393" w:rsidP="001776C8">
            <w:pPr>
              <w:jc w:val="center"/>
              <w:rPr>
                <w:rFonts w:ascii="Arial" w:hAnsi="Arial" w:cs="Arial"/>
                <w:b/>
                <w:bCs/>
                <w:sz w:val="20"/>
                <w:szCs w:val="20"/>
              </w:rPr>
            </w:pPr>
            <w:r w:rsidRPr="00EA0D1F">
              <w:rPr>
                <w:rFonts w:ascii="Arial" w:hAnsi="Arial" w:cs="Arial"/>
                <w:b/>
                <w:bCs/>
                <w:sz w:val="20"/>
                <w:szCs w:val="20"/>
              </w:rPr>
              <w:t>Cost Item</w:t>
            </w:r>
          </w:p>
        </w:tc>
        <w:tc>
          <w:tcPr>
            <w:tcW w:w="1710" w:type="dxa"/>
            <w:shd w:val="clear" w:color="auto" w:fill="D9D9D9" w:themeFill="background1" w:themeFillShade="D9"/>
            <w:vAlign w:val="center"/>
          </w:tcPr>
          <w:p w14:paraId="09892156" w14:textId="193BD326" w:rsidR="00867393" w:rsidRPr="00EA0D1F" w:rsidRDefault="00867393" w:rsidP="001776C8">
            <w:pPr>
              <w:jc w:val="center"/>
              <w:rPr>
                <w:rFonts w:ascii="Arial" w:hAnsi="Arial" w:cs="Arial"/>
                <w:b/>
                <w:bCs/>
                <w:sz w:val="20"/>
                <w:szCs w:val="20"/>
              </w:rPr>
            </w:pPr>
            <w:r w:rsidRPr="00EA0D1F">
              <w:rPr>
                <w:rFonts w:ascii="Arial" w:hAnsi="Arial" w:cs="Arial"/>
                <w:b/>
                <w:bCs/>
                <w:sz w:val="20"/>
                <w:szCs w:val="20"/>
              </w:rPr>
              <w:t>Cost Points Possible</w:t>
            </w:r>
          </w:p>
        </w:tc>
        <w:tc>
          <w:tcPr>
            <w:tcW w:w="1800" w:type="dxa"/>
            <w:shd w:val="clear" w:color="auto" w:fill="D9D9D9" w:themeFill="background1" w:themeFillShade="D9"/>
            <w:vAlign w:val="center"/>
          </w:tcPr>
          <w:p w14:paraId="6CD09E21" w14:textId="7E744B6C" w:rsidR="00867393" w:rsidRPr="00EA0D1F" w:rsidRDefault="00867393" w:rsidP="001776C8">
            <w:pPr>
              <w:jc w:val="center"/>
              <w:rPr>
                <w:rFonts w:ascii="Arial" w:hAnsi="Arial" w:cs="Arial"/>
                <w:b/>
                <w:bCs/>
                <w:sz w:val="20"/>
                <w:szCs w:val="20"/>
              </w:rPr>
            </w:pPr>
            <w:r w:rsidRPr="00EA0D1F">
              <w:rPr>
                <w:rFonts w:ascii="Arial" w:hAnsi="Arial" w:cs="Arial"/>
                <w:b/>
                <w:bCs/>
                <w:sz w:val="20"/>
                <w:szCs w:val="20"/>
              </w:rPr>
              <w:t>Offeror’s Cost Points Earned</w:t>
            </w:r>
          </w:p>
        </w:tc>
      </w:tr>
      <w:tr w:rsidR="00867393" w:rsidRPr="00EA0D1F" w14:paraId="0290FA76" w14:textId="77777777" w:rsidTr="00867393">
        <w:tc>
          <w:tcPr>
            <w:tcW w:w="6565" w:type="dxa"/>
          </w:tcPr>
          <w:p w14:paraId="712ADF38" w14:textId="54FF878C" w:rsidR="00867393" w:rsidRPr="00EA0D1F" w:rsidRDefault="00867393" w:rsidP="00DC6C9D">
            <w:pPr>
              <w:rPr>
                <w:rFonts w:ascii="Arial" w:hAnsi="Arial" w:cs="Arial"/>
                <w:sz w:val="20"/>
                <w:szCs w:val="20"/>
              </w:rPr>
            </w:pPr>
            <w:r w:rsidRPr="00EA0D1F">
              <w:rPr>
                <w:rFonts w:ascii="Arial" w:hAnsi="Arial" w:cs="Arial"/>
                <w:sz w:val="20"/>
                <w:szCs w:val="20"/>
              </w:rPr>
              <w:t xml:space="preserve">Cost Evaluation by Category </w:t>
            </w:r>
          </w:p>
        </w:tc>
        <w:tc>
          <w:tcPr>
            <w:tcW w:w="1710" w:type="dxa"/>
          </w:tcPr>
          <w:p w14:paraId="38D27A8C" w14:textId="7EB9F945" w:rsidR="00867393" w:rsidRPr="00EA0D1F" w:rsidRDefault="00D44068" w:rsidP="00DC6C9D">
            <w:pPr>
              <w:jc w:val="center"/>
              <w:rPr>
                <w:rFonts w:ascii="Arial" w:hAnsi="Arial" w:cs="Arial"/>
                <w:sz w:val="20"/>
                <w:szCs w:val="20"/>
              </w:rPr>
            </w:pPr>
            <w:r w:rsidRPr="00EA0D1F">
              <w:rPr>
                <w:rFonts w:ascii="Arial" w:hAnsi="Arial" w:cs="Arial"/>
                <w:sz w:val="20"/>
                <w:szCs w:val="20"/>
              </w:rPr>
              <w:t>3</w:t>
            </w:r>
            <w:r w:rsidR="00867393" w:rsidRPr="00EA0D1F">
              <w:rPr>
                <w:rFonts w:ascii="Arial" w:hAnsi="Arial" w:cs="Arial"/>
                <w:sz w:val="20"/>
                <w:szCs w:val="20"/>
              </w:rPr>
              <w:t>00</w:t>
            </w:r>
          </w:p>
        </w:tc>
        <w:tc>
          <w:tcPr>
            <w:tcW w:w="1800" w:type="dxa"/>
          </w:tcPr>
          <w:p w14:paraId="7DB42233" w14:textId="09BA7CC0" w:rsidR="00867393" w:rsidRPr="00EA0D1F" w:rsidRDefault="00867393" w:rsidP="00DC6C9D">
            <w:pPr>
              <w:jc w:val="center"/>
              <w:rPr>
                <w:rFonts w:ascii="Arial" w:hAnsi="Arial" w:cs="Arial"/>
                <w:sz w:val="20"/>
                <w:szCs w:val="20"/>
              </w:rPr>
            </w:pPr>
          </w:p>
        </w:tc>
      </w:tr>
      <w:tr w:rsidR="00867393" w:rsidRPr="00266C4B" w14:paraId="70BECCA4" w14:textId="77777777" w:rsidTr="00867393">
        <w:tc>
          <w:tcPr>
            <w:tcW w:w="6565" w:type="dxa"/>
            <w:tcBorders>
              <w:left w:val="nil"/>
              <w:bottom w:val="nil"/>
              <w:right w:val="nil"/>
            </w:tcBorders>
          </w:tcPr>
          <w:p w14:paraId="531E12FD" w14:textId="77777777" w:rsidR="00867393" w:rsidRPr="00EA0D1F" w:rsidRDefault="00867393" w:rsidP="00DC6C9D">
            <w:pPr>
              <w:rPr>
                <w:rFonts w:ascii="Arial" w:hAnsi="Arial" w:cs="Arial"/>
                <w:sz w:val="20"/>
                <w:szCs w:val="20"/>
              </w:rPr>
            </w:pPr>
          </w:p>
        </w:tc>
        <w:tc>
          <w:tcPr>
            <w:tcW w:w="1710" w:type="dxa"/>
          </w:tcPr>
          <w:p w14:paraId="59046B31" w14:textId="7DEABE16" w:rsidR="00867393" w:rsidRPr="00EA0D1F" w:rsidRDefault="00D44068" w:rsidP="00DC6C9D">
            <w:pPr>
              <w:jc w:val="center"/>
              <w:rPr>
                <w:rFonts w:ascii="Arial" w:hAnsi="Arial" w:cs="Arial"/>
                <w:b/>
                <w:sz w:val="20"/>
                <w:szCs w:val="20"/>
              </w:rPr>
            </w:pPr>
            <w:r w:rsidRPr="00EA0D1F">
              <w:rPr>
                <w:rFonts w:ascii="Arial" w:hAnsi="Arial" w:cs="Arial"/>
                <w:b/>
                <w:sz w:val="20"/>
                <w:szCs w:val="20"/>
              </w:rPr>
              <w:t>3</w:t>
            </w:r>
            <w:r w:rsidR="00867393" w:rsidRPr="00EA0D1F">
              <w:rPr>
                <w:rFonts w:ascii="Arial" w:hAnsi="Arial" w:cs="Arial"/>
                <w:b/>
                <w:sz w:val="20"/>
                <w:szCs w:val="20"/>
              </w:rPr>
              <w:t>00</w:t>
            </w:r>
          </w:p>
        </w:tc>
        <w:tc>
          <w:tcPr>
            <w:tcW w:w="1800" w:type="dxa"/>
          </w:tcPr>
          <w:p w14:paraId="1991282C" w14:textId="77777777" w:rsidR="00867393" w:rsidRPr="00EA0D1F" w:rsidRDefault="00867393" w:rsidP="00DC6C9D">
            <w:pPr>
              <w:jc w:val="center"/>
              <w:rPr>
                <w:rFonts w:ascii="Arial" w:hAnsi="Arial" w:cs="Arial"/>
                <w:sz w:val="20"/>
                <w:szCs w:val="20"/>
              </w:rPr>
            </w:pPr>
          </w:p>
        </w:tc>
      </w:tr>
    </w:tbl>
    <w:p w14:paraId="114913A2" w14:textId="77777777" w:rsidR="002444F9" w:rsidRPr="00266C4B" w:rsidRDefault="002444F9" w:rsidP="002444F9">
      <w:pPr>
        <w:spacing w:after="0"/>
        <w:rPr>
          <w:rFonts w:ascii="Arial" w:hAnsi="Arial" w:cs="Arial"/>
          <w:sz w:val="20"/>
          <w:szCs w:val="20"/>
          <w:highlight w:val="yellow"/>
        </w:rPr>
      </w:pPr>
    </w:p>
    <w:p w14:paraId="7FE1958B" w14:textId="0CE3A9BD" w:rsidR="00ED0688" w:rsidRDefault="00ED0688" w:rsidP="00ED0688">
      <w:pPr>
        <w:spacing w:after="240"/>
        <w:rPr>
          <w:rFonts w:ascii="Arial" w:hAnsi="Arial" w:cs="Arial"/>
          <w:sz w:val="20"/>
          <w:szCs w:val="20"/>
        </w:rPr>
      </w:pPr>
      <w:r>
        <w:rPr>
          <w:rFonts w:ascii="Arial" w:hAnsi="Arial" w:cs="Arial"/>
          <w:sz w:val="20"/>
          <w:szCs w:val="20"/>
        </w:rPr>
        <w:t xml:space="preserve">Cost Proposals will be evaluated </w:t>
      </w:r>
      <w:r w:rsidR="00DC35E4">
        <w:rPr>
          <w:rFonts w:ascii="Arial" w:hAnsi="Arial" w:cs="Arial"/>
          <w:sz w:val="20"/>
          <w:szCs w:val="20"/>
        </w:rPr>
        <w:t>individually</w:t>
      </w:r>
      <w:r>
        <w:rPr>
          <w:rFonts w:ascii="Arial" w:hAnsi="Arial" w:cs="Arial"/>
          <w:sz w:val="20"/>
          <w:szCs w:val="20"/>
        </w:rPr>
        <w:t xml:space="preserve"> by Category, based on evaluation criteria established by the Lead State</w:t>
      </w:r>
      <w:r w:rsidRPr="00E434C2">
        <w:rPr>
          <w:rFonts w:ascii="Arial" w:hAnsi="Arial" w:cs="Arial"/>
          <w:sz w:val="20"/>
          <w:szCs w:val="20"/>
        </w:rPr>
        <w:t xml:space="preserve"> </w:t>
      </w:r>
      <w:r>
        <w:rPr>
          <w:rFonts w:ascii="Arial" w:hAnsi="Arial" w:cs="Arial"/>
          <w:sz w:val="20"/>
          <w:szCs w:val="20"/>
        </w:rPr>
        <w:t>and will</w:t>
      </w:r>
      <w:r w:rsidRPr="00E434C2">
        <w:rPr>
          <w:rFonts w:ascii="Arial" w:hAnsi="Arial" w:cs="Arial"/>
          <w:sz w:val="20"/>
          <w:szCs w:val="20"/>
        </w:rPr>
        <w:t xml:space="preserve"> be subject to an independent review for reasonableness and best value by the Lead State. </w:t>
      </w:r>
      <w:r>
        <w:rPr>
          <w:rFonts w:ascii="Arial" w:hAnsi="Arial" w:cs="Arial"/>
          <w:sz w:val="20"/>
          <w:szCs w:val="20"/>
        </w:rPr>
        <w:t xml:space="preserve">Costs </w:t>
      </w:r>
      <w:r w:rsidRPr="00F37F71">
        <w:rPr>
          <w:rFonts w:ascii="Arial" w:hAnsi="Arial" w:cs="Arial"/>
          <w:sz w:val="20"/>
          <w:szCs w:val="20"/>
        </w:rPr>
        <w:t xml:space="preserve">determined not to be reasonable or </w:t>
      </w:r>
      <w:proofErr w:type="gramStart"/>
      <w:r w:rsidRPr="00F37F71">
        <w:rPr>
          <w:rFonts w:ascii="Arial" w:hAnsi="Arial" w:cs="Arial"/>
          <w:sz w:val="20"/>
          <w:szCs w:val="20"/>
        </w:rPr>
        <w:t>best-value</w:t>
      </w:r>
      <w:proofErr w:type="gramEnd"/>
      <w:r w:rsidRPr="00F37F71">
        <w:rPr>
          <w:rFonts w:ascii="Arial" w:hAnsi="Arial" w:cs="Arial"/>
          <w:sz w:val="20"/>
          <w:szCs w:val="20"/>
        </w:rPr>
        <w:t xml:space="preserve"> by the Lead State, including any cost to which Offeror’s proposed markup or discount is to be applied, may result in all or part of Offeror’s proposal being rejected.</w:t>
      </w:r>
    </w:p>
    <w:p w14:paraId="6CE256EE" w14:textId="70181797" w:rsidR="00A612DB" w:rsidRPr="001776C8" w:rsidRDefault="00C43281" w:rsidP="00A612DB">
      <w:pPr>
        <w:rPr>
          <w:rFonts w:ascii="Arial" w:hAnsi="Arial" w:cs="Arial"/>
          <w:b/>
          <w:bCs/>
          <w:sz w:val="20"/>
          <w:szCs w:val="20"/>
          <w:u w:val="single"/>
        </w:rPr>
      </w:pPr>
      <w:r>
        <w:rPr>
          <w:rFonts w:ascii="Arial" w:hAnsi="Arial" w:cs="Arial"/>
          <w:b/>
          <w:bCs/>
          <w:sz w:val="20"/>
          <w:szCs w:val="20"/>
          <w:u w:val="single"/>
        </w:rPr>
        <w:t>Evaluation Summary</w:t>
      </w:r>
    </w:p>
    <w:tbl>
      <w:tblPr>
        <w:tblStyle w:val="TableGrid"/>
        <w:tblW w:w="0" w:type="auto"/>
        <w:tblLook w:val="04A0" w:firstRow="1" w:lastRow="0" w:firstColumn="1" w:lastColumn="0" w:noHBand="0" w:noVBand="1"/>
      </w:tblPr>
      <w:tblGrid>
        <w:gridCol w:w="6565"/>
        <w:gridCol w:w="1710"/>
        <w:gridCol w:w="1795"/>
      </w:tblGrid>
      <w:tr w:rsidR="00A612DB" w14:paraId="5D2658F7" w14:textId="77777777" w:rsidTr="008E1001">
        <w:tc>
          <w:tcPr>
            <w:tcW w:w="6565" w:type="dxa"/>
            <w:tcBorders>
              <w:left w:val="single" w:sz="4" w:space="0" w:color="auto"/>
            </w:tcBorders>
            <w:shd w:val="clear" w:color="auto" w:fill="D9D9D9" w:themeFill="background1" w:themeFillShade="D9"/>
            <w:vAlign w:val="center"/>
          </w:tcPr>
          <w:p w14:paraId="7363B49C" w14:textId="0F61977D" w:rsidR="00A612DB" w:rsidRPr="00E4509A" w:rsidRDefault="00255196" w:rsidP="008E1001">
            <w:pPr>
              <w:jc w:val="center"/>
              <w:rPr>
                <w:rFonts w:ascii="Arial" w:hAnsi="Arial" w:cs="Arial"/>
                <w:b/>
                <w:bCs/>
                <w:sz w:val="20"/>
                <w:szCs w:val="20"/>
              </w:rPr>
            </w:pPr>
            <w:r>
              <w:rPr>
                <w:rFonts w:ascii="Arial" w:hAnsi="Arial" w:cs="Arial"/>
                <w:b/>
                <w:bCs/>
                <w:sz w:val="20"/>
                <w:szCs w:val="20"/>
              </w:rPr>
              <w:t>Stage</w:t>
            </w:r>
          </w:p>
        </w:tc>
        <w:tc>
          <w:tcPr>
            <w:tcW w:w="1710" w:type="dxa"/>
            <w:shd w:val="clear" w:color="auto" w:fill="D9D9D9" w:themeFill="background1" w:themeFillShade="D9"/>
            <w:vAlign w:val="center"/>
          </w:tcPr>
          <w:p w14:paraId="5314B836" w14:textId="017C7696" w:rsidR="00A612DB" w:rsidRPr="00E4509A" w:rsidRDefault="00C42C3A" w:rsidP="008E1001">
            <w:pPr>
              <w:jc w:val="center"/>
              <w:rPr>
                <w:rFonts w:ascii="Arial" w:hAnsi="Arial" w:cs="Arial"/>
                <w:b/>
                <w:bCs/>
                <w:sz w:val="20"/>
                <w:szCs w:val="20"/>
              </w:rPr>
            </w:pPr>
            <w:r>
              <w:rPr>
                <w:rFonts w:ascii="Arial" w:hAnsi="Arial" w:cs="Arial"/>
                <w:b/>
                <w:bCs/>
                <w:sz w:val="20"/>
                <w:szCs w:val="20"/>
              </w:rPr>
              <w:t xml:space="preserve">Total </w:t>
            </w:r>
            <w:r w:rsidR="00A612DB">
              <w:rPr>
                <w:rFonts w:ascii="Arial" w:hAnsi="Arial" w:cs="Arial"/>
                <w:b/>
                <w:bCs/>
                <w:sz w:val="20"/>
                <w:szCs w:val="20"/>
              </w:rPr>
              <w:t>Points Possible</w:t>
            </w:r>
          </w:p>
        </w:tc>
        <w:tc>
          <w:tcPr>
            <w:tcW w:w="1795" w:type="dxa"/>
            <w:tcBorders>
              <w:bottom w:val="single" w:sz="4" w:space="0" w:color="auto"/>
              <w:right w:val="single" w:sz="4" w:space="0" w:color="auto"/>
            </w:tcBorders>
            <w:shd w:val="clear" w:color="auto" w:fill="D9D9D9" w:themeFill="background1" w:themeFillShade="D9"/>
            <w:vAlign w:val="center"/>
          </w:tcPr>
          <w:p w14:paraId="5CEBCD0D" w14:textId="3F362556" w:rsidR="00A612DB" w:rsidRPr="00E4509A" w:rsidRDefault="00A612DB" w:rsidP="008E1001">
            <w:pPr>
              <w:jc w:val="center"/>
              <w:rPr>
                <w:rFonts w:ascii="Arial" w:hAnsi="Arial" w:cs="Arial"/>
                <w:b/>
                <w:bCs/>
                <w:sz w:val="20"/>
                <w:szCs w:val="20"/>
              </w:rPr>
            </w:pPr>
            <w:r>
              <w:rPr>
                <w:rFonts w:ascii="Arial" w:hAnsi="Arial" w:cs="Arial"/>
                <w:b/>
                <w:bCs/>
                <w:sz w:val="20"/>
                <w:szCs w:val="20"/>
              </w:rPr>
              <w:t xml:space="preserve">Offeror’s </w:t>
            </w:r>
            <w:r w:rsidR="00C42C3A">
              <w:rPr>
                <w:rFonts w:ascii="Arial" w:hAnsi="Arial" w:cs="Arial"/>
                <w:b/>
                <w:bCs/>
                <w:sz w:val="20"/>
                <w:szCs w:val="20"/>
              </w:rPr>
              <w:t xml:space="preserve">Total </w:t>
            </w:r>
            <w:r>
              <w:rPr>
                <w:rFonts w:ascii="Arial" w:hAnsi="Arial" w:cs="Arial"/>
                <w:b/>
                <w:bCs/>
                <w:sz w:val="20"/>
                <w:szCs w:val="20"/>
              </w:rPr>
              <w:t>Points Earned</w:t>
            </w:r>
          </w:p>
        </w:tc>
      </w:tr>
      <w:tr w:rsidR="00A612DB" w14:paraId="4149EDD5" w14:textId="77777777" w:rsidTr="008E1001">
        <w:tc>
          <w:tcPr>
            <w:tcW w:w="6565" w:type="dxa"/>
            <w:tcBorders>
              <w:left w:val="single" w:sz="4" w:space="0" w:color="auto"/>
            </w:tcBorders>
          </w:tcPr>
          <w:p w14:paraId="232FF57E" w14:textId="7761520F" w:rsidR="00A612DB" w:rsidRDefault="00815723" w:rsidP="008E1001">
            <w:pPr>
              <w:rPr>
                <w:rFonts w:ascii="Arial" w:hAnsi="Arial" w:cs="Arial"/>
                <w:sz w:val="20"/>
                <w:szCs w:val="20"/>
              </w:rPr>
            </w:pPr>
            <w:r>
              <w:rPr>
                <w:rFonts w:ascii="Arial" w:hAnsi="Arial" w:cs="Arial"/>
                <w:sz w:val="20"/>
                <w:szCs w:val="20"/>
              </w:rPr>
              <w:t xml:space="preserve">Technical </w:t>
            </w:r>
            <w:r w:rsidR="00255196">
              <w:rPr>
                <w:rFonts w:ascii="Arial" w:hAnsi="Arial" w:cs="Arial"/>
                <w:sz w:val="20"/>
                <w:szCs w:val="20"/>
              </w:rPr>
              <w:t xml:space="preserve">Criteria </w:t>
            </w:r>
            <w:r>
              <w:rPr>
                <w:rFonts w:ascii="Arial" w:hAnsi="Arial" w:cs="Arial"/>
                <w:sz w:val="20"/>
                <w:szCs w:val="20"/>
              </w:rPr>
              <w:t>Evaluation</w:t>
            </w:r>
            <w:r w:rsidR="000E407B">
              <w:rPr>
                <w:rFonts w:ascii="Arial" w:hAnsi="Arial" w:cs="Arial"/>
                <w:sz w:val="20"/>
                <w:szCs w:val="20"/>
              </w:rPr>
              <w:t xml:space="preserve"> by Category</w:t>
            </w:r>
          </w:p>
        </w:tc>
        <w:tc>
          <w:tcPr>
            <w:tcW w:w="1710" w:type="dxa"/>
          </w:tcPr>
          <w:p w14:paraId="01E99C9F" w14:textId="5DEE76C1" w:rsidR="00A612DB" w:rsidRDefault="00815723" w:rsidP="008E1001">
            <w:pPr>
              <w:jc w:val="center"/>
              <w:rPr>
                <w:rFonts w:ascii="Arial" w:hAnsi="Arial" w:cs="Arial"/>
                <w:sz w:val="20"/>
                <w:szCs w:val="20"/>
              </w:rPr>
            </w:pPr>
            <w:r>
              <w:rPr>
                <w:rFonts w:ascii="Arial" w:hAnsi="Arial" w:cs="Arial"/>
                <w:sz w:val="20"/>
                <w:szCs w:val="20"/>
              </w:rPr>
              <w:t>700</w:t>
            </w:r>
          </w:p>
        </w:tc>
        <w:tc>
          <w:tcPr>
            <w:tcW w:w="1795" w:type="dxa"/>
            <w:tcBorders>
              <w:right w:val="single" w:sz="4" w:space="0" w:color="auto"/>
            </w:tcBorders>
          </w:tcPr>
          <w:p w14:paraId="7A2A3BED" w14:textId="77777777" w:rsidR="00A612DB" w:rsidRDefault="00A612DB" w:rsidP="008E1001">
            <w:pPr>
              <w:jc w:val="center"/>
              <w:rPr>
                <w:rFonts w:ascii="Arial" w:hAnsi="Arial" w:cs="Arial"/>
                <w:sz w:val="20"/>
                <w:szCs w:val="20"/>
              </w:rPr>
            </w:pPr>
          </w:p>
        </w:tc>
      </w:tr>
      <w:tr w:rsidR="00A612DB" w14:paraId="0AAB0014" w14:textId="77777777" w:rsidTr="008E1001">
        <w:tc>
          <w:tcPr>
            <w:tcW w:w="6565" w:type="dxa"/>
            <w:tcBorders>
              <w:left w:val="single" w:sz="4" w:space="0" w:color="auto"/>
            </w:tcBorders>
          </w:tcPr>
          <w:p w14:paraId="4C35E32A" w14:textId="385DFC7F" w:rsidR="00A612DB" w:rsidRDefault="00815723" w:rsidP="008E1001">
            <w:pPr>
              <w:rPr>
                <w:rFonts w:ascii="Arial" w:hAnsi="Arial" w:cs="Arial"/>
                <w:sz w:val="20"/>
                <w:szCs w:val="20"/>
              </w:rPr>
            </w:pPr>
            <w:r>
              <w:rPr>
                <w:rFonts w:ascii="Arial" w:hAnsi="Arial" w:cs="Arial"/>
                <w:sz w:val="20"/>
                <w:szCs w:val="20"/>
              </w:rPr>
              <w:t>Cost Evaluation</w:t>
            </w:r>
            <w:r w:rsidR="000E407B">
              <w:rPr>
                <w:rFonts w:ascii="Arial" w:hAnsi="Arial" w:cs="Arial"/>
                <w:sz w:val="20"/>
                <w:szCs w:val="20"/>
              </w:rPr>
              <w:t xml:space="preserve"> by Category</w:t>
            </w:r>
          </w:p>
        </w:tc>
        <w:tc>
          <w:tcPr>
            <w:tcW w:w="1710" w:type="dxa"/>
          </w:tcPr>
          <w:p w14:paraId="4A58937B" w14:textId="5EE655D6" w:rsidR="00A612DB" w:rsidRDefault="00815723" w:rsidP="008E1001">
            <w:pPr>
              <w:jc w:val="center"/>
              <w:rPr>
                <w:rFonts w:ascii="Arial" w:hAnsi="Arial" w:cs="Arial"/>
                <w:sz w:val="20"/>
                <w:szCs w:val="20"/>
              </w:rPr>
            </w:pPr>
            <w:r>
              <w:rPr>
                <w:rFonts w:ascii="Arial" w:hAnsi="Arial" w:cs="Arial"/>
                <w:sz w:val="20"/>
                <w:szCs w:val="20"/>
              </w:rPr>
              <w:t>300</w:t>
            </w:r>
          </w:p>
        </w:tc>
        <w:tc>
          <w:tcPr>
            <w:tcW w:w="1795" w:type="dxa"/>
            <w:tcBorders>
              <w:right w:val="single" w:sz="4" w:space="0" w:color="auto"/>
            </w:tcBorders>
          </w:tcPr>
          <w:p w14:paraId="431EABA0" w14:textId="77777777" w:rsidR="00A612DB" w:rsidRDefault="00A612DB" w:rsidP="008E1001">
            <w:pPr>
              <w:jc w:val="center"/>
              <w:rPr>
                <w:rFonts w:ascii="Arial" w:hAnsi="Arial" w:cs="Arial"/>
                <w:sz w:val="20"/>
                <w:szCs w:val="20"/>
              </w:rPr>
            </w:pPr>
          </w:p>
        </w:tc>
      </w:tr>
      <w:tr w:rsidR="00A612DB" w14:paraId="25E3C617" w14:textId="77777777" w:rsidTr="008E1001">
        <w:tc>
          <w:tcPr>
            <w:tcW w:w="6565" w:type="dxa"/>
            <w:tcBorders>
              <w:left w:val="nil"/>
              <w:bottom w:val="nil"/>
              <w:right w:val="single" w:sz="4" w:space="0" w:color="auto"/>
            </w:tcBorders>
            <w:vAlign w:val="center"/>
          </w:tcPr>
          <w:p w14:paraId="0FF7667B" w14:textId="77777777" w:rsidR="00A612DB" w:rsidRPr="00D11F85" w:rsidRDefault="00A612DB" w:rsidP="008E1001">
            <w:pPr>
              <w:jc w:val="right"/>
              <w:rPr>
                <w:rFonts w:ascii="Arial" w:hAnsi="Arial" w:cs="Arial"/>
                <w:b/>
                <w:bCs/>
                <w:sz w:val="20"/>
                <w:szCs w:val="20"/>
              </w:rPr>
            </w:pPr>
            <w:r>
              <w:rPr>
                <w:rFonts w:ascii="Arial" w:hAnsi="Arial" w:cs="Arial"/>
                <w:b/>
                <w:bCs/>
                <w:sz w:val="20"/>
                <w:szCs w:val="20"/>
              </w:rPr>
              <w:t>Total:</w:t>
            </w:r>
          </w:p>
        </w:tc>
        <w:tc>
          <w:tcPr>
            <w:tcW w:w="1710" w:type="dxa"/>
            <w:tcBorders>
              <w:left w:val="single" w:sz="4" w:space="0" w:color="auto"/>
              <w:bottom w:val="single" w:sz="4" w:space="0" w:color="auto"/>
              <w:right w:val="single" w:sz="4" w:space="0" w:color="auto"/>
            </w:tcBorders>
            <w:vAlign w:val="center"/>
          </w:tcPr>
          <w:p w14:paraId="21233F39" w14:textId="2C9B9062" w:rsidR="00A612DB" w:rsidRPr="00D11F85" w:rsidRDefault="00815723" w:rsidP="008E1001">
            <w:pPr>
              <w:jc w:val="center"/>
              <w:rPr>
                <w:rFonts w:ascii="Arial" w:hAnsi="Arial" w:cs="Arial"/>
                <w:b/>
                <w:bCs/>
                <w:sz w:val="20"/>
                <w:szCs w:val="20"/>
              </w:rPr>
            </w:pPr>
            <w:r>
              <w:rPr>
                <w:rFonts w:ascii="Arial" w:hAnsi="Arial" w:cs="Arial"/>
                <w:b/>
                <w:bCs/>
                <w:sz w:val="20"/>
                <w:szCs w:val="20"/>
              </w:rPr>
              <w:t>1000</w:t>
            </w:r>
          </w:p>
        </w:tc>
        <w:tc>
          <w:tcPr>
            <w:tcW w:w="1795" w:type="dxa"/>
            <w:tcBorders>
              <w:left w:val="single" w:sz="4" w:space="0" w:color="auto"/>
              <w:bottom w:val="single" w:sz="4" w:space="0" w:color="auto"/>
              <w:right w:val="single" w:sz="4" w:space="0" w:color="auto"/>
            </w:tcBorders>
          </w:tcPr>
          <w:p w14:paraId="603D2C92" w14:textId="77777777" w:rsidR="00A612DB" w:rsidRPr="001776C8" w:rsidRDefault="00A612DB" w:rsidP="008E1001">
            <w:pPr>
              <w:jc w:val="center"/>
              <w:rPr>
                <w:rFonts w:ascii="Arial" w:hAnsi="Arial" w:cs="Arial"/>
                <w:b/>
                <w:bCs/>
                <w:sz w:val="20"/>
                <w:szCs w:val="20"/>
              </w:rPr>
            </w:pPr>
          </w:p>
        </w:tc>
      </w:tr>
    </w:tbl>
    <w:p w14:paraId="3A0785D4" w14:textId="77777777" w:rsidR="00815723" w:rsidRDefault="00815723" w:rsidP="00BB358C">
      <w:pPr>
        <w:rPr>
          <w:rFonts w:ascii="Arial" w:hAnsi="Arial" w:cs="Arial"/>
          <w:b/>
          <w:bCs/>
          <w:sz w:val="20"/>
          <w:szCs w:val="20"/>
          <w:u w:val="single"/>
        </w:rPr>
      </w:pPr>
    </w:p>
    <w:p w14:paraId="2A8FFB4B" w14:textId="62D12BE8" w:rsidR="00BB358C" w:rsidRPr="00BF18B6" w:rsidRDefault="00C43281" w:rsidP="00BB358C">
      <w:pPr>
        <w:rPr>
          <w:rFonts w:ascii="Arial" w:hAnsi="Arial" w:cs="Arial"/>
          <w:b/>
          <w:bCs/>
          <w:sz w:val="20"/>
          <w:szCs w:val="20"/>
          <w:u w:val="single"/>
        </w:rPr>
      </w:pPr>
      <w:r w:rsidRPr="00BF18B6">
        <w:rPr>
          <w:rFonts w:ascii="Arial" w:hAnsi="Arial" w:cs="Arial"/>
          <w:b/>
          <w:bCs/>
          <w:sz w:val="20"/>
          <w:szCs w:val="20"/>
          <w:u w:val="single"/>
        </w:rPr>
        <w:t>Award Selection</w:t>
      </w:r>
      <w:r w:rsidR="00655DCF">
        <w:rPr>
          <w:rFonts w:ascii="Arial" w:hAnsi="Arial" w:cs="Arial"/>
          <w:b/>
          <w:bCs/>
          <w:sz w:val="20"/>
          <w:szCs w:val="20"/>
          <w:u w:val="single"/>
        </w:rPr>
        <w:t xml:space="preserve"> Categories 1, 2, 3</w:t>
      </w:r>
    </w:p>
    <w:p w14:paraId="471A76BF" w14:textId="51185CF3" w:rsidR="00791606" w:rsidRPr="00BF18B6" w:rsidRDefault="00791606" w:rsidP="00791606">
      <w:pPr>
        <w:rPr>
          <w:rFonts w:ascii="Arial" w:hAnsi="Arial" w:cs="Arial"/>
          <w:sz w:val="20"/>
          <w:szCs w:val="20"/>
        </w:rPr>
      </w:pPr>
      <w:r w:rsidRPr="00BF18B6">
        <w:rPr>
          <w:rFonts w:ascii="Arial" w:hAnsi="Arial" w:cs="Arial"/>
          <w:sz w:val="20"/>
          <w:szCs w:val="20"/>
        </w:rPr>
        <w:t>The Lead State and Multistate Sourcing Team will then determine which proposals are most advantageous to the Lead State and potential Participating Entities and Purchasing Entities. Methods used to make this determination may include, but are not limited to, one or more of the following:</w:t>
      </w:r>
    </w:p>
    <w:p w14:paraId="5D4A4A30" w14:textId="77777777" w:rsidR="00791606" w:rsidRPr="00BF18B6" w:rsidRDefault="00791606" w:rsidP="00791606">
      <w:pPr>
        <w:pStyle w:val="ListParagraph"/>
        <w:numPr>
          <w:ilvl w:val="0"/>
          <w:numId w:val="7"/>
        </w:numPr>
        <w:spacing w:after="240"/>
        <w:rPr>
          <w:rFonts w:ascii="Arial" w:hAnsi="Arial" w:cs="Arial"/>
          <w:sz w:val="20"/>
          <w:szCs w:val="20"/>
        </w:rPr>
      </w:pPr>
      <w:r w:rsidRPr="00BF18B6">
        <w:rPr>
          <w:rFonts w:ascii="Arial" w:hAnsi="Arial" w:cs="Arial"/>
          <w:sz w:val="20"/>
          <w:szCs w:val="20"/>
        </w:rPr>
        <w:t>Identification of a natural break in total scores</w:t>
      </w:r>
    </w:p>
    <w:p w14:paraId="69171A74" w14:textId="77777777" w:rsidR="00791606" w:rsidRPr="00BF18B6" w:rsidRDefault="00791606" w:rsidP="00791606">
      <w:pPr>
        <w:pStyle w:val="ListParagraph"/>
        <w:numPr>
          <w:ilvl w:val="0"/>
          <w:numId w:val="7"/>
        </w:numPr>
        <w:spacing w:after="240"/>
        <w:rPr>
          <w:rFonts w:ascii="Arial" w:hAnsi="Arial" w:cs="Arial"/>
          <w:sz w:val="20"/>
          <w:szCs w:val="20"/>
        </w:rPr>
      </w:pPr>
      <w:r w:rsidRPr="00BF18B6">
        <w:rPr>
          <w:rFonts w:ascii="Arial" w:hAnsi="Arial" w:cs="Arial"/>
          <w:sz w:val="20"/>
          <w:szCs w:val="20"/>
        </w:rPr>
        <w:t>Identification of a minimum scoring threshold above which Proposers are deemed to be adequately qualified</w:t>
      </w:r>
    </w:p>
    <w:p w14:paraId="2FE569FA" w14:textId="1A7CA528" w:rsidR="00724704" w:rsidRPr="00BF18B6" w:rsidRDefault="00791606" w:rsidP="00791606">
      <w:pPr>
        <w:pStyle w:val="ListParagraph"/>
        <w:numPr>
          <w:ilvl w:val="0"/>
          <w:numId w:val="7"/>
        </w:numPr>
        <w:spacing w:after="240"/>
        <w:rPr>
          <w:rFonts w:ascii="Arial" w:hAnsi="Arial" w:cs="Arial"/>
          <w:sz w:val="20"/>
          <w:szCs w:val="20"/>
        </w:rPr>
      </w:pPr>
      <w:r w:rsidRPr="00BF18B6">
        <w:rPr>
          <w:rFonts w:ascii="Arial" w:hAnsi="Arial" w:cs="Arial"/>
          <w:sz w:val="20"/>
          <w:szCs w:val="20"/>
        </w:rPr>
        <w:t>Consideration of the optimal number of Contractors required to successfully supply Deliverables to Participating Entities and Purchasing Entities</w:t>
      </w:r>
    </w:p>
    <w:p w14:paraId="22CAF030" w14:textId="3BA1B31F" w:rsidR="00173F59" w:rsidRDefault="00173F59" w:rsidP="00173F59">
      <w:pPr>
        <w:rPr>
          <w:rFonts w:ascii="Arial" w:hAnsi="Arial" w:cs="Arial"/>
          <w:sz w:val="20"/>
          <w:szCs w:val="20"/>
        </w:rPr>
      </w:pPr>
      <w:r w:rsidRPr="00173F59">
        <w:rPr>
          <w:rFonts w:ascii="Arial" w:hAnsi="Arial" w:cs="Arial"/>
          <w:sz w:val="20"/>
          <w:szCs w:val="20"/>
        </w:rPr>
        <w:t>Prior to announcement of awards and execution of Master Agreements, the Lead State will present an award recommendation to NASPO ValuePoint for approval of the proposed awards.</w:t>
      </w:r>
    </w:p>
    <w:p w14:paraId="37A039E9" w14:textId="77777777" w:rsidR="009F5BB7" w:rsidRPr="00E4509A" w:rsidRDefault="009F5BB7" w:rsidP="009F5BB7">
      <w:pPr>
        <w:jc w:val="both"/>
        <w:rPr>
          <w:rFonts w:ascii="Arial" w:hAnsi="Arial" w:cs="Arial"/>
          <w:sz w:val="20"/>
          <w:szCs w:val="20"/>
        </w:rPr>
      </w:pPr>
      <w:r w:rsidRPr="4A5C3933">
        <w:rPr>
          <w:rFonts w:ascii="Arial" w:hAnsi="Arial" w:cs="Arial"/>
          <w:sz w:val="20"/>
          <w:szCs w:val="20"/>
        </w:rPr>
        <w:t>Following approval of NASPO ValuePoint and any other approvals required by the Lead State, the Lead State will issue letters of intent to award</w:t>
      </w:r>
      <w:r w:rsidRPr="004F64CC">
        <w:rPr>
          <w:rFonts w:ascii="Arial" w:hAnsi="Arial" w:cs="Arial"/>
          <w:sz w:val="20"/>
          <w:szCs w:val="20"/>
        </w:rPr>
        <w:t>.</w:t>
      </w:r>
    </w:p>
    <w:p w14:paraId="232324E5" w14:textId="77777777" w:rsidR="00D85012" w:rsidRDefault="00D85012" w:rsidP="00295936">
      <w:pPr>
        <w:rPr>
          <w:rFonts w:ascii="Arial" w:hAnsi="Arial" w:cs="Arial"/>
          <w:b/>
          <w:bCs/>
          <w:sz w:val="20"/>
          <w:szCs w:val="20"/>
          <w:u w:val="single"/>
        </w:rPr>
      </w:pPr>
    </w:p>
    <w:p w14:paraId="488BA54D" w14:textId="57779F32" w:rsidR="00295936" w:rsidRDefault="00295936" w:rsidP="00295936">
      <w:pPr>
        <w:rPr>
          <w:rFonts w:ascii="Arial" w:hAnsi="Arial" w:cs="Arial"/>
          <w:b/>
          <w:bCs/>
          <w:sz w:val="20"/>
          <w:szCs w:val="20"/>
          <w:u w:val="single"/>
        </w:rPr>
      </w:pPr>
      <w:r>
        <w:rPr>
          <w:rFonts w:ascii="Arial" w:hAnsi="Arial" w:cs="Arial"/>
          <w:b/>
          <w:bCs/>
          <w:sz w:val="20"/>
          <w:szCs w:val="20"/>
          <w:u w:val="single"/>
        </w:rPr>
        <w:t>Category 4 Assessment for Value-Added Services</w:t>
      </w:r>
    </w:p>
    <w:p w14:paraId="305153EA" w14:textId="77777777" w:rsidR="00295936" w:rsidRPr="004B35B3" w:rsidRDefault="00295936" w:rsidP="00295936">
      <w:pPr>
        <w:tabs>
          <w:tab w:val="left" w:pos="720"/>
        </w:tabs>
        <w:spacing w:before="100" w:beforeAutospacing="1" w:after="100" w:afterAutospacing="1" w:line="240" w:lineRule="auto"/>
        <w:rPr>
          <w:rFonts w:ascii="Arial" w:hAnsi="Arial" w:cs="Arial"/>
          <w:sz w:val="20"/>
          <w:szCs w:val="20"/>
        </w:rPr>
      </w:pPr>
      <w:r w:rsidRPr="004B35B3">
        <w:rPr>
          <w:rFonts w:ascii="Arial" w:hAnsi="Arial" w:cs="Arial"/>
          <w:sz w:val="20"/>
          <w:szCs w:val="20"/>
        </w:rPr>
        <w:t>Offerors may propose value added services related to Offender Electronic Monitoring. The Lead State and NASPO reserve the right not to allow additional services proposed by the Contractor in the Master Agreement.</w:t>
      </w:r>
    </w:p>
    <w:p w14:paraId="3B0D02C9" w14:textId="77777777" w:rsidR="00295936" w:rsidRPr="004B35B3" w:rsidRDefault="00295936" w:rsidP="00295936">
      <w:pPr>
        <w:tabs>
          <w:tab w:val="left" w:pos="720"/>
        </w:tabs>
        <w:spacing w:before="100" w:beforeAutospacing="1" w:after="100" w:afterAutospacing="1" w:line="240" w:lineRule="auto"/>
        <w:rPr>
          <w:rFonts w:ascii="Arial" w:hAnsi="Arial" w:cs="Arial"/>
          <w:sz w:val="20"/>
          <w:szCs w:val="20"/>
        </w:rPr>
      </w:pPr>
      <w:r w:rsidRPr="004B35B3">
        <w:rPr>
          <w:rFonts w:ascii="Arial" w:hAnsi="Arial" w:cs="Arial"/>
          <w:sz w:val="20"/>
          <w:szCs w:val="20"/>
        </w:rPr>
        <w:t xml:space="preserve">Awards for Category 4 will not be given to Offerors who do not qualify for awards in Categories 1, 2, or 3. </w:t>
      </w:r>
    </w:p>
    <w:p w14:paraId="7D30BD7F" w14:textId="77777777" w:rsidR="00295936" w:rsidRDefault="00295936" w:rsidP="00295936">
      <w:pPr>
        <w:tabs>
          <w:tab w:val="left" w:pos="720"/>
        </w:tabs>
        <w:spacing w:before="100" w:beforeAutospacing="1" w:after="100" w:afterAutospacing="1" w:line="240" w:lineRule="auto"/>
        <w:rPr>
          <w:rFonts w:ascii="Arial" w:hAnsi="Arial" w:cs="Arial"/>
          <w:sz w:val="20"/>
          <w:szCs w:val="20"/>
        </w:rPr>
      </w:pPr>
      <w:r w:rsidRPr="004B35B3">
        <w:rPr>
          <w:rFonts w:ascii="Arial" w:hAnsi="Arial" w:cs="Arial"/>
          <w:sz w:val="20"/>
          <w:szCs w:val="20"/>
        </w:rPr>
        <w:t xml:space="preserve">Contractors awarded Category 4 may not provide Category 4 services to Purchasing Entities who are not utilizing services from Categories 1, 2, or 3. </w:t>
      </w:r>
    </w:p>
    <w:p w14:paraId="51E2A13B" w14:textId="77777777" w:rsidR="00295936" w:rsidRPr="004B35B3" w:rsidRDefault="00295936" w:rsidP="00295936">
      <w:pPr>
        <w:tabs>
          <w:tab w:val="left" w:pos="720"/>
        </w:tabs>
        <w:spacing w:before="100" w:beforeAutospacing="1" w:after="100" w:afterAutospacing="1" w:line="240" w:lineRule="auto"/>
        <w:rPr>
          <w:rFonts w:ascii="Arial" w:hAnsi="Arial" w:cs="Arial"/>
          <w:sz w:val="20"/>
          <w:szCs w:val="20"/>
        </w:rPr>
      </w:pPr>
      <w:r>
        <w:rPr>
          <w:rFonts w:ascii="Arial" w:hAnsi="Arial" w:cs="Arial"/>
          <w:sz w:val="20"/>
          <w:szCs w:val="20"/>
        </w:rPr>
        <w:t>Category 4 services will be assessed based on the following:</w:t>
      </w:r>
    </w:p>
    <w:tbl>
      <w:tblPr>
        <w:tblStyle w:val="TableGrid"/>
        <w:tblW w:w="0" w:type="auto"/>
        <w:tblLook w:val="04A0" w:firstRow="1" w:lastRow="0" w:firstColumn="1" w:lastColumn="0" w:noHBand="0" w:noVBand="1"/>
      </w:tblPr>
      <w:tblGrid>
        <w:gridCol w:w="6565"/>
        <w:gridCol w:w="1710"/>
      </w:tblGrid>
      <w:tr w:rsidR="00295936" w14:paraId="03C44EDC" w14:textId="77777777" w:rsidTr="00613145">
        <w:tc>
          <w:tcPr>
            <w:tcW w:w="6565" w:type="dxa"/>
            <w:tcBorders>
              <w:left w:val="single" w:sz="4" w:space="0" w:color="auto"/>
            </w:tcBorders>
            <w:shd w:val="clear" w:color="auto" w:fill="D9D9D9" w:themeFill="background1" w:themeFillShade="D9"/>
            <w:vAlign w:val="center"/>
          </w:tcPr>
          <w:p w14:paraId="7E502414" w14:textId="77777777" w:rsidR="00295936" w:rsidRPr="00E4509A" w:rsidRDefault="00295936" w:rsidP="00613145">
            <w:pPr>
              <w:jc w:val="center"/>
              <w:rPr>
                <w:rFonts w:ascii="Arial" w:hAnsi="Arial" w:cs="Arial"/>
                <w:b/>
                <w:bCs/>
                <w:sz w:val="20"/>
                <w:szCs w:val="20"/>
              </w:rPr>
            </w:pPr>
            <w:r>
              <w:rPr>
                <w:rFonts w:ascii="Arial" w:hAnsi="Arial" w:cs="Arial"/>
                <w:b/>
                <w:bCs/>
                <w:sz w:val="20"/>
                <w:szCs w:val="20"/>
              </w:rPr>
              <w:lastRenderedPageBreak/>
              <w:t>Criteria</w:t>
            </w:r>
          </w:p>
        </w:tc>
        <w:tc>
          <w:tcPr>
            <w:tcW w:w="1710" w:type="dxa"/>
            <w:shd w:val="clear" w:color="auto" w:fill="D9D9D9" w:themeFill="background1" w:themeFillShade="D9"/>
            <w:vAlign w:val="center"/>
          </w:tcPr>
          <w:p w14:paraId="638516B0" w14:textId="77777777" w:rsidR="00295936" w:rsidRPr="00E4509A" w:rsidRDefault="00295936" w:rsidP="00613145">
            <w:pPr>
              <w:jc w:val="center"/>
              <w:rPr>
                <w:rFonts w:ascii="Arial" w:hAnsi="Arial" w:cs="Arial"/>
                <w:b/>
                <w:bCs/>
                <w:sz w:val="20"/>
                <w:szCs w:val="20"/>
              </w:rPr>
            </w:pPr>
            <w:r>
              <w:rPr>
                <w:rFonts w:ascii="Arial" w:hAnsi="Arial" w:cs="Arial"/>
                <w:b/>
                <w:bCs/>
                <w:sz w:val="20"/>
                <w:szCs w:val="20"/>
              </w:rPr>
              <w:t>Assessment</w:t>
            </w:r>
          </w:p>
        </w:tc>
      </w:tr>
      <w:tr w:rsidR="00295936" w14:paraId="796B48F0" w14:textId="77777777" w:rsidTr="00613145">
        <w:tc>
          <w:tcPr>
            <w:tcW w:w="6565" w:type="dxa"/>
            <w:tcBorders>
              <w:left w:val="single" w:sz="4" w:space="0" w:color="auto"/>
            </w:tcBorders>
          </w:tcPr>
          <w:p w14:paraId="1D11F723" w14:textId="77777777" w:rsidR="00295936" w:rsidRDefault="00295936" w:rsidP="00613145">
            <w:pPr>
              <w:rPr>
                <w:rFonts w:ascii="Arial" w:hAnsi="Arial" w:cs="Arial"/>
                <w:sz w:val="20"/>
                <w:szCs w:val="20"/>
              </w:rPr>
            </w:pPr>
            <w:r>
              <w:rPr>
                <w:rFonts w:ascii="Arial" w:hAnsi="Arial" w:cs="Arial"/>
                <w:sz w:val="20"/>
                <w:szCs w:val="20"/>
              </w:rPr>
              <w:t>Value Added Service(s) related to Offender Electronic Monitoring</w:t>
            </w:r>
          </w:p>
        </w:tc>
        <w:tc>
          <w:tcPr>
            <w:tcW w:w="1710" w:type="dxa"/>
          </w:tcPr>
          <w:p w14:paraId="5542A971" w14:textId="77777777" w:rsidR="00295936" w:rsidRDefault="00295936" w:rsidP="00613145">
            <w:pPr>
              <w:jc w:val="center"/>
              <w:rPr>
                <w:rFonts w:ascii="Arial" w:hAnsi="Arial" w:cs="Arial"/>
                <w:sz w:val="20"/>
                <w:szCs w:val="20"/>
              </w:rPr>
            </w:pPr>
            <w:r>
              <w:rPr>
                <w:rFonts w:ascii="Arial" w:hAnsi="Arial" w:cs="Arial"/>
                <w:sz w:val="20"/>
                <w:szCs w:val="20"/>
              </w:rPr>
              <w:t>Yes/No</w:t>
            </w:r>
          </w:p>
        </w:tc>
      </w:tr>
      <w:tr w:rsidR="00295936" w14:paraId="1AAB3A20" w14:textId="77777777" w:rsidTr="00613145">
        <w:tc>
          <w:tcPr>
            <w:tcW w:w="6565" w:type="dxa"/>
            <w:tcBorders>
              <w:left w:val="single" w:sz="4" w:space="0" w:color="auto"/>
            </w:tcBorders>
          </w:tcPr>
          <w:p w14:paraId="23DA06D1" w14:textId="77777777" w:rsidR="00295936" w:rsidRDefault="00295936" w:rsidP="00613145">
            <w:pPr>
              <w:rPr>
                <w:rFonts w:ascii="Arial" w:hAnsi="Arial" w:cs="Arial"/>
                <w:sz w:val="20"/>
                <w:szCs w:val="20"/>
              </w:rPr>
            </w:pPr>
            <w:r>
              <w:rPr>
                <w:rFonts w:ascii="Arial" w:hAnsi="Arial" w:cs="Arial"/>
                <w:sz w:val="20"/>
                <w:szCs w:val="20"/>
              </w:rPr>
              <w:t>Cost for value added service(s) reasonable</w:t>
            </w:r>
          </w:p>
        </w:tc>
        <w:tc>
          <w:tcPr>
            <w:tcW w:w="1710" w:type="dxa"/>
          </w:tcPr>
          <w:p w14:paraId="7E443B7E" w14:textId="77777777" w:rsidR="00295936" w:rsidRDefault="00295936" w:rsidP="00613145">
            <w:pPr>
              <w:jc w:val="center"/>
              <w:rPr>
                <w:rFonts w:ascii="Arial" w:hAnsi="Arial" w:cs="Arial"/>
                <w:sz w:val="20"/>
                <w:szCs w:val="20"/>
              </w:rPr>
            </w:pPr>
            <w:r>
              <w:rPr>
                <w:rFonts w:ascii="Arial" w:hAnsi="Arial" w:cs="Arial"/>
                <w:sz w:val="20"/>
                <w:szCs w:val="20"/>
              </w:rPr>
              <w:t>Yes/No</w:t>
            </w:r>
          </w:p>
        </w:tc>
      </w:tr>
    </w:tbl>
    <w:p w14:paraId="6797E07A" w14:textId="77777777" w:rsidR="00295936" w:rsidRPr="00E4509A" w:rsidRDefault="00295936" w:rsidP="00724704">
      <w:pPr>
        <w:rPr>
          <w:rFonts w:ascii="Arial" w:hAnsi="Arial" w:cs="Arial"/>
          <w:sz w:val="20"/>
          <w:szCs w:val="20"/>
        </w:rPr>
      </w:pPr>
    </w:p>
    <w:sectPr w:rsidR="00295936" w:rsidRPr="00E4509A" w:rsidSect="00D13024">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F0D3" w14:textId="77777777" w:rsidR="00AC4231" w:rsidRDefault="00AC4231" w:rsidP="007922CE">
      <w:pPr>
        <w:spacing w:after="0" w:line="240" w:lineRule="auto"/>
      </w:pPr>
      <w:r>
        <w:separator/>
      </w:r>
    </w:p>
  </w:endnote>
  <w:endnote w:type="continuationSeparator" w:id="0">
    <w:p w14:paraId="7EF2E6F4" w14:textId="77777777" w:rsidR="00AC4231" w:rsidRDefault="00AC423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4437" w14:textId="77777777" w:rsidR="00EC4679" w:rsidRDefault="00EC4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58D2C260" w14:textId="77777777" w:rsidR="00D1302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58240" behindDoc="0" locked="0" layoutInCell="1" allowOverlap="1" wp14:anchorId="6FFDFA85" wp14:editId="15CD761D">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36DE51C3" w:rsidR="004275A3" w:rsidRDefault="00EB1834">
            <w:pPr>
              <w:pStyle w:val="Footer"/>
            </w:pPr>
            <w:r w:rsidRPr="00693BB7">
              <w:rPr>
                <w:rFonts w:ascii="Barlow" w:hAnsi="Barlow"/>
                <w:sz w:val="20"/>
                <w:szCs w:val="20"/>
              </w:rPr>
              <w:t>Attachment</w:t>
            </w:r>
            <w:r w:rsidR="00C9165F">
              <w:rPr>
                <w:rFonts w:ascii="Barlow" w:hAnsi="Barlow"/>
                <w:sz w:val="20"/>
                <w:szCs w:val="20"/>
              </w:rPr>
              <w:t xml:space="preserve"> 03</w:t>
            </w:r>
            <w:r w:rsidRPr="00693BB7">
              <w:rPr>
                <w:rFonts w:ascii="Barlow" w:hAnsi="Barlow"/>
                <w:sz w:val="20"/>
                <w:szCs w:val="20"/>
              </w:rPr>
              <w:t xml:space="preserve">, </w:t>
            </w:r>
            <w:r w:rsidR="00724704">
              <w:rPr>
                <w:rFonts w:ascii="Barlow" w:hAnsi="Barlow"/>
                <w:sz w:val="20"/>
                <w:szCs w:val="20"/>
              </w:rPr>
              <w:t>RFP EVALUATION PLAN</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58241"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C75A" w14:textId="77777777" w:rsidR="00AC4231" w:rsidRDefault="00AC4231" w:rsidP="007922CE">
      <w:pPr>
        <w:spacing w:after="0" w:line="240" w:lineRule="auto"/>
      </w:pPr>
      <w:r>
        <w:separator/>
      </w:r>
    </w:p>
  </w:footnote>
  <w:footnote w:type="continuationSeparator" w:id="0">
    <w:p w14:paraId="5636BA56" w14:textId="77777777" w:rsidR="00AC4231" w:rsidRDefault="00AC423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5B73" w14:textId="77777777" w:rsidR="00EC4679" w:rsidRDefault="00EC4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11E0C5B2" w:rsidR="007922CE" w:rsidRPr="00B95CD6" w:rsidRDefault="00284781"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2" behindDoc="0" locked="0" layoutInCell="1" allowOverlap="1" wp14:anchorId="6A3923EC" wp14:editId="5AC60B61">
          <wp:simplePos x="0" y="0"/>
          <wp:positionH relativeFrom="margin">
            <wp:posOffset>5514975</wp:posOffset>
          </wp:positionH>
          <wp:positionV relativeFrom="paragraph">
            <wp:posOffset>-22860</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3D0CBD">
      <w:rPr>
        <w:rStyle w:val="Strong"/>
        <w:rFonts w:ascii="Barlow" w:hAnsi="Barlow"/>
        <w:b w:val="0"/>
        <w:bCs w:val="0"/>
        <w:caps w:val="0"/>
        <w:color w:val="3B3838" w:themeColor="background2" w:themeShade="40"/>
        <w:sz w:val="20"/>
        <w:szCs w:val="20"/>
      </w:rPr>
      <w:t>for</w:t>
    </w:r>
  </w:p>
  <w:p w14:paraId="40886D53" w14:textId="471F2259" w:rsidR="007922CE" w:rsidRPr="00B95CD6" w:rsidRDefault="00C9165F" w:rsidP="00B95CD6">
    <w:pPr>
      <w:spacing w:after="120" w:line="240" w:lineRule="auto"/>
      <w:rPr>
        <w:rStyle w:val="Strong"/>
        <w:rFonts w:ascii="Barlow" w:hAnsi="Barlow"/>
        <w:caps w:val="0"/>
        <w:color w:val="C73B31"/>
        <w:sz w:val="20"/>
        <w:szCs w:val="20"/>
      </w:rPr>
    </w:pPr>
    <w:bookmarkStart w:id="0" w:name="_Hlk98400158"/>
    <w:r>
      <w:rPr>
        <w:rStyle w:val="Strong"/>
        <w:rFonts w:ascii="Barlow" w:hAnsi="Barlow"/>
        <w:caps w:val="0"/>
        <w:color w:val="C73B31"/>
        <w:sz w:val="20"/>
        <w:szCs w:val="20"/>
      </w:rPr>
      <w:t>ELECTRONIC MONITORING</w:t>
    </w:r>
    <w:r w:rsidR="00284781" w:rsidRPr="00284781">
      <w:rPr>
        <w:rFonts w:ascii="Barlow" w:hAnsi="Barlow"/>
        <w:b/>
        <w:bCs/>
        <w:noProof/>
        <w:color w:val="3B3838" w:themeColor="background2" w:themeShade="40"/>
        <w:sz w:val="20"/>
        <w:szCs w:val="20"/>
      </w:rPr>
      <w:t xml:space="preserve"> </w:t>
    </w:r>
  </w:p>
  <w:bookmarkEnd w:id="0"/>
  <w:p w14:paraId="4CD6E0D1" w14:textId="2FA799EA"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State of</w:t>
    </w:r>
    <w:r w:rsidR="00C9165F">
      <w:rPr>
        <w:rFonts w:ascii="Barlow" w:hAnsi="Barlow" w:cs="Arial"/>
        <w:b/>
        <w:bCs/>
        <w:color w:val="3B3838" w:themeColor="background2" w:themeShade="40"/>
        <w:sz w:val="20"/>
        <w:szCs w:val="20"/>
      </w:rPr>
      <w:t xml:space="preserve"> Nevada</w:t>
    </w:r>
  </w:p>
  <w:p w14:paraId="5C4E8210" w14:textId="6E6D7FB8" w:rsidR="007922CE" w:rsidRPr="00B95CD6" w:rsidRDefault="1F919D64" w:rsidP="1F919D64">
    <w:pPr>
      <w:spacing w:line="240" w:lineRule="auto"/>
      <w:contextualSpacing/>
      <w:rPr>
        <w:rFonts w:ascii="Barlow" w:hAnsi="Barlow" w:cs="Arial"/>
        <w:b/>
        <w:bCs/>
        <w:color w:val="3B3838" w:themeColor="background2" w:themeShade="40"/>
        <w:sz w:val="20"/>
        <w:szCs w:val="20"/>
      </w:rPr>
    </w:pPr>
    <w:r w:rsidRPr="1F919D64">
      <w:rPr>
        <w:rFonts w:ascii="Barlow" w:hAnsi="Barlow" w:cs="Arial"/>
        <w:b/>
        <w:bCs/>
        <w:color w:val="3B3838" w:themeColor="background2" w:themeShade="40"/>
        <w:sz w:val="20"/>
        <w:szCs w:val="20"/>
      </w:rPr>
      <w:t xml:space="preserve">Solicitation Number </w:t>
    </w:r>
    <w:r w:rsidRPr="1F919D64">
      <w:rPr>
        <w:rFonts w:ascii="Barlow" w:eastAsia="Barlow" w:hAnsi="Barlow" w:cs="Barlow"/>
        <w:b/>
        <w:bCs/>
        <w:color w:val="3B3838" w:themeColor="background2" w:themeShade="40"/>
        <w:sz w:val="19"/>
        <w:szCs w:val="19"/>
      </w:rPr>
      <w:t>99SWC-S3474</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F3C64C5"/>
    <w:multiLevelType w:val="hybridMultilevel"/>
    <w:tmpl w:val="4A02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443559">
    <w:abstractNumId w:val="5"/>
  </w:num>
  <w:num w:numId="2" w16cid:durableId="610556873">
    <w:abstractNumId w:val="4"/>
  </w:num>
  <w:num w:numId="3" w16cid:durableId="644547668">
    <w:abstractNumId w:val="3"/>
  </w:num>
  <w:num w:numId="4" w16cid:durableId="1874731834">
    <w:abstractNumId w:val="1"/>
  </w:num>
  <w:num w:numId="5" w16cid:durableId="1149635529">
    <w:abstractNumId w:val="0"/>
  </w:num>
  <w:num w:numId="6" w16cid:durableId="1583560302">
    <w:abstractNumId w:val="2"/>
  </w:num>
  <w:num w:numId="7" w16cid:durableId="1442844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2993"/>
    <w:rsid w:val="000042BC"/>
    <w:rsid w:val="00010222"/>
    <w:rsid w:val="00011F23"/>
    <w:rsid w:val="00012ABD"/>
    <w:rsid w:val="00021CB6"/>
    <w:rsid w:val="00033A5B"/>
    <w:rsid w:val="00043FBF"/>
    <w:rsid w:val="0005252E"/>
    <w:rsid w:val="00063AC9"/>
    <w:rsid w:val="000727FE"/>
    <w:rsid w:val="00075A60"/>
    <w:rsid w:val="00077898"/>
    <w:rsid w:val="00083BB5"/>
    <w:rsid w:val="00086D57"/>
    <w:rsid w:val="000953F9"/>
    <w:rsid w:val="000A2919"/>
    <w:rsid w:val="000A47D9"/>
    <w:rsid w:val="000B115E"/>
    <w:rsid w:val="000B228A"/>
    <w:rsid w:val="000B6004"/>
    <w:rsid w:val="000B6FBB"/>
    <w:rsid w:val="000C59A6"/>
    <w:rsid w:val="000D6522"/>
    <w:rsid w:val="000E27A0"/>
    <w:rsid w:val="000E407B"/>
    <w:rsid w:val="000F1C50"/>
    <w:rsid w:val="0010405F"/>
    <w:rsid w:val="00110C73"/>
    <w:rsid w:val="0012657E"/>
    <w:rsid w:val="00130137"/>
    <w:rsid w:val="00136431"/>
    <w:rsid w:val="0014277C"/>
    <w:rsid w:val="00142CDC"/>
    <w:rsid w:val="00152051"/>
    <w:rsid w:val="00167836"/>
    <w:rsid w:val="00173F59"/>
    <w:rsid w:val="00174D16"/>
    <w:rsid w:val="001776C8"/>
    <w:rsid w:val="00181B7C"/>
    <w:rsid w:val="00185B6D"/>
    <w:rsid w:val="00185EA1"/>
    <w:rsid w:val="00197F9F"/>
    <w:rsid w:val="001A320E"/>
    <w:rsid w:val="001A4EE9"/>
    <w:rsid w:val="001B106A"/>
    <w:rsid w:val="001B1E8E"/>
    <w:rsid w:val="001B23B4"/>
    <w:rsid w:val="001B7153"/>
    <w:rsid w:val="001C1791"/>
    <w:rsid w:val="001C3314"/>
    <w:rsid w:val="001D293F"/>
    <w:rsid w:val="001D2C3F"/>
    <w:rsid w:val="001D4F26"/>
    <w:rsid w:val="001D5913"/>
    <w:rsid w:val="001E085F"/>
    <w:rsid w:val="001E1C32"/>
    <w:rsid w:val="001E7F35"/>
    <w:rsid w:val="002152B5"/>
    <w:rsid w:val="00215F33"/>
    <w:rsid w:val="00233669"/>
    <w:rsid w:val="00233A93"/>
    <w:rsid w:val="002347B4"/>
    <w:rsid w:val="00234AA4"/>
    <w:rsid w:val="00236FE7"/>
    <w:rsid w:val="00237657"/>
    <w:rsid w:val="00240EAE"/>
    <w:rsid w:val="00241875"/>
    <w:rsid w:val="00241EFE"/>
    <w:rsid w:val="002444F9"/>
    <w:rsid w:val="00246354"/>
    <w:rsid w:val="00252A2B"/>
    <w:rsid w:val="00254718"/>
    <w:rsid w:val="00255196"/>
    <w:rsid w:val="00261290"/>
    <w:rsid w:val="00261829"/>
    <w:rsid w:val="00262308"/>
    <w:rsid w:val="00262412"/>
    <w:rsid w:val="00266C4B"/>
    <w:rsid w:val="0027430F"/>
    <w:rsid w:val="00284781"/>
    <w:rsid w:val="00285814"/>
    <w:rsid w:val="002863F0"/>
    <w:rsid w:val="00295936"/>
    <w:rsid w:val="002B2B6E"/>
    <w:rsid w:val="002B58F1"/>
    <w:rsid w:val="002C10C0"/>
    <w:rsid w:val="002C14EA"/>
    <w:rsid w:val="002C2C64"/>
    <w:rsid w:val="002C3B81"/>
    <w:rsid w:val="002D072A"/>
    <w:rsid w:val="002D359B"/>
    <w:rsid w:val="002E25C1"/>
    <w:rsid w:val="002E2A13"/>
    <w:rsid w:val="002E4600"/>
    <w:rsid w:val="002E50C7"/>
    <w:rsid w:val="002E6953"/>
    <w:rsid w:val="002F3149"/>
    <w:rsid w:val="002F4671"/>
    <w:rsid w:val="002F7A38"/>
    <w:rsid w:val="003279CB"/>
    <w:rsid w:val="00351874"/>
    <w:rsid w:val="00356F66"/>
    <w:rsid w:val="00357CE5"/>
    <w:rsid w:val="00364E83"/>
    <w:rsid w:val="00367A50"/>
    <w:rsid w:val="00381748"/>
    <w:rsid w:val="003A634F"/>
    <w:rsid w:val="003A6EAB"/>
    <w:rsid w:val="003B6423"/>
    <w:rsid w:val="003C1A5E"/>
    <w:rsid w:val="003C2472"/>
    <w:rsid w:val="003C362C"/>
    <w:rsid w:val="003D0CBD"/>
    <w:rsid w:val="003F00EC"/>
    <w:rsid w:val="003F4403"/>
    <w:rsid w:val="003F73FA"/>
    <w:rsid w:val="00406B81"/>
    <w:rsid w:val="00412A1F"/>
    <w:rsid w:val="00422F09"/>
    <w:rsid w:val="004275A3"/>
    <w:rsid w:val="00434119"/>
    <w:rsid w:val="004360FE"/>
    <w:rsid w:val="00442EBF"/>
    <w:rsid w:val="004445A1"/>
    <w:rsid w:val="00446495"/>
    <w:rsid w:val="00450E59"/>
    <w:rsid w:val="004546A2"/>
    <w:rsid w:val="00464C4F"/>
    <w:rsid w:val="00467EFD"/>
    <w:rsid w:val="00473092"/>
    <w:rsid w:val="0048255C"/>
    <w:rsid w:val="0048343C"/>
    <w:rsid w:val="0048627C"/>
    <w:rsid w:val="004B0F3D"/>
    <w:rsid w:val="004B1F84"/>
    <w:rsid w:val="004B2E53"/>
    <w:rsid w:val="004B35B3"/>
    <w:rsid w:val="004C481A"/>
    <w:rsid w:val="004D6299"/>
    <w:rsid w:val="004E1C93"/>
    <w:rsid w:val="004E2ECE"/>
    <w:rsid w:val="004E3130"/>
    <w:rsid w:val="004F1C12"/>
    <w:rsid w:val="004F38F5"/>
    <w:rsid w:val="00500559"/>
    <w:rsid w:val="00502C01"/>
    <w:rsid w:val="005124E2"/>
    <w:rsid w:val="0051605E"/>
    <w:rsid w:val="00516063"/>
    <w:rsid w:val="005169D6"/>
    <w:rsid w:val="00523A3D"/>
    <w:rsid w:val="00525210"/>
    <w:rsid w:val="00525384"/>
    <w:rsid w:val="005436BE"/>
    <w:rsid w:val="00546700"/>
    <w:rsid w:val="005512B3"/>
    <w:rsid w:val="00551E1E"/>
    <w:rsid w:val="00554244"/>
    <w:rsid w:val="00562DC6"/>
    <w:rsid w:val="00563395"/>
    <w:rsid w:val="005739AC"/>
    <w:rsid w:val="00580FC7"/>
    <w:rsid w:val="00581C35"/>
    <w:rsid w:val="00587894"/>
    <w:rsid w:val="005A1CA9"/>
    <w:rsid w:val="005A309B"/>
    <w:rsid w:val="005A6C01"/>
    <w:rsid w:val="005B4547"/>
    <w:rsid w:val="005B6FDE"/>
    <w:rsid w:val="005C06B2"/>
    <w:rsid w:val="005C147C"/>
    <w:rsid w:val="005C14B3"/>
    <w:rsid w:val="005C273A"/>
    <w:rsid w:val="005E0F94"/>
    <w:rsid w:val="005E72E0"/>
    <w:rsid w:val="005F65A7"/>
    <w:rsid w:val="005F6643"/>
    <w:rsid w:val="005F72D9"/>
    <w:rsid w:val="006044D2"/>
    <w:rsid w:val="00604D0F"/>
    <w:rsid w:val="00605B3F"/>
    <w:rsid w:val="00615297"/>
    <w:rsid w:val="00616548"/>
    <w:rsid w:val="00617494"/>
    <w:rsid w:val="00640C87"/>
    <w:rsid w:val="00645A13"/>
    <w:rsid w:val="00652F12"/>
    <w:rsid w:val="00655DCF"/>
    <w:rsid w:val="0066046E"/>
    <w:rsid w:val="00673B9A"/>
    <w:rsid w:val="00685DC4"/>
    <w:rsid w:val="00692F5C"/>
    <w:rsid w:val="00693BB7"/>
    <w:rsid w:val="006A005E"/>
    <w:rsid w:val="006A34F2"/>
    <w:rsid w:val="006C09A6"/>
    <w:rsid w:val="006C0E8D"/>
    <w:rsid w:val="006C2662"/>
    <w:rsid w:val="006C5460"/>
    <w:rsid w:val="006C79CA"/>
    <w:rsid w:val="006E085B"/>
    <w:rsid w:val="006F156C"/>
    <w:rsid w:val="006F48A7"/>
    <w:rsid w:val="006F49E7"/>
    <w:rsid w:val="006F7EEA"/>
    <w:rsid w:val="00700CE7"/>
    <w:rsid w:val="00702504"/>
    <w:rsid w:val="007045E2"/>
    <w:rsid w:val="007045F7"/>
    <w:rsid w:val="00711851"/>
    <w:rsid w:val="00713BBB"/>
    <w:rsid w:val="00714744"/>
    <w:rsid w:val="00723996"/>
    <w:rsid w:val="0072401A"/>
    <w:rsid w:val="007243A4"/>
    <w:rsid w:val="00724455"/>
    <w:rsid w:val="00724704"/>
    <w:rsid w:val="00732D1A"/>
    <w:rsid w:val="00733170"/>
    <w:rsid w:val="00740B73"/>
    <w:rsid w:val="007509F2"/>
    <w:rsid w:val="007613DF"/>
    <w:rsid w:val="00764CA0"/>
    <w:rsid w:val="00764E50"/>
    <w:rsid w:val="007668BF"/>
    <w:rsid w:val="00771C25"/>
    <w:rsid w:val="00774744"/>
    <w:rsid w:val="007751C3"/>
    <w:rsid w:val="00776E35"/>
    <w:rsid w:val="007813D8"/>
    <w:rsid w:val="00781A21"/>
    <w:rsid w:val="00787D04"/>
    <w:rsid w:val="00791606"/>
    <w:rsid w:val="007922CE"/>
    <w:rsid w:val="0079635A"/>
    <w:rsid w:val="007A0C96"/>
    <w:rsid w:val="007A496E"/>
    <w:rsid w:val="007B0EB1"/>
    <w:rsid w:val="007B228B"/>
    <w:rsid w:val="007B3629"/>
    <w:rsid w:val="007C3BE7"/>
    <w:rsid w:val="007D0003"/>
    <w:rsid w:val="007D441B"/>
    <w:rsid w:val="007D4517"/>
    <w:rsid w:val="007D631D"/>
    <w:rsid w:val="007D722F"/>
    <w:rsid w:val="008001BF"/>
    <w:rsid w:val="00803214"/>
    <w:rsid w:val="00815723"/>
    <w:rsid w:val="00823B53"/>
    <w:rsid w:val="0082427F"/>
    <w:rsid w:val="00833CFB"/>
    <w:rsid w:val="008370B5"/>
    <w:rsid w:val="00840611"/>
    <w:rsid w:val="0084167A"/>
    <w:rsid w:val="00852304"/>
    <w:rsid w:val="00861890"/>
    <w:rsid w:val="00864E5E"/>
    <w:rsid w:val="00867393"/>
    <w:rsid w:val="008767E3"/>
    <w:rsid w:val="00880EC4"/>
    <w:rsid w:val="008864F5"/>
    <w:rsid w:val="00893789"/>
    <w:rsid w:val="00896288"/>
    <w:rsid w:val="008A6F30"/>
    <w:rsid w:val="008A7953"/>
    <w:rsid w:val="008B3AA3"/>
    <w:rsid w:val="008B4FBF"/>
    <w:rsid w:val="008B5447"/>
    <w:rsid w:val="008C224D"/>
    <w:rsid w:val="008C6E84"/>
    <w:rsid w:val="008D550E"/>
    <w:rsid w:val="008E186B"/>
    <w:rsid w:val="008E3712"/>
    <w:rsid w:val="0090030C"/>
    <w:rsid w:val="0090369F"/>
    <w:rsid w:val="009058BC"/>
    <w:rsid w:val="00905BCB"/>
    <w:rsid w:val="00906B6B"/>
    <w:rsid w:val="00912DE7"/>
    <w:rsid w:val="00934DA2"/>
    <w:rsid w:val="00936D60"/>
    <w:rsid w:val="00937E14"/>
    <w:rsid w:val="009458FC"/>
    <w:rsid w:val="00946A7D"/>
    <w:rsid w:val="00947604"/>
    <w:rsid w:val="00963683"/>
    <w:rsid w:val="00964175"/>
    <w:rsid w:val="00967B86"/>
    <w:rsid w:val="0098263F"/>
    <w:rsid w:val="00987CB2"/>
    <w:rsid w:val="009939DC"/>
    <w:rsid w:val="009963FB"/>
    <w:rsid w:val="009A0874"/>
    <w:rsid w:val="009C0CCB"/>
    <w:rsid w:val="009C616D"/>
    <w:rsid w:val="009D2000"/>
    <w:rsid w:val="009D2C65"/>
    <w:rsid w:val="009E18FF"/>
    <w:rsid w:val="009F48C9"/>
    <w:rsid w:val="009F5BB7"/>
    <w:rsid w:val="009F740C"/>
    <w:rsid w:val="00A10CDC"/>
    <w:rsid w:val="00A2074D"/>
    <w:rsid w:val="00A3096B"/>
    <w:rsid w:val="00A309B6"/>
    <w:rsid w:val="00A3306B"/>
    <w:rsid w:val="00A37268"/>
    <w:rsid w:val="00A41FFF"/>
    <w:rsid w:val="00A51BEC"/>
    <w:rsid w:val="00A5462A"/>
    <w:rsid w:val="00A55728"/>
    <w:rsid w:val="00A612DB"/>
    <w:rsid w:val="00A712D0"/>
    <w:rsid w:val="00A87C38"/>
    <w:rsid w:val="00A933ED"/>
    <w:rsid w:val="00AA12AE"/>
    <w:rsid w:val="00AA1B65"/>
    <w:rsid w:val="00AB4AB2"/>
    <w:rsid w:val="00AB72F9"/>
    <w:rsid w:val="00AB7828"/>
    <w:rsid w:val="00AC281C"/>
    <w:rsid w:val="00AC4231"/>
    <w:rsid w:val="00AD168B"/>
    <w:rsid w:val="00AD6EB0"/>
    <w:rsid w:val="00AE2BCD"/>
    <w:rsid w:val="00AE53DC"/>
    <w:rsid w:val="00AF71A3"/>
    <w:rsid w:val="00B03299"/>
    <w:rsid w:val="00B11DBD"/>
    <w:rsid w:val="00B14A52"/>
    <w:rsid w:val="00B21F12"/>
    <w:rsid w:val="00B240E3"/>
    <w:rsid w:val="00B26C91"/>
    <w:rsid w:val="00B403CC"/>
    <w:rsid w:val="00B4619C"/>
    <w:rsid w:val="00B47EC0"/>
    <w:rsid w:val="00B52BDD"/>
    <w:rsid w:val="00B52CEA"/>
    <w:rsid w:val="00B55378"/>
    <w:rsid w:val="00B55D72"/>
    <w:rsid w:val="00B651B0"/>
    <w:rsid w:val="00B66905"/>
    <w:rsid w:val="00B66CE9"/>
    <w:rsid w:val="00B67127"/>
    <w:rsid w:val="00B77720"/>
    <w:rsid w:val="00B80A75"/>
    <w:rsid w:val="00B95CD6"/>
    <w:rsid w:val="00B97686"/>
    <w:rsid w:val="00B97926"/>
    <w:rsid w:val="00BA40EB"/>
    <w:rsid w:val="00BA66B2"/>
    <w:rsid w:val="00BB07D1"/>
    <w:rsid w:val="00BB1318"/>
    <w:rsid w:val="00BB358C"/>
    <w:rsid w:val="00BC0CB2"/>
    <w:rsid w:val="00BC1E0F"/>
    <w:rsid w:val="00BC75CE"/>
    <w:rsid w:val="00BD28E4"/>
    <w:rsid w:val="00BE2608"/>
    <w:rsid w:val="00BE332A"/>
    <w:rsid w:val="00BE783F"/>
    <w:rsid w:val="00BE7EFA"/>
    <w:rsid w:val="00BF06D8"/>
    <w:rsid w:val="00BF18B6"/>
    <w:rsid w:val="00C045CB"/>
    <w:rsid w:val="00C10644"/>
    <w:rsid w:val="00C114E2"/>
    <w:rsid w:val="00C1203D"/>
    <w:rsid w:val="00C14839"/>
    <w:rsid w:val="00C24D58"/>
    <w:rsid w:val="00C310F7"/>
    <w:rsid w:val="00C41812"/>
    <w:rsid w:val="00C42C3A"/>
    <w:rsid w:val="00C43281"/>
    <w:rsid w:val="00C43A87"/>
    <w:rsid w:val="00C53920"/>
    <w:rsid w:val="00C57294"/>
    <w:rsid w:val="00C57B0A"/>
    <w:rsid w:val="00C63115"/>
    <w:rsid w:val="00C70F42"/>
    <w:rsid w:val="00C726B0"/>
    <w:rsid w:val="00C813D3"/>
    <w:rsid w:val="00C8354A"/>
    <w:rsid w:val="00C84E51"/>
    <w:rsid w:val="00C85246"/>
    <w:rsid w:val="00C9165F"/>
    <w:rsid w:val="00CA2212"/>
    <w:rsid w:val="00CA5137"/>
    <w:rsid w:val="00CB44BC"/>
    <w:rsid w:val="00CB4B05"/>
    <w:rsid w:val="00CB56C4"/>
    <w:rsid w:val="00CC1291"/>
    <w:rsid w:val="00CC1521"/>
    <w:rsid w:val="00CE4CBE"/>
    <w:rsid w:val="00CF1B63"/>
    <w:rsid w:val="00CF3A8D"/>
    <w:rsid w:val="00CF71B8"/>
    <w:rsid w:val="00D07AB3"/>
    <w:rsid w:val="00D11F85"/>
    <w:rsid w:val="00D13024"/>
    <w:rsid w:val="00D16F07"/>
    <w:rsid w:val="00D27535"/>
    <w:rsid w:val="00D31142"/>
    <w:rsid w:val="00D33610"/>
    <w:rsid w:val="00D36B7C"/>
    <w:rsid w:val="00D40611"/>
    <w:rsid w:val="00D44068"/>
    <w:rsid w:val="00D50CA0"/>
    <w:rsid w:val="00D551C4"/>
    <w:rsid w:val="00D70803"/>
    <w:rsid w:val="00D739FD"/>
    <w:rsid w:val="00D82A0C"/>
    <w:rsid w:val="00D838F9"/>
    <w:rsid w:val="00D85012"/>
    <w:rsid w:val="00D93EE5"/>
    <w:rsid w:val="00D9414D"/>
    <w:rsid w:val="00DA05DE"/>
    <w:rsid w:val="00DA2BBA"/>
    <w:rsid w:val="00DC35E4"/>
    <w:rsid w:val="00DC6337"/>
    <w:rsid w:val="00DD02E0"/>
    <w:rsid w:val="00DE54A5"/>
    <w:rsid w:val="00DE5517"/>
    <w:rsid w:val="00DE65C9"/>
    <w:rsid w:val="00DE74F6"/>
    <w:rsid w:val="00DF0D97"/>
    <w:rsid w:val="00DF28E4"/>
    <w:rsid w:val="00DF29F4"/>
    <w:rsid w:val="00DF3CDC"/>
    <w:rsid w:val="00E05D7E"/>
    <w:rsid w:val="00E11F9B"/>
    <w:rsid w:val="00E12913"/>
    <w:rsid w:val="00E201A3"/>
    <w:rsid w:val="00E25B45"/>
    <w:rsid w:val="00E27290"/>
    <w:rsid w:val="00E32D14"/>
    <w:rsid w:val="00E36053"/>
    <w:rsid w:val="00E434C2"/>
    <w:rsid w:val="00E51D2A"/>
    <w:rsid w:val="00E642C3"/>
    <w:rsid w:val="00E67D3E"/>
    <w:rsid w:val="00E734D0"/>
    <w:rsid w:val="00E80785"/>
    <w:rsid w:val="00E8115E"/>
    <w:rsid w:val="00E8442D"/>
    <w:rsid w:val="00E91BF1"/>
    <w:rsid w:val="00E91C6E"/>
    <w:rsid w:val="00E946A6"/>
    <w:rsid w:val="00EA0D1F"/>
    <w:rsid w:val="00EB1834"/>
    <w:rsid w:val="00EC04A8"/>
    <w:rsid w:val="00EC11C7"/>
    <w:rsid w:val="00EC4679"/>
    <w:rsid w:val="00ED0688"/>
    <w:rsid w:val="00ED33FD"/>
    <w:rsid w:val="00EE462A"/>
    <w:rsid w:val="00EE5448"/>
    <w:rsid w:val="00EF3C24"/>
    <w:rsid w:val="00EF67BF"/>
    <w:rsid w:val="00EF7F65"/>
    <w:rsid w:val="00F03E1F"/>
    <w:rsid w:val="00F07399"/>
    <w:rsid w:val="00F07FA8"/>
    <w:rsid w:val="00F15DA4"/>
    <w:rsid w:val="00F16894"/>
    <w:rsid w:val="00F22472"/>
    <w:rsid w:val="00F26BE0"/>
    <w:rsid w:val="00F3548B"/>
    <w:rsid w:val="00F37F71"/>
    <w:rsid w:val="00F44A7C"/>
    <w:rsid w:val="00F50DA4"/>
    <w:rsid w:val="00F52AFE"/>
    <w:rsid w:val="00F53349"/>
    <w:rsid w:val="00F53810"/>
    <w:rsid w:val="00F566F3"/>
    <w:rsid w:val="00F6243B"/>
    <w:rsid w:val="00F64118"/>
    <w:rsid w:val="00F650D1"/>
    <w:rsid w:val="00F66054"/>
    <w:rsid w:val="00F6649D"/>
    <w:rsid w:val="00F67327"/>
    <w:rsid w:val="00F75114"/>
    <w:rsid w:val="00F759F2"/>
    <w:rsid w:val="00F75C88"/>
    <w:rsid w:val="00F85A15"/>
    <w:rsid w:val="00F963E0"/>
    <w:rsid w:val="00F96554"/>
    <w:rsid w:val="00F96F2F"/>
    <w:rsid w:val="00F9741B"/>
    <w:rsid w:val="00FA101E"/>
    <w:rsid w:val="00FA2F93"/>
    <w:rsid w:val="00FA3051"/>
    <w:rsid w:val="00FA5EB2"/>
    <w:rsid w:val="00FC08E4"/>
    <w:rsid w:val="00FD2574"/>
    <w:rsid w:val="00FD4F69"/>
    <w:rsid w:val="00FF60F9"/>
    <w:rsid w:val="00FF77FB"/>
    <w:rsid w:val="1F919D64"/>
    <w:rsid w:val="42D8C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311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F53349"/>
    <w:pPr>
      <w:spacing w:after="0" w:line="240" w:lineRule="auto"/>
    </w:pPr>
  </w:style>
  <w:style w:type="character" w:customStyle="1" w:styleId="Heading2Char">
    <w:name w:val="Heading 2 Char"/>
    <w:basedOn w:val="DefaultParagraphFont"/>
    <w:link w:val="Heading2"/>
    <w:uiPriority w:val="9"/>
    <w:semiHidden/>
    <w:rsid w:val="00D311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18537451">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4">
          <w:marLeft w:val="0"/>
          <w:marRight w:val="0"/>
          <w:marTop w:val="0"/>
          <w:marBottom w:val="0"/>
          <w:divBdr>
            <w:top w:val="none" w:sz="0" w:space="0" w:color="auto"/>
            <w:left w:val="none" w:sz="0" w:space="0" w:color="auto"/>
            <w:bottom w:val="none" w:sz="0" w:space="0" w:color="auto"/>
            <w:right w:val="none" w:sz="0" w:space="0" w:color="auto"/>
          </w:divBdr>
        </w:div>
        <w:div w:id="1347244871">
          <w:marLeft w:val="0"/>
          <w:marRight w:val="0"/>
          <w:marTop w:val="0"/>
          <w:marBottom w:val="0"/>
          <w:divBdr>
            <w:top w:val="none" w:sz="0" w:space="0" w:color="auto"/>
            <w:left w:val="none" w:sz="0" w:space="0" w:color="auto"/>
            <w:bottom w:val="none" w:sz="0" w:space="0" w:color="auto"/>
            <w:right w:val="none" w:sz="0" w:space="0" w:color="auto"/>
          </w:divBdr>
        </w:div>
        <w:div w:id="1726101101">
          <w:marLeft w:val="0"/>
          <w:marRight w:val="0"/>
          <w:marTop w:val="0"/>
          <w:marBottom w:val="0"/>
          <w:divBdr>
            <w:top w:val="none" w:sz="0" w:space="0" w:color="auto"/>
            <w:left w:val="none" w:sz="0" w:space="0" w:color="auto"/>
            <w:bottom w:val="none" w:sz="0" w:space="0" w:color="auto"/>
            <w:right w:val="none" w:sz="0" w:space="0" w:color="auto"/>
          </w:divBdr>
        </w:div>
        <w:div w:id="2068993657">
          <w:marLeft w:val="0"/>
          <w:marRight w:val="0"/>
          <w:marTop w:val="0"/>
          <w:marBottom w:val="0"/>
          <w:divBdr>
            <w:top w:val="none" w:sz="0" w:space="0" w:color="auto"/>
            <w:left w:val="none" w:sz="0" w:space="0" w:color="auto"/>
            <w:bottom w:val="none" w:sz="0" w:space="0" w:color="auto"/>
            <w:right w:val="none" w:sz="0" w:space="0" w:color="auto"/>
          </w:divBdr>
        </w:div>
        <w:div w:id="1880162445">
          <w:marLeft w:val="0"/>
          <w:marRight w:val="0"/>
          <w:marTop w:val="0"/>
          <w:marBottom w:val="0"/>
          <w:divBdr>
            <w:top w:val="none" w:sz="0" w:space="0" w:color="auto"/>
            <w:left w:val="none" w:sz="0" w:space="0" w:color="auto"/>
            <w:bottom w:val="none" w:sz="0" w:space="0" w:color="auto"/>
            <w:right w:val="none" w:sz="0" w:space="0" w:color="auto"/>
          </w:divBdr>
        </w:div>
        <w:div w:id="860972437">
          <w:marLeft w:val="0"/>
          <w:marRight w:val="0"/>
          <w:marTop w:val="0"/>
          <w:marBottom w:val="0"/>
          <w:divBdr>
            <w:top w:val="none" w:sz="0" w:space="0" w:color="auto"/>
            <w:left w:val="none" w:sz="0" w:space="0" w:color="auto"/>
            <w:bottom w:val="none" w:sz="0" w:space="0" w:color="auto"/>
            <w:right w:val="none" w:sz="0" w:space="0" w:color="auto"/>
          </w:divBdr>
        </w:div>
        <w:div w:id="459881211">
          <w:marLeft w:val="0"/>
          <w:marRight w:val="0"/>
          <w:marTop w:val="0"/>
          <w:marBottom w:val="0"/>
          <w:divBdr>
            <w:top w:val="none" w:sz="0" w:space="0" w:color="auto"/>
            <w:left w:val="none" w:sz="0" w:space="0" w:color="auto"/>
            <w:bottom w:val="none" w:sz="0" w:space="0" w:color="auto"/>
            <w:right w:val="none" w:sz="0" w:space="0" w:color="auto"/>
          </w:divBdr>
        </w:div>
        <w:div w:id="1361664321">
          <w:marLeft w:val="0"/>
          <w:marRight w:val="0"/>
          <w:marTop w:val="0"/>
          <w:marBottom w:val="0"/>
          <w:divBdr>
            <w:top w:val="none" w:sz="0" w:space="0" w:color="auto"/>
            <w:left w:val="none" w:sz="0" w:space="0" w:color="auto"/>
            <w:bottom w:val="none" w:sz="0" w:space="0" w:color="auto"/>
            <w:right w:val="none" w:sz="0" w:space="0" w:color="auto"/>
          </w:divBdr>
        </w:div>
        <w:div w:id="10426288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state.nv.us/nac/nac-333.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state.nv.us/nrs/nrs-33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d1d36337dc8f382f4ff6940ed871028b">
  <xsd:schema xmlns:xsd="http://www.w3.org/2001/XMLSchema" xmlns:xs="http://www.w3.org/2001/XMLSchema" xmlns:p="http://schemas.microsoft.com/office/2006/metadata/properties" xmlns:ns2="0cd5cfa8-c328-4e19-9915-454fc31004d2" targetNamespace="http://schemas.microsoft.com/office/2006/metadata/properties" ma:root="true" ma:fieldsID="ae29d2a63bf8711ab9270f02e00608a8"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8481C-37F5-42F3-8429-4304824D1F76}">
  <ds:schemaRefs>
    <ds:schemaRef ds:uri="http://schemas.microsoft.com/sharepoint/v3/contenttype/forms"/>
  </ds:schemaRefs>
</ds:datastoreItem>
</file>

<file path=customXml/itemProps2.xml><?xml version="1.0" encoding="utf-8"?>
<ds:datastoreItem xmlns:ds="http://schemas.openxmlformats.org/officeDocument/2006/customXml" ds:itemID="{60F2992D-9746-4AE8-B8E2-27519BFFE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cfa8-c328-4e19-9915-454fc310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customXml/itemProps4.xml><?xml version="1.0" encoding="utf-8"?>
<ds:datastoreItem xmlns:ds="http://schemas.openxmlformats.org/officeDocument/2006/customXml" ds:itemID="{F4C9C8AB-A07E-49D0-8772-86D585A4D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646</Words>
  <Characters>3641</Characters>
  <Application>Microsoft Office Word</Application>
  <DocSecurity>0</DocSecurity>
  <Lines>128</Lines>
  <Paragraphs>76</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Tia Corbett</cp:lastModifiedBy>
  <cp:revision>86</cp:revision>
  <dcterms:created xsi:type="dcterms:W3CDTF">2022-09-21T20:49:00Z</dcterms:created>
  <dcterms:modified xsi:type="dcterms:W3CDTF">2026-02-20T17:41:00Z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