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EBD8A" w14:textId="0BA422E1" w:rsidR="0043616F" w:rsidRPr="00BE643E" w:rsidRDefault="0043616F">
      <w:pPr>
        <w:pStyle w:val="BodyText"/>
        <w:spacing w:before="2"/>
        <w:rPr>
          <w:sz w:val="18"/>
          <w:szCs w:val="18"/>
        </w:rPr>
      </w:pPr>
    </w:p>
    <w:p w14:paraId="107A3A57" w14:textId="12E99BB2" w:rsidR="0043616F" w:rsidRPr="00BE643E" w:rsidRDefault="0043707F" w:rsidP="00041515">
      <w:pPr>
        <w:tabs>
          <w:tab w:val="left" w:pos="958"/>
          <w:tab w:val="left" w:pos="4551"/>
        </w:tabs>
        <w:spacing w:before="92"/>
        <w:ind w:left="140"/>
        <w:jc w:val="center"/>
        <w:rPr>
          <w:b/>
          <w:bCs/>
          <w:sz w:val="24"/>
          <w:szCs w:val="24"/>
          <w:lang w:val="fr-FR"/>
        </w:rPr>
      </w:pPr>
      <w:r w:rsidRPr="00BE643E">
        <w:rPr>
          <w:b/>
          <w:bCs/>
          <w:color w:val="FFFFFF"/>
          <w:sz w:val="24"/>
          <w:szCs w:val="24"/>
          <w:shd w:val="clear" w:color="auto" w:fill="E60000"/>
          <w:lang w:val="fr-FR"/>
        </w:rPr>
        <w:t xml:space="preserve">ATTACHMENT </w:t>
      </w:r>
      <w:r w:rsidR="00CB1400">
        <w:rPr>
          <w:b/>
          <w:bCs/>
          <w:color w:val="FFFFFF"/>
          <w:sz w:val="24"/>
          <w:szCs w:val="24"/>
          <w:shd w:val="clear" w:color="auto" w:fill="E60000"/>
          <w:lang w:val="fr-FR"/>
        </w:rPr>
        <w:t>6</w:t>
      </w:r>
      <w:r w:rsidRPr="00BE643E">
        <w:rPr>
          <w:b/>
          <w:bCs/>
          <w:color w:val="FFFFFF"/>
          <w:sz w:val="24"/>
          <w:szCs w:val="24"/>
          <w:shd w:val="clear" w:color="auto" w:fill="E60000"/>
          <w:lang w:val="fr-FR"/>
        </w:rPr>
        <w:t xml:space="preserve">: Xerox </w:t>
      </w:r>
      <w:r w:rsidR="00986EEF" w:rsidRPr="00BE643E">
        <w:rPr>
          <w:b/>
          <w:bCs/>
          <w:color w:val="FFFFFF"/>
          <w:sz w:val="24"/>
          <w:szCs w:val="24"/>
          <w:shd w:val="clear" w:color="auto" w:fill="E60000"/>
          <w:lang w:val="fr-FR"/>
        </w:rPr>
        <w:t>Maintenance</w:t>
      </w:r>
      <w:r w:rsidR="00986EEF" w:rsidRPr="00BE643E">
        <w:rPr>
          <w:b/>
          <w:bCs/>
          <w:color w:val="FFFFFF"/>
          <w:spacing w:val="-13"/>
          <w:sz w:val="24"/>
          <w:szCs w:val="24"/>
          <w:shd w:val="clear" w:color="auto" w:fill="E60000"/>
          <w:lang w:val="fr-FR"/>
        </w:rPr>
        <w:t xml:space="preserve"> </w:t>
      </w:r>
      <w:r w:rsidR="00986EEF" w:rsidRPr="00BE643E">
        <w:rPr>
          <w:b/>
          <w:bCs/>
          <w:color w:val="FFFFFF"/>
          <w:sz w:val="24"/>
          <w:szCs w:val="24"/>
          <w:shd w:val="clear" w:color="auto" w:fill="E60000"/>
          <w:lang w:val="fr-FR"/>
        </w:rPr>
        <w:t>Agreement</w:t>
      </w:r>
    </w:p>
    <w:p w14:paraId="3C1CE1F7" w14:textId="77777777" w:rsidR="0043616F" w:rsidRPr="00BE643E" w:rsidRDefault="0043616F">
      <w:pPr>
        <w:pStyle w:val="BodyText"/>
        <w:spacing w:before="6"/>
        <w:rPr>
          <w:b/>
          <w:bCs/>
          <w:sz w:val="18"/>
          <w:szCs w:val="18"/>
          <w:lang w:val="fr-FR"/>
        </w:rPr>
      </w:pPr>
    </w:p>
    <w:p w14:paraId="3B1589B6" w14:textId="77777777" w:rsidR="0043616F" w:rsidRPr="00BE643E" w:rsidRDefault="00986EEF" w:rsidP="00AB108F">
      <w:pPr>
        <w:rPr>
          <w:sz w:val="18"/>
          <w:szCs w:val="18"/>
          <w:lang w:val="fr-FR"/>
        </w:rPr>
      </w:pPr>
      <w:r w:rsidRPr="00BE643E">
        <w:rPr>
          <w:sz w:val="18"/>
          <w:szCs w:val="18"/>
          <w:lang w:val="fr-FR"/>
        </w:rPr>
        <w:t>SOLUTION/SERVICES:</w:t>
      </w:r>
    </w:p>
    <w:p w14:paraId="4450E1CF" w14:textId="79994249" w:rsidR="0043616F" w:rsidRPr="00BE643E" w:rsidRDefault="00986EEF">
      <w:pPr>
        <w:pStyle w:val="ListParagraph"/>
        <w:numPr>
          <w:ilvl w:val="0"/>
          <w:numId w:val="1"/>
        </w:numPr>
        <w:tabs>
          <w:tab w:val="left" w:pos="561"/>
        </w:tabs>
        <w:spacing w:before="92" w:line="276" w:lineRule="auto"/>
        <w:ind w:right="334" w:hanging="359"/>
        <w:jc w:val="both"/>
        <w:rPr>
          <w:sz w:val="18"/>
          <w:szCs w:val="18"/>
        </w:rPr>
      </w:pPr>
      <w:r w:rsidRPr="00BE643E">
        <w:rPr>
          <w:sz w:val="18"/>
          <w:szCs w:val="18"/>
        </w:rPr>
        <w:t xml:space="preserve">PRODUCTS. </w:t>
      </w:r>
      <w:r w:rsidR="001D3DB7" w:rsidRPr="00BE643E">
        <w:rPr>
          <w:sz w:val="18"/>
          <w:szCs w:val="18"/>
        </w:rPr>
        <w:t>Products" means the Xerox-brand equipment ("Equipment"), Licensed “Software” (as defined below) and supplies identified in this Agreement.  “Third Party Products” means the third party hardware (“Third Party Hardware”), third party software (“Third Party Software”) and/or third-party hosted service product (“Third Party Software as a Service” or “Third Party SaaS”) identified in this Agreement. The Purchasing Entity agrees the Products are for the Purchasing Entity’s business use (not resale) in the United States and its territories and possessions ("U.S.") and will not be used for personal, household or family purposes.</w:t>
      </w:r>
    </w:p>
    <w:p w14:paraId="357004BC" w14:textId="77777777" w:rsidR="00AB108F" w:rsidRPr="00BE643E" w:rsidRDefault="00AB108F" w:rsidP="00AB108F">
      <w:pPr>
        <w:pStyle w:val="ListParagraph"/>
        <w:tabs>
          <w:tab w:val="left" w:pos="561"/>
        </w:tabs>
        <w:ind w:left="562" w:right="331" w:firstLine="0"/>
        <w:jc w:val="left"/>
        <w:rPr>
          <w:sz w:val="18"/>
          <w:szCs w:val="18"/>
        </w:rPr>
      </w:pPr>
    </w:p>
    <w:p w14:paraId="369ED2D5" w14:textId="499BC5AB" w:rsidR="0043616F" w:rsidRPr="00BE643E" w:rsidRDefault="00986EEF">
      <w:pPr>
        <w:pStyle w:val="ListParagraph"/>
        <w:numPr>
          <w:ilvl w:val="0"/>
          <w:numId w:val="1"/>
        </w:numPr>
        <w:tabs>
          <w:tab w:val="left" w:pos="561"/>
        </w:tabs>
        <w:spacing w:before="4" w:line="276" w:lineRule="auto"/>
        <w:ind w:left="560" w:hanging="360"/>
        <w:jc w:val="both"/>
        <w:rPr>
          <w:sz w:val="18"/>
          <w:szCs w:val="18"/>
        </w:rPr>
      </w:pPr>
      <w:r w:rsidRPr="00BE643E">
        <w:rPr>
          <w:sz w:val="18"/>
          <w:szCs w:val="18"/>
        </w:rPr>
        <w:t xml:space="preserve">MAINTENANCE SERVICES. </w:t>
      </w:r>
      <w:r w:rsidR="001D3DB7" w:rsidRPr="00BE643E">
        <w:rPr>
          <w:sz w:val="18"/>
          <w:szCs w:val="18"/>
        </w:rPr>
        <w:t xml:space="preserve">Except for Equipment and/or Third Party Hardware identified as "No Svc.", Xerox (or a designated servicer) will keep the Equipment and/or Third Party Hardware in good working order ("Maintenance Services").  The provision of Maintenance Services is contingent upon you facilitating timely and efficient resolution of Equipment and/or Third Party Hardware issues by: (a) utilizing customer-implemented remedies provided by Xerox; (b) replacing Cartridges; and (c) providing information to and implementing recommendations provided by Xerox telephone support personnel.  If an Equipment and/or Third Party Hardware issue is not resolved after completion of (a) through (c) above, Xerox will provide on-site support as provided herein.  Maintenance Services will be provided during Xerox's standard working hours in areas open for repair service for the Equipment and/or Third Party Hardware.  Maintenance Services excludes repairs due to: (i) misuse, neglect or abuse; (ii) failure of the installation site or the PC or workstation used with the Equipment and/or Third Party Hardware to comply with Xerox's published specifications or Third Party Hardware vendor’s published specifications, as applicable; (iii) use of options, accessories or products not serviced by Xerox; (iv) non-Xerox alterations, relocation, service or supplies; or (v) failure to perform operator maintenance procedures identified in operator manuals. Replacement parts may be new, reprocessed or recovered and all replaced parts become Xerox's property.  Xerox will, for 5 years after the installation date of the initial unit or the initial Term of the Agreement, whichever is longer, replace the Equipment with an identical model or, at Xerox's option, another model with comparable features and capabilities.  There will be no additional charge for the replacement Equipment during the remainder of the initial Term.  Xerox has no obligation to maintain or replace Equipment beyond the “End of “Service” for that particular model of Equipment.  End of Service (“EOS”) means the date announced by Xerox after which Xerox will no longer offer Maintenance Services for a particulate Equipment model.  An EOS Equipment List is available upon request.  If Xerox is unable to keep a unit of Equipment in good working order after the period noted above, either party may terminate Maintenance Services for that unit without any penalties or early termination charges upon not less than 30 days written notice to the other party.  If meter reads are a component of your Equipment’s Maintenance Plan, you will provide them using the method and frequency identified by Xerox.  If you do not provide a meter reading for Equipment not capable of Remote Transmission, or if Remote Data Transmission is interrupted, Xerox may estimate the reading and bill you accordingly.  For Third Party Hardware identified as “No Svc.”, you </w:t>
      </w:r>
      <w:r w:rsidR="00CB1400">
        <w:rPr>
          <w:sz w:val="18"/>
          <w:szCs w:val="18"/>
        </w:rPr>
        <w:t>may</w:t>
      </w:r>
      <w:r w:rsidR="001D3DB7" w:rsidRPr="00BE643E">
        <w:rPr>
          <w:sz w:val="18"/>
          <w:szCs w:val="18"/>
        </w:rPr>
        <w:t xml:space="preserve"> enter into a maintenance agreement with the Third Party Hardware vendor or its maintenance service provider, who shall be solely responsible for the quality, timeliness and other terms and conditions of such maintenance services.  Xerox shall have no liability for the acts or omissions of such third party service provider.</w:t>
      </w:r>
    </w:p>
    <w:p w14:paraId="1051E06F" w14:textId="77777777" w:rsidR="00AB108F" w:rsidRPr="00BE643E" w:rsidRDefault="00AB108F" w:rsidP="00AB108F">
      <w:pPr>
        <w:pStyle w:val="ListParagraph"/>
        <w:tabs>
          <w:tab w:val="left" w:pos="561"/>
        </w:tabs>
        <w:spacing w:before="4" w:line="276" w:lineRule="auto"/>
        <w:ind w:left="560" w:firstLine="0"/>
        <w:jc w:val="left"/>
        <w:rPr>
          <w:sz w:val="18"/>
          <w:szCs w:val="18"/>
        </w:rPr>
      </w:pPr>
    </w:p>
    <w:p w14:paraId="060AF3F3" w14:textId="77777777" w:rsidR="0043616F" w:rsidRPr="00BE643E" w:rsidRDefault="00986EEF" w:rsidP="00AB108F">
      <w:pPr>
        <w:rPr>
          <w:sz w:val="18"/>
          <w:szCs w:val="18"/>
        </w:rPr>
      </w:pPr>
      <w:r w:rsidRPr="00BE643E">
        <w:rPr>
          <w:sz w:val="18"/>
          <w:szCs w:val="18"/>
        </w:rPr>
        <w:t>PRICING PLAN/OFFERING SELECTED:</w:t>
      </w:r>
    </w:p>
    <w:p w14:paraId="6D3D5816" w14:textId="5BE8AC61" w:rsidR="0043616F" w:rsidRPr="00BE643E" w:rsidRDefault="00986EEF">
      <w:pPr>
        <w:pStyle w:val="ListParagraph"/>
        <w:numPr>
          <w:ilvl w:val="0"/>
          <w:numId w:val="1"/>
        </w:numPr>
        <w:tabs>
          <w:tab w:val="left" w:pos="561"/>
        </w:tabs>
        <w:spacing w:before="95" w:line="276" w:lineRule="auto"/>
        <w:ind w:hanging="359"/>
        <w:jc w:val="both"/>
        <w:rPr>
          <w:sz w:val="18"/>
          <w:szCs w:val="18"/>
        </w:rPr>
      </w:pPr>
      <w:r w:rsidRPr="00BE643E">
        <w:rPr>
          <w:sz w:val="18"/>
          <w:szCs w:val="18"/>
        </w:rPr>
        <w:t>COMMENCEMENT &amp; TERM. This Agreement will commence upon acceptance by Xerox and expire on the final day of the last full calendar month identified on the face of this Agreement. If maintenance services or software support for any Third Party Product is</w:t>
      </w:r>
      <w:r w:rsidRPr="00BE643E">
        <w:rPr>
          <w:spacing w:val="-2"/>
          <w:sz w:val="18"/>
          <w:szCs w:val="18"/>
        </w:rPr>
        <w:t xml:space="preserve"> </w:t>
      </w:r>
      <w:r w:rsidRPr="00BE643E">
        <w:rPr>
          <w:sz w:val="18"/>
          <w:szCs w:val="18"/>
        </w:rPr>
        <w:t>being</w:t>
      </w:r>
      <w:r w:rsidRPr="00BE643E">
        <w:rPr>
          <w:spacing w:val="-4"/>
          <w:sz w:val="18"/>
          <w:szCs w:val="18"/>
        </w:rPr>
        <w:t xml:space="preserve"> </w:t>
      </w:r>
      <w:r w:rsidRPr="00BE643E">
        <w:rPr>
          <w:sz w:val="18"/>
          <w:szCs w:val="18"/>
        </w:rPr>
        <w:t>provided</w:t>
      </w:r>
      <w:r w:rsidRPr="00BE643E">
        <w:rPr>
          <w:spacing w:val="-4"/>
          <w:sz w:val="18"/>
          <w:szCs w:val="18"/>
        </w:rPr>
        <w:t xml:space="preserve"> </w:t>
      </w:r>
      <w:r w:rsidRPr="00BE643E">
        <w:rPr>
          <w:sz w:val="18"/>
          <w:szCs w:val="18"/>
        </w:rPr>
        <w:t>by</w:t>
      </w:r>
      <w:r w:rsidRPr="00BE643E">
        <w:rPr>
          <w:spacing w:val="-5"/>
          <w:sz w:val="18"/>
          <w:szCs w:val="18"/>
        </w:rPr>
        <w:t xml:space="preserve"> </w:t>
      </w:r>
      <w:r w:rsidRPr="00BE643E">
        <w:rPr>
          <w:sz w:val="18"/>
          <w:szCs w:val="18"/>
        </w:rPr>
        <w:t>a</w:t>
      </w:r>
      <w:r w:rsidRPr="00BE643E">
        <w:rPr>
          <w:spacing w:val="-7"/>
          <w:sz w:val="18"/>
          <w:szCs w:val="18"/>
        </w:rPr>
        <w:t xml:space="preserve"> </w:t>
      </w:r>
      <w:r w:rsidRPr="00BE643E">
        <w:rPr>
          <w:sz w:val="18"/>
          <w:szCs w:val="18"/>
        </w:rPr>
        <w:t>third</w:t>
      </w:r>
      <w:r w:rsidRPr="00BE643E">
        <w:rPr>
          <w:spacing w:val="-4"/>
          <w:sz w:val="18"/>
          <w:szCs w:val="18"/>
        </w:rPr>
        <w:t xml:space="preserve"> </w:t>
      </w:r>
      <w:r w:rsidRPr="00BE643E">
        <w:rPr>
          <w:sz w:val="18"/>
          <w:szCs w:val="18"/>
        </w:rPr>
        <w:t>party</w:t>
      </w:r>
      <w:r w:rsidRPr="00BE643E">
        <w:rPr>
          <w:spacing w:val="-7"/>
          <w:sz w:val="18"/>
          <w:szCs w:val="18"/>
        </w:rPr>
        <w:t xml:space="preserve"> </w:t>
      </w:r>
      <w:r w:rsidRPr="00BE643E">
        <w:rPr>
          <w:sz w:val="18"/>
          <w:szCs w:val="18"/>
        </w:rPr>
        <w:t>service</w:t>
      </w:r>
      <w:r w:rsidRPr="00BE643E">
        <w:rPr>
          <w:spacing w:val="-4"/>
          <w:sz w:val="18"/>
          <w:szCs w:val="18"/>
        </w:rPr>
        <w:t xml:space="preserve"> </w:t>
      </w:r>
      <w:r w:rsidRPr="00BE643E">
        <w:rPr>
          <w:sz w:val="18"/>
          <w:szCs w:val="18"/>
        </w:rPr>
        <w:t>provider,</w:t>
      </w:r>
      <w:r w:rsidRPr="00BE643E">
        <w:rPr>
          <w:spacing w:val="-3"/>
          <w:sz w:val="18"/>
          <w:szCs w:val="18"/>
        </w:rPr>
        <w:t xml:space="preserve"> </w:t>
      </w:r>
      <w:r w:rsidRPr="00BE643E">
        <w:rPr>
          <w:sz w:val="18"/>
          <w:szCs w:val="18"/>
        </w:rPr>
        <w:t>the</w:t>
      </w:r>
      <w:r w:rsidRPr="00BE643E">
        <w:rPr>
          <w:spacing w:val="-6"/>
          <w:sz w:val="18"/>
          <w:szCs w:val="18"/>
        </w:rPr>
        <w:t xml:space="preserve"> </w:t>
      </w:r>
      <w:r w:rsidRPr="00BE643E">
        <w:rPr>
          <w:sz w:val="18"/>
          <w:szCs w:val="18"/>
        </w:rPr>
        <w:t>term</w:t>
      </w:r>
      <w:r w:rsidRPr="00BE643E">
        <w:rPr>
          <w:spacing w:val="-3"/>
          <w:sz w:val="18"/>
          <w:szCs w:val="18"/>
        </w:rPr>
        <w:t xml:space="preserve"> </w:t>
      </w:r>
      <w:r w:rsidRPr="00BE643E">
        <w:rPr>
          <w:sz w:val="18"/>
          <w:szCs w:val="18"/>
        </w:rPr>
        <w:t>for</w:t>
      </w:r>
      <w:r w:rsidRPr="00BE643E">
        <w:rPr>
          <w:spacing w:val="-7"/>
          <w:sz w:val="18"/>
          <w:szCs w:val="18"/>
        </w:rPr>
        <w:t xml:space="preserve"> </w:t>
      </w:r>
      <w:r w:rsidRPr="00BE643E">
        <w:rPr>
          <w:sz w:val="18"/>
          <w:szCs w:val="18"/>
        </w:rPr>
        <w:t>maintenance</w:t>
      </w:r>
      <w:r w:rsidRPr="00BE643E">
        <w:rPr>
          <w:spacing w:val="-4"/>
          <w:sz w:val="18"/>
          <w:szCs w:val="18"/>
        </w:rPr>
        <w:t xml:space="preserve"> </w:t>
      </w:r>
      <w:r w:rsidRPr="00BE643E">
        <w:rPr>
          <w:sz w:val="18"/>
          <w:szCs w:val="18"/>
        </w:rPr>
        <w:t>services</w:t>
      </w:r>
      <w:r w:rsidRPr="00BE643E">
        <w:rPr>
          <w:spacing w:val="-5"/>
          <w:sz w:val="18"/>
          <w:szCs w:val="18"/>
        </w:rPr>
        <w:t xml:space="preserve"> </w:t>
      </w:r>
      <w:r w:rsidRPr="00BE643E">
        <w:rPr>
          <w:sz w:val="18"/>
          <w:szCs w:val="18"/>
        </w:rPr>
        <w:t>or</w:t>
      </w:r>
      <w:r w:rsidRPr="00BE643E">
        <w:rPr>
          <w:spacing w:val="-4"/>
          <w:sz w:val="18"/>
          <w:szCs w:val="18"/>
        </w:rPr>
        <w:t xml:space="preserve"> </w:t>
      </w:r>
      <w:r w:rsidRPr="00BE643E">
        <w:rPr>
          <w:sz w:val="18"/>
          <w:szCs w:val="18"/>
        </w:rPr>
        <w:t>software</w:t>
      </w:r>
      <w:r w:rsidRPr="00BE643E">
        <w:rPr>
          <w:spacing w:val="-4"/>
          <w:sz w:val="18"/>
          <w:szCs w:val="18"/>
        </w:rPr>
        <w:t xml:space="preserve"> </w:t>
      </w:r>
      <w:r w:rsidRPr="00BE643E">
        <w:rPr>
          <w:sz w:val="18"/>
          <w:szCs w:val="18"/>
        </w:rPr>
        <w:t>support</w:t>
      </w:r>
      <w:r w:rsidRPr="00BE643E">
        <w:rPr>
          <w:spacing w:val="-3"/>
          <w:sz w:val="18"/>
          <w:szCs w:val="18"/>
        </w:rPr>
        <w:t xml:space="preserve"> </w:t>
      </w:r>
      <w:r w:rsidRPr="00BE643E">
        <w:rPr>
          <w:sz w:val="18"/>
          <w:szCs w:val="18"/>
        </w:rPr>
        <w:t>will</w:t>
      </w:r>
      <w:r w:rsidRPr="00BE643E">
        <w:rPr>
          <w:spacing w:val="-3"/>
          <w:sz w:val="18"/>
          <w:szCs w:val="18"/>
        </w:rPr>
        <w:t xml:space="preserve"> </w:t>
      </w:r>
      <w:r w:rsidRPr="00BE643E">
        <w:rPr>
          <w:sz w:val="18"/>
          <w:szCs w:val="18"/>
        </w:rPr>
        <w:t>expire</w:t>
      </w:r>
      <w:r w:rsidRPr="00BE643E">
        <w:rPr>
          <w:spacing w:val="-4"/>
          <w:sz w:val="18"/>
          <w:szCs w:val="18"/>
        </w:rPr>
        <w:t xml:space="preserve"> </w:t>
      </w:r>
      <w:r w:rsidRPr="00BE643E">
        <w:rPr>
          <w:sz w:val="18"/>
          <w:szCs w:val="18"/>
        </w:rPr>
        <w:t>as</w:t>
      </w:r>
      <w:r w:rsidRPr="00BE643E">
        <w:rPr>
          <w:spacing w:val="-2"/>
          <w:sz w:val="18"/>
          <w:szCs w:val="18"/>
        </w:rPr>
        <w:t xml:space="preserve"> </w:t>
      </w:r>
      <w:r w:rsidRPr="00BE643E">
        <w:rPr>
          <w:sz w:val="18"/>
          <w:szCs w:val="18"/>
        </w:rPr>
        <w:t>agreed</w:t>
      </w:r>
      <w:r w:rsidRPr="00BE643E">
        <w:rPr>
          <w:spacing w:val="-4"/>
          <w:sz w:val="18"/>
          <w:szCs w:val="18"/>
        </w:rPr>
        <w:t xml:space="preserve"> </w:t>
      </w:r>
      <w:r w:rsidRPr="00BE643E">
        <w:rPr>
          <w:sz w:val="18"/>
          <w:szCs w:val="18"/>
        </w:rPr>
        <w:t>upon</w:t>
      </w:r>
      <w:r w:rsidRPr="00BE643E">
        <w:rPr>
          <w:spacing w:val="-4"/>
          <w:sz w:val="18"/>
          <w:szCs w:val="18"/>
        </w:rPr>
        <w:t xml:space="preserve"> </w:t>
      </w:r>
      <w:r w:rsidRPr="00BE643E">
        <w:rPr>
          <w:sz w:val="18"/>
          <w:szCs w:val="18"/>
        </w:rPr>
        <w:t>in</w:t>
      </w:r>
      <w:r w:rsidRPr="00BE643E">
        <w:rPr>
          <w:spacing w:val="-4"/>
          <w:sz w:val="18"/>
          <w:szCs w:val="18"/>
        </w:rPr>
        <w:t xml:space="preserve"> </w:t>
      </w:r>
      <w:r w:rsidRPr="00BE643E">
        <w:rPr>
          <w:sz w:val="18"/>
          <w:szCs w:val="18"/>
        </w:rPr>
        <w:t>the</w:t>
      </w:r>
      <w:r w:rsidRPr="00BE643E">
        <w:rPr>
          <w:spacing w:val="-4"/>
          <w:sz w:val="18"/>
          <w:szCs w:val="18"/>
        </w:rPr>
        <w:t xml:space="preserve"> </w:t>
      </w:r>
      <w:r w:rsidRPr="00BE643E">
        <w:rPr>
          <w:sz w:val="18"/>
          <w:szCs w:val="18"/>
        </w:rPr>
        <w:t>third</w:t>
      </w:r>
      <w:r w:rsidRPr="00BE643E">
        <w:rPr>
          <w:spacing w:val="-4"/>
          <w:sz w:val="18"/>
          <w:szCs w:val="18"/>
        </w:rPr>
        <w:t xml:space="preserve"> </w:t>
      </w:r>
      <w:r w:rsidRPr="00BE643E">
        <w:rPr>
          <w:sz w:val="18"/>
          <w:szCs w:val="18"/>
        </w:rPr>
        <w:t>party service provider’s maintenance and/or support</w:t>
      </w:r>
      <w:r w:rsidRPr="00BE643E">
        <w:rPr>
          <w:spacing w:val="-16"/>
          <w:sz w:val="18"/>
          <w:szCs w:val="18"/>
        </w:rPr>
        <w:t xml:space="preserve"> </w:t>
      </w:r>
      <w:r w:rsidRPr="00BE643E">
        <w:rPr>
          <w:sz w:val="18"/>
          <w:szCs w:val="18"/>
        </w:rPr>
        <w:t>agreement.</w:t>
      </w:r>
    </w:p>
    <w:p w14:paraId="0829EAD8" w14:textId="77777777" w:rsidR="00AB108F" w:rsidRPr="00BE643E" w:rsidRDefault="00AB108F" w:rsidP="00AB108F">
      <w:pPr>
        <w:pStyle w:val="ListParagraph"/>
        <w:tabs>
          <w:tab w:val="left" w:pos="561"/>
        </w:tabs>
        <w:ind w:left="562" w:right="331" w:firstLine="0"/>
        <w:jc w:val="left"/>
        <w:rPr>
          <w:sz w:val="18"/>
          <w:szCs w:val="18"/>
        </w:rPr>
      </w:pPr>
    </w:p>
    <w:p w14:paraId="656947A4" w14:textId="0CDA6286" w:rsidR="0043616F" w:rsidRPr="00BE643E" w:rsidRDefault="00986EEF">
      <w:pPr>
        <w:pStyle w:val="ListParagraph"/>
        <w:numPr>
          <w:ilvl w:val="0"/>
          <w:numId w:val="1"/>
        </w:numPr>
        <w:tabs>
          <w:tab w:val="left" w:pos="560"/>
        </w:tabs>
        <w:spacing w:line="276" w:lineRule="auto"/>
        <w:ind w:right="335" w:hanging="360"/>
        <w:jc w:val="both"/>
        <w:rPr>
          <w:sz w:val="18"/>
          <w:szCs w:val="18"/>
        </w:rPr>
      </w:pPr>
      <w:r w:rsidRPr="00BE643E">
        <w:rPr>
          <w:sz w:val="18"/>
          <w:szCs w:val="18"/>
        </w:rPr>
        <w:t>PAYMENT. Payment must be received by Xerox within 30 days after the invoice date. All invoice payments under this Agreement shall be made via check,</w:t>
      </w:r>
      <w:r w:rsidRPr="00BE643E">
        <w:rPr>
          <w:spacing w:val="-11"/>
          <w:sz w:val="18"/>
          <w:szCs w:val="18"/>
        </w:rPr>
        <w:t xml:space="preserve"> </w:t>
      </w:r>
      <w:r w:rsidRPr="00BE643E">
        <w:rPr>
          <w:sz w:val="18"/>
          <w:szCs w:val="18"/>
        </w:rPr>
        <w:t>Automated</w:t>
      </w:r>
      <w:r w:rsidRPr="00BE643E">
        <w:rPr>
          <w:spacing w:val="-10"/>
          <w:sz w:val="18"/>
          <w:szCs w:val="18"/>
        </w:rPr>
        <w:t xml:space="preserve"> </w:t>
      </w:r>
      <w:r w:rsidRPr="00BE643E">
        <w:rPr>
          <w:sz w:val="18"/>
          <w:szCs w:val="18"/>
        </w:rPr>
        <w:t>Clearing</w:t>
      </w:r>
      <w:r w:rsidRPr="00BE643E">
        <w:rPr>
          <w:spacing w:val="-8"/>
          <w:sz w:val="18"/>
          <w:szCs w:val="18"/>
        </w:rPr>
        <w:t xml:space="preserve"> </w:t>
      </w:r>
      <w:r w:rsidRPr="00BE643E">
        <w:rPr>
          <w:sz w:val="18"/>
          <w:szCs w:val="18"/>
        </w:rPr>
        <w:t>House</w:t>
      </w:r>
      <w:r w:rsidRPr="00BE643E">
        <w:rPr>
          <w:spacing w:val="-13"/>
          <w:sz w:val="18"/>
          <w:szCs w:val="18"/>
        </w:rPr>
        <w:t xml:space="preserve"> </w:t>
      </w:r>
      <w:r w:rsidRPr="00BE643E">
        <w:rPr>
          <w:sz w:val="18"/>
          <w:szCs w:val="18"/>
        </w:rPr>
        <w:t>debit,</w:t>
      </w:r>
      <w:r w:rsidRPr="00BE643E">
        <w:rPr>
          <w:spacing w:val="-9"/>
          <w:sz w:val="18"/>
          <w:szCs w:val="18"/>
        </w:rPr>
        <w:t xml:space="preserve"> </w:t>
      </w:r>
      <w:r w:rsidRPr="00BE643E">
        <w:rPr>
          <w:sz w:val="18"/>
          <w:szCs w:val="18"/>
        </w:rPr>
        <w:t>Electronic</w:t>
      </w:r>
      <w:r w:rsidRPr="00BE643E">
        <w:rPr>
          <w:spacing w:val="-8"/>
          <w:sz w:val="18"/>
          <w:szCs w:val="18"/>
        </w:rPr>
        <w:t xml:space="preserve"> </w:t>
      </w:r>
      <w:r w:rsidRPr="00BE643E">
        <w:rPr>
          <w:sz w:val="18"/>
          <w:szCs w:val="18"/>
        </w:rPr>
        <w:t>Funds</w:t>
      </w:r>
      <w:r w:rsidRPr="00BE643E">
        <w:rPr>
          <w:spacing w:val="-8"/>
          <w:sz w:val="18"/>
          <w:szCs w:val="18"/>
        </w:rPr>
        <w:t xml:space="preserve"> </w:t>
      </w:r>
      <w:r w:rsidRPr="00BE643E">
        <w:rPr>
          <w:sz w:val="18"/>
          <w:szCs w:val="18"/>
        </w:rPr>
        <w:t>Transfer,</w:t>
      </w:r>
      <w:r w:rsidRPr="00BE643E">
        <w:rPr>
          <w:spacing w:val="-6"/>
          <w:sz w:val="18"/>
          <w:szCs w:val="18"/>
        </w:rPr>
        <w:t xml:space="preserve"> </w:t>
      </w:r>
      <w:r w:rsidR="00CB1400">
        <w:rPr>
          <w:spacing w:val="-6"/>
          <w:sz w:val="18"/>
          <w:szCs w:val="18"/>
        </w:rPr>
        <w:t xml:space="preserve">credit card, </w:t>
      </w:r>
      <w:r w:rsidRPr="00BE643E">
        <w:rPr>
          <w:sz w:val="18"/>
          <w:szCs w:val="18"/>
        </w:rPr>
        <w:t>or</w:t>
      </w:r>
      <w:r w:rsidRPr="00BE643E">
        <w:rPr>
          <w:spacing w:val="-8"/>
          <w:sz w:val="18"/>
          <w:szCs w:val="18"/>
        </w:rPr>
        <w:t xml:space="preserve"> </w:t>
      </w:r>
      <w:r w:rsidRPr="00BE643E">
        <w:rPr>
          <w:sz w:val="18"/>
          <w:szCs w:val="18"/>
        </w:rPr>
        <w:t>direct</w:t>
      </w:r>
      <w:r w:rsidRPr="00BE643E">
        <w:rPr>
          <w:spacing w:val="-6"/>
          <w:sz w:val="18"/>
          <w:szCs w:val="18"/>
        </w:rPr>
        <w:t xml:space="preserve"> </w:t>
      </w:r>
      <w:r w:rsidRPr="00BE643E">
        <w:rPr>
          <w:sz w:val="18"/>
          <w:szCs w:val="18"/>
        </w:rPr>
        <w:t>debit</w:t>
      </w:r>
      <w:r w:rsidRPr="00BE643E">
        <w:rPr>
          <w:spacing w:val="-9"/>
          <w:sz w:val="18"/>
          <w:szCs w:val="18"/>
        </w:rPr>
        <w:t xml:space="preserve"> </w:t>
      </w:r>
      <w:r w:rsidRPr="00BE643E">
        <w:rPr>
          <w:sz w:val="18"/>
          <w:szCs w:val="18"/>
        </w:rPr>
        <w:t>from</w:t>
      </w:r>
      <w:r w:rsidRPr="00BE643E">
        <w:rPr>
          <w:spacing w:val="-7"/>
          <w:sz w:val="18"/>
          <w:szCs w:val="18"/>
        </w:rPr>
        <w:t xml:space="preserve"> </w:t>
      </w:r>
      <w:r w:rsidRPr="00BE643E">
        <w:rPr>
          <w:sz w:val="18"/>
          <w:szCs w:val="18"/>
        </w:rPr>
        <w:t>Customer’s</w:t>
      </w:r>
      <w:r w:rsidRPr="00BE643E">
        <w:rPr>
          <w:spacing w:val="-8"/>
          <w:sz w:val="18"/>
          <w:szCs w:val="18"/>
        </w:rPr>
        <w:t xml:space="preserve"> </w:t>
      </w:r>
      <w:r w:rsidRPr="00BE643E">
        <w:rPr>
          <w:sz w:val="18"/>
          <w:szCs w:val="18"/>
        </w:rPr>
        <w:t>bank</w:t>
      </w:r>
      <w:r w:rsidRPr="00BE643E">
        <w:rPr>
          <w:spacing w:val="-6"/>
          <w:sz w:val="18"/>
          <w:szCs w:val="18"/>
        </w:rPr>
        <w:t xml:space="preserve"> </w:t>
      </w:r>
      <w:r w:rsidRPr="00BE643E">
        <w:rPr>
          <w:sz w:val="18"/>
          <w:szCs w:val="18"/>
        </w:rPr>
        <w:t>account.</w:t>
      </w:r>
      <w:r w:rsidRPr="00BE643E">
        <w:rPr>
          <w:spacing w:val="27"/>
          <w:sz w:val="18"/>
          <w:szCs w:val="18"/>
        </w:rPr>
        <w:t xml:space="preserve"> </w:t>
      </w:r>
      <w:r w:rsidRPr="00BE643E">
        <w:rPr>
          <w:sz w:val="18"/>
          <w:szCs w:val="18"/>
        </w:rPr>
        <w:t>Restrictive</w:t>
      </w:r>
      <w:r w:rsidRPr="00BE643E">
        <w:rPr>
          <w:spacing w:val="-10"/>
          <w:sz w:val="18"/>
          <w:szCs w:val="18"/>
        </w:rPr>
        <w:t xml:space="preserve"> </w:t>
      </w:r>
      <w:r w:rsidRPr="00BE643E">
        <w:rPr>
          <w:sz w:val="18"/>
          <w:szCs w:val="18"/>
        </w:rPr>
        <w:t>covenants</w:t>
      </w:r>
      <w:r w:rsidRPr="00BE643E">
        <w:rPr>
          <w:spacing w:val="-8"/>
          <w:sz w:val="18"/>
          <w:szCs w:val="18"/>
        </w:rPr>
        <w:t xml:space="preserve"> </w:t>
      </w:r>
      <w:r w:rsidRPr="00BE643E">
        <w:rPr>
          <w:sz w:val="18"/>
          <w:szCs w:val="18"/>
        </w:rPr>
        <w:t>on</w:t>
      </w:r>
      <w:r w:rsidRPr="00BE643E">
        <w:rPr>
          <w:spacing w:val="-8"/>
          <w:sz w:val="18"/>
          <w:szCs w:val="18"/>
        </w:rPr>
        <w:t xml:space="preserve"> </w:t>
      </w:r>
      <w:r w:rsidRPr="00BE643E">
        <w:rPr>
          <w:sz w:val="18"/>
          <w:szCs w:val="18"/>
        </w:rPr>
        <w:t>payment instruments will not reduce your</w:t>
      </w:r>
      <w:r w:rsidRPr="00BE643E">
        <w:rPr>
          <w:spacing w:val="-15"/>
          <w:sz w:val="18"/>
          <w:szCs w:val="18"/>
        </w:rPr>
        <w:t xml:space="preserve"> </w:t>
      </w:r>
      <w:r w:rsidRPr="00BE643E">
        <w:rPr>
          <w:sz w:val="18"/>
          <w:szCs w:val="18"/>
        </w:rPr>
        <w:t>obligations.</w:t>
      </w:r>
    </w:p>
    <w:p w14:paraId="62289E9E" w14:textId="1DC6E01F" w:rsidR="00AB108F" w:rsidRPr="00BE643E" w:rsidRDefault="00AB108F" w:rsidP="00AB108F">
      <w:pPr>
        <w:tabs>
          <w:tab w:val="left" w:pos="560"/>
        </w:tabs>
        <w:ind w:right="331"/>
        <w:rPr>
          <w:sz w:val="18"/>
          <w:szCs w:val="18"/>
        </w:rPr>
      </w:pPr>
    </w:p>
    <w:p w14:paraId="21B573CC" w14:textId="2DBE4DE0" w:rsidR="0043616F" w:rsidRPr="00BE643E" w:rsidRDefault="00986EEF">
      <w:pPr>
        <w:pStyle w:val="ListParagraph"/>
        <w:numPr>
          <w:ilvl w:val="0"/>
          <w:numId w:val="1"/>
        </w:numPr>
        <w:tabs>
          <w:tab w:val="left" w:pos="561"/>
        </w:tabs>
        <w:spacing w:before="2" w:line="276" w:lineRule="auto"/>
        <w:ind w:right="335" w:hanging="359"/>
        <w:jc w:val="both"/>
        <w:rPr>
          <w:sz w:val="18"/>
          <w:szCs w:val="18"/>
        </w:rPr>
      </w:pPr>
      <w:r w:rsidRPr="00BE643E">
        <w:rPr>
          <w:sz w:val="18"/>
          <w:szCs w:val="18"/>
        </w:rPr>
        <w:t xml:space="preserve">DEFAULT &amp; REMEDIES. You will be in default under this Agreement if (1) Xerox does not receive any payment within 15 days after the date it is due (45 days after date of invoice), or (2) you breach any other obligation in this agreement with Xerox. If you default, the default </w:t>
      </w:r>
      <w:r w:rsidRPr="00BE643E">
        <w:rPr>
          <w:spacing w:val="-3"/>
          <w:sz w:val="18"/>
          <w:szCs w:val="18"/>
        </w:rPr>
        <w:t xml:space="preserve">and </w:t>
      </w:r>
      <w:r w:rsidRPr="00BE643E">
        <w:rPr>
          <w:sz w:val="18"/>
          <w:szCs w:val="18"/>
        </w:rPr>
        <w:t>remedies terms of the NASPO ValuePoint Master Agreement will</w:t>
      </w:r>
      <w:r w:rsidRPr="00BE643E">
        <w:rPr>
          <w:spacing w:val="-25"/>
          <w:sz w:val="18"/>
          <w:szCs w:val="18"/>
        </w:rPr>
        <w:t xml:space="preserve"> </w:t>
      </w:r>
      <w:r w:rsidRPr="00BE643E">
        <w:rPr>
          <w:sz w:val="18"/>
          <w:szCs w:val="18"/>
        </w:rPr>
        <w:t>apply.</w:t>
      </w:r>
    </w:p>
    <w:p w14:paraId="49281CB2" w14:textId="77777777" w:rsidR="0043616F" w:rsidRPr="00BE643E" w:rsidRDefault="0043616F">
      <w:pPr>
        <w:pStyle w:val="BodyText"/>
        <w:rPr>
          <w:sz w:val="18"/>
          <w:szCs w:val="18"/>
        </w:rPr>
      </w:pPr>
    </w:p>
    <w:p w14:paraId="22E1AC5C" w14:textId="77777777" w:rsidR="0043616F" w:rsidRPr="00BE643E" w:rsidRDefault="0043616F">
      <w:pPr>
        <w:pStyle w:val="BodyText"/>
        <w:rPr>
          <w:sz w:val="18"/>
          <w:szCs w:val="18"/>
        </w:rPr>
      </w:pPr>
    </w:p>
    <w:p w14:paraId="469E1B24" w14:textId="77777777" w:rsidR="0043616F" w:rsidRPr="00BE643E" w:rsidRDefault="0043616F">
      <w:pPr>
        <w:pStyle w:val="BodyText"/>
        <w:rPr>
          <w:sz w:val="18"/>
          <w:szCs w:val="18"/>
        </w:rPr>
      </w:pPr>
    </w:p>
    <w:p w14:paraId="6ED8F84B" w14:textId="14BA4DCF" w:rsidR="00BE643E" w:rsidRPr="00BE643E" w:rsidRDefault="00BE643E">
      <w:pPr>
        <w:pStyle w:val="BodyText"/>
        <w:rPr>
          <w:sz w:val="18"/>
          <w:szCs w:val="18"/>
        </w:rPr>
      </w:pPr>
    </w:p>
    <w:p w14:paraId="4A47BBB7" w14:textId="77777777" w:rsidR="00BE643E" w:rsidRPr="00BE643E" w:rsidRDefault="00BE643E">
      <w:pPr>
        <w:pStyle w:val="BodyText"/>
        <w:rPr>
          <w:sz w:val="18"/>
          <w:szCs w:val="18"/>
        </w:rPr>
      </w:pPr>
    </w:p>
    <w:p w14:paraId="75EBCF7D" w14:textId="77777777" w:rsidR="0043616F" w:rsidRPr="00BE643E" w:rsidRDefault="0043616F">
      <w:pPr>
        <w:pStyle w:val="BodyText"/>
        <w:rPr>
          <w:sz w:val="18"/>
          <w:szCs w:val="18"/>
        </w:rPr>
      </w:pPr>
    </w:p>
    <w:p w14:paraId="7283F4C1" w14:textId="77777777" w:rsidR="0043616F" w:rsidRPr="00BE643E" w:rsidRDefault="0043616F">
      <w:pPr>
        <w:pStyle w:val="BodyText"/>
        <w:rPr>
          <w:sz w:val="18"/>
          <w:szCs w:val="18"/>
        </w:rPr>
      </w:pPr>
    </w:p>
    <w:p w14:paraId="4B51842D" w14:textId="45D69883" w:rsidR="0043616F" w:rsidRPr="00BE643E" w:rsidRDefault="00CA3EEF">
      <w:pPr>
        <w:pStyle w:val="BodyText"/>
        <w:spacing w:before="11"/>
        <w:rPr>
          <w:sz w:val="18"/>
          <w:szCs w:val="18"/>
        </w:rPr>
      </w:pPr>
      <w:r w:rsidRPr="00BE643E">
        <w:rPr>
          <w:noProof/>
          <w:sz w:val="18"/>
          <w:szCs w:val="18"/>
        </w:rPr>
        <mc:AlternateContent>
          <mc:Choice Requires="wps">
            <w:drawing>
              <wp:anchor distT="0" distB="0" distL="0" distR="0" simplePos="0" relativeHeight="251656192" behindDoc="0" locked="0" layoutInCell="1" allowOverlap="1" wp14:anchorId="1E42FE3A" wp14:editId="11170E04">
                <wp:simplePos x="0" y="0"/>
                <wp:positionH relativeFrom="page">
                  <wp:posOffset>419100</wp:posOffset>
                </wp:positionH>
                <wp:positionV relativeFrom="paragraph">
                  <wp:posOffset>104775</wp:posOffset>
                </wp:positionV>
                <wp:extent cx="7039610" cy="285115"/>
                <wp:effectExtent l="0" t="0" r="0" b="127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9610" cy="2851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07690C" id="Rectangle 2" o:spid="_x0000_s1026" style="position:absolute;margin-left:33pt;margin-top:8.25pt;width:554.3pt;height:22.4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" fillcolor="red" stroked="f">
                <w10:wrap type="topAndBottom" anchorx="page"/>
              </v:rect>
            </w:pict>
          </mc:Fallback>
        </mc:AlternateContent>
      </w:r>
    </w:p>
    <w:p w14:paraId="11489A20" w14:textId="74FA2FDF" w:rsidR="0043616F" w:rsidRPr="00BE643E" w:rsidRDefault="00BE643E">
      <w:pPr>
        <w:tabs>
          <w:tab w:val="left" w:pos="9984"/>
        </w:tabs>
        <w:spacing w:line="267" w:lineRule="exact"/>
        <w:ind w:left="108"/>
        <w:rPr>
          <w:sz w:val="18"/>
          <w:szCs w:val="18"/>
        </w:rPr>
      </w:pPr>
      <w:r w:rsidRPr="00BE643E">
        <w:rPr>
          <w:sz w:val="18"/>
          <w:szCs w:val="18"/>
        </w:rPr>
        <w:t xml:space="preserve">Attachment </w:t>
      </w:r>
      <w:r w:rsidR="00CB1400">
        <w:rPr>
          <w:sz w:val="18"/>
          <w:szCs w:val="18"/>
        </w:rPr>
        <w:t>6</w:t>
      </w:r>
      <w:r w:rsidRPr="00BE643E">
        <w:rPr>
          <w:sz w:val="18"/>
          <w:szCs w:val="18"/>
        </w:rPr>
        <w:t xml:space="preserve"> - </w:t>
      </w:r>
      <w:r w:rsidR="00CB1400">
        <w:rPr>
          <w:sz w:val="18"/>
          <w:szCs w:val="18"/>
        </w:rPr>
        <w:t>Xerox</w:t>
      </w:r>
      <w:r w:rsidR="00986EEF" w:rsidRPr="00BE643E">
        <w:rPr>
          <w:spacing w:val="-5"/>
          <w:sz w:val="18"/>
          <w:szCs w:val="18"/>
        </w:rPr>
        <w:t xml:space="preserve"> </w:t>
      </w:r>
      <w:r w:rsidR="00986EEF" w:rsidRPr="00BE643E">
        <w:rPr>
          <w:sz w:val="18"/>
          <w:szCs w:val="18"/>
        </w:rPr>
        <w:t>Maintenance</w:t>
      </w:r>
      <w:r w:rsidR="00986EEF" w:rsidRPr="00BE643E">
        <w:rPr>
          <w:spacing w:val="-2"/>
          <w:sz w:val="18"/>
          <w:szCs w:val="18"/>
        </w:rPr>
        <w:t xml:space="preserve"> </w:t>
      </w:r>
      <w:r w:rsidR="00986EEF" w:rsidRPr="00BE643E">
        <w:rPr>
          <w:sz w:val="18"/>
          <w:szCs w:val="18"/>
        </w:rPr>
        <w:t>Agreement</w:t>
      </w:r>
      <w:r w:rsidR="00CB1400">
        <w:rPr>
          <w:sz w:val="18"/>
          <w:szCs w:val="18"/>
        </w:rPr>
        <w:t xml:space="preserve"> Terms an</w:t>
      </w:r>
      <w:bookmarkStart w:id="0" w:name="_GoBack"/>
      <w:bookmarkEnd w:id="0"/>
      <w:r w:rsidR="00CB1400">
        <w:rPr>
          <w:sz w:val="18"/>
          <w:szCs w:val="18"/>
        </w:rPr>
        <w:t>d Conditions</w:t>
      </w:r>
      <w:r w:rsidR="00986EEF" w:rsidRPr="00BE643E">
        <w:rPr>
          <w:sz w:val="18"/>
          <w:szCs w:val="18"/>
        </w:rPr>
        <w:tab/>
        <w:t>Page 1 of</w:t>
      </w:r>
      <w:r w:rsidR="00986EEF" w:rsidRPr="00BE643E">
        <w:rPr>
          <w:spacing w:val="-2"/>
          <w:sz w:val="18"/>
          <w:szCs w:val="18"/>
        </w:rPr>
        <w:t xml:space="preserve"> </w:t>
      </w:r>
      <w:r w:rsidR="00986EEF" w:rsidRPr="00BE643E">
        <w:rPr>
          <w:sz w:val="18"/>
          <w:szCs w:val="18"/>
        </w:rPr>
        <w:t>1</w:t>
      </w:r>
    </w:p>
    <w:p w14:paraId="283DC735" w14:textId="48994831" w:rsidR="00BE643E" w:rsidRPr="00BE643E" w:rsidRDefault="00BE643E">
      <w:pPr>
        <w:tabs>
          <w:tab w:val="left" w:pos="9984"/>
        </w:tabs>
        <w:spacing w:line="267" w:lineRule="exact"/>
        <w:ind w:left="108"/>
        <w:rPr>
          <w:sz w:val="18"/>
          <w:szCs w:val="18"/>
        </w:rPr>
      </w:pPr>
      <w:r w:rsidRPr="00BE643E">
        <w:rPr>
          <w:sz w:val="18"/>
          <w:szCs w:val="18"/>
        </w:rPr>
        <w:t>RT (4/2023)</w:t>
      </w:r>
    </w:p>
    <w:sectPr w:rsidR="00BE643E" w:rsidRPr="00BE643E">
      <w:type w:val="continuous"/>
      <w:pgSz w:w="12240" w:h="15840"/>
      <w:pgMar w:top="460" w:right="380" w:bottom="0" w:left="52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7E599" w16cex:dateUtc="2023-10-16T23:38:00Z"/>
  <w16cex:commentExtensible w16cex:durableId="28D7E5AA" w16cex:dateUtc="2023-10-16T23:39:00Z"/>
  <w16cex:commentExtensible w16cex:durableId="28D7E5BD" w16cex:dateUtc="2023-10-16T2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5AE976" w16cid:durableId="28D7E57C"/>
  <w16cid:commentId w16cid:paraId="2BFFD45B" w16cid:durableId="28D7E599"/>
  <w16cid:commentId w16cid:paraId="7E4712AE" w16cid:durableId="28D7E5AA"/>
  <w16cid:commentId w16cid:paraId="023ED3F1" w16cid:durableId="28D7E5B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22C86"/>
    <w:multiLevelType w:val="hybridMultilevel"/>
    <w:tmpl w:val="1BDAD8BE"/>
    <w:lvl w:ilvl="0" w:tplc="9C669DFE">
      <w:start w:val="1"/>
      <w:numFmt w:val="decimal"/>
      <w:lvlText w:val="%1."/>
      <w:lvlJc w:val="left"/>
      <w:pPr>
        <w:ind w:left="559" w:hanging="361"/>
        <w:jc w:val="left"/>
      </w:pPr>
      <w:rPr>
        <w:rFonts w:hint="default"/>
        <w:b/>
        <w:spacing w:val="-1"/>
        <w:w w:val="100"/>
      </w:rPr>
    </w:lvl>
    <w:lvl w:ilvl="1" w:tplc="997212A0">
      <w:numFmt w:val="bullet"/>
      <w:lvlText w:val="•"/>
      <w:lvlJc w:val="left"/>
      <w:pPr>
        <w:ind w:left="1638" w:hanging="361"/>
      </w:pPr>
      <w:rPr>
        <w:rFonts w:hint="default"/>
      </w:rPr>
    </w:lvl>
    <w:lvl w:ilvl="2" w:tplc="D736B968">
      <w:numFmt w:val="bullet"/>
      <w:lvlText w:val="•"/>
      <w:lvlJc w:val="left"/>
      <w:pPr>
        <w:ind w:left="2716" w:hanging="361"/>
      </w:pPr>
      <w:rPr>
        <w:rFonts w:hint="default"/>
      </w:rPr>
    </w:lvl>
    <w:lvl w:ilvl="3" w:tplc="55A890F0">
      <w:numFmt w:val="bullet"/>
      <w:lvlText w:val="•"/>
      <w:lvlJc w:val="left"/>
      <w:pPr>
        <w:ind w:left="3794" w:hanging="361"/>
      </w:pPr>
      <w:rPr>
        <w:rFonts w:hint="default"/>
      </w:rPr>
    </w:lvl>
    <w:lvl w:ilvl="4" w:tplc="AC12D1FE">
      <w:numFmt w:val="bullet"/>
      <w:lvlText w:val="•"/>
      <w:lvlJc w:val="left"/>
      <w:pPr>
        <w:ind w:left="4872" w:hanging="361"/>
      </w:pPr>
      <w:rPr>
        <w:rFonts w:hint="default"/>
      </w:rPr>
    </w:lvl>
    <w:lvl w:ilvl="5" w:tplc="8B0E086A">
      <w:numFmt w:val="bullet"/>
      <w:lvlText w:val="•"/>
      <w:lvlJc w:val="left"/>
      <w:pPr>
        <w:ind w:left="5950" w:hanging="361"/>
      </w:pPr>
      <w:rPr>
        <w:rFonts w:hint="default"/>
      </w:rPr>
    </w:lvl>
    <w:lvl w:ilvl="6" w:tplc="23B661A4">
      <w:numFmt w:val="bullet"/>
      <w:lvlText w:val="•"/>
      <w:lvlJc w:val="left"/>
      <w:pPr>
        <w:ind w:left="7028" w:hanging="361"/>
      </w:pPr>
      <w:rPr>
        <w:rFonts w:hint="default"/>
      </w:rPr>
    </w:lvl>
    <w:lvl w:ilvl="7" w:tplc="270665AA">
      <w:numFmt w:val="bullet"/>
      <w:lvlText w:val="•"/>
      <w:lvlJc w:val="left"/>
      <w:pPr>
        <w:ind w:left="8106" w:hanging="361"/>
      </w:pPr>
      <w:rPr>
        <w:rFonts w:hint="default"/>
      </w:rPr>
    </w:lvl>
    <w:lvl w:ilvl="8" w:tplc="9EE65C42">
      <w:numFmt w:val="bullet"/>
      <w:lvlText w:val="•"/>
      <w:lvlJc w:val="left"/>
      <w:pPr>
        <w:ind w:left="9184"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16F"/>
    <w:rsid w:val="00041515"/>
    <w:rsid w:val="001D3DB7"/>
    <w:rsid w:val="00210CAC"/>
    <w:rsid w:val="002C65CE"/>
    <w:rsid w:val="003E3A1D"/>
    <w:rsid w:val="0043616F"/>
    <w:rsid w:val="0043707F"/>
    <w:rsid w:val="00596BD8"/>
    <w:rsid w:val="006A5471"/>
    <w:rsid w:val="00705170"/>
    <w:rsid w:val="007748AA"/>
    <w:rsid w:val="00986EEF"/>
    <w:rsid w:val="00AB108F"/>
    <w:rsid w:val="00BE643E"/>
    <w:rsid w:val="00BF1046"/>
    <w:rsid w:val="00CA3EEF"/>
    <w:rsid w:val="00CB1400"/>
    <w:rsid w:val="00D43FA7"/>
    <w:rsid w:val="00D50352"/>
    <w:rsid w:val="00F02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0103A"/>
  <w15:docId w15:val="{89998220-14A1-43F0-AC91-B9B91DCF1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00"/>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559" w:right="333" w:hanging="36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50352"/>
    <w:rPr>
      <w:sz w:val="16"/>
      <w:szCs w:val="16"/>
    </w:rPr>
  </w:style>
  <w:style w:type="paragraph" w:styleId="CommentText">
    <w:name w:val="annotation text"/>
    <w:basedOn w:val="Normal"/>
    <w:link w:val="CommentTextChar"/>
    <w:uiPriority w:val="99"/>
    <w:semiHidden/>
    <w:unhideWhenUsed/>
    <w:rsid w:val="00D50352"/>
    <w:rPr>
      <w:sz w:val="20"/>
      <w:szCs w:val="20"/>
    </w:rPr>
  </w:style>
  <w:style w:type="character" w:customStyle="1" w:styleId="CommentTextChar">
    <w:name w:val="Comment Text Char"/>
    <w:basedOn w:val="DefaultParagraphFont"/>
    <w:link w:val="CommentText"/>
    <w:uiPriority w:val="99"/>
    <w:semiHidden/>
    <w:rsid w:val="00D5035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50352"/>
    <w:rPr>
      <w:b/>
      <w:bCs/>
    </w:rPr>
  </w:style>
  <w:style w:type="character" w:customStyle="1" w:styleId="CommentSubjectChar">
    <w:name w:val="Comment Subject Char"/>
    <w:basedOn w:val="CommentTextChar"/>
    <w:link w:val="CommentSubject"/>
    <w:uiPriority w:val="99"/>
    <w:semiHidden/>
    <w:rsid w:val="00D50352"/>
    <w:rPr>
      <w:rFonts w:ascii="Arial" w:eastAsia="Arial" w:hAnsi="Arial" w:cs="Arial"/>
      <w:b/>
      <w:bCs/>
      <w:sz w:val="20"/>
      <w:szCs w:val="20"/>
    </w:rPr>
  </w:style>
  <w:style w:type="paragraph" w:styleId="BalloonText">
    <w:name w:val="Balloon Text"/>
    <w:basedOn w:val="Normal"/>
    <w:link w:val="BalloonTextChar"/>
    <w:uiPriority w:val="99"/>
    <w:semiHidden/>
    <w:unhideWhenUsed/>
    <w:rsid w:val="00D50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352"/>
    <w:rPr>
      <w:rFonts w:ascii="Segoe UI" w:eastAsia="Arial" w:hAnsi="Segoe UI" w:cs="Segoe UI"/>
      <w:sz w:val="18"/>
      <w:szCs w:val="18"/>
    </w:rPr>
  </w:style>
  <w:style w:type="paragraph" w:styleId="Revision">
    <w:name w:val="Revision"/>
    <w:hidden/>
    <w:uiPriority w:val="99"/>
    <w:semiHidden/>
    <w:rsid w:val="001D3DB7"/>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Xerox Corporation</dc:creator>
  <cp:lastModifiedBy>Pollack, Nikki</cp:lastModifiedBy>
  <cp:revision>2</cp:revision>
  <dcterms:created xsi:type="dcterms:W3CDTF">2023-11-15T19:21:00Z</dcterms:created>
  <dcterms:modified xsi:type="dcterms:W3CDTF">2023-11-15T19:21:00Z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2019-05-28T00:00:00Z</vt:filetime>
  </property>
  <property fmtid="{D5CDD505-2E9C-101B-9397-08002B2CF9AE}" pid="3" name="Creator">
    <vt:lpwstr>Acrobat PDFMaker 15 for Word</vt:lpwstr>
  </property>
  <property fmtid="{D5CDD505-2E9C-101B-9397-08002B2CF9AE}" pid="4" name="LastSaved">
    <vt:filetime>2019-05-28T00:00:00Z</vt:filetime>
  </property>
</Properties>
</file>