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955EC" w14:textId="77777777" w:rsidR="004C26BD" w:rsidRDefault="004C26BD" w:rsidP="004C26BD">
      <w:pPr>
        <w:pStyle w:val="Heading3"/>
        <w:jc w:val="center"/>
        <w:rPr>
          <w:b/>
        </w:rPr>
      </w:pPr>
      <w:bookmarkStart w:id="0" w:name="_Toc192134346"/>
      <w:bookmarkStart w:id="1" w:name="_GoBack"/>
      <w:bookmarkEnd w:id="1"/>
      <w:r w:rsidRPr="00790FA6">
        <w:rPr>
          <w:b/>
        </w:rPr>
        <w:t xml:space="preserve">Exhibit </w:t>
      </w:r>
      <w:r>
        <w:rPr>
          <w:b/>
        </w:rPr>
        <w:t>E</w:t>
      </w:r>
      <w:r w:rsidRPr="00790FA6">
        <w:rPr>
          <w:b/>
        </w:rPr>
        <w:t xml:space="preserve"> – Warranty and Recycling Plan</w:t>
      </w:r>
      <w:bookmarkEnd w:id="0"/>
    </w:p>
    <w:p w14:paraId="6430A83A" w14:textId="77777777" w:rsidR="00856930" w:rsidRDefault="00856930" w:rsidP="00856930"/>
    <w:p w14:paraId="6D66EC9B" w14:textId="77777777" w:rsidR="00C36AF3" w:rsidRDefault="00C36AF3" w:rsidP="00C36AF3">
      <w:pPr>
        <w:pStyle w:val="Default"/>
      </w:pPr>
    </w:p>
    <w:p w14:paraId="26C4E110" w14:textId="208FDD1D" w:rsidR="00C36AF3" w:rsidRDefault="00C36AF3" w:rsidP="00C36AF3">
      <w:pPr>
        <w:jc w:val="center"/>
      </w:pPr>
      <w:r>
        <w:t xml:space="preserve"> </w:t>
      </w:r>
      <w:r>
        <w:rPr>
          <w:b/>
          <w:bCs/>
          <w:sz w:val="36"/>
          <w:szCs w:val="36"/>
        </w:rPr>
        <w:t>U.S. ARMOR WARRANTY PROGRAM</w:t>
      </w:r>
    </w:p>
    <w:p w14:paraId="1CC9DE2E" w14:textId="77777777" w:rsidR="00C36AF3" w:rsidRDefault="00C36AF3" w:rsidP="00C36AF3">
      <w:pPr>
        <w:pStyle w:val="Default"/>
      </w:pPr>
    </w:p>
    <w:p w14:paraId="631F7A26" w14:textId="35674467" w:rsidR="002D27B4" w:rsidRPr="002D27B4" w:rsidRDefault="002D27B4" w:rsidP="002D27B4">
      <w:pPr>
        <w:pStyle w:val="Default"/>
        <w:rPr>
          <w:sz w:val="23"/>
          <w:szCs w:val="23"/>
        </w:rPr>
      </w:pPr>
      <w:r w:rsidRPr="002D27B4">
        <w:rPr>
          <w:sz w:val="23"/>
          <w:szCs w:val="23"/>
        </w:rPr>
        <w:t>U.S. Armor Corporation’s Warranty Program consist of but not limited to warranties on all Products and services and shall be clearly outlined and be governed by Federal (i.e. NIJ), State, Local Regulatory Requirements, and Internal Policies and Procedures (Environmental and Quality Procedure (EQSP)-1008 -Support (Product Realization)).  Warranty periods shall be clearly defined according to Federal (i.e. NIJ), State, Local Regulatory Requirements, Internal Policies/Procedures, and be disseminated to all customers and available electronically upon request. Warranty period shall begin upon the “Date of Delivery”.</w:t>
      </w:r>
    </w:p>
    <w:p w14:paraId="49F081BB" w14:textId="77777777" w:rsidR="002D27B4" w:rsidRPr="002D27B4" w:rsidRDefault="002D27B4" w:rsidP="00C36AF3">
      <w:pPr>
        <w:pStyle w:val="Default"/>
        <w:rPr>
          <w:sz w:val="23"/>
          <w:szCs w:val="23"/>
        </w:rPr>
      </w:pPr>
    </w:p>
    <w:p w14:paraId="7FD3FB77" w14:textId="499DE895" w:rsidR="00C36AF3" w:rsidRPr="002D27B4" w:rsidRDefault="00C36AF3" w:rsidP="00C36AF3">
      <w:pPr>
        <w:pStyle w:val="Default"/>
        <w:rPr>
          <w:sz w:val="23"/>
          <w:szCs w:val="23"/>
        </w:rPr>
      </w:pPr>
      <w:r w:rsidRPr="002D27B4">
        <w:rPr>
          <w:sz w:val="23"/>
          <w:szCs w:val="23"/>
        </w:rPr>
        <w:t>LIMITED WARRANTY</w:t>
      </w:r>
    </w:p>
    <w:p w14:paraId="075D5E09" w14:textId="777FE07C" w:rsidR="00C36AF3" w:rsidRPr="002D27B4" w:rsidRDefault="00C36AF3" w:rsidP="00C36AF3">
      <w:pPr>
        <w:pStyle w:val="Default"/>
        <w:rPr>
          <w:sz w:val="23"/>
          <w:szCs w:val="23"/>
        </w:rPr>
      </w:pPr>
      <w:r w:rsidRPr="002D27B4">
        <w:rPr>
          <w:sz w:val="23"/>
          <w:szCs w:val="23"/>
        </w:rPr>
        <w:t xml:space="preserve"> </w:t>
      </w:r>
    </w:p>
    <w:p w14:paraId="23ED3226" w14:textId="370967B6" w:rsidR="00C36AF3" w:rsidRPr="002D27B4" w:rsidRDefault="00C36AF3" w:rsidP="00C36AF3">
      <w:pPr>
        <w:pStyle w:val="Default"/>
        <w:rPr>
          <w:sz w:val="23"/>
          <w:szCs w:val="23"/>
        </w:rPr>
      </w:pPr>
      <w:r w:rsidRPr="002D27B4">
        <w:rPr>
          <w:sz w:val="23"/>
          <w:szCs w:val="23"/>
        </w:rPr>
        <w:t xml:space="preserve">U.S. Armor Corporation extends the following limited warranty for all U.S. Armor Bullet Resistant Vests and ballistic hard armor plates. Some states do not </w:t>
      </w:r>
      <w:r w:rsidR="002D27B4" w:rsidRPr="002D27B4">
        <w:rPr>
          <w:sz w:val="23"/>
          <w:szCs w:val="23"/>
        </w:rPr>
        <w:t>allow</w:t>
      </w:r>
      <w:r w:rsidRPr="002D27B4">
        <w:rPr>
          <w:sz w:val="23"/>
          <w:szCs w:val="23"/>
        </w:rPr>
        <w:t xml:space="preserve"> </w:t>
      </w:r>
      <w:r w:rsidR="002D27B4" w:rsidRPr="002D27B4">
        <w:rPr>
          <w:sz w:val="23"/>
          <w:szCs w:val="23"/>
        </w:rPr>
        <w:t xml:space="preserve">for </w:t>
      </w:r>
      <w:r w:rsidRPr="002D27B4">
        <w:rPr>
          <w:sz w:val="23"/>
          <w:szCs w:val="23"/>
        </w:rPr>
        <w:t xml:space="preserve">limitations on how long an implied warranty last and/or do not allow the exclusion or limitation of consequential damages. As to the purchases governed by the laws of those states, the limitations herein set forth may not apply. This warranty gives you specific legal rights; </w:t>
      </w:r>
      <w:r w:rsidR="002D27B4" w:rsidRPr="002D27B4">
        <w:rPr>
          <w:sz w:val="23"/>
          <w:szCs w:val="23"/>
        </w:rPr>
        <w:t>however,</w:t>
      </w:r>
      <w:r w:rsidRPr="002D27B4">
        <w:rPr>
          <w:sz w:val="23"/>
          <w:szCs w:val="23"/>
        </w:rPr>
        <w:t xml:space="preserve"> you may also have other rights which will vary from state to state. </w:t>
      </w:r>
    </w:p>
    <w:p w14:paraId="108EC522" w14:textId="77777777" w:rsidR="00C36AF3" w:rsidRPr="002D27B4" w:rsidRDefault="00C36AF3" w:rsidP="00C36AF3">
      <w:pPr>
        <w:pStyle w:val="Default"/>
        <w:rPr>
          <w:sz w:val="23"/>
          <w:szCs w:val="23"/>
        </w:rPr>
      </w:pPr>
    </w:p>
    <w:p w14:paraId="5DA99C17" w14:textId="77777777" w:rsidR="00C36AF3" w:rsidRPr="002D27B4" w:rsidRDefault="00C36AF3" w:rsidP="00C36AF3">
      <w:pPr>
        <w:pStyle w:val="Default"/>
        <w:rPr>
          <w:sz w:val="23"/>
          <w:szCs w:val="23"/>
        </w:rPr>
      </w:pPr>
      <w:r w:rsidRPr="002D27B4">
        <w:rPr>
          <w:sz w:val="23"/>
          <w:szCs w:val="23"/>
        </w:rPr>
        <w:t xml:space="preserve">BALLISTIC PANELS &amp; HARD ARMOR PLATES </w:t>
      </w:r>
    </w:p>
    <w:p w14:paraId="2AEA70DE" w14:textId="77777777" w:rsidR="00C36AF3" w:rsidRPr="002D27B4" w:rsidRDefault="00C36AF3" w:rsidP="00C36AF3">
      <w:pPr>
        <w:pStyle w:val="Default"/>
        <w:rPr>
          <w:sz w:val="23"/>
          <w:szCs w:val="23"/>
        </w:rPr>
      </w:pPr>
    </w:p>
    <w:p w14:paraId="27113CE0" w14:textId="77777777" w:rsidR="00C36AF3" w:rsidRPr="002D27B4" w:rsidRDefault="00C36AF3" w:rsidP="00C36AF3">
      <w:pPr>
        <w:pStyle w:val="Default"/>
        <w:rPr>
          <w:sz w:val="23"/>
          <w:szCs w:val="23"/>
        </w:rPr>
      </w:pPr>
      <w:r w:rsidRPr="002D27B4">
        <w:rPr>
          <w:sz w:val="23"/>
          <w:szCs w:val="23"/>
        </w:rPr>
        <w:t>U.S. Armor Ballistic Panels are warranted to be free from defects in materials and workmanship for (60) sixty months. All returns are performed on a prorated basis from the date of issue excluding any freight charges.</w:t>
      </w:r>
    </w:p>
    <w:p w14:paraId="4ED618B6" w14:textId="7EF8BA55" w:rsidR="00C36AF3" w:rsidRPr="002D27B4" w:rsidRDefault="00C36AF3" w:rsidP="00C36AF3">
      <w:pPr>
        <w:pStyle w:val="Default"/>
        <w:rPr>
          <w:sz w:val="23"/>
          <w:szCs w:val="23"/>
        </w:rPr>
      </w:pPr>
      <w:r w:rsidRPr="002D27B4">
        <w:rPr>
          <w:sz w:val="23"/>
          <w:szCs w:val="23"/>
        </w:rPr>
        <w:t xml:space="preserve"> </w:t>
      </w:r>
    </w:p>
    <w:p w14:paraId="067EEFB6" w14:textId="77777777" w:rsidR="00C36AF3" w:rsidRPr="002D27B4" w:rsidRDefault="00C36AF3" w:rsidP="00C36AF3">
      <w:pPr>
        <w:pStyle w:val="Default"/>
        <w:rPr>
          <w:sz w:val="23"/>
          <w:szCs w:val="23"/>
        </w:rPr>
      </w:pPr>
      <w:r w:rsidRPr="002D27B4">
        <w:rPr>
          <w:sz w:val="23"/>
          <w:szCs w:val="23"/>
        </w:rPr>
        <w:t xml:space="preserve">REMOVABLE MACHINE WASHABLE OUTER CARRIERS </w:t>
      </w:r>
    </w:p>
    <w:p w14:paraId="06A2A1EF" w14:textId="77777777" w:rsidR="00C36AF3" w:rsidRPr="002D27B4" w:rsidRDefault="00C36AF3" w:rsidP="00C36AF3">
      <w:pPr>
        <w:pStyle w:val="Default"/>
        <w:rPr>
          <w:sz w:val="23"/>
          <w:szCs w:val="23"/>
        </w:rPr>
      </w:pPr>
    </w:p>
    <w:p w14:paraId="4EBEDAAE" w14:textId="77777777" w:rsidR="00C36AF3" w:rsidRPr="002D27B4" w:rsidRDefault="00C36AF3" w:rsidP="00C36AF3">
      <w:pPr>
        <w:pStyle w:val="Default"/>
        <w:rPr>
          <w:sz w:val="23"/>
          <w:szCs w:val="23"/>
        </w:rPr>
      </w:pPr>
      <w:r w:rsidRPr="002D27B4">
        <w:rPr>
          <w:sz w:val="23"/>
          <w:szCs w:val="23"/>
        </w:rPr>
        <w:t xml:space="preserve">U.S. Armor’s Removable Machine-Washable Carriers are fully warranted to be free from defects and workmanship for (36) thirty-six months from date of issue. All returns are performed on a prorated basis from the date of issue excluding any freight charges. </w:t>
      </w:r>
    </w:p>
    <w:p w14:paraId="16BAE32E" w14:textId="77777777" w:rsidR="00C36AF3" w:rsidRPr="002D27B4" w:rsidRDefault="00C36AF3" w:rsidP="00C36AF3">
      <w:pPr>
        <w:pStyle w:val="Default"/>
        <w:rPr>
          <w:sz w:val="23"/>
          <w:szCs w:val="23"/>
        </w:rPr>
      </w:pPr>
    </w:p>
    <w:p w14:paraId="0AD81C95" w14:textId="77777777" w:rsidR="00C36AF3" w:rsidRPr="002D27B4" w:rsidRDefault="00C36AF3" w:rsidP="00C36AF3">
      <w:pPr>
        <w:pStyle w:val="Default"/>
        <w:rPr>
          <w:sz w:val="23"/>
          <w:szCs w:val="23"/>
        </w:rPr>
      </w:pPr>
      <w:r w:rsidRPr="002D27B4">
        <w:rPr>
          <w:sz w:val="23"/>
          <w:szCs w:val="23"/>
        </w:rPr>
        <w:t xml:space="preserve">60 DAY GUARANTEED FIT </w:t>
      </w:r>
    </w:p>
    <w:p w14:paraId="09FB6BC4" w14:textId="77777777" w:rsidR="00C36AF3" w:rsidRPr="002D27B4" w:rsidRDefault="00C36AF3" w:rsidP="00C36AF3">
      <w:pPr>
        <w:pStyle w:val="Default"/>
        <w:rPr>
          <w:sz w:val="23"/>
          <w:szCs w:val="23"/>
        </w:rPr>
      </w:pPr>
    </w:p>
    <w:p w14:paraId="1FCD2BAA" w14:textId="77777777" w:rsidR="00C36AF3" w:rsidRPr="002D27B4" w:rsidRDefault="00C36AF3" w:rsidP="00C36AF3">
      <w:pPr>
        <w:pStyle w:val="Default"/>
        <w:rPr>
          <w:sz w:val="23"/>
          <w:szCs w:val="23"/>
        </w:rPr>
      </w:pPr>
      <w:r w:rsidRPr="002D27B4">
        <w:rPr>
          <w:sz w:val="23"/>
          <w:szCs w:val="23"/>
        </w:rPr>
        <w:t xml:space="preserve">If you are not fully satisfied with your U.S. Armor Tailor-Made vest, return it within (60) sixty days of manufacturing date for either free alterations or a full refund excluding any freight charges. </w:t>
      </w:r>
    </w:p>
    <w:p w14:paraId="03C617C3" w14:textId="77777777" w:rsidR="00C36AF3" w:rsidRPr="002D27B4" w:rsidRDefault="00C36AF3" w:rsidP="00C36AF3">
      <w:pPr>
        <w:pStyle w:val="Default"/>
        <w:rPr>
          <w:sz w:val="23"/>
          <w:szCs w:val="23"/>
        </w:rPr>
      </w:pPr>
    </w:p>
    <w:p w14:paraId="1D10E0B1" w14:textId="77777777" w:rsidR="00C36AF3" w:rsidRPr="002D27B4" w:rsidRDefault="00C36AF3" w:rsidP="00C36AF3">
      <w:pPr>
        <w:pStyle w:val="Default"/>
        <w:rPr>
          <w:sz w:val="23"/>
          <w:szCs w:val="23"/>
        </w:rPr>
      </w:pPr>
      <w:r w:rsidRPr="002D27B4">
        <w:rPr>
          <w:sz w:val="23"/>
          <w:szCs w:val="23"/>
        </w:rPr>
        <w:t xml:space="preserve">LIMITATIONS </w:t>
      </w:r>
    </w:p>
    <w:p w14:paraId="41794631" w14:textId="77777777" w:rsidR="00C36AF3" w:rsidRPr="002D27B4" w:rsidRDefault="00C36AF3" w:rsidP="00C36AF3">
      <w:pPr>
        <w:widowControl w:val="0"/>
        <w:autoSpaceDE w:val="0"/>
        <w:autoSpaceDN w:val="0"/>
        <w:spacing w:after="0" w:line="240" w:lineRule="auto"/>
        <w:rPr>
          <w:rFonts w:ascii="Times New Roman" w:hAnsi="Times New Roman" w:cs="Times New Roman"/>
          <w:sz w:val="23"/>
          <w:szCs w:val="23"/>
        </w:rPr>
      </w:pPr>
    </w:p>
    <w:p w14:paraId="052032CE" w14:textId="0D31904B" w:rsidR="00C36AF3" w:rsidRPr="002D27B4" w:rsidRDefault="00C36AF3" w:rsidP="00C36AF3">
      <w:pPr>
        <w:widowControl w:val="0"/>
        <w:autoSpaceDE w:val="0"/>
        <w:autoSpaceDN w:val="0"/>
        <w:spacing w:after="0" w:line="240" w:lineRule="auto"/>
        <w:rPr>
          <w:rFonts w:ascii="Times New Roman" w:eastAsia="Times New Roman" w:hAnsi="Times New Roman" w:cs="Times New Roman"/>
          <w:b/>
          <w:bCs/>
          <w:sz w:val="36"/>
          <w:szCs w:val="36"/>
        </w:rPr>
      </w:pPr>
      <w:r w:rsidRPr="002D27B4">
        <w:rPr>
          <w:rFonts w:ascii="Times New Roman" w:hAnsi="Times New Roman" w:cs="Times New Roman"/>
          <w:sz w:val="23"/>
          <w:szCs w:val="23"/>
        </w:rPr>
        <w:t>This warranty is void if the vest is altered in any way, if material used in conjunction with U.S. Armor’s vests is manufactured by another company not approved by U.S. Armor, if proper care and washing instructions supplied with the vest are not followed or if the vest is subjected to abnormal use. If questions arise pertaining to care/maintenance of your vest as subject to this warranty, please contact U.S. Armor for assistance.</w:t>
      </w:r>
    </w:p>
    <w:p w14:paraId="0D7BFBB3" w14:textId="77777777" w:rsidR="00C36AF3" w:rsidRDefault="00C36AF3" w:rsidP="00856930">
      <w:pPr>
        <w:widowControl w:val="0"/>
        <w:autoSpaceDE w:val="0"/>
        <w:autoSpaceDN w:val="0"/>
        <w:spacing w:after="0" w:line="240" w:lineRule="auto"/>
        <w:ind w:left="90"/>
        <w:jc w:val="center"/>
        <w:rPr>
          <w:rFonts w:ascii="Times New Roman" w:eastAsia="Times New Roman" w:hAnsi="Times New Roman" w:cs="Times New Roman"/>
          <w:b/>
          <w:bCs/>
          <w:sz w:val="36"/>
          <w:szCs w:val="36"/>
        </w:rPr>
      </w:pPr>
    </w:p>
    <w:p w14:paraId="2A30B549" w14:textId="3F49CE4B" w:rsidR="00856930" w:rsidRPr="00856930" w:rsidRDefault="00856930" w:rsidP="00856930">
      <w:pPr>
        <w:widowControl w:val="0"/>
        <w:autoSpaceDE w:val="0"/>
        <w:autoSpaceDN w:val="0"/>
        <w:spacing w:after="0" w:line="240" w:lineRule="auto"/>
        <w:ind w:left="90"/>
        <w:jc w:val="center"/>
        <w:rPr>
          <w:rFonts w:ascii="Times New Roman" w:eastAsia="Times New Roman" w:hAnsi="Times New Roman" w:cs="Times New Roman"/>
          <w:b/>
          <w:bCs/>
          <w:spacing w:val="-2"/>
          <w:sz w:val="36"/>
          <w:szCs w:val="36"/>
        </w:rPr>
      </w:pPr>
      <w:r w:rsidRPr="00856930">
        <w:rPr>
          <w:rFonts w:ascii="Times New Roman" w:eastAsia="Times New Roman" w:hAnsi="Times New Roman" w:cs="Times New Roman"/>
          <w:b/>
          <w:bCs/>
          <w:sz w:val="36"/>
          <w:szCs w:val="36"/>
        </w:rPr>
        <w:t>U.S.</w:t>
      </w:r>
      <w:r w:rsidRPr="00856930">
        <w:rPr>
          <w:rFonts w:ascii="Times New Roman" w:eastAsia="Times New Roman" w:hAnsi="Times New Roman" w:cs="Times New Roman"/>
          <w:b/>
          <w:bCs/>
          <w:spacing w:val="1"/>
          <w:sz w:val="36"/>
          <w:szCs w:val="36"/>
        </w:rPr>
        <w:t xml:space="preserve"> </w:t>
      </w:r>
      <w:r w:rsidRPr="00856930">
        <w:rPr>
          <w:rFonts w:ascii="Times New Roman" w:eastAsia="Times New Roman" w:hAnsi="Times New Roman" w:cs="Times New Roman"/>
          <w:b/>
          <w:bCs/>
          <w:sz w:val="36"/>
          <w:szCs w:val="36"/>
        </w:rPr>
        <w:t>ARMOR</w:t>
      </w:r>
      <w:r w:rsidRPr="00856930">
        <w:rPr>
          <w:rFonts w:ascii="Times New Roman" w:eastAsia="Times New Roman" w:hAnsi="Times New Roman" w:cs="Times New Roman"/>
          <w:b/>
          <w:bCs/>
          <w:spacing w:val="-2"/>
          <w:sz w:val="36"/>
          <w:szCs w:val="36"/>
        </w:rPr>
        <w:t xml:space="preserve"> </w:t>
      </w:r>
      <w:r w:rsidRPr="00856930">
        <w:rPr>
          <w:rFonts w:ascii="Times New Roman" w:eastAsia="Times New Roman" w:hAnsi="Times New Roman" w:cs="Times New Roman"/>
          <w:b/>
          <w:bCs/>
          <w:sz w:val="36"/>
          <w:szCs w:val="36"/>
        </w:rPr>
        <w:t>RECYCLING</w:t>
      </w:r>
      <w:r w:rsidRPr="00856930">
        <w:rPr>
          <w:rFonts w:ascii="Times New Roman" w:eastAsia="Times New Roman" w:hAnsi="Times New Roman" w:cs="Times New Roman"/>
          <w:b/>
          <w:bCs/>
          <w:spacing w:val="2"/>
          <w:sz w:val="36"/>
          <w:szCs w:val="36"/>
        </w:rPr>
        <w:t xml:space="preserve"> </w:t>
      </w:r>
      <w:r w:rsidRPr="00856930">
        <w:rPr>
          <w:rFonts w:ascii="Times New Roman" w:eastAsia="Times New Roman" w:hAnsi="Times New Roman" w:cs="Times New Roman"/>
          <w:b/>
          <w:bCs/>
          <w:spacing w:val="-2"/>
          <w:sz w:val="36"/>
          <w:szCs w:val="36"/>
        </w:rPr>
        <w:t>PROGRAM</w:t>
      </w:r>
    </w:p>
    <w:p w14:paraId="29A784FE" w14:textId="77777777" w:rsidR="00856930" w:rsidRPr="00856930" w:rsidRDefault="00856930" w:rsidP="00856930">
      <w:pPr>
        <w:widowControl w:val="0"/>
        <w:autoSpaceDE w:val="0"/>
        <w:autoSpaceDN w:val="0"/>
        <w:spacing w:after="0" w:line="240" w:lineRule="auto"/>
        <w:ind w:left="90"/>
        <w:jc w:val="center"/>
        <w:rPr>
          <w:rFonts w:ascii="Times New Roman" w:eastAsia="Times New Roman" w:hAnsi="Times New Roman" w:cs="Times New Roman"/>
          <w:b/>
          <w:bCs/>
          <w:sz w:val="36"/>
          <w:szCs w:val="36"/>
        </w:rPr>
      </w:pPr>
      <w:r w:rsidRPr="00856930">
        <w:rPr>
          <w:rFonts w:ascii="Times New Roman" w:eastAsia="Times New Roman" w:hAnsi="Times New Roman" w:cs="Times New Roman"/>
          <w:b/>
          <w:bCs/>
          <w:spacing w:val="-2"/>
          <w:sz w:val="36"/>
          <w:szCs w:val="36"/>
        </w:rPr>
        <w:t>(Recycling / Reuse / Reduction)</w:t>
      </w:r>
    </w:p>
    <w:p w14:paraId="1AA5C517" w14:textId="77777777" w:rsidR="00856930" w:rsidRPr="00856930" w:rsidRDefault="00856930" w:rsidP="00856930">
      <w:pPr>
        <w:widowControl w:val="0"/>
        <w:autoSpaceDE w:val="0"/>
        <w:autoSpaceDN w:val="0"/>
        <w:spacing w:after="0" w:line="240" w:lineRule="auto"/>
        <w:rPr>
          <w:rFonts w:ascii="Times New Roman" w:eastAsia="Times New Roman" w:hAnsi="Times New Roman" w:cs="Times New Roman"/>
          <w:b/>
          <w:sz w:val="36"/>
          <w:szCs w:val="24"/>
        </w:rPr>
      </w:pPr>
    </w:p>
    <w:p w14:paraId="6486BB66" w14:textId="77777777" w:rsidR="00856930" w:rsidRPr="00856930" w:rsidRDefault="00856930" w:rsidP="00856930">
      <w:pPr>
        <w:widowControl w:val="0"/>
        <w:autoSpaceDE w:val="0"/>
        <w:autoSpaceDN w:val="0"/>
        <w:spacing w:after="0" w:line="240" w:lineRule="auto"/>
        <w:ind w:left="120"/>
        <w:rPr>
          <w:rFonts w:ascii="Times New Roman" w:eastAsia="Times New Roman" w:hAnsi="Times New Roman" w:cs="Times New Roman"/>
          <w:sz w:val="24"/>
          <w:szCs w:val="24"/>
        </w:rPr>
      </w:pPr>
      <w:r w:rsidRPr="00856930">
        <w:rPr>
          <w:rFonts w:ascii="Times New Roman" w:eastAsia="Times New Roman" w:hAnsi="Times New Roman" w:cs="Times New Roman"/>
          <w:sz w:val="24"/>
          <w:szCs w:val="24"/>
        </w:rPr>
        <w:t>U.S. Armor Corporation's Recycling Program adheres to ISO 14001:2015, Environmental Management System.  It is also governed by Federal, State, Local laws and regulatory bodies. U.S. Armor Corporation also has incorporated within its own policies and procedures, specifically Environmental and Quality Standard Procedure (EQSP) 1021- “Procedure for Environmental Aspects and Impacts” and Standard Operating Procedure (SOP)-1301- “Reduce, Reuse, and Recycle”. The main objective of these policies and procedures are to establish practices and requirements for U.S. Armor’s Recycling, Reuse and Reduction related to products and goods associated with the manufacturing processes, waste management, customer service and sales linked with Products and/or Materials associated to Ballistic Body Armor and accompanying accessories in relation to the impact on the environment.</w:t>
      </w:r>
      <w:r w:rsidRPr="00856930">
        <w:rPr>
          <w:rFonts w:ascii="Times New Roman" w:eastAsia="Times New Roman" w:hAnsi="Times New Roman" w:cs="Times New Roman"/>
          <w:spacing w:val="40"/>
          <w:sz w:val="24"/>
          <w:szCs w:val="24"/>
        </w:rPr>
        <w:t xml:space="preserve"> </w:t>
      </w:r>
      <w:r w:rsidRPr="00856930">
        <w:rPr>
          <w:rFonts w:ascii="Times New Roman" w:eastAsia="Times New Roman" w:hAnsi="Times New Roman" w:cs="Times New Roman"/>
          <w:sz w:val="24"/>
          <w:szCs w:val="24"/>
        </w:rPr>
        <w:t>U.S. Armor, through</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a</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comprehensive,</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systematic,</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planned,</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and</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documented</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manner,</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shall</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identify,</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track</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and report using quantitative objectives coupled with measurable goals.</w:t>
      </w:r>
    </w:p>
    <w:p w14:paraId="1FD0332A" w14:textId="77777777" w:rsidR="00856930" w:rsidRPr="00856930" w:rsidRDefault="00856930" w:rsidP="00856930">
      <w:pPr>
        <w:widowControl w:val="0"/>
        <w:autoSpaceDE w:val="0"/>
        <w:autoSpaceDN w:val="0"/>
        <w:spacing w:after="0" w:line="240" w:lineRule="auto"/>
        <w:rPr>
          <w:rFonts w:ascii="Times New Roman" w:eastAsia="Times New Roman" w:hAnsi="Times New Roman" w:cs="Times New Roman"/>
          <w:sz w:val="24"/>
          <w:szCs w:val="24"/>
        </w:rPr>
      </w:pPr>
    </w:p>
    <w:p w14:paraId="11479672" w14:textId="77777777" w:rsidR="00856930" w:rsidRPr="00856930" w:rsidRDefault="00856930" w:rsidP="00856930">
      <w:pPr>
        <w:widowControl w:val="0"/>
        <w:autoSpaceDE w:val="0"/>
        <w:autoSpaceDN w:val="0"/>
        <w:spacing w:before="1" w:after="0" w:line="240" w:lineRule="auto"/>
        <w:ind w:left="120"/>
        <w:rPr>
          <w:rFonts w:ascii="Times New Roman" w:eastAsia="Times New Roman" w:hAnsi="Times New Roman" w:cs="Times New Roman"/>
          <w:sz w:val="24"/>
          <w:szCs w:val="24"/>
        </w:rPr>
      </w:pPr>
      <w:r w:rsidRPr="00856930">
        <w:rPr>
          <w:rFonts w:ascii="Times New Roman" w:eastAsia="Times New Roman" w:hAnsi="Times New Roman" w:cs="Times New Roman"/>
          <w:sz w:val="24"/>
          <w:szCs w:val="24"/>
        </w:rPr>
        <w:t>This</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Recycling</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Program</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shall</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apply</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to</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all</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product</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development</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and/or</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product</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changes,</w:t>
      </w:r>
      <w:r w:rsidRPr="00856930">
        <w:rPr>
          <w:rFonts w:ascii="Times New Roman" w:eastAsia="Times New Roman" w:hAnsi="Times New Roman" w:cs="Times New Roman"/>
          <w:spacing w:val="-3"/>
          <w:sz w:val="24"/>
          <w:szCs w:val="24"/>
        </w:rPr>
        <w:t xml:space="preserve"> </w:t>
      </w:r>
      <w:r w:rsidRPr="00856930">
        <w:rPr>
          <w:rFonts w:ascii="Times New Roman" w:eastAsia="Times New Roman" w:hAnsi="Times New Roman" w:cs="Times New Roman"/>
          <w:sz w:val="24"/>
          <w:szCs w:val="24"/>
        </w:rPr>
        <w:t>sales, related services (i.e., warranty, returns, etc.), and cooperating Vendors, Business Partners, Customers, and existing Contracts.</w:t>
      </w:r>
      <w:r w:rsidRPr="00856930">
        <w:rPr>
          <w:rFonts w:ascii="Times New Roman" w:eastAsia="Times New Roman" w:hAnsi="Times New Roman" w:cs="Times New Roman"/>
          <w:spacing w:val="40"/>
          <w:sz w:val="24"/>
          <w:szCs w:val="24"/>
        </w:rPr>
        <w:t xml:space="preserve"> </w:t>
      </w:r>
      <w:r w:rsidRPr="00856930">
        <w:rPr>
          <w:rFonts w:ascii="Times New Roman" w:eastAsia="Times New Roman" w:hAnsi="Times New Roman" w:cs="Times New Roman"/>
          <w:sz w:val="24"/>
          <w:szCs w:val="24"/>
        </w:rPr>
        <w:t>U.S. Armor shall also abide by Federal, State, and Local Agency, Laws and Regulatory requirements.</w:t>
      </w:r>
    </w:p>
    <w:p w14:paraId="02635222" w14:textId="77777777" w:rsidR="00856930" w:rsidRPr="00856930" w:rsidRDefault="00856930" w:rsidP="00856930">
      <w:pPr>
        <w:widowControl w:val="0"/>
        <w:autoSpaceDE w:val="0"/>
        <w:autoSpaceDN w:val="0"/>
        <w:spacing w:after="0" w:line="240" w:lineRule="auto"/>
        <w:rPr>
          <w:rFonts w:ascii="Times New Roman" w:eastAsia="Times New Roman" w:hAnsi="Times New Roman" w:cs="Times New Roman"/>
          <w:sz w:val="24"/>
          <w:szCs w:val="24"/>
        </w:rPr>
      </w:pPr>
    </w:p>
    <w:p w14:paraId="3752971A" w14:textId="77777777" w:rsidR="00856930" w:rsidRPr="00856930" w:rsidRDefault="00856930" w:rsidP="00856930">
      <w:pPr>
        <w:widowControl w:val="0"/>
        <w:autoSpaceDE w:val="0"/>
        <w:autoSpaceDN w:val="0"/>
        <w:spacing w:after="0" w:line="240" w:lineRule="auto"/>
        <w:ind w:left="120" w:right="136"/>
        <w:rPr>
          <w:rFonts w:ascii="Times New Roman" w:eastAsia="Times New Roman" w:hAnsi="Times New Roman" w:cs="Times New Roman"/>
          <w:sz w:val="24"/>
          <w:szCs w:val="24"/>
        </w:rPr>
      </w:pPr>
      <w:r w:rsidRPr="00856930">
        <w:rPr>
          <w:rFonts w:ascii="Times New Roman" w:eastAsia="Times New Roman" w:hAnsi="Times New Roman" w:cs="Times New Roman"/>
          <w:sz w:val="24"/>
          <w:szCs w:val="24"/>
        </w:rPr>
        <w:t>Controls have been established and policies in place, ensuring the intended outcome of the U.S. Armor</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Corporation's</w:t>
      </w:r>
      <w:r w:rsidRPr="00856930">
        <w:rPr>
          <w:rFonts w:ascii="Times New Roman" w:eastAsia="Times New Roman" w:hAnsi="Times New Roman" w:cs="Times New Roman"/>
          <w:spacing w:val="-5"/>
          <w:sz w:val="24"/>
          <w:szCs w:val="24"/>
        </w:rPr>
        <w:t xml:space="preserve"> </w:t>
      </w:r>
      <w:r w:rsidRPr="00856930">
        <w:rPr>
          <w:rFonts w:ascii="Times New Roman" w:eastAsia="Times New Roman" w:hAnsi="Times New Roman" w:cs="Times New Roman"/>
          <w:sz w:val="24"/>
          <w:szCs w:val="24"/>
        </w:rPr>
        <w:t>Recycling</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Program,</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through</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product</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and/or</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materials</w:t>
      </w:r>
      <w:r w:rsidRPr="00856930">
        <w:rPr>
          <w:rFonts w:ascii="Times New Roman" w:eastAsia="Times New Roman" w:hAnsi="Times New Roman" w:cs="Times New Roman"/>
          <w:spacing w:val="-5"/>
          <w:sz w:val="24"/>
          <w:szCs w:val="24"/>
        </w:rPr>
        <w:t xml:space="preserve"> </w:t>
      </w:r>
      <w:r w:rsidRPr="00856930">
        <w:rPr>
          <w:rFonts w:ascii="Times New Roman" w:eastAsia="Times New Roman" w:hAnsi="Times New Roman" w:cs="Times New Roman"/>
          <w:sz w:val="24"/>
          <w:szCs w:val="24"/>
        </w:rPr>
        <w:t>and</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their</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 xml:space="preserve">relationship to recycling, reuse, and reduction (to include waste management) of any by-products. This shall include but is not limited to both Raw and Non-Raw Ballistic and Non-Ballistic Products and/or </w:t>
      </w:r>
      <w:r w:rsidRPr="00856930">
        <w:rPr>
          <w:rFonts w:ascii="Times New Roman" w:eastAsia="Times New Roman" w:hAnsi="Times New Roman" w:cs="Times New Roman"/>
          <w:spacing w:val="-2"/>
          <w:sz w:val="24"/>
          <w:szCs w:val="24"/>
        </w:rPr>
        <w:t>Materials.</w:t>
      </w:r>
    </w:p>
    <w:p w14:paraId="767B957D" w14:textId="77777777" w:rsidR="00856930" w:rsidRPr="00856930" w:rsidRDefault="00856930" w:rsidP="00856930">
      <w:pPr>
        <w:widowControl w:val="0"/>
        <w:autoSpaceDE w:val="0"/>
        <w:autoSpaceDN w:val="0"/>
        <w:spacing w:after="0" w:line="240" w:lineRule="auto"/>
        <w:rPr>
          <w:rFonts w:ascii="Times New Roman" w:eastAsia="Times New Roman" w:hAnsi="Times New Roman" w:cs="Times New Roman"/>
          <w:sz w:val="24"/>
          <w:szCs w:val="24"/>
        </w:rPr>
      </w:pPr>
    </w:p>
    <w:p w14:paraId="7E22D378" w14:textId="77777777" w:rsidR="00856930" w:rsidRPr="00856930" w:rsidRDefault="00856930" w:rsidP="00856930">
      <w:pPr>
        <w:widowControl w:val="0"/>
        <w:autoSpaceDE w:val="0"/>
        <w:autoSpaceDN w:val="0"/>
        <w:spacing w:after="0" w:line="240" w:lineRule="auto"/>
        <w:ind w:left="120"/>
        <w:rPr>
          <w:rFonts w:ascii="Times New Roman" w:eastAsia="Times New Roman" w:hAnsi="Times New Roman" w:cs="Times New Roman"/>
          <w:sz w:val="24"/>
          <w:szCs w:val="24"/>
        </w:rPr>
      </w:pPr>
      <w:r w:rsidRPr="00856930">
        <w:rPr>
          <w:rFonts w:ascii="Times New Roman" w:eastAsia="Times New Roman" w:hAnsi="Times New Roman" w:cs="Times New Roman"/>
          <w:sz w:val="24"/>
          <w:szCs w:val="24"/>
        </w:rPr>
        <w:t>The</w:t>
      </w:r>
      <w:r w:rsidRPr="00856930">
        <w:rPr>
          <w:rFonts w:ascii="Times New Roman" w:eastAsia="Times New Roman" w:hAnsi="Times New Roman" w:cs="Times New Roman"/>
          <w:spacing w:val="-1"/>
          <w:sz w:val="24"/>
          <w:szCs w:val="24"/>
        </w:rPr>
        <w:t xml:space="preserve"> </w:t>
      </w:r>
      <w:r w:rsidRPr="00856930">
        <w:rPr>
          <w:rFonts w:ascii="Times New Roman" w:eastAsia="Times New Roman" w:hAnsi="Times New Roman" w:cs="Times New Roman"/>
          <w:sz w:val="24"/>
          <w:szCs w:val="24"/>
        </w:rPr>
        <w:t>Recycling Program shall include as</w:t>
      </w:r>
      <w:r w:rsidRPr="00856930">
        <w:rPr>
          <w:rFonts w:ascii="Times New Roman" w:eastAsia="Times New Roman" w:hAnsi="Times New Roman" w:cs="Times New Roman"/>
          <w:spacing w:val="-1"/>
          <w:sz w:val="24"/>
          <w:szCs w:val="24"/>
        </w:rPr>
        <w:t xml:space="preserve"> </w:t>
      </w:r>
      <w:r w:rsidRPr="00856930">
        <w:rPr>
          <w:rFonts w:ascii="Times New Roman" w:eastAsia="Times New Roman" w:hAnsi="Times New Roman" w:cs="Times New Roman"/>
          <w:sz w:val="24"/>
          <w:szCs w:val="24"/>
        </w:rPr>
        <w:t xml:space="preserve">a minimum, the </w:t>
      </w:r>
      <w:r w:rsidRPr="00856930">
        <w:rPr>
          <w:rFonts w:ascii="Times New Roman" w:eastAsia="Times New Roman" w:hAnsi="Times New Roman" w:cs="Times New Roman"/>
          <w:spacing w:val="-2"/>
          <w:sz w:val="24"/>
          <w:szCs w:val="24"/>
        </w:rPr>
        <w:t>following:</w:t>
      </w:r>
    </w:p>
    <w:p w14:paraId="19179490" w14:textId="77777777" w:rsidR="00856930" w:rsidRPr="00856930" w:rsidRDefault="00856930" w:rsidP="00856930">
      <w:pPr>
        <w:widowControl w:val="0"/>
        <w:numPr>
          <w:ilvl w:val="0"/>
          <w:numId w:val="1"/>
        </w:numPr>
        <w:tabs>
          <w:tab w:val="left" w:pos="640"/>
        </w:tabs>
        <w:autoSpaceDE w:val="0"/>
        <w:autoSpaceDN w:val="0"/>
        <w:spacing w:before="259" w:after="0" w:line="240" w:lineRule="auto"/>
        <w:rPr>
          <w:sz w:val="24"/>
        </w:rPr>
      </w:pPr>
      <w:r w:rsidRPr="00856930">
        <w:rPr>
          <w:sz w:val="24"/>
        </w:rPr>
        <w:t>"Reuse"</w:t>
      </w:r>
      <w:r w:rsidRPr="00856930">
        <w:rPr>
          <w:spacing w:val="-6"/>
          <w:sz w:val="24"/>
        </w:rPr>
        <w:t xml:space="preserve"> </w:t>
      </w:r>
      <w:r w:rsidRPr="00856930">
        <w:rPr>
          <w:sz w:val="24"/>
        </w:rPr>
        <w:t>(Recycling)</w:t>
      </w:r>
      <w:r w:rsidRPr="00856930">
        <w:rPr>
          <w:spacing w:val="-3"/>
          <w:sz w:val="24"/>
        </w:rPr>
        <w:t xml:space="preserve"> </w:t>
      </w:r>
      <w:r w:rsidRPr="00856930">
        <w:rPr>
          <w:sz w:val="24"/>
        </w:rPr>
        <w:t>of</w:t>
      </w:r>
      <w:r w:rsidRPr="00856930">
        <w:rPr>
          <w:spacing w:val="-2"/>
          <w:sz w:val="24"/>
        </w:rPr>
        <w:t xml:space="preserve"> </w:t>
      </w:r>
      <w:r w:rsidRPr="00856930">
        <w:rPr>
          <w:sz w:val="24"/>
        </w:rPr>
        <w:t>Products</w:t>
      </w:r>
      <w:r w:rsidRPr="00856930">
        <w:rPr>
          <w:spacing w:val="-4"/>
          <w:sz w:val="24"/>
        </w:rPr>
        <w:t xml:space="preserve"> </w:t>
      </w:r>
      <w:r w:rsidRPr="00856930">
        <w:rPr>
          <w:sz w:val="24"/>
        </w:rPr>
        <w:t>and/or</w:t>
      </w:r>
      <w:r w:rsidRPr="00856930">
        <w:rPr>
          <w:spacing w:val="-2"/>
          <w:sz w:val="24"/>
        </w:rPr>
        <w:t xml:space="preserve"> Materials,</w:t>
      </w:r>
    </w:p>
    <w:p w14:paraId="38AB166E" w14:textId="77777777" w:rsidR="00856930" w:rsidRPr="00856930" w:rsidRDefault="00856930" w:rsidP="00856930">
      <w:pPr>
        <w:widowControl w:val="0"/>
        <w:numPr>
          <w:ilvl w:val="0"/>
          <w:numId w:val="1"/>
        </w:numPr>
        <w:tabs>
          <w:tab w:val="left" w:pos="640"/>
        </w:tabs>
        <w:autoSpaceDE w:val="0"/>
        <w:autoSpaceDN w:val="0"/>
        <w:spacing w:before="258" w:after="0" w:line="240" w:lineRule="auto"/>
        <w:rPr>
          <w:sz w:val="24"/>
        </w:rPr>
      </w:pPr>
      <w:r w:rsidRPr="00856930">
        <w:rPr>
          <w:sz w:val="24"/>
        </w:rPr>
        <w:t>"Disposal</w:t>
      </w:r>
      <w:r w:rsidRPr="00856930">
        <w:rPr>
          <w:spacing w:val="-2"/>
          <w:sz w:val="24"/>
        </w:rPr>
        <w:t xml:space="preserve"> </w:t>
      </w:r>
      <w:r w:rsidRPr="00856930">
        <w:rPr>
          <w:sz w:val="24"/>
        </w:rPr>
        <w:t>"of</w:t>
      </w:r>
      <w:r w:rsidRPr="00856930">
        <w:rPr>
          <w:spacing w:val="-2"/>
          <w:sz w:val="24"/>
        </w:rPr>
        <w:t xml:space="preserve"> </w:t>
      </w:r>
      <w:r w:rsidRPr="00856930">
        <w:rPr>
          <w:sz w:val="24"/>
        </w:rPr>
        <w:t>Products</w:t>
      </w:r>
      <w:r w:rsidRPr="00856930">
        <w:rPr>
          <w:spacing w:val="-3"/>
          <w:sz w:val="24"/>
        </w:rPr>
        <w:t xml:space="preserve"> </w:t>
      </w:r>
      <w:r w:rsidRPr="00856930">
        <w:rPr>
          <w:sz w:val="24"/>
        </w:rPr>
        <w:t>and/or</w:t>
      </w:r>
      <w:r w:rsidRPr="00856930">
        <w:rPr>
          <w:spacing w:val="-1"/>
          <w:sz w:val="24"/>
        </w:rPr>
        <w:t xml:space="preserve"> </w:t>
      </w:r>
      <w:r w:rsidRPr="00856930">
        <w:rPr>
          <w:spacing w:val="-2"/>
          <w:sz w:val="24"/>
        </w:rPr>
        <w:t>Materials.</w:t>
      </w:r>
    </w:p>
    <w:p w14:paraId="168843B1" w14:textId="77777777" w:rsidR="00856930" w:rsidRPr="00856930" w:rsidRDefault="00856930" w:rsidP="00856930">
      <w:pPr>
        <w:widowControl w:val="0"/>
        <w:numPr>
          <w:ilvl w:val="0"/>
          <w:numId w:val="1"/>
        </w:numPr>
        <w:tabs>
          <w:tab w:val="left" w:pos="640"/>
        </w:tabs>
        <w:autoSpaceDE w:val="0"/>
        <w:autoSpaceDN w:val="0"/>
        <w:spacing w:before="258" w:after="0" w:line="240" w:lineRule="auto"/>
        <w:rPr>
          <w:sz w:val="24"/>
        </w:rPr>
      </w:pPr>
      <w:r w:rsidRPr="00856930">
        <w:rPr>
          <w:sz w:val="24"/>
        </w:rPr>
        <w:t>"Reduction"</w:t>
      </w:r>
      <w:r w:rsidRPr="00856930">
        <w:rPr>
          <w:spacing w:val="54"/>
          <w:sz w:val="24"/>
        </w:rPr>
        <w:t xml:space="preserve"> </w:t>
      </w:r>
      <w:r w:rsidRPr="00856930">
        <w:rPr>
          <w:sz w:val="24"/>
        </w:rPr>
        <w:t>in</w:t>
      </w:r>
      <w:r w:rsidRPr="00856930">
        <w:rPr>
          <w:spacing w:val="-2"/>
          <w:sz w:val="24"/>
        </w:rPr>
        <w:t xml:space="preserve"> </w:t>
      </w:r>
      <w:r w:rsidRPr="00856930">
        <w:rPr>
          <w:sz w:val="24"/>
        </w:rPr>
        <w:t>waste</w:t>
      </w:r>
      <w:r w:rsidRPr="00856930">
        <w:rPr>
          <w:spacing w:val="-2"/>
          <w:sz w:val="24"/>
        </w:rPr>
        <w:t xml:space="preserve"> </w:t>
      </w:r>
      <w:r w:rsidRPr="00856930">
        <w:rPr>
          <w:sz w:val="24"/>
        </w:rPr>
        <w:t>associated</w:t>
      </w:r>
      <w:r w:rsidRPr="00856930">
        <w:rPr>
          <w:spacing w:val="-2"/>
          <w:sz w:val="24"/>
        </w:rPr>
        <w:t xml:space="preserve"> </w:t>
      </w:r>
      <w:r w:rsidRPr="00856930">
        <w:rPr>
          <w:sz w:val="24"/>
        </w:rPr>
        <w:t>with</w:t>
      </w:r>
      <w:r w:rsidRPr="00856930">
        <w:rPr>
          <w:spacing w:val="-2"/>
          <w:sz w:val="24"/>
        </w:rPr>
        <w:t xml:space="preserve"> </w:t>
      </w:r>
      <w:r w:rsidRPr="00856930">
        <w:rPr>
          <w:sz w:val="24"/>
        </w:rPr>
        <w:t>Products</w:t>
      </w:r>
      <w:r w:rsidRPr="00856930">
        <w:rPr>
          <w:spacing w:val="-3"/>
          <w:sz w:val="24"/>
        </w:rPr>
        <w:t xml:space="preserve"> </w:t>
      </w:r>
      <w:r w:rsidRPr="00856930">
        <w:rPr>
          <w:sz w:val="24"/>
        </w:rPr>
        <w:t>and/or</w:t>
      </w:r>
      <w:r w:rsidRPr="00856930">
        <w:rPr>
          <w:spacing w:val="-2"/>
          <w:sz w:val="24"/>
        </w:rPr>
        <w:t xml:space="preserve"> materials.</w:t>
      </w:r>
    </w:p>
    <w:p w14:paraId="0499ACF4" w14:textId="77777777" w:rsidR="00856930" w:rsidRPr="00856930" w:rsidRDefault="00856930" w:rsidP="00856930">
      <w:pPr>
        <w:widowControl w:val="0"/>
        <w:autoSpaceDE w:val="0"/>
        <w:autoSpaceDN w:val="0"/>
        <w:spacing w:before="275" w:after="0" w:line="240" w:lineRule="auto"/>
        <w:ind w:left="120" w:right="136"/>
        <w:rPr>
          <w:rFonts w:ascii="Times New Roman" w:eastAsia="Times New Roman" w:hAnsi="Times New Roman" w:cs="Times New Roman"/>
          <w:sz w:val="24"/>
          <w:szCs w:val="24"/>
        </w:rPr>
      </w:pPr>
      <w:r w:rsidRPr="00856930">
        <w:rPr>
          <w:rFonts w:ascii="Times New Roman" w:eastAsia="Times New Roman" w:hAnsi="Times New Roman" w:cs="Times New Roman"/>
          <w:sz w:val="24"/>
          <w:szCs w:val="24"/>
        </w:rPr>
        <w:t>For</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specific</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Policies,</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Procedures,</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Objectives,</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and</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related</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Documented</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Information,</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please</w:t>
      </w:r>
      <w:r w:rsidRPr="00856930">
        <w:rPr>
          <w:rFonts w:ascii="Times New Roman" w:eastAsia="Times New Roman" w:hAnsi="Times New Roman" w:cs="Times New Roman"/>
          <w:spacing w:val="-4"/>
          <w:sz w:val="24"/>
          <w:szCs w:val="24"/>
        </w:rPr>
        <w:t xml:space="preserve"> </w:t>
      </w:r>
      <w:r w:rsidRPr="00856930">
        <w:rPr>
          <w:rFonts w:ascii="Times New Roman" w:eastAsia="Times New Roman" w:hAnsi="Times New Roman" w:cs="Times New Roman"/>
          <w:sz w:val="24"/>
          <w:szCs w:val="24"/>
        </w:rPr>
        <w:t>refer to U.S. Armor Corporation's Environmental and Quality Management System on file electronically and available upon request.</w:t>
      </w:r>
    </w:p>
    <w:p w14:paraId="12E30482" w14:textId="77777777" w:rsidR="00856930" w:rsidRPr="00856930" w:rsidRDefault="00856930" w:rsidP="00856930"/>
    <w:p w14:paraId="67921F51" w14:textId="77777777" w:rsidR="001B5CBE" w:rsidRDefault="001B5CBE"/>
    <w:sectPr w:rsidR="001B5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D58C7"/>
    <w:multiLevelType w:val="hybridMultilevel"/>
    <w:tmpl w:val="0A968490"/>
    <w:lvl w:ilvl="0" w:tplc="072473B8">
      <w:numFmt w:val="bullet"/>
      <w:lvlText w:val=""/>
      <w:lvlJc w:val="left"/>
      <w:pPr>
        <w:ind w:left="640" w:hanging="320"/>
      </w:pPr>
      <w:rPr>
        <w:rFonts w:ascii="Symbol" w:eastAsia="Symbol" w:hAnsi="Symbol" w:cs="Symbol" w:hint="default"/>
        <w:b w:val="0"/>
        <w:bCs w:val="0"/>
        <w:i w:val="0"/>
        <w:iCs w:val="0"/>
        <w:spacing w:val="0"/>
        <w:w w:val="100"/>
        <w:sz w:val="24"/>
        <w:szCs w:val="24"/>
        <w:lang w:val="en-US" w:eastAsia="en-US" w:bidi="ar-SA"/>
      </w:rPr>
    </w:lvl>
    <w:lvl w:ilvl="1" w:tplc="C5E2FD1C">
      <w:numFmt w:val="bullet"/>
      <w:lvlText w:val="•"/>
      <w:lvlJc w:val="left"/>
      <w:pPr>
        <w:ind w:left="1534" w:hanging="320"/>
      </w:pPr>
      <w:rPr>
        <w:rFonts w:hint="default"/>
        <w:lang w:val="en-US" w:eastAsia="en-US" w:bidi="ar-SA"/>
      </w:rPr>
    </w:lvl>
    <w:lvl w:ilvl="2" w:tplc="B04AB5E4">
      <w:numFmt w:val="bullet"/>
      <w:lvlText w:val="•"/>
      <w:lvlJc w:val="left"/>
      <w:pPr>
        <w:ind w:left="2428" w:hanging="320"/>
      </w:pPr>
      <w:rPr>
        <w:rFonts w:hint="default"/>
        <w:lang w:val="en-US" w:eastAsia="en-US" w:bidi="ar-SA"/>
      </w:rPr>
    </w:lvl>
    <w:lvl w:ilvl="3" w:tplc="6BD8BC2E">
      <w:numFmt w:val="bullet"/>
      <w:lvlText w:val="•"/>
      <w:lvlJc w:val="left"/>
      <w:pPr>
        <w:ind w:left="3322" w:hanging="320"/>
      </w:pPr>
      <w:rPr>
        <w:rFonts w:hint="default"/>
        <w:lang w:val="en-US" w:eastAsia="en-US" w:bidi="ar-SA"/>
      </w:rPr>
    </w:lvl>
    <w:lvl w:ilvl="4" w:tplc="D7067F3E">
      <w:numFmt w:val="bullet"/>
      <w:lvlText w:val="•"/>
      <w:lvlJc w:val="left"/>
      <w:pPr>
        <w:ind w:left="4216" w:hanging="320"/>
      </w:pPr>
      <w:rPr>
        <w:rFonts w:hint="default"/>
        <w:lang w:val="en-US" w:eastAsia="en-US" w:bidi="ar-SA"/>
      </w:rPr>
    </w:lvl>
    <w:lvl w:ilvl="5" w:tplc="0EE4C808">
      <w:numFmt w:val="bullet"/>
      <w:lvlText w:val="•"/>
      <w:lvlJc w:val="left"/>
      <w:pPr>
        <w:ind w:left="5110" w:hanging="320"/>
      </w:pPr>
      <w:rPr>
        <w:rFonts w:hint="default"/>
        <w:lang w:val="en-US" w:eastAsia="en-US" w:bidi="ar-SA"/>
      </w:rPr>
    </w:lvl>
    <w:lvl w:ilvl="6" w:tplc="7A50C36C">
      <w:numFmt w:val="bullet"/>
      <w:lvlText w:val="•"/>
      <w:lvlJc w:val="left"/>
      <w:pPr>
        <w:ind w:left="6004" w:hanging="320"/>
      </w:pPr>
      <w:rPr>
        <w:rFonts w:hint="default"/>
        <w:lang w:val="en-US" w:eastAsia="en-US" w:bidi="ar-SA"/>
      </w:rPr>
    </w:lvl>
    <w:lvl w:ilvl="7" w:tplc="77846EBE">
      <w:numFmt w:val="bullet"/>
      <w:lvlText w:val="•"/>
      <w:lvlJc w:val="left"/>
      <w:pPr>
        <w:ind w:left="6898" w:hanging="320"/>
      </w:pPr>
      <w:rPr>
        <w:rFonts w:hint="default"/>
        <w:lang w:val="en-US" w:eastAsia="en-US" w:bidi="ar-SA"/>
      </w:rPr>
    </w:lvl>
    <w:lvl w:ilvl="8" w:tplc="F11C677A">
      <w:numFmt w:val="bullet"/>
      <w:lvlText w:val="•"/>
      <w:lvlJc w:val="left"/>
      <w:pPr>
        <w:ind w:left="7792" w:hanging="3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BD"/>
    <w:rsid w:val="001B5CBE"/>
    <w:rsid w:val="002D27B4"/>
    <w:rsid w:val="004C26BD"/>
    <w:rsid w:val="00856930"/>
    <w:rsid w:val="00B62DA8"/>
    <w:rsid w:val="00C36AF3"/>
    <w:rsid w:val="00F0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C0CB"/>
  <w15:chartTrackingRefBased/>
  <w15:docId w15:val="{BB150A68-FD7A-448D-AD0C-CD1D77B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C2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26BD"/>
    <w:rPr>
      <w:rFonts w:asciiTheme="majorHAnsi" w:eastAsiaTheme="majorEastAsia" w:hAnsiTheme="majorHAnsi" w:cstheme="majorBidi"/>
      <w:color w:val="1F3763" w:themeColor="accent1" w:themeShade="7F"/>
      <w:sz w:val="24"/>
      <w:szCs w:val="24"/>
    </w:rPr>
  </w:style>
  <w:style w:type="paragraph" w:customStyle="1" w:styleId="Default">
    <w:name w:val="Default"/>
    <w:rsid w:val="00C36A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Risley, Amy</cp:lastModifiedBy>
  <cp:revision>2</cp:revision>
  <dcterms:created xsi:type="dcterms:W3CDTF">2025-05-01T13:09:00Z</dcterms:created>
  <dcterms:modified xsi:type="dcterms:W3CDTF">2025-05-01T13:09:00Z</dcterms:modified>
</cp:coreProperties>
</file>