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64DF0144">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2A72E3" w:rsidRDefault="00CA11DF" w:rsidP="00CA11DF">
      <w:pPr>
        <w:spacing w:after="0" w:line="240" w:lineRule="auto"/>
        <w:ind w:left="-180" w:right="-450"/>
        <w:contextualSpacing/>
        <w:jc w:val="center"/>
        <w:rPr>
          <w:rFonts w:ascii="Barlow" w:hAnsi="Barlow" w:cs="Arial"/>
          <w:b/>
          <w:bCs/>
          <w:sz w:val="28"/>
          <w:szCs w:val="28"/>
        </w:rPr>
      </w:pPr>
      <w:r w:rsidRPr="002A72E3">
        <w:rPr>
          <w:rFonts w:ascii="Barlow" w:hAnsi="Barlow" w:cs="Arial"/>
          <w:b/>
          <w:bCs/>
          <w:sz w:val="28"/>
          <w:szCs w:val="28"/>
        </w:rPr>
        <w:t xml:space="preserve">POLICE RADAR/LIDAR SPEED ENFORCEMENT &amp; ACCIDENT SCENE RECONSTRUCTION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1D3E7E12" w:rsidR="00090601" w:rsidRPr="00532B3C" w:rsidRDefault="009B594D"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Traffic Logix Corporation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w:t>
      </w:r>
      <w:proofErr w:type="spellStart"/>
      <w:r w:rsidR="00BE78E0" w:rsidRPr="00330466">
        <w:rPr>
          <w:rFonts w:ascii="Arial" w:hAnsi="Arial" w:cs="Arial"/>
          <w:sz w:val="20"/>
          <w:szCs w:val="20"/>
        </w:rPr>
        <w:t>ValuePoint</w:t>
      </w:r>
      <w:proofErr w:type="spellEnd"/>
      <w:r w:rsidR="00BE78E0" w:rsidRPr="00330466">
        <w:rPr>
          <w:rFonts w:ascii="Arial" w:hAnsi="Arial" w:cs="Arial"/>
          <w:sz w:val="20"/>
          <w:szCs w:val="20"/>
        </w:rPr>
        <w:t xml:space="preserve">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6B9A366F" w:rsidR="0046417B" w:rsidRPr="00CA11DF" w:rsidRDefault="009B594D" w:rsidP="009C413F">
      <w:pPr>
        <w:spacing w:after="0"/>
        <w:ind w:firstLine="360"/>
        <w:rPr>
          <w:rFonts w:ascii="Arial" w:hAnsi="Arial" w:cs="Arial"/>
          <w:sz w:val="20"/>
          <w:szCs w:val="20"/>
        </w:rPr>
      </w:pPr>
      <w:bookmarkStart w:id="1" w:name="_Hlk102399448"/>
      <w:r>
        <w:rPr>
          <w:rFonts w:ascii="Arial" w:hAnsi="Arial" w:cs="Arial"/>
          <w:sz w:val="20"/>
          <w:szCs w:val="20"/>
        </w:rPr>
        <w:t>Traffic Logix Corporation</w:t>
      </w:r>
      <w:r w:rsidR="0046417B" w:rsidRPr="00CA11DF">
        <w:rPr>
          <w:rFonts w:ascii="Arial" w:hAnsi="Arial" w:cs="Arial"/>
          <w:sz w:val="20"/>
          <w:szCs w:val="20"/>
        </w:rPr>
        <w:t xml:space="preserve"> (“Contractor”)</w:t>
      </w:r>
    </w:p>
    <w:p w14:paraId="733A01AE" w14:textId="46C8127E" w:rsidR="009B594D" w:rsidRPr="00CA11DF" w:rsidRDefault="009B594D" w:rsidP="009F4C8A">
      <w:pPr>
        <w:ind w:left="360"/>
        <w:rPr>
          <w:rFonts w:ascii="Arial" w:hAnsi="Arial" w:cs="Arial"/>
          <w:sz w:val="20"/>
          <w:szCs w:val="20"/>
        </w:rPr>
      </w:pPr>
      <w:r w:rsidRPr="009B594D">
        <w:rPr>
          <w:rFonts w:ascii="Arial" w:hAnsi="Arial" w:cs="Arial"/>
          <w:sz w:val="20"/>
          <w:szCs w:val="20"/>
        </w:rPr>
        <w:t xml:space="preserve">3 Harriet Lane </w:t>
      </w:r>
      <w:r>
        <w:rPr>
          <w:rFonts w:ascii="Arial" w:hAnsi="Arial" w:cs="Arial"/>
          <w:sz w:val="20"/>
          <w:szCs w:val="20"/>
        </w:rPr>
        <w:br/>
      </w:r>
      <w:r w:rsidRPr="009B594D">
        <w:rPr>
          <w:rFonts w:ascii="Arial" w:hAnsi="Arial" w:cs="Arial"/>
          <w:sz w:val="20"/>
          <w:szCs w:val="20"/>
        </w:rPr>
        <w:t>Spring Valley, NY 10977</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Pr="009B594D" w:rsidRDefault="00570E7A" w:rsidP="009B594D">
      <w:pPr>
        <w:rPr>
          <w:rFonts w:ascii="Arial" w:hAnsi="Arial" w:cs="Arial"/>
          <w:b/>
          <w:bCs/>
          <w:sz w:val="20"/>
          <w:szCs w:val="20"/>
        </w:rPr>
        <w:sectPr w:rsidR="00570E7A" w:rsidRPr="009B594D"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91E63" w14:textId="77777777" w:rsidR="00500E5E" w:rsidRDefault="00500E5E" w:rsidP="007922CE">
      <w:pPr>
        <w:spacing w:after="0" w:line="240" w:lineRule="auto"/>
      </w:pPr>
      <w:r>
        <w:separator/>
      </w:r>
    </w:p>
  </w:endnote>
  <w:endnote w:type="continuationSeparator" w:id="0">
    <w:p w14:paraId="27C13704" w14:textId="77777777" w:rsidR="00500E5E" w:rsidRDefault="00500E5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8DF02" w14:textId="77777777" w:rsidR="00500E5E" w:rsidRDefault="00500E5E" w:rsidP="007922CE">
      <w:pPr>
        <w:spacing w:after="0" w:line="240" w:lineRule="auto"/>
      </w:pPr>
      <w:r>
        <w:separator/>
      </w:r>
    </w:p>
  </w:footnote>
  <w:footnote w:type="continuationSeparator" w:id="0">
    <w:p w14:paraId="3EE8641B" w14:textId="77777777" w:rsidR="00500E5E" w:rsidRDefault="00500E5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9F4C8A" w:rsidRDefault="00330466" w:rsidP="00B95CD6">
    <w:pPr>
      <w:spacing w:after="120" w:line="240" w:lineRule="auto"/>
      <w:rPr>
        <w:rStyle w:val="Strong"/>
        <w:rFonts w:ascii="Barlow" w:hAnsi="Barlow"/>
        <w:caps w:val="0"/>
        <w:sz w:val="20"/>
        <w:szCs w:val="20"/>
      </w:rPr>
    </w:pPr>
    <w:bookmarkStart w:id="0" w:name="_Hlk98400158"/>
    <w:r w:rsidRPr="009F4C8A">
      <w:rPr>
        <w:rStyle w:val="Strong"/>
        <w:rFonts w:ascii="Barlow" w:hAnsi="Barlow"/>
        <w:caps w:val="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9F4C8A">
      <w:rPr>
        <w:rFonts w:ascii="Barlow" w:hAnsi="Barlow" w:cs="Arial"/>
        <w:b/>
        <w:bCs/>
        <w:color w:val="FF0000"/>
        <w:sz w:val="20"/>
        <w:szCs w:val="20"/>
      </w:rPr>
      <w:t>[Participating Entity</w:t>
    </w:r>
    <w:r w:rsidR="007922CE" w:rsidRPr="009F4C8A">
      <w:rPr>
        <w:rFonts w:ascii="Barlow" w:hAnsi="Barlow" w:cs="Arial"/>
        <w:b/>
        <w:bCs/>
        <w:color w:val="FF0000"/>
        <w:sz w:val="20"/>
        <w:szCs w:val="20"/>
      </w:rPr>
      <w:t>]</w:t>
    </w:r>
    <w:r w:rsidRPr="009F4C8A">
      <w:rPr>
        <w:rFonts w:ascii="Barlow" w:hAnsi="Barlow" w:cs="Arial"/>
        <w:color w:val="FF0000"/>
        <w:sz w:val="20"/>
        <w:szCs w:val="20"/>
      </w:rPr>
      <w:t xml:space="preserve"> </w:t>
    </w:r>
    <w:r w:rsidRPr="00330466">
      <w:rPr>
        <w:rFonts w:ascii="Barlow" w:hAnsi="Barlow" w:cs="Arial"/>
        <w:sz w:val="20"/>
        <w:szCs w:val="20"/>
      </w:rPr>
      <w:t>and</w:t>
    </w:r>
    <w:r w:rsidR="00CC042B" w:rsidRPr="00330466">
      <w:rPr>
        <w:rFonts w:ascii="Barlow" w:hAnsi="Barlow" w:cs="Arial"/>
        <w:sz w:val="20"/>
        <w:szCs w:val="20"/>
      </w:rPr>
      <w:tab/>
    </w:r>
  </w:p>
  <w:p w14:paraId="4CD6E0D1" w14:textId="0C209A6D" w:rsidR="007922CE" w:rsidRPr="00330466" w:rsidRDefault="009B594D" w:rsidP="00B52BDD">
    <w:pPr>
      <w:spacing w:line="240" w:lineRule="auto"/>
      <w:contextualSpacing/>
      <w:rPr>
        <w:rFonts w:ascii="Barlow" w:hAnsi="Barlow" w:cs="Arial"/>
        <w:sz w:val="20"/>
        <w:szCs w:val="20"/>
      </w:rPr>
    </w:pPr>
    <w:r>
      <w:rPr>
        <w:rFonts w:ascii="Barlow" w:hAnsi="Barlow" w:cs="Arial"/>
        <w:b/>
        <w:bCs/>
        <w:sz w:val="20"/>
        <w:szCs w:val="20"/>
      </w:rPr>
      <w:t>Traffic Logix Corporation</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A72E3"/>
    <w:rsid w:val="002B58F1"/>
    <w:rsid w:val="002C10C0"/>
    <w:rsid w:val="002C14EA"/>
    <w:rsid w:val="002C2C64"/>
    <w:rsid w:val="002C3B81"/>
    <w:rsid w:val="002C4A63"/>
    <w:rsid w:val="002D05EF"/>
    <w:rsid w:val="002D072A"/>
    <w:rsid w:val="002D359B"/>
    <w:rsid w:val="002D73DC"/>
    <w:rsid w:val="002E2A13"/>
    <w:rsid w:val="002E3B17"/>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0E5E"/>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5767B"/>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594D"/>
    <w:rsid w:val="009B6540"/>
    <w:rsid w:val="009C0CCB"/>
    <w:rsid w:val="009C10A7"/>
    <w:rsid w:val="009C413F"/>
    <w:rsid w:val="009C616D"/>
    <w:rsid w:val="009D2000"/>
    <w:rsid w:val="009D2C65"/>
    <w:rsid w:val="009F4C8A"/>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DF721E"/>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5ADC"/>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1193"/>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3</cp:revision>
  <dcterms:created xsi:type="dcterms:W3CDTF">2024-08-28T03:01:00Z</dcterms:created>
  <dcterms:modified xsi:type="dcterms:W3CDTF">2024-08-28T03:06:00Z</dcterms:modified>
</cp:coreProperties>
</file>