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1CB" w:rsidRPr="00FF29D5" w:rsidRDefault="005441CB" w:rsidP="005441CB">
      <w:pPr>
        <w:pStyle w:val="NoSpacing"/>
        <w:jc w:val="center"/>
        <w:rPr>
          <w:rFonts w:ascii="Trebuchet MS" w:hAnsi="Trebuchet MS"/>
          <w:sz w:val="36"/>
          <w:szCs w:val="36"/>
          <w:u w:val="single"/>
        </w:rPr>
      </w:pPr>
      <w:r w:rsidRPr="00FF29D5">
        <w:rPr>
          <w:rFonts w:ascii="Trebuchet MS" w:hAnsi="Trebuchet MS"/>
          <w:sz w:val="36"/>
          <w:szCs w:val="36"/>
          <w:u w:val="single"/>
        </w:rPr>
        <w:t>ARMOR DISPOSAL AND RECYCLING PROGRAM</w:t>
      </w:r>
    </w:p>
    <w:p w:rsidR="005441CB" w:rsidRPr="00FF29D5" w:rsidRDefault="005441CB" w:rsidP="005441CB">
      <w:pPr>
        <w:pStyle w:val="NoSpacing"/>
        <w:jc w:val="center"/>
        <w:rPr>
          <w:rFonts w:ascii="Trebuchet MS" w:hAnsi="Trebuchet MS"/>
          <w:sz w:val="36"/>
          <w:szCs w:val="36"/>
          <w:u w:val="single"/>
        </w:rPr>
      </w:pPr>
      <w:r w:rsidRPr="00FF29D5">
        <w:rPr>
          <w:rFonts w:ascii="Trebuchet MS" w:hAnsi="Trebuchet MS"/>
          <w:sz w:val="36"/>
          <w:szCs w:val="36"/>
          <w:u w:val="single"/>
        </w:rPr>
        <w:t>USER GUIDE</w:t>
      </w:r>
    </w:p>
    <w:p w:rsidR="005441CB" w:rsidRPr="00FF29D5" w:rsidRDefault="005441CB" w:rsidP="005441CB">
      <w:pPr>
        <w:pStyle w:val="NoSpacing"/>
        <w:jc w:val="center"/>
        <w:rPr>
          <w:rFonts w:ascii="Trebuchet MS" w:hAnsi="Trebuchet MS"/>
          <w:sz w:val="36"/>
          <w:szCs w:val="36"/>
          <w:u w:val="single"/>
        </w:rPr>
      </w:pPr>
    </w:p>
    <w:p w:rsidR="005441CB" w:rsidRPr="00FF29D5" w:rsidRDefault="005441CB" w:rsidP="005441CB">
      <w:pPr>
        <w:pStyle w:val="NoSpacing"/>
        <w:numPr>
          <w:ilvl w:val="0"/>
          <w:numId w:val="1"/>
        </w:numPr>
        <w:rPr>
          <w:rFonts w:ascii="Trebuchet MS" w:hAnsi="Trebuchet MS"/>
          <w:u w:val="single"/>
        </w:rPr>
      </w:pPr>
      <w:r w:rsidRPr="00FF29D5">
        <w:rPr>
          <w:rFonts w:ascii="Trebuchet MS" w:hAnsi="Trebuchet MS"/>
          <w:u w:val="single"/>
        </w:rPr>
        <w:t>PURPOSE</w:t>
      </w:r>
    </w:p>
    <w:p w:rsidR="005441CB" w:rsidRPr="00FF29D5" w:rsidRDefault="005441CB" w:rsidP="005441CB">
      <w:pPr>
        <w:pStyle w:val="NoSpacing"/>
        <w:ind w:left="720"/>
        <w:rPr>
          <w:rFonts w:ascii="Trebuchet MS" w:hAnsi="Trebuchet MS"/>
        </w:rPr>
      </w:pPr>
    </w:p>
    <w:p w:rsidR="005441CB" w:rsidRPr="00FF29D5" w:rsidRDefault="005441CB" w:rsidP="005441CB">
      <w:pPr>
        <w:pStyle w:val="NoSpacing"/>
        <w:ind w:left="720"/>
        <w:rPr>
          <w:rFonts w:ascii="Trebuchet MS" w:hAnsi="Trebuchet MS"/>
        </w:rPr>
      </w:pPr>
      <w:r w:rsidRPr="00FF29D5">
        <w:rPr>
          <w:rFonts w:ascii="Trebuchet MS" w:hAnsi="Trebuchet MS"/>
        </w:rPr>
        <w:t>End-of-Life Management Technical Requirement fulfilment. The purpose of this program is to provide a Take-Back program that destroys carriers, panels, and plates that are beyond their useful life.</w:t>
      </w:r>
    </w:p>
    <w:p w:rsidR="005441CB" w:rsidRPr="00FF29D5" w:rsidRDefault="005441CB" w:rsidP="005441CB">
      <w:pPr>
        <w:pStyle w:val="NoSpacing"/>
        <w:ind w:left="720"/>
        <w:rPr>
          <w:rFonts w:ascii="Trebuchet MS" w:hAnsi="Trebuchet MS"/>
        </w:rPr>
      </w:pPr>
    </w:p>
    <w:p w:rsidR="005441CB" w:rsidRPr="00FF29D5" w:rsidRDefault="005441CB" w:rsidP="005441CB">
      <w:pPr>
        <w:pStyle w:val="NoSpacing"/>
        <w:ind w:left="720"/>
        <w:rPr>
          <w:rFonts w:ascii="Trebuchet MS" w:hAnsi="Trebuchet MS"/>
        </w:rPr>
      </w:pPr>
      <w:r w:rsidRPr="00FF29D5">
        <w:rPr>
          <w:rFonts w:ascii="Trebuchet MS" w:hAnsi="Trebuchet MS"/>
        </w:rPr>
        <w:t xml:space="preserve">This User Guide provides the information for using the Armor Disposal and Recycling Program for this </w:t>
      </w:r>
      <w:r>
        <w:rPr>
          <w:rFonts w:ascii="Trebuchet MS" w:hAnsi="Trebuchet MS"/>
        </w:rPr>
        <w:t>NASPO Master Agreement and the applicable Participating Addendum.</w:t>
      </w:r>
    </w:p>
    <w:p w:rsidR="005441CB" w:rsidRPr="00FF29D5" w:rsidRDefault="005441CB" w:rsidP="005441CB">
      <w:pPr>
        <w:pStyle w:val="NoSpacing"/>
        <w:rPr>
          <w:rFonts w:ascii="Trebuchet MS" w:hAnsi="Trebuchet MS"/>
        </w:rPr>
      </w:pPr>
    </w:p>
    <w:p w:rsidR="005441CB" w:rsidRPr="00FF29D5" w:rsidRDefault="005441CB" w:rsidP="005441CB">
      <w:pPr>
        <w:pStyle w:val="NoSpacing"/>
        <w:rPr>
          <w:rFonts w:ascii="Trebuchet MS" w:hAnsi="Trebuchet MS"/>
        </w:rPr>
      </w:pPr>
    </w:p>
    <w:p w:rsidR="005441CB" w:rsidRPr="00FF29D5" w:rsidRDefault="005441CB" w:rsidP="005441CB">
      <w:pPr>
        <w:pStyle w:val="NoSpacing"/>
        <w:numPr>
          <w:ilvl w:val="0"/>
          <w:numId w:val="1"/>
        </w:numPr>
        <w:rPr>
          <w:rFonts w:ascii="Trebuchet MS" w:hAnsi="Trebuchet MS"/>
        </w:rPr>
      </w:pPr>
      <w:r w:rsidRPr="00FF29D5">
        <w:rPr>
          <w:rFonts w:ascii="Trebuchet MS" w:hAnsi="Trebuchet MS"/>
          <w:u w:val="single"/>
        </w:rPr>
        <w:t>USAGE/RULES</w:t>
      </w:r>
    </w:p>
    <w:p w:rsidR="005441CB" w:rsidRPr="00FF29D5" w:rsidRDefault="005441CB" w:rsidP="005441CB">
      <w:pPr>
        <w:pStyle w:val="NoSpacing"/>
        <w:rPr>
          <w:rFonts w:ascii="Trebuchet MS" w:hAnsi="Trebuchet MS"/>
        </w:rPr>
      </w:pPr>
    </w:p>
    <w:p w:rsidR="005441CB" w:rsidRPr="00FF29D5" w:rsidRDefault="005441CB" w:rsidP="005441CB">
      <w:pPr>
        <w:pStyle w:val="NoSpacing"/>
        <w:rPr>
          <w:rFonts w:ascii="Trebuchet MS" w:hAnsi="Trebuchet MS"/>
        </w:rPr>
      </w:pPr>
    </w:p>
    <w:p w:rsidR="005441CB" w:rsidRPr="00FF29D5" w:rsidRDefault="005441CB" w:rsidP="005441CB">
      <w:pPr>
        <w:pStyle w:val="NoSpacing"/>
        <w:numPr>
          <w:ilvl w:val="0"/>
          <w:numId w:val="2"/>
        </w:numPr>
        <w:rPr>
          <w:rFonts w:ascii="Trebuchet MS" w:hAnsi="Trebuchet MS"/>
        </w:rPr>
      </w:pPr>
      <w:r w:rsidRPr="00FF29D5">
        <w:rPr>
          <w:rFonts w:ascii="Trebuchet MS" w:hAnsi="Trebuchet MS"/>
        </w:rPr>
        <w:t>The Armor Disposal and Recycling Program is for carriers, panels, and plates which are deemed beyond their useful life during the duration of this contract.</w:t>
      </w:r>
    </w:p>
    <w:p w:rsidR="005441CB" w:rsidRPr="00FF29D5" w:rsidRDefault="005441CB" w:rsidP="005441CB">
      <w:pPr>
        <w:pStyle w:val="ListParagraph"/>
        <w:rPr>
          <w:rFonts w:ascii="Trebuchet MS" w:hAnsi="Trebuchet MS"/>
        </w:rPr>
      </w:pPr>
    </w:p>
    <w:p w:rsidR="005441CB" w:rsidRPr="00FF29D5" w:rsidRDefault="005441CB" w:rsidP="005441CB">
      <w:pPr>
        <w:pStyle w:val="NoSpacing"/>
        <w:numPr>
          <w:ilvl w:val="0"/>
          <w:numId w:val="2"/>
        </w:numPr>
        <w:rPr>
          <w:rFonts w:ascii="Trebuchet MS" w:hAnsi="Trebuchet MS"/>
        </w:rPr>
      </w:pPr>
      <w:r w:rsidRPr="00FF29D5">
        <w:rPr>
          <w:rFonts w:ascii="Trebuchet MS" w:hAnsi="Trebuchet MS"/>
        </w:rPr>
        <w:t>There is no minimum requirement on numbers of carriers, panels, or plates beyond their useful life to participate in this program.</w:t>
      </w:r>
    </w:p>
    <w:p w:rsidR="005441CB" w:rsidRPr="00FF29D5" w:rsidRDefault="005441CB" w:rsidP="005441CB">
      <w:pPr>
        <w:pStyle w:val="ListParagraph"/>
        <w:rPr>
          <w:rFonts w:ascii="Trebuchet MS" w:hAnsi="Trebuchet MS"/>
        </w:rPr>
      </w:pPr>
    </w:p>
    <w:p w:rsidR="005441CB" w:rsidRPr="00FF29D5" w:rsidRDefault="005441CB" w:rsidP="005441CB">
      <w:pPr>
        <w:pStyle w:val="NoSpacing"/>
        <w:numPr>
          <w:ilvl w:val="0"/>
          <w:numId w:val="2"/>
        </w:numPr>
        <w:rPr>
          <w:rFonts w:ascii="Trebuchet MS" w:hAnsi="Trebuchet MS"/>
        </w:rPr>
      </w:pPr>
      <w:r w:rsidRPr="00FF29D5">
        <w:rPr>
          <w:rFonts w:ascii="Trebuchet MS" w:hAnsi="Trebuchet MS"/>
        </w:rPr>
        <w:t>There are no disposal or recycling costs for participants of this program except for shipping.</w:t>
      </w:r>
    </w:p>
    <w:p w:rsidR="005441CB" w:rsidRPr="00FF29D5" w:rsidRDefault="005441CB" w:rsidP="005441CB">
      <w:pPr>
        <w:pStyle w:val="ListParagraph"/>
        <w:rPr>
          <w:rFonts w:ascii="Trebuchet MS" w:hAnsi="Trebuchet MS"/>
        </w:rPr>
      </w:pPr>
    </w:p>
    <w:p w:rsidR="005441CB" w:rsidRPr="00FF29D5" w:rsidRDefault="005441CB" w:rsidP="005441CB">
      <w:pPr>
        <w:pStyle w:val="NoSpacing"/>
        <w:rPr>
          <w:rFonts w:ascii="Trebuchet MS" w:hAnsi="Trebuchet MS"/>
        </w:rPr>
      </w:pPr>
    </w:p>
    <w:p w:rsidR="005441CB" w:rsidRPr="00FF29D5" w:rsidRDefault="005441CB" w:rsidP="005441CB">
      <w:pPr>
        <w:pStyle w:val="NoSpacing"/>
        <w:numPr>
          <w:ilvl w:val="0"/>
          <w:numId w:val="1"/>
        </w:numPr>
        <w:rPr>
          <w:rFonts w:ascii="Trebuchet MS" w:hAnsi="Trebuchet MS"/>
        </w:rPr>
      </w:pPr>
      <w:r w:rsidRPr="00FF29D5">
        <w:rPr>
          <w:rFonts w:ascii="Trebuchet MS" w:hAnsi="Trebuchet MS"/>
          <w:u w:val="single"/>
        </w:rPr>
        <w:t>PROGRAM COORDINATOR (PC)</w:t>
      </w:r>
    </w:p>
    <w:p w:rsidR="005441CB" w:rsidRPr="00FF29D5" w:rsidRDefault="005441CB" w:rsidP="005441CB">
      <w:pPr>
        <w:pStyle w:val="NoSpacing"/>
        <w:rPr>
          <w:rFonts w:ascii="Trebuchet MS" w:hAnsi="Trebuchet MS"/>
        </w:rPr>
      </w:pPr>
    </w:p>
    <w:p w:rsidR="005441CB" w:rsidRPr="00FF29D5" w:rsidRDefault="005441CB" w:rsidP="005441CB">
      <w:pPr>
        <w:pStyle w:val="NoSpacing"/>
        <w:ind w:left="720"/>
        <w:rPr>
          <w:rFonts w:ascii="Trebuchet MS" w:hAnsi="Trebuchet MS"/>
        </w:rPr>
      </w:pPr>
      <w:r w:rsidRPr="00FF29D5">
        <w:rPr>
          <w:rFonts w:ascii="Trebuchet MS" w:hAnsi="Trebuchet MS"/>
        </w:rPr>
        <w:t>The individual below is the program coordinator for this Armor Disposal and Recycling Program for Survival Armor, Inc.</w:t>
      </w:r>
    </w:p>
    <w:p w:rsidR="005441CB" w:rsidRDefault="005441CB" w:rsidP="005441CB">
      <w:pPr>
        <w:pStyle w:val="NoSpacing"/>
        <w:ind w:left="720"/>
      </w:pPr>
    </w:p>
    <w:p w:rsidR="005441CB" w:rsidRDefault="005441CB" w:rsidP="005441CB">
      <w:pPr>
        <w:pStyle w:val="NoSpacing"/>
        <w:ind w:left="720"/>
      </w:pPr>
    </w:p>
    <w:tbl>
      <w:tblPr>
        <w:tblStyle w:val="TableGrid"/>
        <w:tblW w:w="0" w:type="auto"/>
        <w:jc w:val="center"/>
        <w:tblLook w:val="04A0" w:firstRow="1" w:lastRow="0" w:firstColumn="1" w:lastColumn="0" w:noHBand="0" w:noVBand="1"/>
      </w:tblPr>
      <w:tblGrid>
        <w:gridCol w:w="4360"/>
      </w:tblGrid>
      <w:tr w:rsidR="005441CB" w:rsidTr="00326727">
        <w:trPr>
          <w:trHeight w:val="254"/>
          <w:jc w:val="center"/>
        </w:trPr>
        <w:tc>
          <w:tcPr>
            <w:tcW w:w="4360" w:type="dxa"/>
          </w:tcPr>
          <w:p w:rsidR="005441CB" w:rsidRPr="00FF29D5" w:rsidRDefault="005441CB" w:rsidP="00326727">
            <w:pPr>
              <w:pStyle w:val="NoSpacing"/>
              <w:jc w:val="center"/>
              <w:rPr>
                <w:rFonts w:ascii="Trebuchet MS" w:hAnsi="Trebuchet MS"/>
                <w:sz w:val="28"/>
                <w:szCs w:val="28"/>
              </w:rPr>
            </w:pPr>
            <w:r w:rsidRPr="00FF29D5">
              <w:rPr>
                <w:rFonts w:ascii="Trebuchet MS" w:hAnsi="Trebuchet MS"/>
                <w:sz w:val="28"/>
                <w:szCs w:val="28"/>
              </w:rPr>
              <w:t>PROGAM COORDINATOR INFORMATION</w:t>
            </w:r>
          </w:p>
        </w:tc>
      </w:tr>
    </w:tbl>
    <w:tbl>
      <w:tblPr>
        <w:tblStyle w:val="TableGrid"/>
        <w:tblpPr w:leftFromText="180" w:rightFromText="180" w:vertAnchor="text" w:horzAnchor="margin" w:tblpXSpec="center" w:tblpY="147"/>
        <w:tblW w:w="0" w:type="auto"/>
        <w:tblLook w:val="04A0" w:firstRow="1" w:lastRow="0" w:firstColumn="1" w:lastColumn="0" w:noHBand="0" w:noVBand="1"/>
      </w:tblPr>
      <w:tblGrid>
        <w:gridCol w:w="2944"/>
        <w:gridCol w:w="3482"/>
      </w:tblGrid>
      <w:tr w:rsidR="005441CB" w:rsidRPr="003F4719" w:rsidTr="00326727">
        <w:trPr>
          <w:trHeight w:val="261"/>
        </w:trPr>
        <w:tc>
          <w:tcPr>
            <w:tcW w:w="2944"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CONTRACTOR NAME:</w:t>
            </w:r>
          </w:p>
        </w:tc>
        <w:tc>
          <w:tcPr>
            <w:tcW w:w="3482"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SURVIVAL ARMOR, INC</w:t>
            </w:r>
          </w:p>
        </w:tc>
      </w:tr>
      <w:tr w:rsidR="005441CB" w:rsidRPr="003F4719" w:rsidTr="00326727">
        <w:trPr>
          <w:trHeight w:val="246"/>
        </w:trPr>
        <w:tc>
          <w:tcPr>
            <w:tcW w:w="2944"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COORDINATOR NAME:</w:t>
            </w:r>
          </w:p>
        </w:tc>
        <w:tc>
          <w:tcPr>
            <w:tcW w:w="3482"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TERA OBEN</w:t>
            </w:r>
          </w:p>
        </w:tc>
      </w:tr>
      <w:tr w:rsidR="005441CB" w:rsidRPr="003F4719" w:rsidTr="00326727">
        <w:trPr>
          <w:trHeight w:val="261"/>
        </w:trPr>
        <w:tc>
          <w:tcPr>
            <w:tcW w:w="2944"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TELEPHONE NUMBER:</w:t>
            </w:r>
          </w:p>
        </w:tc>
        <w:tc>
          <w:tcPr>
            <w:tcW w:w="3482"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(866) 868-5001   X 110</w:t>
            </w:r>
          </w:p>
        </w:tc>
      </w:tr>
      <w:tr w:rsidR="005441CB" w:rsidRPr="003F4719" w:rsidTr="00326727">
        <w:trPr>
          <w:trHeight w:val="246"/>
        </w:trPr>
        <w:tc>
          <w:tcPr>
            <w:tcW w:w="2944"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FAX NUMBER:</w:t>
            </w:r>
          </w:p>
        </w:tc>
        <w:tc>
          <w:tcPr>
            <w:tcW w:w="3482"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(239) 210-0898</w:t>
            </w:r>
          </w:p>
        </w:tc>
      </w:tr>
      <w:tr w:rsidR="005441CB" w:rsidRPr="003F4719" w:rsidTr="00326727">
        <w:trPr>
          <w:trHeight w:val="261"/>
        </w:trPr>
        <w:tc>
          <w:tcPr>
            <w:tcW w:w="2944" w:type="dxa"/>
          </w:tcPr>
          <w:p w:rsidR="005441CB" w:rsidRPr="00FF29D5" w:rsidRDefault="005441CB" w:rsidP="00326727">
            <w:pPr>
              <w:pStyle w:val="NoSpacing"/>
              <w:rPr>
                <w:rFonts w:ascii="Trebuchet MS" w:hAnsi="Trebuchet MS"/>
                <w:sz w:val="24"/>
                <w:szCs w:val="24"/>
              </w:rPr>
            </w:pPr>
            <w:r w:rsidRPr="00FF29D5">
              <w:rPr>
                <w:rFonts w:ascii="Trebuchet MS" w:hAnsi="Trebuchet MS"/>
                <w:sz w:val="24"/>
                <w:szCs w:val="24"/>
              </w:rPr>
              <w:t>EMAIL ADDRESS:</w:t>
            </w:r>
          </w:p>
        </w:tc>
        <w:tc>
          <w:tcPr>
            <w:tcW w:w="3482" w:type="dxa"/>
          </w:tcPr>
          <w:p w:rsidR="005441CB" w:rsidRPr="00FF29D5" w:rsidRDefault="005441CB" w:rsidP="00326727">
            <w:pPr>
              <w:pStyle w:val="NoSpacing"/>
              <w:rPr>
                <w:rFonts w:ascii="Trebuchet MS" w:hAnsi="Trebuchet MS"/>
                <w:sz w:val="24"/>
                <w:szCs w:val="24"/>
              </w:rPr>
            </w:pPr>
            <w:hyperlink r:id="rId7" w:history="1">
              <w:r w:rsidRPr="00FF29D5">
                <w:rPr>
                  <w:rStyle w:val="Hyperlink"/>
                  <w:rFonts w:ascii="Trebuchet MS" w:hAnsi="Trebuchet MS"/>
                  <w:sz w:val="24"/>
                  <w:szCs w:val="24"/>
                </w:rPr>
                <w:t>tearoben@survivalarmor.com</w:t>
              </w:r>
            </w:hyperlink>
          </w:p>
        </w:tc>
      </w:tr>
    </w:tbl>
    <w:p w:rsidR="005441CB" w:rsidRPr="003F4719" w:rsidRDefault="005441CB" w:rsidP="005441CB">
      <w:pPr>
        <w:pStyle w:val="NoSpacing"/>
        <w:ind w:left="720"/>
        <w:rPr>
          <w:sz w:val="24"/>
          <w:szCs w:val="24"/>
        </w:rPr>
      </w:pPr>
    </w:p>
    <w:p w:rsidR="005441CB" w:rsidRDefault="005441CB" w:rsidP="005441CB">
      <w:pPr>
        <w:pStyle w:val="NoSpacing"/>
        <w:ind w:left="720"/>
      </w:pPr>
    </w:p>
    <w:p w:rsidR="005441CB" w:rsidRDefault="005441CB" w:rsidP="005441CB">
      <w:pPr>
        <w:pStyle w:val="NoSpacing"/>
        <w:ind w:left="720"/>
      </w:pPr>
    </w:p>
    <w:p w:rsidR="005441CB" w:rsidRDefault="005441CB" w:rsidP="005441CB">
      <w:pPr>
        <w:pStyle w:val="NoSpacing"/>
        <w:ind w:left="720"/>
      </w:pPr>
    </w:p>
    <w:p w:rsidR="005441CB" w:rsidRDefault="005441CB" w:rsidP="005441CB">
      <w:pPr>
        <w:pStyle w:val="NoSpacing"/>
        <w:ind w:left="720"/>
      </w:pPr>
    </w:p>
    <w:p w:rsidR="005441CB" w:rsidRDefault="005441CB" w:rsidP="005441CB">
      <w:pPr>
        <w:pStyle w:val="NoSpacing"/>
        <w:ind w:left="720"/>
      </w:pPr>
    </w:p>
    <w:p w:rsidR="005441CB" w:rsidRDefault="005441CB" w:rsidP="005441CB">
      <w:pPr>
        <w:pStyle w:val="NoSpacing"/>
        <w:ind w:left="720"/>
      </w:pPr>
    </w:p>
    <w:p w:rsidR="00F06F4A" w:rsidRDefault="00F06F4A" w:rsidP="005441CB">
      <w:pPr>
        <w:pStyle w:val="NoSpacing"/>
        <w:jc w:val="center"/>
        <w:rPr>
          <w:rFonts w:ascii="Trebuchet MS" w:hAnsi="Trebuchet MS"/>
          <w:sz w:val="32"/>
          <w:szCs w:val="32"/>
          <w:u w:val="single"/>
        </w:rPr>
      </w:pPr>
    </w:p>
    <w:p w:rsidR="00F06F4A" w:rsidRDefault="00F06F4A" w:rsidP="005441CB">
      <w:pPr>
        <w:pStyle w:val="NoSpacing"/>
        <w:jc w:val="center"/>
        <w:rPr>
          <w:rFonts w:ascii="Trebuchet MS" w:hAnsi="Trebuchet MS"/>
          <w:sz w:val="32"/>
          <w:szCs w:val="32"/>
          <w:u w:val="single"/>
        </w:rPr>
      </w:pPr>
    </w:p>
    <w:p w:rsidR="00F06F4A" w:rsidRDefault="00F06F4A" w:rsidP="005441CB">
      <w:pPr>
        <w:pStyle w:val="NoSpacing"/>
        <w:jc w:val="center"/>
        <w:rPr>
          <w:rFonts w:ascii="Trebuchet MS" w:hAnsi="Trebuchet MS"/>
          <w:sz w:val="32"/>
          <w:szCs w:val="32"/>
          <w:u w:val="single"/>
        </w:rPr>
      </w:pPr>
    </w:p>
    <w:p w:rsidR="005441CB" w:rsidRPr="00FF29D5" w:rsidRDefault="005441CB" w:rsidP="005441CB">
      <w:pPr>
        <w:pStyle w:val="NoSpacing"/>
        <w:jc w:val="center"/>
        <w:rPr>
          <w:rFonts w:ascii="Trebuchet MS" w:hAnsi="Trebuchet MS"/>
          <w:sz w:val="32"/>
          <w:szCs w:val="32"/>
          <w:u w:val="single"/>
        </w:rPr>
      </w:pPr>
      <w:r w:rsidRPr="00FF29D5">
        <w:rPr>
          <w:rFonts w:ascii="Trebuchet MS" w:hAnsi="Trebuchet MS"/>
          <w:sz w:val="32"/>
          <w:szCs w:val="32"/>
          <w:u w:val="single"/>
        </w:rPr>
        <w:lastRenderedPageBreak/>
        <w:t>ARMOR DISPOSAL AND RECYCLING PROGRAM</w:t>
      </w:r>
    </w:p>
    <w:p w:rsidR="005441CB" w:rsidRPr="00FF29D5" w:rsidRDefault="005441CB" w:rsidP="005441CB">
      <w:pPr>
        <w:pStyle w:val="NoSpacing"/>
        <w:jc w:val="center"/>
        <w:rPr>
          <w:rFonts w:ascii="Trebuchet MS" w:hAnsi="Trebuchet MS"/>
          <w:sz w:val="32"/>
          <w:szCs w:val="32"/>
        </w:rPr>
      </w:pPr>
      <w:r w:rsidRPr="00FF29D5">
        <w:rPr>
          <w:rFonts w:ascii="Trebuchet MS" w:hAnsi="Trebuchet MS"/>
          <w:sz w:val="32"/>
          <w:szCs w:val="32"/>
          <w:u w:val="single"/>
        </w:rPr>
        <w:t>USER GUIDE</w:t>
      </w:r>
    </w:p>
    <w:p w:rsidR="005441CB" w:rsidRPr="00FF29D5" w:rsidRDefault="005441CB" w:rsidP="005441CB">
      <w:pPr>
        <w:pStyle w:val="NoSpacing"/>
        <w:rPr>
          <w:rFonts w:ascii="Trebuchet MS" w:hAnsi="Trebuchet MS"/>
          <w:sz w:val="24"/>
          <w:szCs w:val="24"/>
        </w:rPr>
      </w:pPr>
    </w:p>
    <w:p w:rsidR="005441CB" w:rsidRPr="00FF29D5" w:rsidRDefault="005441CB" w:rsidP="005441CB">
      <w:pPr>
        <w:pStyle w:val="NoSpacing"/>
        <w:numPr>
          <w:ilvl w:val="0"/>
          <w:numId w:val="1"/>
        </w:numPr>
        <w:rPr>
          <w:rFonts w:ascii="Trebuchet MS" w:hAnsi="Trebuchet MS"/>
          <w:sz w:val="24"/>
          <w:szCs w:val="24"/>
        </w:rPr>
      </w:pPr>
      <w:r w:rsidRPr="00FF29D5">
        <w:rPr>
          <w:rFonts w:ascii="Trebuchet MS" w:hAnsi="Trebuchet MS"/>
          <w:sz w:val="24"/>
          <w:szCs w:val="24"/>
          <w:u w:val="single"/>
        </w:rPr>
        <w:t>PROCEDURES/WASTE MANAGEMENT</w:t>
      </w:r>
    </w:p>
    <w:p w:rsidR="005441CB" w:rsidRPr="00FF29D5" w:rsidRDefault="005441CB" w:rsidP="005441CB">
      <w:pPr>
        <w:pStyle w:val="NoSpacing"/>
        <w:ind w:left="720"/>
        <w:rPr>
          <w:rFonts w:ascii="Trebuchet MS" w:hAnsi="Trebuchet MS"/>
          <w:sz w:val="24"/>
          <w:szCs w:val="24"/>
        </w:rPr>
      </w:pPr>
    </w:p>
    <w:p w:rsidR="005441CB" w:rsidRPr="00FF29D5" w:rsidRDefault="005441CB" w:rsidP="005441CB">
      <w:pPr>
        <w:pStyle w:val="NoSpacing"/>
        <w:ind w:left="720"/>
        <w:rPr>
          <w:rFonts w:ascii="Trebuchet MS" w:hAnsi="Trebuchet MS"/>
          <w:sz w:val="24"/>
          <w:szCs w:val="24"/>
        </w:rPr>
      </w:pPr>
      <w:r w:rsidRPr="00FF29D5">
        <w:rPr>
          <w:rFonts w:ascii="Trebuchet MS" w:hAnsi="Trebuchet MS"/>
          <w:sz w:val="24"/>
          <w:szCs w:val="24"/>
        </w:rPr>
        <w:t xml:space="preserve">Request shall be processed according to the number of carriers, panels, and plates to be disposed or recycled. </w:t>
      </w:r>
    </w:p>
    <w:p w:rsidR="005441CB" w:rsidRDefault="005441CB" w:rsidP="005441CB">
      <w:pPr>
        <w:pStyle w:val="NoSpacing"/>
        <w:ind w:left="720"/>
        <w:rPr>
          <w:sz w:val="24"/>
          <w:szCs w:val="24"/>
        </w:rPr>
      </w:pPr>
    </w:p>
    <w:tbl>
      <w:tblPr>
        <w:tblW w:w="10913" w:type="dxa"/>
        <w:tblInd w:w="-483" w:type="dxa"/>
        <w:tblLook w:val="04A0" w:firstRow="1" w:lastRow="0" w:firstColumn="1" w:lastColumn="0" w:noHBand="0" w:noVBand="1"/>
      </w:tblPr>
      <w:tblGrid>
        <w:gridCol w:w="2740"/>
        <w:gridCol w:w="4120"/>
        <w:gridCol w:w="4053"/>
      </w:tblGrid>
      <w:tr w:rsidR="005441CB" w:rsidRPr="00E240CD" w:rsidTr="00326727">
        <w:trPr>
          <w:trHeight w:val="315"/>
        </w:trPr>
        <w:tc>
          <w:tcPr>
            <w:tcW w:w="2740" w:type="dxa"/>
            <w:tcBorders>
              <w:top w:val="single" w:sz="8" w:space="0" w:color="auto"/>
              <w:left w:val="single" w:sz="8" w:space="0" w:color="auto"/>
              <w:bottom w:val="single" w:sz="8" w:space="0" w:color="auto"/>
              <w:right w:val="single" w:sz="8" w:space="0" w:color="auto"/>
            </w:tcBorders>
            <w:shd w:val="clear" w:color="000000" w:fill="BDD7EE"/>
            <w:noWrap/>
            <w:vAlign w:val="bottom"/>
            <w:hideMark/>
          </w:tcPr>
          <w:p w:rsidR="005441CB" w:rsidRPr="00FF29D5" w:rsidRDefault="005441CB" w:rsidP="00326727">
            <w:pPr>
              <w:spacing w:after="0" w:line="240" w:lineRule="auto"/>
              <w:jc w:val="center"/>
              <w:rPr>
                <w:rFonts w:ascii="Trebuchet MS" w:eastAsia="Times New Roman" w:hAnsi="Trebuchet MS" w:cs="Times New Roman"/>
                <w:color w:val="000000"/>
                <w:sz w:val="20"/>
                <w:szCs w:val="20"/>
              </w:rPr>
            </w:pPr>
            <w:r w:rsidRPr="00FF29D5">
              <w:rPr>
                <w:rFonts w:ascii="Trebuchet MS" w:eastAsia="Times New Roman" w:hAnsi="Trebuchet MS" w:cs="Times New Roman"/>
                <w:color w:val="000000"/>
                <w:sz w:val="20"/>
                <w:szCs w:val="20"/>
              </w:rPr>
              <w:t>STEPS</w:t>
            </w:r>
          </w:p>
        </w:tc>
        <w:tc>
          <w:tcPr>
            <w:tcW w:w="4120" w:type="dxa"/>
            <w:tcBorders>
              <w:top w:val="single" w:sz="8" w:space="0" w:color="auto"/>
              <w:left w:val="nil"/>
              <w:bottom w:val="single" w:sz="8" w:space="0" w:color="auto"/>
              <w:right w:val="single" w:sz="8" w:space="0" w:color="auto"/>
            </w:tcBorders>
            <w:shd w:val="clear" w:color="000000" w:fill="BDD7EE"/>
            <w:noWrap/>
            <w:vAlign w:val="bottom"/>
            <w:hideMark/>
          </w:tcPr>
          <w:p w:rsidR="005441CB" w:rsidRPr="00FF29D5" w:rsidRDefault="005441CB" w:rsidP="00326727">
            <w:pPr>
              <w:spacing w:after="0" w:line="240" w:lineRule="auto"/>
              <w:jc w:val="center"/>
              <w:rPr>
                <w:rFonts w:ascii="Trebuchet MS" w:eastAsia="Times New Roman" w:hAnsi="Trebuchet MS" w:cs="Times New Roman"/>
                <w:color w:val="000000"/>
                <w:sz w:val="20"/>
                <w:szCs w:val="20"/>
              </w:rPr>
            </w:pPr>
            <w:r w:rsidRPr="00FF29D5">
              <w:rPr>
                <w:rFonts w:ascii="Trebuchet MS" w:eastAsia="Times New Roman" w:hAnsi="Trebuchet MS" w:cs="Times New Roman"/>
                <w:color w:val="000000"/>
                <w:sz w:val="20"/>
                <w:szCs w:val="20"/>
              </w:rPr>
              <w:t>100+ VESTS DISPOSAL</w:t>
            </w:r>
          </w:p>
        </w:tc>
        <w:tc>
          <w:tcPr>
            <w:tcW w:w="4053" w:type="dxa"/>
            <w:tcBorders>
              <w:top w:val="single" w:sz="8" w:space="0" w:color="auto"/>
              <w:left w:val="nil"/>
              <w:bottom w:val="single" w:sz="8" w:space="0" w:color="auto"/>
              <w:right w:val="single" w:sz="8" w:space="0" w:color="auto"/>
            </w:tcBorders>
            <w:shd w:val="clear" w:color="000000" w:fill="BDD7EE"/>
            <w:noWrap/>
            <w:vAlign w:val="bottom"/>
            <w:hideMark/>
          </w:tcPr>
          <w:p w:rsidR="005441CB" w:rsidRPr="00FF29D5" w:rsidRDefault="005441CB" w:rsidP="00326727">
            <w:pPr>
              <w:spacing w:after="0" w:line="240" w:lineRule="auto"/>
              <w:jc w:val="center"/>
              <w:rPr>
                <w:rFonts w:ascii="Trebuchet MS" w:eastAsia="Times New Roman" w:hAnsi="Trebuchet MS" w:cs="Times New Roman"/>
                <w:color w:val="000000"/>
                <w:sz w:val="20"/>
                <w:szCs w:val="20"/>
              </w:rPr>
            </w:pPr>
            <w:r w:rsidRPr="00FF29D5">
              <w:rPr>
                <w:rFonts w:ascii="Trebuchet MS" w:eastAsia="Times New Roman" w:hAnsi="Trebuchet MS" w:cs="Times New Roman"/>
                <w:color w:val="000000"/>
                <w:sz w:val="20"/>
                <w:szCs w:val="20"/>
              </w:rPr>
              <w:t xml:space="preserve">UNDER 100 VESTS DISPOSAL </w:t>
            </w:r>
          </w:p>
        </w:tc>
      </w:tr>
      <w:tr w:rsidR="005441CB" w:rsidRPr="00E240CD" w:rsidTr="00326727">
        <w:trPr>
          <w:trHeight w:val="1305"/>
        </w:trPr>
        <w:tc>
          <w:tcPr>
            <w:tcW w:w="2740" w:type="dxa"/>
            <w:tcBorders>
              <w:top w:val="nil"/>
              <w:left w:val="single" w:sz="8" w:space="0" w:color="auto"/>
              <w:bottom w:val="single" w:sz="8" w:space="0" w:color="auto"/>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Initial Disposal Request</w:t>
            </w:r>
          </w:p>
        </w:tc>
        <w:tc>
          <w:tcPr>
            <w:tcW w:w="4120" w:type="dxa"/>
            <w:tcBorders>
              <w:top w:val="nil"/>
              <w:left w:val="single" w:sz="8" w:space="0" w:color="auto"/>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Agencies shall submit a completed Disposal Request Form via fax or email to the Program Coordinator (PC) listed on page 1 of user guide.</w:t>
            </w:r>
          </w:p>
        </w:tc>
        <w:tc>
          <w:tcPr>
            <w:tcW w:w="4053" w:type="dxa"/>
            <w:tcBorders>
              <w:top w:val="nil"/>
              <w:left w:val="nil"/>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Agencies shall submit a completed Disposal Request Form via fax or email to the Program Coordinator (PC) listed on page 1 of user guide.</w:t>
            </w:r>
          </w:p>
        </w:tc>
      </w:tr>
      <w:tr w:rsidR="005441CB" w:rsidRPr="00E240CD" w:rsidTr="00326727">
        <w:trPr>
          <w:trHeight w:val="1215"/>
        </w:trPr>
        <w:tc>
          <w:tcPr>
            <w:tcW w:w="2740" w:type="dxa"/>
            <w:tcBorders>
              <w:top w:val="nil"/>
              <w:left w:val="single" w:sz="8" w:space="0" w:color="auto"/>
              <w:bottom w:val="nil"/>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Contractor Confirmation</w:t>
            </w:r>
          </w:p>
        </w:tc>
        <w:tc>
          <w:tcPr>
            <w:tcW w:w="4120" w:type="dxa"/>
            <w:tcBorders>
              <w:top w:val="nil"/>
              <w:left w:val="single" w:sz="8" w:space="0" w:color="auto"/>
              <w:bottom w:val="nil"/>
              <w:right w:val="single" w:sz="8" w:space="0" w:color="auto"/>
            </w:tcBorders>
            <w:shd w:val="clear" w:color="auto" w:fill="auto"/>
            <w:vAlign w:val="center"/>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xml:space="preserve">Upon receipt of the form, the PC will reply to the requesting department within 5 working days, through email or fax confirmation of request. This acknowledgment will contain:                </w:t>
            </w:r>
          </w:p>
        </w:tc>
        <w:tc>
          <w:tcPr>
            <w:tcW w:w="4053" w:type="dxa"/>
            <w:tcBorders>
              <w:top w:val="nil"/>
              <w:left w:val="nil"/>
              <w:bottom w:val="nil"/>
              <w:right w:val="single" w:sz="8" w:space="0" w:color="auto"/>
            </w:tcBorders>
            <w:shd w:val="clear" w:color="auto" w:fill="auto"/>
            <w:vAlign w:val="center"/>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xml:space="preserve">Upon receipt of the form, the PC will reply to the requesting department within 5 working days, through email or fax confirmation of request. This acknowledgment will contain:                </w:t>
            </w:r>
          </w:p>
        </w:tc>
      </w:tr>
      <w:tr w:rsidR="005441CB" w:rsidRPr="00E240CD" w:rsidTr="00326727">
        <w:trPr>
          <w:trHeight w:val="510"/>
        </w:trPr>
        <w:tc>
          <w:tcPr>
            <w:tcW w:w="2740" w:type="dxa"/>
            <w:tcBorders>
              <w:top w:val="nil"/>
              <w:left w:val="single" w:sz="8" w:space="0" w:color="auto"/>
              <w:bottom w:val="nil"/>
              <w:right w:val="nil"/>
            </w:tcBorders>
            <w:shd w:val="clear" w:color="auto" w:fill="auto"/>
            <w:noWrap/>
            <w:vAlign w:val="bottom"/>
            <w:hideMark/>
          </w:tcPr>
          <w:p w:rsidR="005441CB" w:rsidRPr="00FF29D5" w:rsidRDefault="005441CB" w:rsidP="00326727">
            <w:pPr>
              <w:spacing w:after="0" w:line="240" w:lineRule="auto"/>
              <w:rPr>
                <w:rFonts w:ascii="Trebuchet MS" w:eastAsia="Times New Roman" w:hAnsi="Trebuchet MS" w:cs="Times New Roman"/>
                <w:color w:val="000000"/>
                <w:sz w:val="20"/>
                <w:szCs w:val="20"/>
              </w:rPr>
            </w:pPr>
            <w:r w:rsidRPr="00FF29D5">
              <w:rPr>
                <w:rFonts w:ascii="Trebuchet MS" w:eastAsia="Times New Roman" w:hAnsi="Trebuchet MS" w:cs="Times New Roman"/>
                <w:color w:val="000000"/>
                <w:sz w:val="20"/>
                <w:szCs w:val="20"/>
              </w:rPr>
              <w:t> </w:t>
            </w:r>
          </w:p>
        </w:tc>
        <w:tc>
          <w:tcPr>
            <w:tcW w:w="4120" w:type="dxa"/>
            <w:tcBorders>
              <w:top w:val="nil"/>
              <w:left w:val="single" w:sz="8" w:space="0" w:color="auto"/>
              <w:bottom w:val="nil"/>
              <w:right w:val="single" w:sz="8" w:space="0" w:color="auto"/>
            </w:tcBorders>
            <w:shd w:val="clear" w:color="auto" w:fill="auto"/>
            <w:vAlign w:val="bottom"/>
            <w:hideMark/>
          </w:tcPr>
          <w:p w:rsidR="005441CB" w:rsidRPr="00FF29D5" w:rsidRDefault="005441CB" w:rsidP="005441CB">
            <w:pPr>
              <w:pStyle w:val="ListParagraph"/>
              <w:numPr>
                <w:ilvl w:val="0"/>
                <w:numId w:val="3"/>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xml:space="preserve">Return Merchandise Authorization             </w:t>
            </w:r>
            <w:proofErr w:type="gramStart"/>
            <w:r w:rsidRPr="00FF29D5">
              <w:rPr>
                <w:rFonts w:ascii="Trebuchet MS" w:eastAsia="Times New Roman" w:hAnsi="Trebuchet MS" w:cs="Times New Roman"/>
                <w:color w:val="000000"/>
              </w:rPr>
              <w:t xml:space="preserve">   (</w:t>
            </w:r>
            <w:proofErr w:type="gramEnd"/>
            <w:r w:rsidRPr="00FF29D5">
              <w:rPr>
                <w:rFonts w:ascii="Trebuchet MS" w:eastAsia="Times New Roman" w:hAnsi="Trebuchet MS" w:cs="Times New Roman"/>
                <w:color w:val="000000"/>
              </w:rPr>
              <w:t>RMA) Number</w:t>
            </w:r>
          </w:p>
        </w:tc>
        <w:tc>
          <w:tcPr>
            <w:tcW w:w="4053" w:type="dxa"/>
            <w:tcBorders>
              <w:top w:val="nil"/>
              <w:left w:val="nil"/>
              <w:bottom w:val="nil"/>
              <w:right w:val="single" w:sz="8" w:space="0" w:color="auto"/>
            </w:tcBorders>
            <w:shd w:val="clear" w:color="auto" w:fill="auto"/>
            <w:vAlign w:val="bottom"/>
            <w:hideMark/>
          </w:tcPr>
          <w:p w:rsidR="005441CB" w:rsidRPr="00FF29D5" w:rsidRDefault="005441CB" w:rsidP="005441CB">
            <w:pPr>
              <w:pStyle w:val="ListParagraph"/>
              <w:numPr>
                <w:ilvl w:val="0"/>
                <w:numId w:val="3"/>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Return Merchandise Authorization (RMA) Number</w:t>
            </w:r>
          </w:p>
        </w:tc>
      </w:tr>
      <w:tr w:rsidR="005441CB" w:rsidRPr="00E240CD" w:rsidTr="00326727">
        <w:trPr>
          <w:trHeight w:val="435"/>
        </w:trPr>
        <w:tc>
          <w:tcPr>
            <w:tcW w:w="2740" w:type="dxa"/>
            <w:tcBorders>
              <w:top w:val="nil"/>
              <w:left w:val="single" w:sz="8" w:space="0" w:color="auto"/>
              <w:bottom w:val="single" w:sz="8" w:space="0" w:color="auto"/>
              <w:right w:val="nil"/>
            </w:tcBorders>
            <w:shd w:val="clear" w:color="auto" w:fill="auto"/>
            <w:noWrap/>
            <w:vAlign w:val="bottom"/>
            <w:hideMark/>
          </w:tcPr>
          <w:p w:rsidR="005441CB" w:rsidRPr="00FF29D5" w:rsidRDefault="005441CB" w:rsidP="00326727">
            <w:pPr>
              <w:spacing w:after="0" w:line="240" w:lineRule="auto"/>
              <w:rPr>
                <w:rFonts w:ascii="Trebuchet MS" w:eastAsia="Times New Roman" w:hAnsi="Trebuchet MS" w:cs="Times New Roman"/>
                <w:color w:val="000000"/>
                <w:sz w:val="20"/>
                <w:szCs w:val="20"/>
              </w:rPr>
            </w:pPr>
            <w:r w:rsidRPr="00FF29D5">
              <w:rPr>
                <w:rFonts w:ascii="Trebuchet MS" w:eastAsia="Times New Roman" w:hAnsi="Trebuchet MS" w:cs="Times New Roman"/>
                <w:color w:val="000000"/>
                <w:sz w:val="20"/>
                <w:szCs w:val="20"/>
              </w:rPr>
              <w:t> </w:t>
            </w:r>
          </w:p>
        </w:tc>
        <w:tc>
          <w:tcPr>
            <w:tcW w:w="4120" w:type="dxa"/>
            <w:tcBorders>
              <w:top w:val="nil"/>
              <w:left w:val="single" w:sz="8" w:space="0" w:color="auto"/>
              <w:bottom w:val="single" w:sz="8" w:space="0" w:color="auto"/>
              <w:right w:val="single" w:sz="8" w:space="0" w:color="auto"/>
            </w:tcBorders>
            <w:shd w:val="clear" w:color="auto" w:fill="auto"/>
            <w:vAlign w:val="bottom"/>
            <w:hideMark/>
          </w:tcPr>
          <w:p w:rsidR="005441CB" w:rsidRPr="00FF29D5" w:rsidRDefault="005441CB" w:rsidP="00326727">
            <w:pPr>
              <w:spacing w:after="0" w:line="240" w:lineRule="auto"/>
              <w:rPr>
                <w:rFonts w:ascii="Trebuchet MS" w:eastAsia="Times New Roman" w:hAnsi="Trebuchet MS" w:cs="Times New Roman"/>
                <w:color w:val="000000"/>
              </w:rPr>
            </w:pPr>
          </w:p>
        </w:tc>
        <w:tc>
          <w:tcPr>
            <w:tcW w:w="4053" w:type="dxa"/>
            <w:tcBorders>
              <w:top w:val="nil"/>
              <w:left w:val="nil"/>
              <w:bottom w:val="single" w:sz="8" w:space="0" w:color="auto"/>
              <w:right w:val="single" w:sz="8" w:space="0" w:color="auto"/>
            </w:tcBorders>
            <w:shd w:val="clear" w:color="auto" w:fill="auto"/>
            <w:vAlign w:val="bottom"/>
            <w:hideMark/>
          </w:tcPr>
          <w:p w:rsidR="005441CB" w:rsidRPr="00FF29D5" w:rsidRDefault="005441CB" w:rsidP="00326727">
            <w:pPr>
              <w:spacing w:after="0" w:line="240" w:lineRule="auto"/>
              <w:rPr>
                <w:rFonts w:ascii="Trebuchet MS" w:eastAsia="Times New Roman" w:hAnsi="Trebuchet MS" w:cs="Times New Roman"/>
                <w:color w:val="000000"/>
              </w:rPr>
            </w:pPr>
          </w:p>
        </w:tc>
      </w:tr>
      <w:tr w:rsidR="005441CB" w:rsidRPr="00E240CD" w:rsidTr="00326727">
        <w:trPr>
          <w:trHeight w:val="1845"/>
        </w:trPr>
        <w:tc>
          <w:tcPr>
            <w:tcW w:w="2740" w:type="dxa"/>
            <w:tcBorders>
              <w:top w:val="nil"/>
              <w:left w:val="single" w:sz="8" w:space="0" w:color="auto"/>
              <w:bottom w:val="single" w:sz="8" w:space="0" w:color="auto"/>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Process</w:t>
            </w:r>
          </w:p>
        </w:tc>
        <w:tc>
          <w:tcPr>
            <w:tcW w:w="4120" w:type="dxa"/>
            <w:tcBorders>
              <w:top w:val="nil"/>
              <w:left w:val="single" w:sz="8" w:space="0" w:color="auto"/>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Armor will be shipped from agency by designated motor carrier. Quantity being shipped will determine if shipment will be UPS parcel package or UPS Freight.</w:t>
            </w:r>
          </w:p>
        </w:tc>
        <w:tc>
          <w:tcPr>
            <w:tcW w:w="4053" w:type="dxa"/>
            <w:tcBorders>
              <w:top w:val="nil"/>
              <w:left w:val="nil"/>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Armor will be shipped from agency by designated motor carrier. Quantity being shipped will determine if shipment will be UPS parcel package or UPS Freight.</w:t>
            </w:r>
          </w:p>
        </w:tc>
      </w:tr>
      <w:tr w:rsidR="005441CB" w:rsidRPr="00E240CD" w:rsidTr="00326727">
        <w:trPr>
          <w:trHeight w:val="315"/>
        </w:trPr>
        <w:tc>
          <w:tcPr>
            <w:tcW w:w="2740" w:type="dxa"/>
            <w:tcBorders>
              <w:top w:val="nil"/>
              <w:left w:val="single" w:sz="8" w:space="0" w:color="auto"/>
              <w:bottom w:val="nil"/>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 xml:space="preserve"> </w:t>
            </w:r>
          </w:p>
        </w:tc>
        <w:tc>
          <w:tcPr>
            <w:tcW w:w="4120" w:type="dxa"/>
            <w:tcBorders>
              <w:top w:val="nil"/>
              <w:left w:val="single" w:sz="8" w:space="0" w:color="auto"/>
              <w:bottom w:val="nil"/>
              <w:right w:val="single" w:sz="8" w:space="0" w:color="auto"/>
            </w:tcBorders>
            <w:shd w:val="clear" w:color="auto" w:fill="auto"/>
            <w:hideMark/>
          </w:tcPr>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Vest must be in seal</w:t>
            </w:r>
            <w:r>
              <w:rPr>
                <w:rFonts w:ascii="Trebuchet MS" w:eastAsia="Times New Roman" w:hAnsi="Trebuchet MS" w:cs="Times New Roman"/>
                <w:color w:val="000000"/>
              </w:rPr>
              <w:t>ed</w:t>
            </w:r>
            <w:r w:rsidRPr="00FF29D5">
              <w:rPr>
                <w:rFonts w:ascii="Trebuchet MS" w:eastAsia="Times New Roman" w:hAnsi="Trebuchet MS" w:cs="Times New Roman"/>
                <w:color w:val="000000"/>
              </w:rPr>
              <w:t xml:space="preserve"> boxes.</w:t>
            </w:r>
          </w:p>
        </w:tc>
        <w:tc>
          <w:tcPr>
            <w:tcW w:w="4053" w:type="dxa"/>
            <w:tcBorders>
              <w:top w:val="nil"/>
              <w:left w:val="nil"/>
              <w:bottom w:val="nil"/>
              <w:right w:val="single" w:sz="8" w:space="0" w:color="auto"/>
            </w:tcBorders>
            <w:shd w:val="clear" w:color="auto" w:fill="auto"/>
            <w:hideMark/>
          </w:tcPr>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Vest must be in seal</w:t>
            </w:r>
            <w:r>
              <w:rPr>
                <w:rFonts w:ascii="Trebuchet MS" w:eastAsia="Times New Roman" w:hAnsi="Trebuchet MS" w:cs="Times New Roman"/>
                <w:color w:val="000000"/>
              </w:rPr>
              <w:t>ed</w:t>
            </w:r>
            <w:r w:rsidRPr="00FF29D5">
              <w:rPr>
                <w:rFonts w:ascii="Trebuchet MS" w:eastAsia="Times New Roman" w:hAnsi="Trebuchet MS" w:cs="Times New Roman"/>
                <w:color w:val="000000"/>
              </w:rPr>
              <w:t xml:space="preserve"> boxes.</w:t>
            </w:r>
          </w:p>
        </w:tc>
      </w:tr>
      <w:tr w:rsidR="005441CB" w:rsidRPr="00E240CD" w:rsidTr="00326727">
        <w:trPr>
          <w:trHeight w:val="1500"/>
        </w:trPr>
        <w:tc>
          <w:tcPr>
            <w:tcW w:w="2740" w:type="dxa"/>
            <w:tcBorders>
              <w:top w:val="nil"/>
              <w:left w:val="single" w:sz="8" w:space="0" w:color="auto"/>
              <w:bottom w:val="nil"/>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Packaging</w:t>
            </w:r>
          </w:p>
        </w:tc>
        <w:tc>
          <w:tcPr>
            <w:tcW w:w="4120" w:type="dxa"/>
            <w:tcBorders>
              <w:top w:val="nil"/>
              <w:left w:val="single" w:sz="8" w:space="0" w:color="auto"/>
              <w:bottom w:val="nil"/>
              <w:right w:val="single" w:sz="8" w:space="0" w:color="auto"/>
            </w:tcBorders>
            <w:shd w:val="clear" w:color="auto" w:fill="auto"/>
            <w:hideMark/>
          </w:tcPr>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Boxes are to be palletized for pick-up.</w:t>
            </w:r>
          </w:p>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RMA Number must be listed on outside of all boxes. Especially if agency is combining multiple RMA Numbers in the same shipment.</w:t>
            </w:r>
          </w:p>
        </w:tc>
        <w:tc>
          <w:tcPr>
            <w:tcW w:w="4053" w:type="dxa"/>
            <w:tcBorders>
              <w:top w:val="nil"/>
              <w:left w:val="nil"/>
              <w:bottom w:val="nil"/>
              <w:right w:val="single" w:sz="8" w:space="0" w:color="auto"/>
            </w:tcBorders>
            <w:shd w:val="clear" w:color="auto" w:fill="auto"/>
            <w:hideMark/>
          </w:tcPr>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Depending on quantity of boxes they may need to be palletized. Agency will be instructed with their RMA Number once quantity is known for return.</w:t>
            </w:r>
          </w:p>
        </w:tc>
      </w:tr>
      <w:tr w:rsidR="005441CB" w:rsidRPr="00E240CD" w:rsidTr="00326727">
        <w:trPr>
          <w:trHeight w:val="315"/>
        </w:trPr>
        <w:tc>
          <w:tcPr>
            <w:tcW w:w="2740" w:type="dxa"/>
            <w:tcBorders>
              <w:top w:val="nil"/>
              <w:left w:val="single" w:sz="8" w:space="0" w:color="auto"/>
              <w:bottom w:val="nil"/>
              <w:right w:val="nil"/>
            </w:tcBorders>
            <w:shd w:val="clear" w:color="auto" w:fill="auto"/>
            <w:noWrap/>
            <w:vAlign w:val="bottom"/>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 xml:space="preserve"> </w:t>
            </w:r>
          </w:p>
        </w:tc>
        <w:tc>
          <w:tcPr>
            <w:tcW w:w="4120" w:type="dxa"/>
            <w:tcBorders>
              <w:top w:val="nil"/>
              <w:left w:val="single" w:sz="8" w:space="0" w:color="auto"/>
              <w:bottom w:val="nil"/>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xml:space="preserve"> </w:t>
            </w:r>
          </w:p>
        </w:tc>
        <w:tc>
          <w:tcPr>
            <w:tcW w:w="4053" w:type="dxa"/>
            <w:tcBorders>
              <w:top w:val="nil"/>
              <w:left w:val="nil"/>
              <w:bottom w:val="nil"/>
              <w:right w:val="single" w:sz="8" w:space="0" w:color="auto"/>
            </w:tcBorders>
            <w:shd w:val="clear" w:color="auto" w:fill="auto"/>
            <w:hideMark/>
          </w:tcPr>
          <w:p w:rsidR="005441CB" w:rsidRPr="00FF29D5" w:rsidRDefault="005441CB" w:rsidP="005441CB">
            <w:pPr>
              <w:pStyle w:val="ListParagraph"/>
              <w:numPr>
                <w:ilvl w:val="0"/>
                <w:numId w:val="4"/>
              </w:num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RMA Number must be listed on outside of all boxes. Especially if agency is combining more than one RMA Number in same shipment.</w:t>
            </w:r>
          </w:p>
        </w:tc>
      </w:tr>
      <w:tr w:rsidR="005441CB" w:rsidRPr="00E240CD" w:rsidTr="00326727">
        <w:trPr>
          <w:trHeight w:val="80"/>
        </w:trPr>
        <w:tc>
          <w:tcPr>
            <w:tcW w:w="2740" w:type="dxa"/>
            <w:tcBorders>
              <w:top w:val="nil"/>
              <w:left w:val="single" w:sz="8" w:space="0" w:color="auto"/>
              <w:bottom w:val="single" w:sz="8" w:space="0" w:color="auto"/>
              <w:right w:val="nil"/>
            </w:tcBorders>
            <w:shd w:val="clear" w:color="auto" w:fill="auto"/>
            <w:noWrap/>
            <w:vAlign w:val="bottom"/>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w:t>
            </w:r>
          </w:p>
        </w:tc>
        <w:tc>
          <w:tcPr>
            <w:tcW w:w="4120" w:type="dxa"/>
            <w:tcBorders>
              <w:top w:val="nil"/>
              <w:left w:val="single" w:sz="8" w:space="0" w:color="auto"/>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 xml:space="preserve"> </w:t>
            </w:r>
          </w:p>
        </w:tc>
        <w:tc>
          <w:tcPr>
            <w:tcW w:w="4053" w:type="dxa"/>
            <w:tcBorders>
              <w:top w:val="nil"/>
              <w:left w:val="nil"/>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p>
        </w:tc>
      </w:tr>
      <w:tr w:rsidR="005441CB" w:rsidRPr="00E240CD" w:rsidTr="00326727">
        <w:trPr>
          <w:trHeight w:val="705"/>
        </w:trPr>
        <w:tc>
          <w:tcPr>
            <w:tcW w:w="2740" w:type="dxa"/>
            <w:tcBorders>
              <w:top w:val="nil"/>
              <w:left w:val="single" w:sz="8" w:space="0" w:color="auto"/>
              <w:bottom w:val="single" w:sz="8" w:space="0" w:color="auto"/>
              <w:right w:val="nil"/>
            </w:tcBorders>
            <w:shd w:val="clear" w:color="auto" w:fill="auto"/>
            <w:noWrap/>
            <w:vAlign w:val="center"/>
            <w:hideMark/>
          </w:tcPr>
          <w:p w:rsidR="005441CB" w:rsidRPr="00FF29D5" w:rsidRDefault="005441CB" w:rsidP="00326727">
            <w:pPr>
              <w:spacing w:after="0" w:line="240" w:lineRule="auto"/>
              <w:rPr>
                <w:rFonts w:ascii="Trebuchet MS" w:eastAsia="Times New Roman" w:hAnsi="Trebuchet MS" w:cs="Times New Roman"/>
                <w:b/>
                <w:bCs/>
                <w:color w:val="000000"/>
                <w:sz w:val="24"/>
                <w:szCs w:val="24"/>
              </w:rPr>
            </w:pPr>
            <w:r w:rsidRPr="00FF29D5">
              <w:rPr>
                <w:rFonts w:ascii="Trebuchet MS" w:eastAsia="Times New Roman" w:hAnsi="Trebuchet MS" w:cs="Times New Roman"/>
                <w:b/>
                <w:bCs/>
                <w:color w:val="000000"/>
                <w:sz w:val="24"/>
                <w:szCs w:val="24"/>
              </w:rPr>
              <w:t>Shipping Costs</w:t>
            </w:r>
          </w:p>
        </w:tc>
        <w:tc>
          <w:tcPr>
            <w:tcW w:w="4120" w:type="dxa"/>
            <w:tcBorders>
              <w:top w:val="nil"/>
              <w:left w:val="single" w:sz="8" w:space="0" w:color="auto"/>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End User/Agency will ship product to Survival Armor.</w:t>
            </w:r>
          </w:p>
        </w:tc>
        <w:tc>
          <w:tcPr>
            <w:tcW w:w="4053" w:type="dxa"/>
            <w:tcBorders>
              <w:top w:val="nil"/>
              <w:left w:val="nil"/>
              <w:bottom w:val="single" w:sz="8" w:space="0" w:color="auto"/>
              <w:right w:val="single" w:sz="8" w:space="0" w:color="auto"/>
            </w:tcBorders>
            <w:shd w:val="clear" w:color="auto" w:fill="auto"/>
            <w:hideMark/>
          </w:tcPr>
          <w:p w:rsidR="005441CB" w:rsidRPr="00FF29D5" w:rsidRDefault="005441CB" w:rsidP="00326727">
            <w:pPr>
              <w:spacing w:after="0" w:line="240" w:lineRule="auto"/>
              <w:rPr>
                <w:rFonts w:ascii="Trebuchet MS" w:eastAsia="Times New Roman" w:hAnsi="Trebuchet MS" w:cs="Times New Roman"/>
                <w:color w:val="000000"/>
              </w:rPr>
            </w:pPr>
            <w:r w:rsidRPr="00FF29D5">
              <w:rPr>
                <w:rFonts w:ascii="Trebuchet MS" w:eastAsia="Times New Roman" w:hAnsi="Trebuchet MS" w:cs="Times New Roman"/>
                <w:color w:val="000000"/>
              </w:rPr>
              <w:t>End User/Agency will ship product to Survival Armor.</w:t>
            </w:r>
          </w:p>
        </w:tc>
      </w:tr>
    </w:tbl>
    <w:p w:rsidR="005441CB" w:rsidRDefault="005441CB" w:rsidP="005441CB">
      <w:pPr>
        <w:pStyle w:val="NoSpacing"/>
      </w:pPr>
    </w:p>
    <w:p w:rsidR="00F06F4A" w:rsidRDefault="00F06F4A" w:rsidP="005441CB">
      <w:pPr>
        <w:autoSpaceDE w:val="0"/>
        <w:autoSpaceDN w:val="0"/>
        <w:adjustRightInd w:val="0"/>
        <w:spacing w:after="0" w:line="240" w:lineRule="auto"/>
        <w:rPr>
          <w:rFonts w:ascii="Trebuchet MS" w:hAnsi="Trebuchet MS" w:cs="BookAntiqua-Bold"/>
          <w:b/>
          <w:bCs/>
          <w:sz w:val="28"/>
          <w:szCs w:val="28"/>
        </w:rPr>
      </w:pPr>
    </w:p>
    <w:p w:rsidR="00F06F4A" w:rsidRDefault="00F06F4A" w:rsidP="005441CB">
      <w:pPr>
        <w:autoSpaceDE w:val="0"/>
        <w:autoSpaceDN w:val="0"/>
        <w:adjustRightInd w:val="0"/>
        <w:spacing w:after="0" w:line="240" w:lineRule="auto"/>
        <w:rPr>
          <w:rFonts w:ascii="Trebuchet MS" w:hAnsi="Trebuchet MS" w:cs="BookAntiqua-Bold"/>
          <w:b/>
          <w:bCs/>
          <w:sz w:val="28"/>
          <w:szCs w:val="28"/>
        </w:rPr>
      </w:pPr>
    </w:p>
    <w:p w:rsidR="005441CB" w:rsidRPr="00FF29D5" w:rsidRDefault="005441CB" w:rsidP="005441CB">
      <w:pPr>
        <w:autoSpaceDE w:val="0"/>
        <w:autoSpaceDN w:val="0"/>
        <w:adjustRightInd w:val="0"/>
        <w:spacing w:after="0" w:line="240" w:lineRule="auto"/>
        <w:rPr>
          <w:rFonts w:ascii="Trebuchet MS" w:hAnsi="Trebuchet MS" w:cs="BookAntiqua-Bold"/>
          <w:b/>
          <w:bCs/>
          <w:sz w:val="28"/>
          <w:szCs w:val="28"/>
        </w:rPr>
      </w:pPr>
      <w:r w:rsidRPr="00FF29D5">
        <w:rPr>
          <w:rFonts w:ascii="Trebuchet MS" w:hAnsi="Trebuchet MS" w:cs="BookAntiqua-Bold"/>
          <w:b/>
          <w:bCs/>
          <w:sz w:val="28"/>
          <w:szCs w:val="28"/>
        </w:rPr>
        <w:t>Ballistic Vest and Carrier Limited Warranty</w:t>
      </w:r>
    </w:p>
    <w:p w:rsidR="005441CB" w:rsidRDefault="005441CB" w:rsidP="005441CB">
      <w:pPr>
        <w:autoSpaceDE w:val="0"/>
        <w:autoSpaceDN w:val="0"/>
        <w:adjustRightInd w:val="0"/>
        <w:spacing w:after="0" w:line="240" w:lineRule="auto"/>
        <w:rPr>
          <w:rFonts w:ascii="BookAntiqua-Bold" w:hAnsi="BookAntiqua-Bold" w:cs="BookAntiqua-Bold"/>
          <w:b/>
          <w:bCs/>
          <w:sz w:val="20"/>
          <w:szCs w:val="20"/>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Your vest is made up of two elements: (1) the protective panels, containing the ballistic and/or stab-resistant</w:t>
      </w:r>
      <w:r>
        <w:rPr>
          <w:rFonts w:ascii="Trebuchet MS" w:hAnsi="Trebuchet MS" w:cs="BookAntiqua"/>
          <w:sz w:val="24"/>
          <w:szCs w:val="24"/>
        </w:rPr>
        <w:t xml:space="preserve"> </w:t>
      </w:r>
      <w:r w:rsidRPr="00FF29D5">
        <w:rPr>
          <w:rFonts w:ascii="Trebuchet MS" w:hAnsi="Trebuchet MS" w:cs="BookAntiqua"/>
          <w:sz w:val="24"/>
          <w:szCs w:val="24"/>
        </w:rPr>
        <w:t>panels in a permanent protective cover and (2) a removable outer carrier. This vest is warranted to</w:t>
      </w:r>
      <w:r>
        <w:rPr>
          <w:rFonts w:ascii="Trebuchet MS" w:hAnsi="Trebuchet MS" w:cs="BookAntiqua"/>
          <w:sz w:val="24"/>
          <w:szCs w:val="24"/>
        </w:rPr>
        <w:t xml:space="preserve"> </w:t>
      </w:r>
      <w:r w:rsidRPr="00FF29D5">
        <w:rPr>
          <w:rFonts w:ascii="Trebuchet MS" w:hAnsi="Trebuchet MS" w:cs="BookAntiqua"/>
          <w:sz w:val="24"/>
          <w:szCs w:val="24"/>
        </w:rPr>
        <w:t>be free of defects in material and workmanship for the applicable warranty period, subject to the</w:t>
      </w:r>
      <w:r>
        <w:rPr>
          <w:rFonts w:ascii="Trebuchet MS" w:hAnsi="Trebuchet MS" w:cs="BookAntiqua"/>
          <w:sz w:val="24"/>
          <w:szCs w:val="24"/>
        </w:rPr>
        <w:t xml:space="preserve"> </w:t>
      </w:r>
      <w:r w:rsidRPr="00FF29D5">
        <w:rPr>
          <w:rFonts w:ascii="Trebuchet MS" w:hAnsi="Trebuchet MS" w:cs="BookAntiqua"/>
          <w:sz w:val="24"/>
          <w:szCs w:val="24"/>
        </w:rPr>
        <w:t>limitations listed below.</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The warranty period for the carrier is 18 months from the date of purchase. The warranty period for the protective</w:t>
      </w:r>
      <w:r>
        <w:rPr>
          <w:rFonts w:ascii="Trebuchet MS" w:hAnsi="Trebuchet MS" w:cs="BookAntiqua"/>
          <w:sz w:val="24"/>
          <w:szCs w:val="24"/>
        </w:rPr>
        <w:t xml:space="preserve"> </w:t>
      </w:r>
      <w:r w:rsidRPr="00FF29D5">
        <w:rPr>
          <w:rFonts w:ascii="Trebuchet MS" w:hAnsi="Trebuchet MS" w:cs="BookAntiqua"/>
          <w:sz w:val="24"/>
          <w:szCs w:val="24"/>
        </w:rPr>
        <w:t>panels is 5 years from the date of purchase.</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Carrier warranty excludes open seams or broken stitches that occur after delivery. Our warranties extend to</w:t>
      </w:r>
      <w:r>
        <w:rPr>
          <w:rFonts w:ascii="Trebuchet MS" w:hAnsi="Trebuchet MS" w:cs="BookAntiqua"/>
          <w:sz w:val="24"/>
          <w:szCs w:val="24"/>
        </w:rPr>
        <w:t xml:space="preserve"> </w:t>
      </w:r>
      <w:r w:rsidRPr="00FF29D5">
        <w:rPr>
          <w:rFonts w:ascii="Trebuchet MS" w:hAnsi="Trebuchet MS" w:cs="BookAntiqua"/>
          <w:sz w:val="24"/>
          <w:szCs w:val="24"/>
        </w:rPr>
        <w:t>the original user or purchaser only. This warranty is voided if the maintenance or care as stated on the</w:t>
      </w:r>
      <w:r>
        <w:rPr>
          <w:rFonts w:ascii="Trebuchet MS" w:hAnsi="Trebuchet MS" w:cs="BookAntiqua"/>
          <w:sz w:val="24"/>
          <w:szCs w:val="24"/>
        </w:rPr>
        <w:t xml:space="preserve"> </w:t>
      </w:r>
      <w:r w:rsidRPr="00FF29D5">
        <w:rPr>
          <w:rFonts w:ascii="Trebuchet MS" w:hAnsi="Trebuchet MS" w:cs="BookAntiqua"/>
          <w:sz w:val="24"/>
          <w:szCs w:val="24"/>
        </w:rPr>
        <w:t>protective panel's label and enclosed instructions have not been followed or if the product has been altered in</w:t>
      </w:r>
      <w:r>
        <w:rPr>
          <w:rFonts w:ascii="Trebuchet MS" w:hAnsi="Trebuchet MS" w:cs="BookAntiqua"/>
          <w:sz w:val="24"/>
          <w:szCs w:val="24"/>
        </w:rPr>
        <w:t xml:space="preserve"> </w:t>
      </w:r>
      <w:r w:rsidRPr="00FF29D5">
        <w:rPr>
          <w:rFonts w:ascii="Trebuchet MS" w:hAnsi="Trebuchet MS" w:cs="BookAntiqua"/>
          <w:sz w:val="24"/>
          <w:szCs w:val="24"/>
        </w:rPr>
        <w:t>any manner by anyone other than Survival Armor. Since a coordinated protective panel and carrier are</w:t>
      </w:r>
      <w:r>
        <w:rPr>
          <w:rFonts w:ascii="Trebuchet MS" w:hAnsi="Trebuchet MS" w:cs="BookAntiqua"/>
          <w:sz w:val="24"/>
          <w:szCs w:val="24"/>
        </w:rPr>
        <w:t xml:space="preserve"> </w:t>
      </w:r>
      <w:r w:rsidRPr="00FF29D5">
        <w:rPr>
          <w:rFonts w:ascii="Trebuchet MS" w:hAnsi="Trebuchet MS" w:cs="BookAntiqua"/>
          <w:sz w:val="24"/>
          <w:szCs w:val="24"/>
        </w:rPr>
        <w:t>essential for proper protection, using a carrier outer shell not produced or approved by Survival armor</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nullifies the warranty. To qualify for warranty coverage, you must (a) scan the QR code on the outside of</w:t>
      </w:r>
      <w:r>
        <w:rPr>
          <w:rFonts w:ascii="Trebuchet MS" w:hAnsi="Trebuchet MS" w:cs="BookAntiqua"/>
          <w:sz w:val="24"/>
          <w:szCs w:val="24"/>
        </w:rPr>
        <w:t xml:space="preserve"> </w:t>
      </w:r>
      <w:r w:rsidRPr="00FF29D5">
        <w:rPr>
          <w:rFonts w:ascii="Trebuchet MS" w:hAnsi="Trebuchet MS" w:cs="BookAntiqua"/>
          <w:sz w:val="24"/>
          <w:szCs w:val="24"/>
        </w:rPr>
        <w:t>the box within 30 days of receiving your vest. This will direct you to the warranty page where you need to</w:t>
      </w:r>
      <w:r>
        <w:rPr>
          <w:rFonts w:ascii="Trebuchet MS" w:hAnsi="Trebuchet MS" w:cs="BookAntiqua"/>
          <w:sz w:val="24"/>
          <w:szCs w:val="24"/>
        </w:rPr>
        <w:t xml:space="preserve"> </w:t>
      </w:r>
      <w:r w:rsidRPr="00FF29D5">
        <w:rPr>
          <w:rFonts w:ascii="Trebuchet MS" w:hAnsi="Trebuchet MS" w:cs="BookAntiqua"/>
          <w:sz w:val="24"/>
          <w:szCs w:val="24"/>
        </w:rPr>
        <w:t>complete the required information and submit the online document. (b) If you encounter a warranty issue,</w:t>
      </w:r>
      <w:r>
        <w:rPr>
          <w:rFonts w:ascii="Trebuchet MS" w:hAnsi="Trebuchet MS" w:cs="BookAntiqua"/>
          <w:sz w:val="24"/>
          <w:szCs w:val="24"/>
        </w:rPr>
        <w:t xml:space="preserve"> </w:t>
      </w:r>
      <w:r w:rsidRPr="00FF29D5">
        <w:rPr>
          <w:rFonts w:ascii="Trebuchet MS" w:hAnsi="Trebuchet MS" w:cs="BookAntiqua"/>
          <w:sz w:val="24"/>
          <w:szCs w:val="24"/>
        </w:rPr>
        <w:t>contact Survival Armor to obtain a return authorization number (RA). Once you have the RA, return the entire</w:t>
      </w:r>
      <w:r>
        <w:rPr>
          <w:rFonts w:ascii="Trebuchet MS" w:hAnsi="Trebuchet MS" w:cs="BookAntiqua"/>
          <w:sz w:val="24"/>
          <w:szCs w:val="24"/>
        </w:rPr>
        <w:t xml:space="preserve"> </w:t>
      </w:r>
      <w:r w:rsidRPr="00FF29D5">
        <w:rPr>
          <w:rFonts w:ascii="Trebuchet MS" w:hAnsi="Trebuchet MS" w:cs="BookAntiqua"/>
          <w:sz w:val="24"/>
          <w:szCs w:val="24"/>
        </w:rPr>
        <w:t>vest and RA supplied reference sheet to Survival Armor at, 12621 Corporate Lakes Dr., Ste 8, Fort Myers, FL</w:t>
      </w:r>
      <w:r>
        <w:rPr>
          <w:rFonts w:ascii="Trebuchet MS" w:hAnsi="Trebuchet MS" w:cs="BookAntiqua"/>
          <w:sz w:val="24"/>
          <w:szCs w:val="24"/>
        </w:rPr>
        <w:t xml:space="preserve"> </w:t>
      </w:r>
      <w:r w:rsidRPr="00FF29D5">
        <w:rPr>
          <w:rFonts w:ascii="Trebuchet MS" w:hAnsi="Trebuchet MS" w:cs="BookAntiqua"/>
          <w:sz w:val="24"/>
          <w:szCs w:val="24"/>
        </w:rPr>
        <w:t>33913, Attn: Returns. Make sure to do this within the applicable warranty period, and (c) return both the</w:t>
      </w:r>
      <w:r>
        <w:rPr>
          <w:rFonts w:ascii="Trebuchet MS" w:hAnsi="Trebuchet MS" w:cs="BookAntiqua"/>
          <w:sz w:val="24"/>
          <w:szCs w:val="24"/>
        </w:rPr>
        <w:t xml:space="preserve"> </w:t>
      </w:r>
      <w:r w:rsidRPr="00FF29D5">
        <w:rPr>
          <w:rFonts w:ascii="Trebuchet MS" w:hAnsi="Trebuchet MS" w:cs="BookAntiqua"/>
          <w:sz w:val="24"/>
          <w:szCs w:val="24"/>
        </w:rPr>
        <w:t>ballistic panels and carrier, and (d) include the RA Authorization Form sent from Alterations when issuing</w:t>
      </w:r>
      <w:r>
        <w:rPr>
          <w:rFonts w:ascii="Trebuchet MS" w:hAnsi="Trebuchet MS" w:cs="BookAntiqua"/>
          <w:sz w:val="24"/>
          <w:szCs w:val="24"/>
        </w:rPr>
        <w:t xml:space="preserve"> </w:t>
      </w:r>
      <w:r w:rsidRPr="00FF29D5">
        <w:rPr>
          <w:rFonts w:ascii="Trebuchet MS" w:hAnsi="Trebuchet MS" w:cs="BookAntiqua"/>
          <w:sz w:val="24"/>
          <w:szCs w:val="24"/>
        </w:rPr>
        <w:t>your RA number detailing the reasons for the return. By following these steps, you can ensure that your warranty</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claim is processed smoothly.</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If a warranty claim is made and Survival Armor determines that it is a valid warranty claim, then at its</w:t>
      </w:r>
      <w:r>
        <w:rPr>
          <w:rFonts w:ascii="Trebuchet MS" w:hAnsi="Trebuchet MS" w:cs="BookAntiqua"/>
          <w:sz w:val="24"/>
          <w:szCs w:val="24"/>
        </w:rPr>
        <w:t xml:space="preserve"> </w:t>
      </w:r>
      <w:r w:rsidRPr="00FF29D5">
        <w:rPr>
          <w:rFonts w:ascii="Trebuchet MS" w:hAnsi="Trebuchet MS" w:cs="BookAntiqua"/>
          <w:sz w:val="24"/>
          <w:szCs w:val="24"/>
        </w:rPr>
        <w:t>discretion, Survival Armor will repair or replace the defective component. This limited warranty does not</w:t>
      </w:r>
      <w:r>
        <w:rPr>
          <w:rFonts w:ascii="Trebuchet MS" w:hAnsi="Trebuchet MS" w:cs="BookAntiqua"/>
          <w:sz w:val="24"/>
          <w:szCs w:val="24"/>
        </w:rPr>
        <w:t xml:space="preserve"> </w:t>
      </w:r>
      <w:r w:rsidRPr="00FF29D5">
        <w:rPr>
          <w:rFonts w:ascii="Trebuchet MS" w:hAnsi="Trebuchet MS" w:cs="BookAntiqua"/>
          <w:sz w:val="24"/>
          <w:szCs w:val="24"/>
        </w:rPr>
        <w:t>cover any claim or warranty made by a reseller or anyone else beyond the provisions of the warranty. This</w:t>
      </w:r>
      <w:r>
        <w:rPr>
          <w:rFonts w:ascii="Trebuchet MS" w:hAnsi="Trebuchet MS" w:cs="BookAntiqua"/>
          <w:sz w:val="24"/>
          <w:szCs w:val="24"/>
        </w:rPr>
        <w:t xml:space="preserve"> </w:t>
      </w:r>
      <w:r w:rsidRPr="00FF29D5">
        <w:rPr>
          <w:rFonts w:ascii="Trebuchet MS" w:hAnsi="Trebuchet MS" w:cs="BookAntiqua"/>
          <w:sz w:val="24"/>
          <w:szCs w:val="24"/>
        </w:rPr>
        <w:t>warranty is in lieu of all other warranties, express or implied, including without limitation any warranties</w:t>
      </w:r>
    </w:p>
    <w:p w:rsidR="005441CB"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of merchantability or fitness for a particular purpose, which are expressly disclaimed.</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The buyer agrees that its sole and exclusive remedy against Survival Armor will be limited to the repair or</w:t>
      </w:r>
      <w:r>
        <w:rPr>
          <w:rFonts w:ascii="Trebuchet MS" w:hAnsi="Trebuchet MS" w:cs="BookAntiqua"/>
          <w:sz w:val="24"/>
          <w:szCs w:val="24"/>
        </w:rPr>
        <w:t xml:space="preserve"> </w:t>
      </w:r>
      <w:r w:rsidRPr="00FF29D5">
        <w:rPr>
          <w:rFonts w:ascii="Trebuchet MS" w:hAnsi="Trebuchet MS" w:cs="BookAntiqua"/>
          <w:sz w:val="24"/>
          <w:szCs w:val="24"/>
        </w:rPr>
        <w:t>replacement of defective parts, provided that the buyer complies with all instructions and directions regarding</w:t>
      </w:r>
      <w:r>
        <w:rPr>
          <w:rFonts w:ascii="Trebuchet MS" w:hAnsi="Trebuchet MS" w:cs="BookAntiqua"/>
          <w:sz w:val="24"/>
          <w:szCs w:val="24"/>
        </w:rPr>
        <w:t xml:space="preserve"> </w:t>
      </w:r>
      <w:r w:rsidRPr="00FF29D5">
        <w:rPr>
          <w:rFonts w:ascii="Trebuchet MS" w:hAnsi="Trebuchet MS" w:cs="BookAntiqua"/>
          <w:sz w:val="24"/>
          <w:szCs w:val="24"/>
        </w:rPr>
        <w:t>the vest or its components. No partial or full refund of the purchase price will be provided. This exclusive</w:t>
      </w:r>
      <w:r>
        <w:rPr>
          <w:rFonts w:ascii="Trebuchet MS" w:hAnsi="Trebuchet MS" w:cs="BookAntiqua"/>
          <w:sz w:val="24"/>
          <w:szCs w:val="24"/>
        </w:rPr>
        <w:t xml:space="preserve"> </w:t>
      </w:r>
      <w:r w:rsidRPr="00FF29D5">
        <w:rPr>
          <w:rFonts w:ascii="Trebuchet MS" w:hAnsi="Trebuchet MS" w:cs="BookAntiqua"/>
          <w:sz w:val="24"/>
          <w:szCs w:val="24"/>
        </w:rPr>
        <w:t>remedy will not be deemed to have failed of its essential purpose so long as Survival Armor is willing to repair</w:t>
      </w:r>
      <w:r>
        <w:rPr>
          <w:rFonts w:ascii="Trebuchet MS" w:hAnsi="Trebuchet MS" w:cs="BookAntiqua"/>
          <w:sz w:val="24"/>
          <w:szCs w:val="24"/>
        </w:rPr>
        <w:t xml:space="preserve"> </w:t>
      </w:r>
      <w:r w:rsidRPr="00FF29D5">
        <w:rPr>
          <w:rFonts w:ascii="Trebuchet MS" w:hAnsi="Trebuchet MS" w:cs="BookAntiqua"/>
          <w:sz w:val="24"/>
          <w:szCs w:val="24"/>
        </w:rPr>
        <w:t>or replace a defective part in any manner that allows the product to be worn and meet the performance criteria</w:t>
      </w:r>
      <w:r>
        <w:rPr>
          <w:rFonts w:ascii="Trebuchet MS" w:hAnsi="Trebuchet MS" w:cs="BookAntiqua"/>
          <w:sz w:val="24"/>
          <w:szCs w:val="24"/>
        </w:rPr>
        <w:t xml:space="preserve"> </w:t>
      </w:r>
      <w:r w:rsidRPr="00FF29D5">
        <w:rPr>
          <w:rFonts w:ascii="Trebuchet MS" w:hAnsi="Trebuchet MS" w:cs="BookAntiqua"/>
          <w:sz w:val="24"/>
          <w:szCs w:val="24"/>
        </w:rPr>
        <w:t xml:space="preserve">for the balance of the warranty period. Survival </w:t>
      </w:r>
      <w:r w:rsidRPr="00FF29D5">
        <w:rPr>
          <w:rFonts w:ascii="Trebuchet MS" w:hAnsi="Trebuchet MS" w:cs="BookAntiqua"/>
          <w:sz w:val="24"/>
          <w:szCs w:val="24"/>
        </w:rPr>
        <w:lastRenderedPageBreak/>
        <w:t>Armor will not be liable to the buyer and disclaims any liability</w:t>
      </w:r>
      <w:r>
        <w:rPr>
          <w:rFonts w:ascii="Trebuchet MS" w:hAnsi="Trebuchet MS" w:cs="BookAntiqua"/>
          <w:sz w:val="24"/>
          <w:szCs w:val="24"/>
        </w:rPr>
        <w:t xml:space="preserve"> </w:t>
      </w:r>
      <w:r w:rsidRPr="00FF29D5">
        <w:rPr>
          <w:rFonts w:ascii="Trebuchet MS" w:hAnsi="Trebuchet MS" w:cs="BookAntiqua"/>
          <w:sz w:val="24"/>
          <w:szCs w:val="24"/>
        </w:rPr>
        <w:t>for any incidental, consequential or special damages to the maximum extent permitted by any applicable state</w:t>
      </w:r>
      <w:r>
        <w:rPr>
          <w:rFonts w:ascii="Trebuchet MS" w:hAnsi="Trebuchet MS" w:cs="BookAntiqua"/>
          <w:sz w:val="24"/>
          <w:szCs w:val="24"/>
        </w:rPr>
        <w:t xml:space="preserve"> </w:t>
      </w:r>
      <w:r w:rsidRPr="00FF29D5">
        <w:rPr>
          <w:rFonts w:ascii="Trebuchet MS" w:hAnsi="Trebuchet MS" w:cs="BookAntiqua"/>
          <w:sz w:val="24"/>
          <w:szCs w:val="24"/>
        </w:rPr>
        <w:t>law warnings.</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Each protective panel label lists the applicable standard to which it was certified. The protective panels were</w:t>
      </w:r>
      <w:r>
        <w:rPr>
          <w:rFonts w:ascii="Trebuchet MS" w:hAnsi="Trebuchet MS" w:cs="BookAntiqua"/>
          <w:sz w:val="24"/>
          <w:szCs w:val="24"/>
        </w:rPr>
        <w:t xml:space="preserve"> </w:t>
      </w:r>
      <w:r w:rsidRPr="00FF29D5">
        <w:rPr>
          <w:rFonts w:ascii="Trebuchet MS" w:hAnsi="Trebuchet MS" w:cs="BookAntiqua"/>
          <w:sz w:val="24"/>
          <w:szCs w:val="24"/>
        </w:rPr>
        <w:t>designed to stop the specific threats used in the protocol for this certification. The protective panel only offers</w:t>
      </w:r>
      <w:r>
        <w:rPr>
          <w:rFonts w:ascii="Trebuchet MS" w:hAnsi="Trebuchet MS" w:cs="BookAntiqua"/>
          <w:sz w:val="24"/>
          <w:szCs w:val="24"/>
        </w:rPr>
        <w:t xml:space="preserve"> </w:t>
      </w:r>
      <w:r w:rsidRPr="00FF29D5">
        <w:rPr>
          <w:rFonts w:ascii="Trebuchet MS" w:hAnsi="Trebuchet MS" w:cs="BookAntiqua"/>
          <w:sz w:val="24"/>
          <w:szCs w:val="24"/>
        </w:rPr>
        <w:t>protection on the areas it covers and cannot cover areas it does not cover. The outer carrier offers no ballistic</w:t>
      </w:r>
      <w:r>
        <w:rPr>
          <w:rFonts w:ascii="Trebuchet MS" w:hAnsi="Trebuchet MS" w:cs="BookAntiqua"/>
          <w:sz w:val="24"/>
          <w:szCs w:val="24"/>
        </w:rPr>
        <w:t xml:space="preserve"> </w:t>
      </w:r>
      <w:r w:rsidRPr="00FF29D5">
        <w:rPr>
          <w:rFonts w:ascii="Trebuchet MS" w:hAnsi="Trebuchet MS" w:cs="BookAntiqua"/>
          <w:sz w:val="24"/>
          <w:szCs w:val="24"/>
        </w:rPr>
        <w:t>protection. Protective panels only protect when properly inserted into the carrier with the strike face out and</w:t>
      </w:r>
      <w:r>
        <w:rPr>
          <w:rFonts w:ascii="Trebuchet MS" w:hAnsi="Trebuchet MS" w:cs="BookAntiqua"/>
          <w:sz w:val="24"/>
          <w:szCs w:val="24"/>
        </w:rPr>
        <w:t xml:space="preserve"> </w:t>
      </w:r>
      <w:r w:rsidRPr="00FF29D5">
        <w:rPr>
          <w:rFonts w:ascii="Trebuchet MS" w:hAnsi="Trebuchet MS" w:cs="BookAntiqua"/>
          <w:sz w:val="24"/>
          <w:szCs w:val="24"/>
        </w:rPr>
        <w:t>the body side against the body. Always insert the protective panels as described in the materials enclosed with</w:t>
      </w:r>
      <w:r>
        <w:rPr>
          <w:rFonts w:ascii="Trebuchet MS" w:hAnsi="Trebuchet MS" w:cs="BookAntiqua"/>
          <w:sz w:val="24"/>
          <w:szCs w:val="24"/>
        </w:rPr>
        <w:t xml:space="preserve"> </w:t>
      </w:r>
      <w:r w:rsidRPr="00FF29D5">
        <w:rPr>
          <w:rFonts w:ascii="Trebuchet MS" w:hAnsi="Trebuchet MS" w:cs="BookAntiqua"/>
          <w:sz w:val="24"/>
          <w:szCs w:val="24"/>
        </w:rPr>
        <w:t>your body armor. Proper care of the protective panels and carrier is essential to maintaining the comfort and</w:t>
      </w:r>
      <w:r>
        <w:rPr>
          <w:rFonts w:ascii="Trebuchet MS" w:hAnsi="Trebuchet MS" w:cs="BookAntiqua"/>
          <w:sz w:val="24"/>
          <w:szCs w:val="24"/>
        </w:rPr>
        <w:t xml:space="preserve"> </w:t>
      </w:r>
      <w:r w:rsidRPr="00FF29D5">
        <w:rPr>
          <w:rFonts w:ascii="Trebuchet MS" w:hAnsi="Trebuchet MS" w:cs="BookAntiqua"/>
          <w:sz w:val="24"/>
          <w:szCs w:val="24"/>
        </w:rPr>
        <w:t>performance of the vest. Always follow the instructions for product care and maintenance included (if</w:t>
      </w:r>
      <w:r>
        <w:rPr>
          <w:rFonts w:ascii="Trebuchet MS" w:hAnsi="Trebuchet MS" w:cs="BookAntiqua"/>
          <w:sz w:val="24"/>
          <w:szCs w:val="24"/>
        </w:rPr>
        <w:t xml:space="preserve"> </w:t>
      </w:r>
      <w:r w:rsidRPr="00FF29D5">
        <w:rPr>
          <w:rFonts w:ascii="Trebuchet MS" w:hAnsi="Trebuchet MS" w:cs="BookAntiqua"/>
          <w:sz w:val="24"/>
          <w:szCs w:val="24"/>
        </w:rPr>
        <w:t>warranted).</w:t>
      </w:r>
    </w:p>
    <w:p w:rsidR="005441CB" w:rsidRPr="00FF29D5"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Default="005441CB" w:rsidP="005441CB">
      <w:pPr>
        <w:autoSpaceDE w:val="0"/>
        <w:autoSpaceDN w:val="0"/>
        <w:adjustRightInd w:val="0"/>
        <w:spacing w:after="0" w:line="240" w:lineRule="auto"/>
        <w:jc w:val="both"/>
        <w:rPr>
          <w:rFonts w:ascii="Trebuchet MS" w:hAnsi="Trebuchet MS" w:cs="BookAntiqua"/>
          <w:sz w:val="24"/>
          <w:szCs w:val="24"/>
        </w:rPr>
      </w:pPr>
      <w:r w:rsidRPr="00FF29D5">
        <w:rPr>
          <w:rFonts w:ascii="Trebuchet MS" w:hAnsi="Trebuchet MS" w:cs="BookAntiqua"/>
          <w:sz w:val="24"/>
          <w:szCs w:val="24"/>
        </w:rPr>
        <w:t>Survival Armor disclaims liability for consequential damages for breach of any express or implied warranty,</w:t>
      </w:r>
      <w:r>
        <w:rPr>
          <w:rFonts w:ascii="Trebuchet MS" w:hAnsi="Trebuchet MS" w:cs="BookAntiqua"/>
          <w:sz w:val="24"/>
          <w:szCs w:val="24"/>
        </w:rPr>
        <w:t xml:space="preserve"> </w:t>
      </w:r>
      <w:r w:rsidRPr="00FF29D5">
        <w:rPr>
          <w:rFonts w:ascii="Trebuchet MS" w:hAnsi="Trebuchet MS" w:cs="BookAntiqua"/>
          <w:sz w:val="24"/>
          <w:szCs w:val="24"/>
        </w:rPr>
        <w:t>including any implied warranty or merchantability and fitness for a particular purpose. The laws of your state</w:t>
      </w:r>
      <w:r>
        <w:rPr>
          <w:rFonts w:ascii="Trebuchet MS" w:hAnsi="Trebuchet MS" w:cs="BookAntiqua"/>
          <w:sz w:val="24"/>
          <w:szCs w:val="24"/>
        </w:rPr>
        <w:t xml:space="preserve"> </w:t>
      </w:r>
      <w:r w:rsidRPr="00FF29D5">
        <w:rPr>
          <w:rFonts w:ascii="Trebuchet MS" w:hAnsi="Trebuchet MS" w:cs="BookAntiqua"/>
          <w:sz w:val="24"/>
          <w:szCs w:val="24"/>
        </w:rPr>
        <w:t>may impose different requirements.</w:t>
      </w:r>
    </w:p>
    <w:p w:rsidR="005441CB" w:rsidRDefault="005441CB" w:rsidP="005441CB">
      <w:pPr>
        <w:autoSpaceDE w:val="0"/>
        <w:autoSpaceDN w:val="0"/>
        <w:adjustRightInd w:val="0"/>
        <w:spacing w:after="0" w:line="240" w:lineRule="auto"/>
        <w:jc w:val="both"/>
        <w:rPr>
          <w:rFonts w:ascii="Trebuchet MS" w:hAnsi="Trebuchet MS" w:cs="BookAntiqua"/>
          <w:sz w:val="24"/>
          <w:szCs w:val="24"/>
        </w:rPr>
      </w:pPr>
    </w:p>
    <w:p w:rsidR="005441CB" w:rsidRDefault="005441CB" w:rsidP="005441CB">
      <w:pPr>
        <w:autoSpaceDE w:val="0"/>
        <w:autoSpaceDN w:val="0"/>
        <w:adjustRightInd w:val="0"/>
        <w:spacing w:after="0" w:line="240" w:lineRule="auto"/>
        <w:rPr>
          <w:rFonts w:ascii="Trebuchet MS" w:hAnsi="Trebuchet MS"/>
          <w:b/>
          <w:sz w:val="28"/>
          <w:szCs w:val="28"/>
        </w:rPr>
      </w:pPr>
    </w:p>
    <w:p w:rsidR="005441CB" w:rsidRDefault="005441CB" w:rsidP="005441CB">
      <w:pPr>
        <w:autoSpaceDE w:val="0"/>
        <w:autoSpaceDN w:val="0"/>
        <w:adjustRightInd w:val="0"/>
        <w:spacing w:after="0" w:line="240" w:lineRule="auto"/>
        <w:rPr>
          <w:rFonts w:ascii="Trebuchet MS" w:hAnsi="Trebuchet MS"/>
          <w:sz w:val="28"/>
          <w:szCs w:val="28"/>
        </w:rPr>
      </w:pPr>
      <w:r w:rsidRPr="004F6A40">
        <w:rPr>
          <w:rFonts w:ascii="Trebuchet MS" w:hAnsi="Trebuchet MS"/>
          <w:b/>
          <w:sz w:val="28"/>
          <w:szCs w:val="28"/>
        </w:rPr>
        <w:t>Shield and Helmet Limited Product Warranty</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r w:rsidRPr="00FF29D5">
        <w:rPr>
          <w:rFonts w:ascii="Trebuchet MS" w:hAnsi="Trebuchet MS"/>
          <w:sz w:val="24"/>
          <w:szCs w:val="24"/>
        </w:rPr>
        <w:t>The following Manufacturer’s Limited Warranty* information covers all Survival Armor products other than the Soft Ballistic Panels and Carriers (see Ballistic Vest and Carrier Limited Warranty) based on the conditions under which the product becomes defective.</w:t>
      </w:r>
    </w:p>
    <w:p w:rsidR="005441CB" w:rsidRDefault="005441CB" w:rsidP="005441CB">
      <w:pPr>
        <w:autoSpaceDE w:val="0"/>
        <w:autoSpaceDN w:val="0"/>
        <w:adjustRightInd w:val="0"/>
        <w:spacing w:after="0" w:line="240" w:lineRule="auto"/>
        <w:jc w:val="both"/>
        <w:rPr>
          <w:rFonts w:ascii="Trebuchet MS" w:hAnsi="Trebuchet MS"/>
          <w:sz w:val="24"/>
          <w:szCs w:val="24"/>
        </w:rPr>
      </w:pPr>
    </w:p>
    <w:p w:rsidR="005441CB" w:rsidRPr="001D333A" w:rsidRDefault="005441CB" w:rsidP="005441CB">
      <w:pPr>
        <w:autoSpaceDE w:val="0"/>
        <w:autoSpaceDN w:val="0"/>
        <w:adjustRightInd w:val="0"/>
        <w:spacing w:after="0" w:line="240" w:lineRule="auto"/>
        <w:rPr>
          <w:rFonts w:ascii="Trebuchet MS" w:hAnsi="Trebuchet MS" w:cs="BookAntiqua-Bold"/>
          <w:b/>
          <w:bCs/>
          <w:color w:val="000000"/>
          <w:sz w:val="24"/>
          <w:szCs w:val="24"/>
          <w:u w:val="single"/>
        </w:rPr>
      </w:pPr>
      <w:r w:rsidRPr="00181ACC">
        <w:rPr>
          <w:rFonts w:ascii="Trebuchet MS" w:hAnsi="Trebuchet MS" w:cs="BookAntiqua-Bold"/>
          <w:b/>
          <w:bCs/>
          <w:color w:val="000000"/>
          <w:sz w:val="24"/>
          <w:szCs w:val="24"/>
          <w:u w:val="single"/>
        </w:rPr>
        <w:t>BALLISTIC HARD ARMOR (PLATES, SHIELDS):</w:t>
      </w:r>
    </w:p>
    <w:p w:rsidR="005441CB" w:rsidRPr="001D333A" w:rsidRDefault="005441CB" w:rsidP="005441CB">
      <w:pPr>
        <w:autoSpaceDE w:val="0"/>
        <w:autoSpaceDN w:val="0"/>
        <w:adjustRightInd w:val="0"/>
        <w:spacing w:after="0" w:line="240" w:lineRule="auto"/>
        <w:jc w:val="both"/>
        <w:rPr>
          <w:rFonts w:ascii="Trebuchet MS" w:hAnsi="Trebuchet MS"/>
          <w:b/>
          <w:bCs/>
          <w:sz w:val="24"/>
          <w:szCs w:val="24"/>
        </w:rPr>
      </w:pPr>
      <w:r w:rsidRPr="00FF29D5">
        <w:rPr>
          <w:rFonts w:ascii="Trebuchet MS" w:hAnsi="Trebuchet MS"/>
          <w:sz w:val="24"/>
          <w:szCs w:val="24"/>
        </w:rPr>
        <w:t xml:space="preserve">Ballistic Hard Armor Plates certified by (NIJ 0101.06) are warranted with a (five) 5-year or (ten) 10-year (as specified in the product literature and on the label) </w:t>
      </w:r>
      <w:r w:rsidRPr="001D333A">
        <w:rPr>
          <w:rFonts w:ascii="Trebuchet MS" w:hAnsi="Trebuchet MS"/>
          <w:b/>
          <w:bCs/>
          <w:sz w:val="24"/>
          <w:szCs w:val="24"/>
        </w:rPr>
        <w:t xml:space="preserve">Manufacturer's Limited </w:t>
      </w:r>
      <w:proofErr w:type="gramStart"/>
      <w:r w:rsidRPr="001D333A">
        <w:rPr>
          <w:rFonts w:ascii="Trebuchet MS" w:hAnsi="Trebuchet MS"/>
          <w:b/>
          <w:bCs/>
          <w:sz w:val="24"/>
          <w:szCs w:val="24"/>
        </w:rPr>
        <w:t>Warranty.*</w:t>
      </w:r>
      <w:proofErr w:type="gramEnd"/>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r w:rsidRPr="00FF29D5">
        <w:rPr>
          <w:rFonts w:ascii="Trebuchet MS" w:hAnsi="Trebuchet MS"/>
          <w:sz w:val="24"/>
          <w:szCs w:val="24"/>
        </w:rPr>
        <w:t xml:space="preserve">Ballistic Hard Armor Shields tested to the (NIJ 0108.01) are warranted with a (ten) 10-year </w:t>
      </w:r>
      <w:r w:rsidRPr="001D333A">
        <w:rPr>
          <w:rFonts w:ascii="Trebuchet MS" w:hAnsi="Trebuchet MS"/>
          <w:b/>
          <w:bCs/>
          <w:sz w:val="24"/>
          <w:szCs w:val="24"/>
        </w:rPr>
        <w:t>Manufacturer's Limited Warranty. *</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p>
    <w:p w:rsidR="005441CB" w:rsidRPr="001D333A" w:rsidRDefault="005441CB" w:rsidP="005441CB">
      <w:pPr>
        <w:autoSpaceDE w:val="0"/>
        <w:autoSpaceDN w:val="0"/>
        <w:adjustRightInd w:val="0"/>
        <w:spacing w:after="0" w:line="240" w:lineRule="auto"/>
        <w:jc w:val="both"/>
        <w:rPr>
          <w:rFonts w:ascii="Trebuchet MS" w:hAnsi="Trebuchet MS"/>
          <w:b/>
          <w:bCs/>
          <w:sz w:val="24"/>
          <w:szCs w:val="24"/>
          <w:u w:val="single"/>
        </w:rPr>
      </w:pPr>
      <w:r w:rsidRPr="001D333A">
        <w:rPr>
          <w:rFonts w:ascii="Trebuchet MS" w:hAnsi="Trebuchet MS"/>
          <w:b/>
          <w:bCs/>
          <w:sz w:val="24"/>
          <w:szCs w:val="24"/>
          <w:u w:val="single"/>
        </w:rPr>
        <w:t>BALLISTIC HELMETS:</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r w:rsidRPr="00FF29D5">
        <w:rPr>
          <w:rFonts w:ascii="Trebuchet MS" w:hAnsi="Trebuchet MS"/>
          <w:sz w:val="24"/>
          <w:szCs w:val="24"/>
        </w:rPr>
        <w:t xml:space="preserve">Ballistic Helmets tested to the (NIJ 0106.01) Standard are warranted to a (five) 5-year or (ten) 10-year (as specified in the product literature and on the </w:t>
      </w:r>
      <w:proofErr w:type="gramStart"/>
      <w:r w:rsidRPr="00FF29D5">
        <w:rPr>
          <w:rFonts w:ascii="Trebuchet MS" w:hAnsi="Trebuchet MS"/>
          <w:sz w:val="24"/>
          <w:szCs w:val="24"/>
        </w:rPr>
        <w:t xml:space="preserve">label)  </w:t>
      </w:r>
      <w:r w:rsidRPr="001D333A">
        <w:rPr>
          <w:rFonts w:ascii="Trebuchet MS" w:hAnsi="Trebuchet MS"/>
          <w:b/>
          <w:bCs/>
          <w:sz w:val="24"/>
          <w:szCs w:val="24"/>
        </w:rPr>
        <w:t>Manufacturer's</w:t>
      </w:r>
      <w:proofErr w:type="gramEnd"/>
      <w:r w:rsidRPr="001D333A">
        <w:rPr>
          <w:rFonts w:ascii="Trebuchet MS" w:hAnsi="Trebuchet MS"/>
          <w:b/>
          <w:bCs/>
          <w:sz w:val="24"/>
          <w:szCs w:val="24"/>
        </w:rPr>
        <w:t xml:space="preserve"> Limited Warranty*</w:t>
      </w:r>
      <w:r w:rsidRPr="00FF29D5">
        <w:rPr>
          <w:rFonts w:ascii="Trebuchet MS" w:hAnsi="Trebuchet MS"/>
          <w:sz w:val="24"/>
          <w:szCs w:val="24"/>
        </w:rPr>
        <w:t xml:space="preserve"> on the Ballistic performance with (one) 1-year on the exterior cover (paint), and hardware (Internal Pad System, Harness System, Ratchet Dial, etc.) to include but not limited to additionally added hardware such as Velcro, Rails, and Shroud.</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p>
    <w:p w:rsidR="005441CB" w:rsidRPr="001D333A" w:rsidRDefault="005441CB" w:rsidP="005441CB">
      <w:pPr>
        <w:autoSpaceDE w:val="0"/>
        <w:autoSpaceDN w:val="0"/>
        <w:adjustRightInd w:val="0"/>
        <w:spacing w:after="0" w:line="240" w:lineRule="auto"/>
        <w:jc w:val="both"/>
        <w:rPr>
          <w:rFonts w:ascii="Trebuchet MS" w:hAnsi="Trebuchet MS"/>
          <w:b/>
          <w:bCs/>
          <w:sz w:val="24"/>
          <w:szCs w:val="24"/>
          <w:u w:val="single"/>
        </w:rPr>
      </w:pPr>
      <w:r w:rsidRPr="001D333A">
        <w:rPr>
          <w:rFonts w:ascii="Trebuchet MS" w:hAnsi="Trebuchet MS"/>
          <w:b/>
          <w:bCs/>
          <w:sz w:val="24"/>
          <w:szCs w:val="24"/>
          <w:u w:val="single"/>
        </w:rPr>
        <w:t>ACCESSORIES:</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r w:rsidRPr="00FF29D5">
        <w:rPr>
          <w:rFonts w:ascii="Trebuchet MS" w:hAnsi="Trebuchet MS"/>
          <w:sz w:val="24"/>
          <w:szCs w:val="24"/>
        </w:rPr>
        <w:t xml:space="preserve">All other accessories </w:t>
      </w:r>
      <w:proofErr w:type="gramStart"/>
      <w:r w:rsidRPr="00FF29D5">
        <w:rPr>
          <w:rFonts w:ascii="Trebuchet MS" w:hAnsi="Trebuchet MS"/>
          <w:sz w:val="24"/>
          <w:szCs w:val="24"/>
        </w:rPr>
        <w:t>provided,  pockets</w:t>
      </w:r>
      <w:proofErr w:type="gramEnd"/>
      <w:r w:rsidRPr="00FF29D5">
        <w:rPr>
          <w:rFonts w:ascii="Trebuchet MS" w:hAnsi="Trebuchet MS"/>
          <w:sz w:val="24"/>
          <w:szCs w:val="24"/>
        </w:rPr>
        <w:t xml:space="preserve">, pouches, additional carriers, etc.) will come Warranted with an (eighteen) 18-month </w:t>
      </w:r>
      <w:r w:rsidRPr="001D333A">
        <w:rPr>
          <w:rFonts w:ascii="Trebuchet MS" w:hAnsi="Trebuchet MS"/>
          <w:b/>
          <w:bCs/>
          <w:sz w:val="24"/>
          <w:szCs w:val="24"/>
        </w:rPr>
        <w:t>Manufacturer's Limited Warranty.*</w:t>
      </w:r>
      <w:r w:rsidRPr="00FF29D5">
        <w:rPr>
          <w:rFonts w:ascii="Trebuchet MS" w:hAnsi="Trebuchet MS"/>
          <w:sz w:val="24"/>
          <w:szCs w:val="24"/>
        </w:rPr>
        <w:t xml:space="preserve"> </w:t>
      </w:r>
    </w:p>
    <w:p w:rsidR="005441CB" w:rsidRPr="00FF29D5" w:rsidRDefault="005441CB" w:rsidP="005441CB">
      <w:pPr>
        <w:autoSpaceDE w:val="0"/>
        <w:autoSpaceDN w:val="0"/>
        <w:adjustRightInd w:val="0"/>
        <w:spacing w:after="0" w:line="240" w:lineRule="auto"/>
        <w:jc w:val="both"/>
        <w:rPr>
          <w:rFonts w:ascii="Trebuchet MS" w:hAnsi="Trebuchet MS"/>
          <w:sz w:val="24"/>
          <w:szCs w:val="24"/>
        </w:rPr>
      </w:pPr>
    </w:p>
    <w:p w:rsidR="001B5CBE" w:rsidRDefault="001B5CBE">
      <w:bookmarkStart w:id="0" w:name="_GoBack"/>
      <w:bookmarkEnd w:id="0"/>
    </w:p>
    <w:sectPr w:rsidR="001B5C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8F5" w:rsidRDefault="008408F5" w:rsidP="00657DAB">
      <w:pPr>
        <w:spacing w:after="0" w:line="240" w:lineRule="auto"/>
      </w:pPr>
      <w:r>
        <w:separator/>
      </w:r>
    </w:p>
  </w:endnote>
  <w:endnote w:type="continuationSeparator" w:id="0">
    <w:p w:rsidR="008408F5" w:rsidRDefault="008408F5" w:rsidP="0065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Antiqua-Bold">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754406"/>
      <w:docPartObj>
        <w:docPartGallery w:val="Page Numbers (Bottom of Page)"/>
        <w:docPartUnique/>
      </w:docPartObj>
    </w:sdtPr>
    <w:sdtEndPr>
      <w:rPr>
        <w:noProof/>
      </w:rPr>
    </w:sdtEndPr>
    <w:sdtContent>
      <w:p w:rsidR="00657DAB" w:rsidRDefault="00657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7DAB" w:rsidRDefault="006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8F5" w:rsidRDefault="008408F5" w:rsidP="00657DAB">
      <w:pPr>
        <w:spacing w:after="0" w:line="240" w:lineRule="auto"/>
      </w:pPr>
      <w:r>
        <w:separator/>
      </w:r>
    </w:p>
  </w:footnote>
  <w:footnote w:type="continuationSeparator" w:id="0">
    <w:p w:rsidR="008408F5" w:rsidRDefault="008408F5" w:rsidP="0065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17F" w:rsidRDefault="0018117F" w:rsidP="0018117F">
    <w:pPr>
      <w:pStyle w:val="Header"/>
      <w:jc w:val="center"/>
    </w:pPr>
    <w:r>
      <w:t>Exhibit E – Warranty and Recycling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F49"/>
    <w:multiLevelType w:val="hybridMultilevel"/>
    <w:tmpl w:val="086E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96BFC"/>
    <w:multiLevelType w:val="hybridMultilevel"/>
    <w:tmpl w:val="DD58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C1E0B"/>
    <w:multiLevelType w:val="hybridMultilevel"/>
    <w:tmpl w:val="480449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A47BE0"/>
    <w:multiLevelType w:val="hybridMultilevel"/>
    <w:tmpl w:val="2E96BA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18117F"/>
    <w:rsid w:val="001B5CBE"/>
    <w:rsid w:val="004C26BD"/>
    <w:rsid w:val="005441CB"/>
    <w:rsid w:val="00657DAB"/>
    <w:rsid w:val="008408F5"/>
    <w:rsid w:val="00F01135"/>
    <w:rsid w:val="00F0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A8D"/>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441CB"/>
    <w:pPr>
      <w:spacing w:after="0" w:line="240" w:lineRule="auto"/>
    </w:pPr>
  </w:style>
  <w:style w:type="paragraph" w:styleId="ListParagraph">
    <w:name w:val="List Paragraph"/>
    <w:basedOn w:val="Normal"/>
    <w:uiPriority w:val="34"/>
    <w:qFormat/>
    <w:rsid w:val="005441CB"/>
    <w:pPr>
      <w:ind w:left="720"/>
      <w:contextualSpacing/>
    </w:pPr>
  </w:style>
  <w:style w:type="table" w:styleId="TableGrid">
    <w:name w:val="Table Grid"/>
    <w:basedOn w:val="TableNormal"/>
    <w:uiPriority w:val="39"/>
    <w:rsid w:val="00544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1CB"/>
    <w:rPr>
      <w:color w:val="0563C1" w:themeColor="hyperlink"/>
      <w:u w:val="single"/>
    </w:rPr>
  </w:style>
  <w:style w:type="paragraph" w:styleId="Header">
    <w:name w:val="header"/>
    <w:basedOn w:val="Normal"/>
    <w:link w:val="HeaderChar"/>
    <w:uiPriority w:val="99"/>
    <w:unhideWhenUsed/>
    <w:rsid w:val="0065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DAB"/>
  </w:style>
  <w:style w:type="paragraph" w:styleId="Footer">
    <w:name w:val="footer"/>
    <w:basedOn w:val="Normal"/>
    <w:link w:val="FooterChar"/>
    <w:uiPriority w:val="99"/>
    <w:unhideWhenUsed/>
    <w:rsid w:val="0065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aroben@survivalarm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9</cp:revision>
  <dcterms:created xsi:type="dcterms:W3CDTF">2025-04-21T21:18:00Z</dcterms:created>
  <dcterms:modified xsi:type="dcterms:W3CDTF">2025-04-30T14:50:00Z</dcterms:modified>
</cp:coreProperties>
</file>