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F75E7" w14:textId="77777777" w:rsidR="00ED41DD" w:rsidRDefault="009E0E83" w:rsidP="00E26F53">
      <w:pPr>
        <w:rPr>
          <w:rFonts w:asciiTheme="minorHAnsi" w:hAnsiTheme="minorHAnsi" w:cstheme="minorHAnsi"/>
          <w:i/>
          <w:sz w:val="22"/>
          <w:szCs w:val="22"/>
        </w:rPr>
      </w:pPr>
      <w:r w:rsidRPr="009D5284">
        <w:rPr>
          <w:rFonts w:asciiTheme="minorHAnsi" w:hAnsiTheme="minorHAnsi" w:cstheme="minorHAnsi"/>
          <w:i/>
          <w:sz w:val="22"/>
          <w:szCs w:val="22"/>
        </w:rPr>
        <w:t xml:space="preserve">This </w:t>
      </w:r>
      <w:r w:rsidR="00D16DAC">
        <w:rPr>
          <w:rFonts w:asciiTheme="minorHAnsi" w:hAnsiTheme="minorHAnsi" w:cstheme="minorHAnsi"/>
          <w:i/>
          <w:sz w:val="22"/>
          <w:szCs w:val="22"/>
        </w:rPr>
        <w:t>exhibit</w:t>
      </w:r>
      <w:r w:rsidRPr="009D5284">
        <w:rPr>
          <w:rFonts w:asciiTheme="minorHAnsi" w:hAnsiTheme="minorHAnsi" w:cstheme="minorHAnsi"/>
          <w:i/>
          <w:sz w:val="22"/>
          <w:szCs w:val="22"/>
        </w:rPr>
        <w:t xml:space="preserve"> aims to gain some insight into the work experience, competence and r</w:t>
      </w:r>
      <w:r w:rsidR="00D16DAC">
        <w:rPr>
          <w:rFonts w:asciiTheme="minorHAnsi" w:hAnsiTheme="minorHAnsi" w:cstheme="minorHAnsi"/>
          <w:i/>
          <w:sz w:val="22"/>
          <w:szCs w:val="22"/>
        </w:rPr>
        <w:t>elevant certifications held by B</w:t>
      </w:r>
      <w:r w:rsidR="00ED41DD">
        <w:rPr>
          <w:rFonts w:asciiTheme="minorHAnsi" w:hAnsiTheme="minorHAnsi" w:cstheme="minorHAnsi"/>
          <w:i/>
          <w:sz w:val="22"/>
          <w:szCs w:val="22"/>
        </w:rPr>
        <w:t>idder</w:t>
      </w:r>
      <w:r w:rsidR="00DC6FF0">
        <w:rPr>
          <w:rFonts w:asciiTheme="minorHAnsi" w:hAnsiTheme="minorHAnsi" w:cstheme="minorHAnsi"/>
          <w:i/>
          <w:sz w:val="22"/>
          <w:szCs w:val="22"/>
        </w:rPr>
        <w:t>.</w:t>
      </w:r>
      <w:r w:rsidRPr="009D5284">
        <w:rPr>
          <w:rFonts w:asciiTheme="minorHAnsi" w:hAnsiTheme="minorHAnsi" w:cstheme="minorHAnsi"/>
          <w:i/>
          <w:sz w:val="22"/>
          <w:szCs w:val="22"/>
        </w:rPr>
        <w:t xml:space="preserve"> Information provided</w:t>
      </w:r>
      <w:r w:rsidR="00A339F5" w:rsidRPr="009D5284">
        <w:rPr>
          <w:rFonts w:asciiTheme="minorHAnsi" w:hAnsiTheme="minorHAnsi" w:cstheme="minorHAnsi"/>
          <w:i/>
          <w:sz w:val="22"/>
          <w:szCs w:val="22"/>
        </w:rPr>
        <w:t xml:space="preserve"> will be used to score Bidders ability to offer products and solutions as described herein.</w:t>
      </w:r>
    </w:p>
    <w:p w14:paraId="211AF251" w14:textId="77777777" w:rsidR="00ED41DD" w:rsidRDefault="00ED41DD" w:rsidP="00E26F53">
      <w:pPr>
        <w:rPr>
          <w:rFonts w:asciiTheme="minorHAnsi" w:hAnsiTheme="minorHAnsi" w:cstheme="minorHAnsi"/>
          <w:i/>
          <w:sz w:val="22"/>
          <w:szCs w:val="22"/>
        </w:rPr>
      </w:pPr>
    </w:p>
    <w:p w14:paraId="21CEC746" w14:textId="77777777" w:rsidR="00ED41DD" w:rsidRPr="00ED41DD" w:rsidRDefault="00ED41DD" w:rsidP="00E26F53">
      <w:pPr>
        <w:rPr>
          <w:rFonts w:asciiTheme="minorHAnsi" w:hAnsiTheme="minorHAnsi" w:cstheme="minorHAnsi"/>
          <w:i/>
          <w:sz w:val="22"/>
          <w:szCs w:val="22"/>
        </w:rPr>
      </w:pPr>
      <w:r>
        <w:rPr>
          <w:rFonts w:asciiTheme="minorHAnsi" w:hAnsiTheme="minorHAnsi" w:cstheme="minorHAnsi"/>
          <w:b/>
          <w:sz w:val="22"/>
          <w:szCs w:val="22"/>
        </w:rPr>
        <w:t>Instructions:</w:t>
      </w:r>
      <w:r>
        <w:rPr>
          <w:rFonts w:asciiTheme="minorHAnsi" w:hAnsiTheme="minorHAnsi" w:cstheme="minorHAnsi"/>
          <w:i/>
          <w:sz w:val="22"/>
          <w:szCs w:val="22"/>
        </w:rPr>
        <w:t xml:space="preserve"> Bidders will provide a written response to each </w:t>
      </w:r>
      <w:r w:rsidR="00F70EEF">
        <w:rPr>
          <w:rFonts w:asciiTheme="minorHAnsi" w:hAnsiTheme="minorHAnsi" w:cstheme="minorHAnsi"/>
          <w:i/>
          <w:sz w:val="22"/>
          <w:szCs w:val="22"/>
        </w:rPr>
        <w:t>of the sections below as instructed.</w:t>
      </w:r>
    </w:p>
    <w:p w14:paraId="14BF849A" w14:textId="77777777" w:rsidR="00E26F53" w:rsidRDefault="00E26F53" w:rsidP="00E26F53">
      <w:pPr>
        <w:rPr>
          <w:b/>
          <w:i/>
          <w:smallCaps/>
        </w:rPr>
      </w:pPr>
    </w:p>
    <w:tbl>
      <w:tblPr>
        <w:tblStyle w:val="TableGrid"/>
        <w:tblW w:w="10170" w:type="dxa"/>
        <w:tblInd w:w="-5" w:type="dxa"/>
        <w:tblLook w:val="04A0" w:firstRow="1" w:lastRow="0" w:firstColumn="1" w:lastColumn="0" w:noHBand="0" w:noVBand="1"/>
      </w:tblPr>
      <w:tblGrid>
        <w:gridCol w:w="5220"/>
        <w:gridCol w:w="4950"/>
      </w:tblGrid>
      <w:tr w:rsidR="009E0E83" w:rsidRPr="00AB020C" w14:paraId="55843EA7" w14:textId="77777777" w:rsidTr="007E6E28">
        <w:tc>
          <w:tcPr>
            <w:tcW w:w="5220" w:type="dxa"/>
            <w:shd w:val="clear" w:color="auto" w:fill="D9D9D9" w:themeFill="background1" w:themeFillShade="D9"/>
          </w:tcPr>
          <w:p w14:paraId="124EB5F4" w14:textId="77777777" w:rsidR="009E0E83" w:rsidRPr="007E6E28" w:rsidRDefault="00791104" w:rsidP="009D5284">
            <w:pPr>
              <w:spacing w:before="120" w:after="120"/>
              <w:jc w:val="center"/>
              <w:rPr>
                <w:rFonts w:asciiTheme="minorHAnsi" w:hAnsiTheme="minorHAnsi" w:cstheme="minorHAnsi"/>
              </w:rPr>
            </w:pPr>
            <w:r w:rsidRPr="007E6E28">
              <w:rPr>
                <w:rFonts w:asciiTheme="minorHAnsi" w:hAnsiTheme="minorHAnsi" w:cstheme="minorHAnsi"/>
                <w:b/>
                <w:smallCaps/>
              </w:rPr>
              <w:t>Experience, Qualification</w:t>
            </w:r>
            <w:r w:rsidR="00D63ED1">
              <w:rPr>
                <w:rFonts w:asciiTheme="minorHAnsi" w:hAnsiTheme="minorHAnsi" w:cstheme="minorHAnsi"/>
                <w:b/>
                <w:smallCaps/>
              </w:rPr>
              <w:t>s, Certifications</w:t>
            </w:r>
          </w:p>
        </w:tc>
        <w:tc>
          <w:tcPr>
            <w:tcW w:w="4950" w:type="dxa"/>
            <w:shd w:val="clear" w:color="auto" w:fill="D9D9D9" w:themeFill="background1" w:themeFillShade="D9"/>
          </w:tcPr>
          <w:p w14:paraId="70A71958" w14:textId="77777777" w:rsidR="009E0E83" w:rsidRPr="007E6E28" w:rsidRDefault="009E0E83" w:rsidP="00A339F5">
            <w:pPr>
              <w:spacing w:before="120" w:after="120"/>
              <w:jc w:val="center"/>
              <w:rPr>
                <w:rFonts w:asciiTheme="minorHAnsi" w:hAnsiTheme="minorHAnsi" w:cstheme="minorHAnsi"/>
                <w:b/>
                <w:smallCaps/>
              </w:rPr>
            </w:pPr>
            <w:r w:rsidRPr="007E6E28">
              <w:rPr>
                <w:rFonts w:asciiTheme="minorHAnsi" w:hAnsiTheme="minorHAnsi" w:cstheme="minorHAnsi"/>
                <w:b/>
                <w:smallCaps/>
              </w:rPr>
              <w:t>Written Response</w:t>
            </w:r>
          </w:p>
        </w:tc>
      </w:tr>
      <w:tr w:rsidR="002874D3" w:rsidRPr="00AB020C" w14:paraId="4C21B3D2" w14:textId="77777777" w:rsidTr="00E26F53">
        <w:tc>
          <w:tcPr>
            <w:tcW w:w="10170" w:type="dxa"/>
            <w:gridSpan w:val="2"/>
            <w:shd w:val="clear" w:color="auto" w:fill="BDD6EE" w:themeFill="accent1" w:themeFillTint="66"/>
          </w:tcPr>
          <w:p w14:paraId="4D6465E8" w14:textId="77777777" w:rsidR="002874D3" w:rsidRPr="007E6E28" w:rsidRDefault="00523084"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D16DAC" w:rsidRPr="007E6E28">
              <w:rPr>
                <w:rFonts w:asciiTheme="minorHAnsi" w:hAnsiTheme="minorHAnsi" w:cstheme="minorHAnsi"/>
                <w:b/>
                <w:smallCaps/>
              </w:rPr>
              <w:t>Products</w:t>
            </w:r>
          </w:p>
          <w:p w14:paraId="1FA65BEF" w14:textId="77777777" w:rsidR="00DA188E" w:rsidRPr="007E6E28" w:rsidRDefault="00DA188E" w:rsidP="00D63ED1">
            <w:pPr>
              <w:spacing w:before="60" w:after="60"/>
              <w:rPr>
                <w:rFonts w:asciiTheme="minorHAnsi" w:hAnsiTheme="minorHAnsi" w:cstheme="minorHAnsi"/>
                <w:i/>
                <w:sz w:val="22"/>
                <w:szCs w:val="22"/>
              </w:rPr>
            </w:pPr>
            <w:r w:rsidRPr="007E6E28">
              <w:rPr>
                <w:rFonts w:asciiTheme="minorHAnsi" w:hAnsiTheme="minorHAnsi" w:cstheme="minorHAnsi"/>
                <w:b/>
                <w:sz w:val="22"/>
                <w:szCs w:val="22"/>
              </w:rPr>
              <w:t>Instructions:</w:t>
            </w:r>
            <w:r w:rsidR="00523084" w:rsidRPr="007E6E28">
              <w:rPr>
                <w:rFonts w:asciiTheme="minorHAnsi" w:hAnsiTheme="minorHAnsi" w:cstheme="minorHAnsi"/>
                <w:b/>
                <w:sz w:val="22"/>
                <w:szCs w:val="22"/>
              </w:rPr>
              <w:t xml:space="preserve"> </w:t>
            </w:r>
            <w:r w:rsidR="00523084" w:rsidRPr="007E6E28">
              <w:rPr>
                <w:rFonts w:asciiTheme="minorHAnsi" w:hAnsiTheme="minorHAnsi" w:cstheme="minorHAnsi"/>
                <w:i/>
                <w:sz w:val="22"/>
                <w:szCs w:val="22"/>
              </w:rPr>
              <w:t xml:space="preserve">Bidders offering </w:t>
            </w:r>
            <w:r w:rsidR="00D16DAC" w:rsidRPr="007E6E28">
              <w:rPr>
                <w:rFonts w:asciiTheme="minorHAnsi" w:hAnsiTheme="minorHAnsi" w:cstheme="minorHAnsi"/>
                <w:i/>
                <w:sz w:val="22"/>
                <w:szCs w:val="22"/>
              </w:rPr>
              <w:t>products</w:t>
            </w:r>
            <w:r w:rsidRPr="007E6E28">
              <w:rPr>
                <w:rFonts w:asciiTheme="minorHAnsi" w:hAnsiTheme="minorHAnsi" w:cstheme="minorHAnsi"/>
                <w:i/>
                <w:sz w:val="22"/>
                <w:szCs w:val="22"/>
              </w:rPr>
              <w:t xml:space="preserve"> </w:t>
            </w:r>
            <w:r w:rsidR="00D63ED1">
              <w:rPr>
                <w:rFonts w:asciiTheme="minorHAnsi" w:hAnsiTheme="minorHAnsi" w:cstheme="minorHAnsi"/>
                <w:i/>
                <w:sz w:val="22"/>
                <w:szCs w:val="22"/>
              </w:rPr>
              <w:t xml:space="preserve">for any category/sub-category </w:t>
            </w:r>
            <w:r w:rsidRPr="007E6E28">
              <w:rPr>
                <w:rFonts w:asciiTheme="minorHAnsi" w:hAnsiTheme="minorHAnsi" w:cstheme="minorHAnsi"/>
                <w:i/>
                <w:sz w:val="22"/>
                <w:szCs w:val="22"/>
              </w:rPr>
              <w:t xml:space="preserve">must </w:t>
            </w:r>
            <w:r w:rsidR="00523084" w:rsidRPr="007E6E28">
              <w:rPr>
                <w:rFonts w:asciiTheme="minorHAnsi" w:hAnsiTheme="minorHAnsi" w:cstheme="minorHAnsi"/>
                <w:i/>
                <w:sz w:val="22"/>
                <w:szCs w:val="22"/>
              </w:rPr>
              <w:t xml:space="preserve">provide a written response to each item </w:t>
            </w:r>
            <w:r w:rsidR="00D63ED1">
              <w:rPr>
                <w:rFonts w:asciiTheme="minorHAnsi" w:hAnsiTheme="minorHAnsi" w:cstheme="minorHAnsi"/>
                <w:i/>
                <w:sz w:val="22"/>
                <w:szCs w:val="22"/>
              </w:rPr>
              <w:t>as instructed below</w:t>
            </w:r>
            <w:r w:rsidR="00523084" w:rsidRPr="007E6E28">
              <w:rPr>
                <w:rFonts w:asciiTheme="minorHAnsi" w:hAnsiTheme="minorHAnsi" w:cstheme="minorHAnsi"/>
                <w:i/>
                <w:sz w:val="22"/>
                <w:szCs w:val="22"/>
              </w:rPr>
              <w:t>.</w:t>
            </w:r>
          </w:p>
        </w:tc>
      </w:tr>
      <w:tr w:rsidR="00C33EBC" w:rsidRPr="00AB020C" w14:paraId="29C03C1B" w14:textId="77777777" w:rsidTr="00C3279E">
        <w:tc>
          <w:tcPr>
            <w:tcW w:w="5220" w:type="dxa"/>
          </w:tcPr>
          <w:p w14:paraId="43FC4A84" w14:textId="77777777" w:rsidR="00C33EBC" w:rsidRPr="00A339F5" w:rsidRDefault="00C33EBC" w:rsidP="00C33EBC">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t>List any</w:t>
            </w:r>
            <w:r w:rsidRPr="00134ED8">
              <w:rPr>
                <w:rFonts w:asciiTheme="minorHAnsi" w:hAnsiTheme="minorHAnsi" w:cstheme="minorHAnsi"/>
                <w:b/>
                <w:sz w:val="22"/>
                <w:szCs w:val="22"/>
              </w:rPr>
              <w:t xml:space="preserve"> factory trainings and certifications your company’s staff has attended/acquired to support the proposed infrastructure network, and all related subsystem equipment.</w:t>
            </w:r>
          </w:p>
        </w:tc>
        <w:tc>
          <w:tcPr>
            <w:tcW w:w="4950" w:type="dxa"/>
          </w:tcPr>
          <w:p w14:paraId="32092A7C" w14:textId="3F0FA019" w:rsidR="00695BC6" w:rsidRDefault="00C33EBC" w:rsidP="00A74614">
            <w:pPr>
              <w:overflowPunct/>
              <w:textAlignment w:val="auto"/>
              <w:rPr>
                <w:rFonts w:cs="Calibri"/>
                <w:color w:val="000000" w:themeColor="text1"/>
              </w:rPr>
            </w:pPr>
            <w:r w:rsidRPr="00681B73">
              <w:rPr>
                <w:rFonts w:cs="Calibri"/>
                <w:color w:val="000000" w:themeColor="text1"/>
              </w:rPr>
              <w:t>SIAE is an acknowledged world leader in the microwave communications market</w:t>
            </w:r>
            <w:r>
              <w:rPr>
                <w:rFonts w:cs="Calibri"/>
                <w:color w:val="000000" w:themeColor="text1"/>
              </w:rPr>
              <w:t xml:space="preserve"> with presence in 2</w:t>
            </w:r>
            <w:r w:rsidR="00695BC6">
              <w:rPr>
                <w:rFonts w:cs="Calibri"/>
                <w:color w:val="000000" w:themeColor="text1"/>
              </w:rPr>
              <w:t xml:space="preserve">7 </w:t>
            </w:r>
            <w:r>
              <w:rPr>
                <w:rFonts w:cs="Calibri"/>
                <w:color w:val="000000" w:themeColor="text1"/>
              </w:rPr>
              <w:t>countries and customers in 9</w:t>
            </w:r>
            <w:r w:rsidR="00695BC6">
              <w:rPr>
                <w:rFonts w:cs="Calibri"/>
                <w:color w:val="000000" w:themeColor="text1"/>
              </w:rPr>
              <w:t>4</w:t>
            </w:r>
            <w:r>
              <w:rPr>
                <w:rFonts w:cs="Calibri"/>
                <w:color w:val="000000" w:themeColor="text1"/>
              </w:rPr>
              <w:t xml:space="preserve"> different countries. </w:t>
            </w:r>
            <w:r w:rsidRPr="00681B73">
              <w:rPr>
                <w:rFonts w:cs="Calibri"/>
                <w:color w:val="000000" w:themeColor="text1"/>
              </w:rPr>
              <w:t xml:space="preserve"> </w:t>
            </w:r>
            <w:r>
              <w:rPr>
                <w:rFonts w:cs="Calibri"/>
                <w:color w:val="000000" w:themeColor="text1"/>
              </w:rPr>
              <w:t xml:space="preserve">SIAE </w:t>
            </w:r>
            <w:r w:rsidRPr="00681B73">
              <w:rPr>
                <w:rFonts w:cs="Calibri"/>
                <w:color w:val="000000" w:themeColor="text1"/>
              </w:rPr>
              <w:t>has over 6</w:t>
            </w:r>
            <w:r>
              <w:rPr>
                <w:rFonts w:cs="Calibri"/>
                <w:color w:val="000000" w:themeColor="text1"/>
              </w:rPr>
              <w:t>8</w:t>
            </w:r>
            <w:r w:rsidRPr="00681B73">
              <w:rPr>
                <w:rFonts w:cs="Calibri"/>
                <w:color w:val="000000" w:themeColor="text1"/>
              </w:rPr>
              <w:t xml:space="preserve"> years’ experience and has an envied reputation for both quality of product and leading-edge engineering</w:t>
            </w:r>
            <w:r w:rsidRPr="00B56987">
              <w:rPr>
                <w:rFonts w:cs="Calibri"/>
                <w:color w:val="000000" w:themeColor="text1"/>
              </w:rPr>
              <w:t>.</w:t>
            </w:r>
            <w:r w:rsidR="00695BC6">
              <w:rPr>
                <w:rFonts w:cs="Calibri"/>
                <w:color w:val="000000" w:themeColor="text1"/>
              </w:rPr>
              <w:t xml:space="preserve"> </w:t>
            </w:r>
          </w:p>
          <w:p w14:paraId="0F27E403" w14:textId="77777777" w:rsidR="00695BC6" w:rsidRDefault="00695BC6">
            <w:pPr>
              <w:overflowPunct/>
              <w:textAlignment w:val="auto"/>
            </w:pPr>
          </w:p>
          <w:p w14:paraId="03886464" w14:textId="0D519E05" w:rsidR="00695BC6" w:rsidRPr="00B56987" w:rsidRDefault="00695BC6">
            <w:pPr>
              <w:overflowPunct/>
              <w:textAlignment w:val="auto"/>
              <w:rPr>
                <w:rFonts w:eastAsiaTheme="minorHAnsi"/>
                <w:color w:val="000000" w:themeColor="text1"/>
              </w:rPr>
            </w:pPr>
            <w:r w:rsidRPr="00B56987">
              <w:rPr>
                <w:color w:val="000000" w:themeColor="text1"/>
              </w:rPr>
              <w:t>SIAE MICROELETTRONICA owns its manufacturing, design, labs, and R&amp;D facilities</w:t>
            </w:r>
          </w:p>
          <w:p w14:paraId="02EE0878" w14:textId="00C79414" w:rsidR="00695BC6" w:rsidRPr="00B56987" w:rsidRDefault="00695BC6">
            <w:pPr>
              <w:overflowPunct/>
              <w:textAlignment w:val="auto"/>
              <w:rPr>
                <w:rFonts w:eastAsiaTheme="minorHAnsi"/>
                <w:color w:val="000000" w:themeColor="text1"/>
              </w:rPr>
            </w:pPr>
            <w:r w:rsidRPr="00B56987">
              <w:rPr>
                <w:rFonts w:eastAsiaTheme="minorHAnsi"/>
                <w:color w:val="000000" w:themeColor="text1"/>
              </w:rPr>
              <w:t xml:space="preserve">With in-house advanced RF lab and </w:t>
            </w:r>
          </w:p>
          <w:p w14:paraId="56D4AE20" w14:textId="64901996" w:rsidR="00695BC6" w:rsidRPr="00B56987" w:rsidRDefault="00695BC6">
            <w:pPr>
              <w:overflowPunct/>
              <w:textAlignment w:val="auto"/>
              <w:rPr>
                <w:color w:val="000000" w:themeColor="text1"/>
              </w:rPr>
            </w:pPr>
            <w:r w:rsidRPr="00B56987">
              <w:rPr>
                <w:rFonts w:eastAsiaTheme="minorHAnsi"/>
                <w:color w:val="000000" w:themeColor="text1"/>
              </w:rPr>
              <w:t>microelectronics capabilities, we design the key components of our microwave radios providing highly integrated systems, ensuring highest quality, extended product life cycle, best-in-class performance power consumption and transmission behavio</w:t>
            </w:r>
            <w:r>
              <w:rPr>
                <w:rFonts w:eastAsiaTheme="minorHAnsi"/>
                <w:color w:val="000000" w:themeColor="text1"/>
              </w:rPr>
              <w:t>r</w:t>
            </w:r>
            <w:r w:rsidRPr="00B56987">
              <w:rPr>
                <w:rFonts w:eastAsiaTheme="minorHAnsi"/>
                <w:color w:val="000000" w:themeColor="text1"/>
              </w:rPr>
              <w:t>, placing our customer needs at the cent</w:t>
            </w:r>
            <w:r>
              <w:rPr>
                <w:rFonts w:eastAsiaTheme="minorHAnsi"/>
                <w:color w:val="000000" w:themeColor="text1"/>
              </w:rPr>
              <w:t>er</w:t>
            </w:r>
            <w:r w:rsidRPr="00B56987">
              <w:rPr>
                <w:rFonts w:eastAsiaTheme="minorHAnsi"/>
                <w:color w:val="000000" w:themeColor="text1"/>
              </w:rPr>
              <w:t xml:space="preserve"> of the design process.</w:t>
            </w:r>
            <w:r w:rsidR="00C33EBC" w:rsidRPr="00B56987">
              <w:rPr>
                <w:color w:val="000000" w:themeColor="text1"/>
              </w:rPr>
              <w:t xml:space="preserve">  </w:t>
            </w:r>
          </w:p>
          <w:p w14:paraId="13022FB3" w14:textId="77777777" w:rsidR="00695BC6" w:rsidRDefault="00695BC6">
            <w:pPr>
              <w:overflowPunct/>
              <w:textAlignment w:val="auto"/>
              <w:rPr>
                <w:rFonts w:cs="Calibri"/>
                <w:color w:val="000000" w:themeColor="text1"/>
              </w:rPr>
            </w:pPr>
          </w:p>
          <w:p w14:paraId="41DDAA0F" w14:textId="557DB6F9" w:rsidR="00946D9E" w:rsidRPr="00B56987" w:rsidRDefault="00C33EBC" w:rsidP="00B56987">
            <w:pPr>
              <w:overflowPunct/>
              <w:textAlignment w:val="auto"/>
              <w:rPr>
                <w:rFonts w:ascii="MyriadPro-Regular" w:eastAsiaTheme="minorHAnsi" w:hAnsi="MyriadPro-Regular" w:cs="MyriadPro-Regular"/>
                <w:color w:val="676769"/>
              </w:rPr>
            </w:pPr>
            <w:r w:rsidRPr="00B56987">
              <w:rPr>
                <w:rFonts w:cs="Calibri"/>
                <w:color w:val="000000" w:themeColor="text1"/>
              </w:rPr>
              <w:t xml:space="preserve">SIAE is a key supplier for the past 20+ years to some of the world’s largest mobile operators </w:t>
            </w:r>
            <w:r w:rsidR="002855D9">
              <w:rPr>
                <w:rFonts w:cs="Calibri"/>
                <w:color w:val="000000" w:themeColor="text1"/>
              </w:rPr>
              <w:t>including</w:t>
            </w:r>
            <w:r w:rsidRPr="00B56987">
              <w:rPr>
                <w:rFonts w:cs="Calibri"/>
                <w:color w:val="000000" w:themeColor="text1"/>
              </w:rPr>
              <w:t xml:space="preserve"> Vodafone Group, Telefonica Group, MBNL, Formerly Sprint (now T-Mobile), Cable &amp; Wireless, Orange, Digi, SFR within its customer portfolio. We supply both equipment and services packages which are tailored to specific customer requirements and are deploying 20,000+ links per year.</w:t>
            </w:r>
            <w:r w:rsidR="00946D9E" w:rsidRPr="00B56987">
              <w:rPr>
                <w:rFonts w:cs="Calibri"/>
                <w:color w:val="000000" w:themeColor="text1"/>
              </w:rPr>
              <w:t xml:space="preserve"> </w:t>
            </w:r>
          </w:p>
          <w:p w14:paraId="61F5EA9F" w14:textId="77777777" w:rsidR="00946D9E" w:rsidRDefault="00946D9E">
            <w:pPr>
              <w:pStyle w:val="ListParagraph"/>
              <w:rPr>
                <w:rFonts w:cs="Calibri"/>
                <w:color w:val="000000" w:themeColor="text1"/>
              </w:rPr>
            </w:pPr>
          </w:p>
          <w:p w14:paraId="1C711795" w14:textId="211E7A56" w:rsidR="00C33EBC" w:rsidRPr="00B56987" w:rsidRDefault="00946D9E" w:rsidP="00B56987">
            <w:pPr>
              <w:rPr>
                <w:rFonts w:cs="Calibri"/>
                <w:color w:val="000000" w:themeColor="text1"/>
              </w:rPr>
            </w:pPr>
            <w:r w:rsidRPr="00B56987">
              <w:rPr>
                <w:rFonts w:cs="Calibri"/>
                <w:color w:val="000000" w:themeColor="text1"/>
              </w:rPr>
              <w:t>SIAE Global Services Service Team has over 15 years of experience in delivery of turnkey installation, NOC</w:t>
            </w:r>
            <w:r w:rsidR="00DC14D7">
              <w:rPr>
                <w:rFonts w:cs="Calibri"/>
                <w:color w:val="000000" w:themeColor="text1"/>
              </w:rPr>
              <w:t xml:space="preserve"> services</w:t>
            </w:r>
            <w:r w:rsidRPr="00B56987">
              <w:rPr>
                <w:rFonts w:cs="Calibri"/>
                <w:color w:val="000000" w:themeColor="text1"/>
              </w:rPr>
              <w:t>,</w:t>
            </w:r>
            <w:r w:rsidR="00B13640">
              <w:rPr>
                <w:rFonts w:cs="Calibri"/>
                <w:color w:val="000000" w:themeColor="text1"/>
              </w:rPr>
              <w:t xml:space="preserve"> </w:t>
            </w:r>
            <w:r w:rsidRPr="00B56987">
              <w:rPr>
                <w:rFonts w:cs="Calibri"/>
                <w:color w:val="000000" w:themeColor="text1"/>
              </w:rPr>
              <w:t>L</w:t>
            </w:r>
            <w:r w:rsidR="00B13640">
              <w:rPr>
                <w:rFonts w:cs="Calibri"/>
                <w:color w:val="000000" w:themeColor="text1"/>
              </w:rPr>
              <w:t xml:space="preserve">evel </w:t>
            </w:r>
            <w:r w:rsidRPr="00B56987">
              <w:rPr>
                <w:rFonts w:cs="Calibri"/>
                <w:color w:val="000000" w:themeColor="text1"/>
              </w:rPr>
              <w:t>1 to L</w:t>
            </w:r>
            <w:r w:rsidR="00B13640">
              <w:rPr>
                <w:rFonts w:cs="Calibri"/>
                <w:color w:val="000000" w:themeColor="text1"/>
              </w:rPr>
              <w:t xml:space="preserve">evel </w:t>
            </w:r>
            <w:r w:rsidRPr="00B56987">
              <w:rPr>
                <w:rFonts w:cs="Calibri"/>
                <w:color w:val="000000" w:themeColor="text1"/>
              </w:rPr>
              <w:t>4 maintenance services for some of the largest mobile operators in the world.</w:t>
            </w:r>
            <w:r w:rsidR="00824A55" w:rsidRPr="00B56987">
              <w:rPr>
                <w:rFonts w:cs="Calibri"/>
                <w:color w:val="000000" w:themeColor="text1"/>
              </w:rPr>
              <w:t xml:space="preserve">  These services account for 30% of SIAE’s overall </w:t>
            </w:r>
            <w:r w:rsidR="00695BC6">
              <w:rPr>
                <w:rFonts w:cs="Calibri"/>
                <w:color w:val="000000" w:themeColor="text1"/>
              </w:rPr>
              <w:t xml:space="preserve">annual </w:t>
            </w:r>
            <w:r w:rsidR="00A74614" w:rsidRPr="00695BC6">
              <w:rPr>
                <w:rFonts w:cs="Calibri"/>
                <w:color w:val="000000" w:themeColor="text1"/>
              </w:rPr>
              <w:lastRenderedPageBreak/>
              <w:t>revenue and</w:t>
            </w:r>
            <w:r w:rsidR="00824A55" w:rsidRPr="00B56987">
              <w:rPr>
                <w:rFonts w:cs="Calibri"/>
                <w:color w:val="000000" w:themeColor="text1"/>
              </w:rPr>
              <w:t xml:space="preserve"> are key to SIAE’s customer relationships.</w:t>
            </w:r>
          </w:p>
          <w:p w14:paraId="39A269F3" w14:textId="77777777" w:rsidR="00C33EBC" w:rsidRPr="00B56987" w:rsidRDefault="00C33EBC" w:rsidP="00B56987">
            <w:pPr>
              <w:rPr>
                <w:rFonts w:cs="Calibri"/>
                <w:color w:val="000000" w:themeColor="text1"/>
              </w:rPr>
            </w:pPr>
          </w:p>
          <w:p w14:paraId="26C7594F" w14:textId="4BB99CC4" w:rsidR="00C33EBC" w:rsidRDefault="00A74614" w:rsidP="00A74614">
            <w:pPr>
              <w:rPr>
                <w:rFonts w:cs="Segoe UI"/>
                <w:b/>
                <w:bCs/>
                <w:color w:val="000000"/>
              </w:rPr>
            </w:pPr>
            <w:r>
              <w:t xml:space="preserve">SIAE </w:t>
            </w:r>
            <w:r w:rsidR="00C33EBC" w:rsidRPr="00AD65C2">
              <w:t>facilities</w:t>
            </w:r>
            <w:r>
              <w:t xml:space="preserve"> in </w:t>
            </w:r>
            <w:proofErr w:type="spellStart"/>
            <w:r>
              <w:t>Cologno</w:t>
            </w:r>
            <w:proofErr w:type="spellEnd"/>
            <w:r>
              <w:t xml:space="preserve"> </w:t>
            </w:r>
            <w:proofErr w:type="spellStart"/>
            <w:r>
              <w:t>Manzase</w:t>
            </w:r>
            <w:proofErr w:type="spellEnd"/>
            <w:r w:rsidR="00C33EBC" w:rsidRPr="00AD65C2">
              <w:t xml:space="preserve"> support product fulfillment for our company.  SIAE has delivered over 280,000 radios to mobile operators over the past 3 years with extensive quality control process.</w:t>
            </w:r>
            <w:r w:rsidR="00C33EBC" w:rsidRPr="00AD65C2">
              <w:rPr>
                <w:rFonts w:cs="Segoe UI"/>
                <w:color w:val="000000"/>
              </w:rPr>
              <w:t xml:space="preserve">  SIAE manufacturing facility is approved to </w:t>
            </w:r>
            <w:r w:rsidR="00C33EBC" w:rsidRPr="00B56987">
              <w:rPr>
                <w:rFonts w:cs="Segoe UI"/>
                <w:b/>
                <w:bCs/>
                <w:color w:val="000000"/>
              </w:rPr>
              <w:t xml:space="preserve">ISO 9001:2008 ISO27001.  </w:t>
            </w:r>
          </w:p>
          <w:p w14:paraId="5534825C" w14:textId="5A79EA5F" w:rsidR="00A74614" w:rsidRDefault="00A74614" w:rsidP="00A74614">
            <w:pPr>
              <w:rPr>
                <w:rFonts w:cs="Segoe UI"/>
                <w:b/>
                <w:bCs/>
                <w:color w:val="000000"/>
              </w:rPr>
            </w:pPr>
          </w:p>
          <w:p w14:paraId="7C44FA31" w14:textId="2ABFDA1B" w:rsidR="00C07E39" w:rsidRDefault="00A74614" w:rsidP="00A74614">
            <w:pPr>
              <w:rPr>
                <w:rFonts w:cs="MyriadPro-Regular"/>
                <w:color w:val="000000" w:themeColor="text1"/>
              </w:rPr>
            </w:pPr>
            <w:r>
              <w:rPr>
                <w:rFonts w:cs="MyriadPro-Regular"/>
                <w:color w:val="000000" w:themeColor="text1"/>
              </w:rPr>
              <w:t xml:space="preserve">SIAE has world supplier agreements with the largest antenna manufacturers including </w:t>
            </w:r>
            <w:proofErr w:type="spellStart"/>
            <w:r>
              <w:rPr>
                <w:rFonts w:cs="MyriadPro-Regular"/>
                <w:color w:val="000000" w:themeColor="text1"/>
              </w:rPr>
              <w:t>Commscope</w:t>
            </w:r>
            <w:proofErr w:type="spellEnd"/>
            <w:r>
              <w:rPr>
                <w:rFonts w:cs="MyriadPro-Regular"/>
                <w:color w:val="000000" w:themeColor="text1"/>
              </w:rPr>
              <w:t xml:space="preserve"> and RFS.</w:t>
            </w:r>
          </w:p>
          <w:p w14:paraId="7BC813B2" w14:textId="77777777" w:rsidR="00C07E39" w:rsidRPr="00A74614" w:rsidRDefault="00C07E39" w:rsidP="00B56987">
            <w:pPr>
              <w:rPr>
                <w:rFonts w:cs="MyriadPro-Regular"/>
                <w:color w:val="000000" w:themeColor="text1"/>
              </w:rPr>
            </w:pPr>
          </w:p>
          <w:p w14:paraId="567E835B" w14:textId="77777777" w:rsidR="00C07E39" w:rsidRPr="00FC3824" w:rsidRDefault="00C07E39" w:rsidP="00C07E39">
            <w:r>
              <w:t>See attached “</w:t>
            </w:r>
            <w:r w:rsidRPr="00B13640">
              <w:t>ExhibitB3-Experience_Advantage_SIAE</w:t>
            </w:r>
            <w:r>
              <w:t>” pdf with additional background on SIAE experience, focus, and capabilities.</w:t>
            </w:r>
          </w:p>
          <w:p w14:paraId="40C391E1" w14:textId="67875278" w:rsidR="00C33EBC" w:rsidRPr="00C3279E" w:rsidRDefault="00C33EBC">
            <w:pPr>
              <w:rPr>
                <w:rFonts w:asciiTheme="minorHAnsi" w:hAnsiTheme="minorHAnsi" w:cstheme="minorHAnsi"/>
                <w:sz w:val="22"/>
                <w:szCs w:val="22"/>
                <w:highlight w:val="yellow"/>
              </w:rPr>
            </w:pPr>
          </w:p>
        </w:tc>
      </w:tr>
      <w:tr w:rsidR="00C33EBC" w:rsidRPr="00AB020C" w14:paraId="6EF7BDCC" w14:textId="77777777" w:rsidTr="00C3279E">
        <w:tc>
          <w:tcPr>
            <w:tcW w:w="5220" w:type="dxa"/>
          </w:tcPr>
          <w:p w14:paraId="4ECEA9B4" w14:textId="77777777" w:rsidR="00C33EBC" w:rsidRPr="00A339F5" w:rsidRDefault="00C33EBC" w:rsidP="00C33EBC">
            <w:pPr>
              <w:pStyle w:val="ListParagraph"/>
              <w:numPr>
                <w:ilvl w:val="0"/>
                <w:numId w:val="1"/>
              </w:numPr>
              <w:rPr>
                <w:rFonts w:asciiTheme="minorHAnsi" w:hAnsiTheme="minorHAnsi" w:cstheme="minorHAnsi"/>
                <w:b/>
                <w:sz w:val="22"/>
                <w:szCs w:val="22"/>
              </w:rPr>
            </w:pPr>
            <w:r w:rsidRPr="00A339F5">
              <w:rPr>
                <w:rFonts w:asciiTheme="minorHAnsi" w:hAnsiTheme="minorHAnsi" w:cstheme="minorHAnsi"/>
                <w:b/>
                <w:sz w:val="22"/>
                <w:szCs w:val="22"/>
              </w:rPr>
              <w:lastRenderedPageBreak/>
              <w:t xml:space="preserve">Please disclose the cumulative years of experience your current company’s Public Safety Communications </w:t>
            </w:r>
            <w:r>
              <w:rPr>
                <w:rFonts w:asciiTheme="minorHAnsi" w:hAnsiTheme="minorHAnsi" w:cstheme="minorHAnsi"/>
                <w:b/>
                <w:sz w:val="22"/>
                <w:szCs w:val="22"/>
              </w:rPr>
              <w:t>Products</w:t>
            </w:r>
            <w:r w:rsidRPr="00A339F5">
              <w:rPr>
                <w:rFonts w:asciiTheme="minorHAnsi" w:hAnsiTheme="minorHAnsi" w:cstheme="minorHAnsi"/>
                <w:b/>
                <w:sz w:val="22"/>
                <w:szCs w:val="22"/>
              </w:rPr>
              <w:t xml:space="preserve"> Technical Experts have performing Radio programming/installation work.</w:t>
            </w:r>
          </w:p>
        </w:tc>
        <w:tc>
          <w:tcPr>
            <w:tcW w:w="4950" w:type="dxa"/>
          </w:tcPr>
          <w:p w14:paraId="2729A498" w14:textId="1D1EFB8D" w:rsidR="00C33EBC" w:rsidRDefault="00C33EBC" w:rsidP="00C33EBC">
            <w:pPr>
              <w:rPr>
                <w:rFonts w:cstheme="minorHAnsi"/>
                <w:color w:val="000000" w:themeColor="text1"/>
              </w:rPr>
            </w:pPr>
            <w:r>
              <w:rPr>
                <w:rFonts w:asciiTheme="minorHAnsi" w:hAnsiTheme="minorHAnsi" w:cstheme="minorHAnsi"/>
                <w:sz w:val="22"/>
                <w:szCs w:val="22"/>
              </w:rPr>
              <w:t xml:space="preserve"> </w:t>
            </w:r>
            <w:r w:rsidRPr="00D84203">
              <w:rPr>
                <w:rFonts w:cstheme="minorHAnsi"/>
                <w:color w:val="000000" w:themeColor="text1"/>
              </w:rPr>
              <w:t xml:space="preserve">SIAE Microelettronica, Inc. has demonstrated market stability and industry leadership with steady market growth over its 8 years in North America alone, along with its 68-year history of providing systems in Europe and the rest of the world.  </w:t>
            </w:r>
            <w:r>
              <w:rPr>
                <w:rFonts w:cstheme="minorHAnsi"/>
                <w:color w:val="000000" w:themeColor="text1"/>
              </w:rPr>
              <w:t>SIAE Microelet</w:t>
            </w:r>
            <w:r w:rsidR="00695BC6">
              <w:rPr>
                <w:rFonts w:cstheme="minorHAnsi"/>
                <w:color w:val="000000" w:themeColor="text1"/>
              </w:rPr>
              <w:t>t</w:t>
            </w:r>
            <w:r>
              <w:rPr>
                <w:rFonts w:cstheme="minorHAnsi"/>
                <w:color w:val="000000" w:themeColor="text1"/>
              </w:rPr>
              <w:t>ronic</w:t>
            </w:r>
            <w:r w:rsidR="00695BC6">
              <w:rPr>
                <w:rFonts w:cstheme="minorHAnsi"/>
                <w:color w:val="000000" w:themeColor="text1"/>
              </w:rPr>
              <w:t>a</w:t>
            </w:r>
            <w:r>
              <w:rPr>
                <w:rFonts w:cstheme="minorHAnsi"/>
                <w:color w:val="000000" w:themeColor="text1"/>
              </w:rPr>
              <w:t xml:space="preserve"> Products are implemented in over 50 Public Safety Communication Networks since 2015.  </w:t>
            </w:r>
          </w:p>
          <w:p w14:paraId="039C1B36" w14:textId="77777777" w:rsidR="00C33EBC" w:rsidRDefault="00C33EBC" w:rsidP="00C33EBC">
            <w:pPr>
              <w:rPr>
                <w:rFonts w:cstheme="minorHAnsi"/>
                <w:color w:val="000000" w:themeColor="text1"/>
              </w:rPr>
            </w:pPr>
          </w:p>
          <w:p w14:paraId="16CC9EBE" w14:textId="48A51D79" w:rsidR="00C33EBC" w:rsidRDefault="00C33EBC" w:rsidP="00C33EBC">
            <w:pPr>
              <w:rPr>
                <w:rFonts w:cs="Calibri"/>
                <w:color w:val="000000" w:themeColor="text1"/>
              </w:rPr>
            </w:pPr>
            <w:r w:rsidRPr="00D84203">
              <w:rPr>
                <w:rFonts w:cstheme="minorHAnsi"/>
                <w:color w:val="000000" w:themeColor="text1"/>
              </w:rPr>
              <w:t xml:space="preserve">SIAE Microelettronica’s positive financial growth and viability make SIAE Microelettronica an optimal partner </w:t>
            </w:r>
            <w:r>
              <w:rPr>
                <w:rFonts w:cstheme="minorHAnsi"/>
                <w:color w:val="000000" w:themeColor="text1"/>
              </w:rPr>
              <w:t xml:space="preserve">and </w:t>
            </w:r>
            <w:r w:rsidRPr="00D84203">
              <w:rPr>
                <w:rFonts w:cstheme="minorHAnsi"/>
                <w:color w:val="000000" w:themeColor="text1"/>
              </w:rPr>
              <w:t xml:space="preserve">best positioned to provide </w:t>
            </w:r>
            <w:r>
              <w:rPr>
                <w:rFonts w:cstheme="minorHAnsi"/>
                <w:color w:val="000000" w:themeColor="text1"/>
              </w:rPr>
              <w:t xml:space="preserve">state, </w:t>
            </w:r>
            <w:proofErr w:type="gramStart"/>
            <w:r>
              <w:rPr>
                <w:rFonts w:cstheme="minorHAnsi"/>
                <w:color w:val="000000" w:themeColor="text1"/>
              </w:rPr>
              <w:t>county</w:t>
            </w:r>
            <w:proofErr w:type="gramEnd"/>
            <w:r>
              <w:rPr>
                <w:rFonts w:cstheme="minorHAnsi"/>
                <w:color w:val="000000" w:themeColor="text1"/>
              </w:rPr>
              <w:t xml:space="preserve"> and local public safety communication agencies</w:t>
            </w:r>
            <w:r w:rsidRPr="00D84203">
              <w:rPr>
                <w:rFonts w:cstheme="minorHAnsi"/>
                <w:color w:val="000000" w:themeColor="text1"/>
              </w:rPr>
              <w:t xml:space="preserve"> with the most robust, innovative and stable microwave solutions in the market. SIAE Microelettronica has an ideal balanced split of revenues between hardware and services among specialists and a </w:t>
            </w:r>
            <w:r>
              <w:rPr>
                <w:rFonts w:cstheme="minorHAnsi"/>
                <w:color w:val="000000" w:themeColor="text1"/>
              </w:rPr>
              <w:t xml:space="preserve">proven track record in delivery of solutions to </w:t>
            </w:r>
            <w:r w:rsidRPr="00D84203">
              <w:rPr>
                <w:rFonts w:cstheme="minorHAnsi"/>
                <w:color w:val="000000" w:themeColor="text1"/>
              </w:rPr>
              <w:t xml:space="preserve">world-wide mobile </w:t>
            </w:r>
            <w:r>
              <w:rPr>
                <w:rFonts w:cstheme="minorHAnsi"/>
                <w:color w:val="000000" w:themeColor="text1"/>
              </w:rPr>
              <w:t>operators</w:t>
            </w:r>
            <w:r w:rsidRPr="00D84203">
              <w:rPr>
                <w:rFonts w:cstheme="minorHAnsi"/>
                <w:color w:val="000000" w:themeColor="text1"/>
              </w:rPr>
              <w:t xml:space="preserve">. SIAE Microelettronica is </w:t>
            </w:r>
            <w:r>
              <w:rPr>
                <w:rFonts w:cstheme="minorHAnsi"/>
                <w:color w:val="000000" w:themeColor="text1"/>
              </w:rPr>
              <w:t>the microwave product of cho</w:t>
            </w:r>
            <w:r w:rsidR="00A74614">
              <w:rPr>
                <w:rFonts w:cstheme="minorHAnsi"/>
                <w:color w:val="000000" w:themeColor="text1"/>
              </w:rPr>
              <w:t>ice</w:t>
            </w:r>
            <w:r w:rsidRPr="00D84203">
              <w:rPr>
                <w:rFonts w:cstheme="minorHAnsi"/>
                <w:color w:val="000000" w:themeColor="text1"/>
              </w:rPr>
              <w:t xml:space="preserve"> by the largest global mobile operators to implement their wireless transport networks.</w:t>
            </w:r>
            <w:r w:rsidRPr="00D84203">
              <w:rPr>
                <w:rFonts w:cs="Calibri"/>
                <w:color w:val="44546A" w:themeColor="text2"/>
                <w:szCs w:val="20"/>
              </w:rPr>
              <w:t xml:space="preserve"> </w:t>
            </w:r>
            <w:r w:rsidRPr="00D84203">
              <w:rPr>
                <w:rFonts w:cs="Calibri"/>
                <w:color w:val="000000" w:themeColor="text1"/>
              </w:rPr>
              <w:t xml:space="preserve">SIAE Microelettronica has experience and expertise in supplying both equipment and services packages which are tailored to specific </w:t>
            </w:r>
            <w:r w:rsidRPr="00D84203">
              <w:rPr>
                <w:rFonts w:cs="Calibri"/>
                <w:color w:val="000000" w:themeColor="text1"/>
              </w:rPr>
              <w:lastRenderedPageBreak/>
              <w:t>customer requirements, deploying 120,000+ radios annually.</w:t>
            </w:r>
          </w:p>
          <w:p w14:paraId="23C1BE75" w14:textId="5AB45D67" w:rsidR="00A74614" w:rsidRDefault="00A74614" w:rsidP="00C33EBC">
            <w:pPr>
              <w:rPr>
                <w:rFonts w:cs="Calibri"/>
                <w:color w:val="000000" w:themeColor="text1"/>
              </w:rPr>
            </w:pPr>
          </w:p>
          <w:p w14:paraId="54701C85" w14:textId="4DFBD22D" w:rsidR="00A74614" w:rsidRDefault="00A74614" w:rsidP="00C33EBC">
            <w:pPr>
              <w:rPr>
                <w:rFonts w:cs="Calibri"/>
                <w:color w:val="000000" w:themeColor="text1"/>
              </w:rPr>
            </w:pPr>
            <w:r>
              <w:rPr>
                <w:rFonts w:cs="Calibri"/>
                <w:color w:val="000000" w:themeColor="text1"/>
              </w:rPr>
              <w:t xml:space="preserve">Company Highlights include </w:t>
            </w:r>
          </w:p>
          <w:p w14:paraId="50BAE243" w14:textId="77777777" w:rsidR="00A74614" w:rsidRPr="00D84203" w:rsidRDefault="00A74614" w:rsidP="00C33EBC">
            <w:pPr>
              <w:rPr>
                <w:rFonts w:cs="Calibri"/>
                <w:color w:val="000000" w:themeColor="text1"/>
              </w:rPr>
            </w:pPr>
          </w:p>
          <w:p w14:paraId="42F2945F" w14:textId="5225D112" w:rsidR="00C33EBC" w:rsidRPr="00B56987" w:rsidRDefault="00C33EBC" w:rsidP="00C33EBC">
            <w:pPr>
              <w:pStyle w:val="ListParagraph"/>
              <w:numPr>
                <w:ilvl w:val="0"/>
                <w:numId w:val="9"/>
              </w:numPr>
              <w:overflowPunct/>
              <w:autoSpaceDE/>
              <w:autoSpaceDN/>
              <w:adjustRightInd/>
              <w:textAlignment w:val="auto"/>
              <w:rPr>
                <w:i/>
                <w:iCs/>
                <w:lang w:eastAsia="en-GB"/>
              </w:rPr>
            </w:pPr>
            <w:r w:rsidRPr="00B56987">
              <w:rPr>
                <w:i/>
                <w:iCs/>
                <w:lang w:eastAsia="en-GB"/>
              </w:rPr>
              <w:t>Privately-owned</w:t>
            </w:r>
          </w:p>
          <w:p w14:paraId="6F32E6F0" w14:textId="4CB16EFE" w:rsidR="00C33EBC" w:rsidRPr="00B56987" w:rsidRDefault="00C33EBC" w:rsidP="00C33EBC">
            <w:pPr>
              <w:pStyle w:val="ListParagraph"/>
              <w:numPr>
                <w:ilvl w:val="0"/>
                <w:numId w:val="9"/>
              </w:numPr>
              <w:overflowPunct/>
              <w:autoSpaceDE/>
              <w:autoSpaceDN/>
              <w:adjustRightInd/>
              <w:textAlignment w:val="auto"/>
              <w:rPr>
                <w:i/>
                <w:iCs/>
                <w:lang w:eastAsia="en-GB"/>
              </w:rPr>
            </w:pPr>
            <w:r w:rsidRPr="00B56987">
              <w:rPr>
                <w:i/>
                <w:iCs/>
                <w:lang w:eastAsia="en-GB"/>
              </w:rPr>
              <w:t>Worldwide Personnel: 1600 +</w:t>
            </w:r>
            <w:r w:rsidR="00A74614">
              <w:rPr>
                <w:i/>
                <w:iCs/>
                <w:lang w:eastAsia="en-GB"/>
              </w:rPr>
              <w:t xml:space="preserve"> </w:t>
            </w:r>
          </w:p>
          <w:p w14:paraId="0ED26AA5" w14:textId="02C619CC" w:rsidR="00C33EBC" w:rsidRPr="00B56987" w:rsidRDefault="00C33EBC" w:rsidP="00C33EBC">
            <w:pPr>
              <w:pStyle w:val="ListParagraph"/>
              <w:numPr>
                <w:ilvl w:val="0"/>
                <w:numId w:val="9"/>
              </w:numPr>
              <w:overflowPunct/>
              <w:autoSpaceDE/>
              <w:autoSpaceDN/>
              <w:adjustRightInd/>
              <w:textAlignment w:val="auto"/>
              <w:rPr>
                <w:i/>
                <w:iCs/>
                <w:lang w:eastAsia="en-GB"/>
              </w:rPr>
            </w:pPr>
            <w:r w:rsidRPr="00B56987">
              <w:rPr>
                <w:i/>
                <w:iCs/>
                <w:lang w:eastAsia="en-GB"/>
              </w:rPr>
              <w:t>R&amp;D personnel: 650 +</w:t>
            </w:r>
          </w:p>
          <w:p w14:paraId="170A312B" w14:textId="77777777" w:rsidR="00C33EBC" w:rsidRPr="00B56987" w:rsidRDefault="00C33EBC" w:rsidP="00C33EBC">
            <w:pPr>
              <w:pStyle w:val="ListParagraph"/>
              <w:numPr>
                <w:ilvl w:val="0"/>
                <w:numId w:val="9"/>
              </w:numPr>
              <w:overflowPunct/>
              <w:autoSpaceDE/>
              <w:autoSpaceDN/>
              <w:adjustRightInd/>
              <w:textAlignment w:val="auto"/>
              <w:rPr>
                <w:i/>
                <w:iCs/>
              </w:rPr>
            </w:pPr>
            <w:r w:rsidRPr="00B56987">
              <w:rPr>
                <w:i/>
                <w:iCs/>
                <w:lang w:eastAsia="en-GB"/>
              </w:rPr>
              <w:t>Selected by Top Global Mobile Operators</w:t>
            </w:r>
          </w:p>
          <w:p w14:paraId="74AABB02" w14:textId="0B5EEBDA" w:rsidR="00C33EBC" w:rsidRPr="00B56987" w:rsidRDefault="00C33EBC" w:rsidP="00C33EBC">
            <w:pPr>
              <w:pStyle w:val="ListParagraph"/>
              <w:numPr>
                <w:ilvl w:val="0"/>
                <w:numId w:val="9"/>
              </w:numPr>
              <w:overflowPunct/>
              <w:autoSpaceDE/>
              <w:autoSpaceDN/>
              <w:adjustRightInd/>
              <w:textAlignment w:val="auto"/>
              <w:rPr>
                <w:i/>
                <w:iCs/>
              </w:rPr>
            </w:pPr>
            <w:r w:rsidRPr="00B56987">
              <w:rPr>
                <w:i/>
                <w:iCs/>
                <w:lang w:eastAsia="en-GB"/>
              </w:rPr>
              <w:t xml:space="preserve">72% of </w:t>
            </w:r>
            <w:r w:rsidR="00FD01E0" w:rsidRPr="00B56987">
              <w:rPr>
                <w:i/>
                <w:iCs/>
                <w:lang w:eastAsia="en-GB"/>
              </w:rPr>
              <w:t xml:space="preserve">SIAE annual </w:t>
            </w:r>
            <w:r w:rsidRPr="00B56987">
              <w:rPr>
                <w:i/>
                <w:iCs/>
                <w:lang w:eastAsia="en-GB"/>
              </w:rPr>
              <w:t xml:space="preserve">revenues serving mobile </w:t>
            </w:r>
            <w:r w:rsidR="00221A9E" w:rsidRPr="00FD01E0">
              <w:rPr>
                <w:i/>
                <w:iCs/>
                <w:lang w:eastAsia="en-GB"/>
              </w:rPr>
              <w:t>applications.</w:t>
            </w:r>
          </w:p>
          <w:p w14:paraId="08E933FB" w14:textId="790F36D9" w:rsidR="00B13640" w:rsidRPr="00B56987" w:rsidRDefault="00C33EBC">
            <w:pPr>
              <w:pStyle w:val="ListParagraph"/>
              <w:numPr>
                <w:ilvl w:val="0"/>
                <w:numId w:val="9"/>
              </w:numPr>
              <w:overflowPunct/>
              <w:autoSpaceDE/>
              <w:autoSpaceDN/>
              <w:adjustRightInd/>
              <w:textAlignment w:val="auto"/>
              <w:rPr>
                <w:i/>
                <w:iCs/>
              </w:rPr>
            </w:pPr>
            <w:r w:rsidRPr="00B56987">
              <w:rPr>
                <w:i/>
                <w:iCs/>
                <w:lang w:eastAsia="en-GB"/>
              </w:rPr>
              <w:t xml:space="preserve">70% of revenue resulting from equipment </w:t>
            </w:r>
            <w:proofErr w:type="gramStart"/>
            <w:r w:rsidRPr="00B56987">
              <w:rPr>
                <w:i/>
                <w:iCs/>
                <w:lang w:eastAsia="en-GB"/>
              </w:rPr>
              <w:t>sales</w:t>
            </w:r>
            <w:proofErr w:type="gramEnd"/>
          </w:p>
          <w:p w14:paraId="1493DDC3" w14:textId="77777777" w:rsidR="00C33EBC" w:rsidRDefault="00C33EBC" w:rsidP="00C33EBC">
            <w:pPr>
              <w:rPr>
                <w:rFonts w:asciiTheme="minorHAnsi" w:hAnsiTheme="minorHAnsi" w:cstheme="minorHAnsi"/>
                <w:sz w:val="22"/>
                <w:szCs w:val="22"/>
              </w:rPr>
            </w:pPr>
            <w:r>
              <w:rPr>
                <w:rFonts w:asciiTheme="minorHAnsi" w:hAnsiTheme="minorHAnsi" w:cstheme="minorHAnsi"/>
                <w:sz w:val="22"/>
                <w:szCs w:val="22"/>
              </w:rPr>
              <w:t xml:space="preserve"> </w:t>
            </w:r>
          </w:p>
          <w:p w14:paraId="07AF353F" w14:textId="70290526" w:rsidR="00C33EBC" w:rsidRDefault="00A74614" w:rsidP="00C33EBC">
            <w:r>
              <w:t xml:space="preserve">Finally, </w:t>
            </w:r>
            <w:r w:rsidR="00221A9E" w:rsidRPr="00B56987">
              <w:t xml:space="preserve">SIAE has extensive experience supporting </w:t>
            </w:r>
            <w:r w:rsidR="00F3464F" w:rsidRPr="00B56987">
              <w:t xml:space="preserve">microwave and millimeter wave radio needs for </w:t>
            </w:r>
            <w:r w:rsidR="00221A9E" w:rsidRPr="00B56987">
              <w:t xml:space="preserve">various city, state, federal agencies public safety communications customers.  </w:t>
            </w:r>
            <w:r w:rsidR="006072FD" w:rsidRPr="00B56987">
              <w:t xml:space="preserve">See attached document </w:t>
            </w:r>
            <w:r w:rsidR="00221A9E" w:rsidRPr="00B56987">
              <w:t xml:space="preserve">titled “ExhibitB3-Sample of Government and </w:t>
            </w:r>
            <w:r w:rsidR="00F3464F" w:rsidRPr="00B56987">
              <w:t xml:space="preserve">Public Safety </w:t>
            </w:r>
            <w:proofErr w:type="spellStart"/>
            <w:r w:rsidR="00221A9E" w:rsidRPr="00B56987">
              <w:t>Customers</w:t>
            </w:r>
            <w:r w:rsidR="00F3464F" w:rsidRPr="00B56987">
              <w:t>_</w:t>
            </w:r>
            <w:proofErr w:type="gramStart"/>
            <w:r w:rsidR="00221A9E" w:rsidRPr="00B56987">
              <w:t>SIAE</w:t>
            </w:r>
            <w:proofErr w:type="spellEnd"/>
            <w:r w:rsidR="00221A9E" w:rsidRPr="00B56987">
              <w:t>“ for</w:t>
            </w:r>
            <w:proofErr w:type="gramEnd"/>
            <w:r w:rsidR="00221A9E" w:rsidRPr="00B56987">
              <w:t xml:space="preserve"> a sampling of these customers. </w:t>
            </w:r>
          </w:p>
          <w:p w14:paraId="70B7743E" w14:textId="48F36F06" w:rsidR="00B13640" w:rsidRDefault="00B13640" w:rsidP="00C33EBC"/>
          <w:p w14:paraId="69514CAF" w14:textId="40149C5A" w:rsidR="00C33EBC" w:rsidRPr="00C3279E" w:rsidRDefault="00C33EBC">
            <w:pPr>
              <w:rPr>
                <w:rFonts w:asciiTheme="minorHAnsi" w:hAnsiTheme="minorHAnsi" w:cstheme="minorHAnsi"/>
                <w:sz w:val="22"/>
                <w:szCs w:val="22"/>
              </w:rPr>
            </w:pPr>
          </w:p>
        </w:tc>
      </w:tr>
      <w:tr w:rsidR="00C33EBC" w:rsidRPr="00AB020C" w14:paraId="758A1EA1" w14:textId="77777777" w:rsidTr="00C3279E">
        <w:tc>
          <w:tcPr>
            <w:tcW w:w="5220" w:type="dxa"/>
          </w:tcPr>
          <w:p w14:paraId="31392E5A" w14:textId="77777777" w:rsidR="00C33EBC" w:rsidRPr="00C3279E" w:rsidRDefault="00C33EBC" w:rsidP="00C33EBC">
            <w:pPr>
              <w:pStyle w:val="ListParagraph"/>
              <w:numPr>
                <w:ilvl w:val="0"/>
                <w:numId w:val="1"/>
              </w:numPr>
              <w:rPr>
                <w:rFonts w:asciiTheme="minorHAnsi" w:hAnsiTheme="minorHAnsi" w:cstheme="minorHAnsi"/>
                <w:b/>
                <w:sz w:val="22"/>
                <w:szCs w:val="22"/>
              </w:rPr>
            </w:pPr>
            <w:r w:rsidRPr="00C3279E">
              <w:rPr>
                <w:rFonts w:asciiTheme="minorHAnsi" w:hAnsiTheme="minorHAnsi" w:cstheme="minorHAnsi"/>
                <w:b/>
                <w:sz w:val="22"/>
                <w:szCs w:val="22"/>
              </w:rPr>
              <w:lastRenderedPageBreak/>
              <w:t>Does your company utilize partners for providing products and services</w:t>
            </w:r>
            <w:r>
              <w:rPr>
                <w:rFonts w:asciiTheme="minorHAnsi" w:hAnsiTheme="minorHAnsi" w:cstheme="minorHAnsi"/>
                <w:b/>
                <w:sz w:val="22"/>
                <w:szCs w:val="22"/>
              </w:rPr>
              <w:t>?</w:t>
            </w:r>
            <w:r w:rsidRPr="00C3279E">
              <w:rPr>
                <w:rFonts w:asciiTheme="minorHAnsi" w:hAnsiTheme="minorHAnsi" w:cstheme="minorHAnsi"/>
                <w:b/>
                <w:sz w:val="22"/>
                <w:szCs w:val="22"/>
              </w:rPr>
              <w:t xml:space="preserve"> If so, describe</w:t>
            </w:r>
            <w:r>
              <w:rPr>
                <w:rFonts w:asciiTheme="minorHAnsi" w:hAnsiTheme="minorHAnsi" w:cstheme="minorHAnsi"/>
                <w:b/>
                <w:sz w:val="22"/>
                <w:szCs w:val="22"/>
              </w:rPr>
              <w:t>:</w:t>
            </w:r>
            <w:r w:rsidRPr="00C3279E">
              <w:rPr>
                <w:rFonts w:asciiTheme="minorHAnsi" w:hAnsiTheme="minorHAnsi" w:cstheme="minorHAnsi"/>
                <w:b/>
                <w:sz w:val="22"/>
                <w:szCs w:val="22"/>
              </w:rPr>
              <w:t xml:space="preserve"> </w:t>
            </w:r>
          </w:p>
          <w:p w14:paraId="79B3F441" w14:textId="77777777" w:rsidR="00C33EBC" w:rsidRPr="00C3279E" w:rsidRDefault="00C33EBC" w:rsidP="00C33EBC">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process to qualify partners and sales personnel to represent the product, including any </w:t>
            </w:r>
            <w:proofErr w:type="gramStart"/>
            <w:r w:rsidRPr="00C3279E">
              <w:rPr>
                <w:rFonts w:asciiTheme="minorHAnsi" w:hAnsiTheme="minorHAnsi" w:cstheme="minorHAnsi"/>
                <w:i/>
                <w:iCs/>
                <w:sz w:val="20"/>
                <w:szCs w:val="20"/>
              </w:rPr>
              <w:t>certifications</w:t>
            </w:r>
            <w:proofErr w:type="gramEnd"/>
          </w:p>
          <w:p w14:paraId="07AE5F59" w14:textId="77777777" w:rsidR="00C33EBC" w:rsidRPr="00C3279E" w:rsidRDefault="00C33EBC" w:rsidP="00C33EBC">
            <w:pPr>
              <w:pStyle w:val="ListParagraph"/>
              <w:numPr>
                <w:ilvl w:val="0"/>
                <w:numId w:val="5"/>
              </w:numPr>
              <w:rPr>
                <w:rFonts w:asciiTheme="minorHAnsi" w:hAnsiTheme="minorHAnsi" w:cstheme="minorHAnsi"/>
                <w:i/>
                <w:iCs/>
                <w:sz w:val="20"/>
                <w:szCs w:val="20"/>
              </w:rPr>
            </w:pPr>
            <w:r w:rsidRPr="00C3279E">
              <w:rPr>
                <w:rFonts w:asciiTheme="minorHAnsi" w:hAnsiTheme="minorHAnsi" w:cstheme="minorHAnsi"/>
                <w:i/>
                <w:iCs/>
                <w:sz w:val="20"/>
                <w:szCs w:val="20"/>
              </w:rPr>
              <w:t xml:space="preserve">how partners are contractually bound to the Master Agreement terms and conditions, </w:t>
            </w:r>
          </w:p>
          <w:p w14:paraId="478C8504" w14:textId="77777777" w:rsidR="00C33EBC" w:rsidRPr="00C3279E" w:rsidRDefault="00C33EBC" w:rsidP="00C33EBC">
            <w:pPr>
              <w:pStyle w:val="ListParagraph"/>
              <w:numPr>
                <w:ilvl w:val="0"/>
                <w:numId w:val="5"/>
              </w:numPr>
              <w:rPr>
                <w:rFonts w:asciiTheme="minorHAnsi" w:hAnsiTheme="minorHAnsi" w:cstheme="minorHAnsi"/>
              </w:rPr>
            </w:pPr>
            <w:r w:rsidRPr="00C3279E">
              <w:rPr>
                <w:rFonts w:asciiTheme="minorHAnsi" w:hAnsiTheme="minorHAnsi" w:cstheme="minorHAnsi"/>
                <w:i/>
                <w:iCs/>
                <w:sz w:val="20"/>
                <w:szCs w:val="20"/>
              </w:rPr>
              <w:t xml:space="preserve">how partner sales will be accurately tracked and reported, and </w:t>
            </w:r>
          </w:p>
          <w:p w14:paraId="74D7C051" w14:textId="77777777" w:rsidR="00C33EBC" w:rsidRPr="00A339F5" w:rsidRDefault="00C33EBC" w:rsidP="00C33EBC">
            <w:pPr>
              <w:pStyle w:val="ListParagraph"/>
              <w:numPr>
                <w:ilvl w:val="0"/>
                <w:numId w:val="5"/>
              </w:numPr>
              <w:rPr>
                <w:rFonts w:asciiTheme="minorHAnsi" w:hAnsiTheme="minorHAnsi" w:cstheme="minorHAnsi"/>
                <w:b/>
                <w:sz w:val="22"/>
                <w:szCs w:val="22"/>
              </w:rPr>
            </w:pPr>
            <w:r w:rsidRPr="00C3279E">
              <w:rPr>
                <w:rFonts w:asciiTheme="minorHAnsi" w:hAnsiTheme="minorHAnsi" w:cstheme="minorHAnsi"/>
                <w:i/>
                <w:iCs/>
                <w:sz w:val="20"/>
                <w:szCs w:val="20"/>
              </w:rPr>
              <w:t>remedy plan if the partner or sales personnel are not in compliance.</w:t>
            </w:r>
          </w:p>
        </w:tc>
        <w:tc>
          <w:tcPr>
            <w:tcW w:w="4950" w:type="dxa"/>
          </w:tcPr>
          <w:p w14:paraId="7D2E844C" w14:textId="538ACB45" w:rsidR="00C33EBC" w:rsidRPr="00B56987" w:rsidRDefault="00C33EBC" w:rsidP="00C33EBC">
            <w:r w:rsidRPr="00B56987">
              <w:t xml:space="preserve">SIAE Microelettronica has a well-established and mature channel of partners to support the fulfillment, installation, and integration of SIAE Products.  SIAE customers who opt to take advantage of SIAE channel program in the U.S. have flexibility to enlist the service of our certified partners in portions or all aspects of the microwave and millimeter wave projects.   SIAE Microelettronica Channel program was established in 2015, and currently includes has 4 stocking distributors, 5 non-stocking distributors, and 54 certified value add resellers (VARs) located throughout the U.S. to provide fulfillment, </w:t>
            </w:r>
            <w:proofErr w:type="gramStart"/>
            <w:r w:rsidRPr="00B56987">
              <w:t>installation</w:t>
            </w:r>
            <w:proofErr w:type="gramEnd"/>
            <w:r w:rsidRPr="00B56987">
              <w:t xml:space="preserve"> and integration services of SIAE Products.  These partners are not contractually bound to this NASPO </w:t>
            </w:r>
            <w:proofErr w:type="gramStart"/>
            <w:r w:rsidRPr="00B56987">
              <w:t>agreement</w:t>
            </w:r>
            <w:r w:rsidR="00695BC6" w:rsidRPr="00B56987">
              <w:t xml:space="preserve">, </w:t>
            </w:r>
            <w:r w:rsidRPr="00B56987">
              <w:t>but</w:t>
            </w:r>
            <w:proofErr w:type="gramEnd"/>
            <w:r w:rsidRPr="00B56987">
              <w:t xml:space="preserve"> can be contracted by customer for specific projects.</w:t>
            </w:r>
          </w:p>
          <w:p w14:paraId="7C96508A" w14:textId="77777777" w:rsidR="00C33EBC" w:rsidRDefault="00C33EBC" w:rsidP="00C33EBC">
            <w:pPr>
              <w:rPr>
                <w:rFonts w:asciiTheme="minorHAnsi" w:hAnsiTheme="minorHAnsi" w:cstheme="minorHAnsi"/>
                <w:sz w:val="22"/>
                <w:szCs w:val="22"/>
              </w:rPr>
            </w:pPr>
          </w:p>
          <w:p w14:paraId="2D9CC4EE" w14:textId="3EC4B5A2" w:rsidR="00C33EBC" w:rsidRPr="00B56987" w:rsidRDefault="00C33EBC" w:rsidP="00C33EBC">
            <w:pPr>
              <w:rPr>
                <w:sz w:val="22"/>
                <w:szCs w:val="22"/>
              </w:rPr>
            </w:pPr>
            <w:r w:rsidRPr="00B56987">
              <w:rPr>
                <w:sz w:val="22"/>
                <w:szCs w:val="22"/>
              </w:rPr>
              <w:t>All SIAE Microelettronica Certified Distributors and Certif</w:t>
            </w:r>
            <w:r w:rsidR="00695BC6" w:rsidRPr="00B56987">
              <w:rPr>
                <w:sz w:val="22"/>
                <w:szCs w:val="22"/>
              </w:rPr>
              <w:t>i</w:t>
            </w:r>
            <w:r w:rsidRPr="00B56987">
              <w:rPr>
                <w:sz w:val="22"/>
                <w:szCs w:val="22"/>
              </w:rPr>
              <w:t xml:space="preserve">ed Value Add Resellers (VARs) have </w:t>
            </w:r>
            <w:r w:rsidRPr="00B56987">
              <w:rPr>
                <w:sz w:val="22"/>
                <w:szCs w:val="22"/>
              </w:rPr>
              <w:lastRenderedPageBreak/>
              <w:t xml:space="preserve">completed product training and technical certification training that includes best practices in planning, </w:t>
            </w:r>
            <w:proofErr w:type="gramStart"/>
            <w:r w:rsidRPr="00B56987">
              <w:rPr>
                <w:sz w:val="22"/>
                <w:szCs w:val="22"/>
              </w:rPr>
              <w:t>design</w:t>
            </w:r>
            <w:proofErr w:type="gramEnd"/>
            <w:r w:rsidRPr="00B56987">
              <w:rPr>
                <w:sz w:val="22"/>
                <w:szCs w:val="22"/>
              </w:rPr>
              <w:t xml:space="preserve"> and RF engineering as well as hands-on equipment provisioning and troubleshooting. SIAE Technical Certification Training Syllabus is attached in document titled “</w:t>
            </w:r>
            <w:r w:rsidRPr="00B56987">
              <w:rPr>
                <w:b/>
                <w:bCs/>
                <w:sz w:val="22"/>
                <w:szCs w:val="22"/>
              </w:rPr>
              <w:t>ExhibitB3-PartnerUtilization_SIAE Partner Training Syllabus</w:t>
            </w:r>
            <w:r w:rsidRPr="00B56987">
              <w:rPr>
                <w:sz w:val="22"/>
                <w:szCs w:val="22"/>
              </w:rPr>
              <w:t xml:space="preserve">”. Additionally, SIAE VARs receive additional training on new products and features on a quarterly based </w:t>
            </w:r>
            <w:proofErr w:type="gramStart"/>
            <w:r w:rsidRPr="00B56987">
              <w:rPr>
                <w:sz w:val="22"/>
                <w:szCs w:val="22"/>
              </w:rPr>
              <w:t>in order to</w:t>
            </w:r>
            <w:proofErr w:type="gramEnd"/>
            <w:r w:rsidRPr="00B56987">
              <w:rPr>
                <w:sz w:val="22"/>
                <w:szCs w:val="22"/>
              </w:rPr>
              <w:t xml:space="preserve"> ensure customers are implementing the most advanced and innovative RF and networking techniques to provide reliable, secure, and performance (300Mbps to 20 Gbps). </w:t>
            </w:r>
          </w:p>
          <w:p w14:paraId="13F9E9C6" w14:textId="340D4C22" w:rsidR="00C33EBC" w:rsidRDefault="00C33EBC" w:rsidP="00C33EBC">
            <w:pPr>
              <w:rPr>
                <w:rFonts w:asciiTheme="minorHAnsi" w:hAnsiTheme="minorHAnsi" w:cstheme="minorHAnsi"/>
                <w:sz w:val="22"/>
                <w:szCs w:val="22"/>
              </w:rPr>
            </w:pPr>
          </w:p>
        </w:tc>
      </w:tr>
      <w:tr w:rsidR="00C33EBC" w:rsidRPr="00AB020C" w14:paraId="795E3899" w14:textId="77777777" w:rsidTr="00C3279E">
        <w:tc>
          <w:tcPr>
            <w:tcW w:w="5220" w:type="dxa"/>
          </w:tcPr>
          <w:p w14:paraId="4EC5EE30" w14:textId="77777777" w:rsidR="00C33EBC" w:rsidRPr="00A339F5" w:rsidRDefault="00C33EBC" w:rsidP="00C33EBC">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lastRenderedPageBreak/>
              <w:t>Please describe your company’s ordering process. Include sub-contractors, authorized resellers/dealers/manufacturer representative’s role in the ordering process.</w:t>
            </w:r>
          </w:p>
        </w:tc>
        <w:tc>
          <w:tcPr>
            <w:tcW w:w="4950" w:type="dxa"/>
          </w:tcPr>
          <w:p w14:paraId="1A4F9044" w14:textId="00C1152F" w:rsidR="00C33EBC" w:rsidRPr="00C3279E" w:rsidRDefault="00C33EBC" w:rsidP="00C33EBC">
            <w:pPr>
              <w:rPr>
                <w:rFonts w:asciiTheme="minorHAnsi" w:hAnsiTheme="minorHAnsi" w:cstheme="minorHAnsi"/>
                <w:i/>
                <w:sz w:val="22"/>
                <w:szCs w:val="22"/>
              </w:rPr>
            </w:pPr>
            <w:r w:rsidRPr="00CB35CB">
              <w:rPr>
                <w:rFonts w:asciiTheme="minorHAnsi" w:hAnsiTheme="minorHAnsi" w:cstheme="minorHAnsi"/>
                <w:iCs/>
                <w:color w:val="000000" w:themeColor="text1"/>
                <w:sz w:val="22"/>
                <w:szCs w:val="22"/>
              </w:rPr>
              <w:t xml:space="preserve">See attached document titled </w:t>
            </w:r>
            <w:r w:rsidRPr="00453EA1">
              <w:rPr>
                <w:rFonts w:asciiTheme="minorHAnsi" w:hAnsiTheme="minorHAnsi" w:cstheme="minorHAnsi"/>
                <w:b/>
                <w:bCs/>
                <w:iCs/>
                <w:color w:val="000000" w:themeColor="text1"/>
                <w:sz w:val="22"/>
                <w:szCs w:val="22"/>
              </w:rPr>
              <w:t>“ExhibitB3-OrderingProcess_SIAE</w:t>
            </w:r>
            <w:r w:rsidRPr="00CB35CB">
              <w:rPr>
                <w:rFonts w:asciiTheme="minorHAnsi" w:hAnsiTheme="minorHAnsi" w:cstheme="minorHAnsi"/>
                <w:iCs/>
                <w:color w:val="000000" w:themeColor="text1"/>
                <w:sz w:val="22"/>
                <w:szCs w:val="22"/>
              </w:rPr>
              <w:t xml:space="preserve">” </w:t>
            </w:r>
            <w:r>
              <w:rPr>
                <w:rFonts w:asciiTheme="minorHAnsi" w:hAnsiTheme="minorHAnsi" w:cstheme="minorHAnsi"/>
                <w:iCs/>
                <w:color w:val="000000" w:themeColor="text1"/>
                <w:sz w:val="22"/>
                <w:szCs w:val="22"/>
              </w:rPr>
              <w:t xml:space="preserve">for details on </w:t>
            </w:r>
            <w:r w:rsidRPr="00CB35CB">
              <w:rPr>
                <w:rFonts w:asciiTheme="minorHAnsi" w:hAnsiTheme="minorHAnsi" w:cstheme="minorHAnsi"/>
                <w:iCs/>
                <w:color w:val="000000" w:themeColor="text1"/>
                <w:sz w:val="22"/>
                <w:szCs w:val="22"/>
              </w:rPr>
              <w:t>SIAE Order Process</w:t>
            </w:r>
          </w:p>
        </w:tc>
      </w:tr>
      <w:tr w:rsidR="00C33EBC" w:rsidRPr="00AB020C" w14:paraId="3A4B8C55" w14:textId="77777777" w:rsidTr="00C3279E">
        <w:tc>
          <w:tcPr>
            <w:tcW w:w="5220" w:type="dxa"/>
          </w:tcPr>
          <w:p w14:paraId="2EAE32C1" w14:textId="77777777" w:rsidR="00C33EBC" w:rsidRDefault="00C33EBC" w:rsidP="00C33EBC">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escalation process for technical and billing issues.</w:t>
            </w:r>
          </w:p>
        </w:tc>
        <w:tc>
          <w:tcPr>
            <w:tcW w:w="4950" w:type="dxa"/>
          </w:tcPr>
          <w:p w14:paraId="3374B7B2" w14:textId="77777777" w:rsidR="00C33EBC" w:rsidRPr="0045665A" w:rsidRDefault="00C33EBC" w:rsidP="00C33EBC">
            <w:pPr>
              <w:rPr>
                <w:rFonts w:asciiTheme="minorHAnsi" w:hAnsiTheme="minorHAnsi" w:cstheme="minorHAnsi"/>
                <w:iCs/>
                <w:sz w:val="22"/>
                <w:szCs w:val="22"/>
              </w:rPr>
            </w:pPr>
            <w:r w:rsidRPr="0045665A">
              <w:rPr>
                <w:rFonts w:asciiTheme="minorHAnsi" w:hAnsiTheme="minorHAnsi" w:cstheme="minorHAnsi"/>
                <w:iCs/>
                <w:sz w:val="22"/>
                <w:szCs w:val="22"/>
              </w:rPr>
              <w:t xml:space="preserve">See attached </w:t>
            </w:r>
            <w:r>
              <w:rPr>
                <w:rFonts w:asciiTheme="minorHAnsi" w:hAnsiTheme="minorHAnsi" w:cstheme="minorHAnsi"/>
                <w:iCs/>
                <w:sz w:val="22"/>
                <w:szCs w:val="22"/>
              </w:rPr>
              <w:t xml:space="preserve">document titled </w:t>
            </w:r>
            <w:r w:rsidRPr="00453EA1">
              <w:rPr>
                <w:rFonts w:asciiTheme="minorHAnsi" w:hAnsiTheme="minorHAnsi" w:cstheme="minorHAnsi"/>
                <w:b/>
                <w:bCs/>
                <w:iCs/>
                <w:sz w:val="22"/>
                <w:szCs w:val="22"/>
              </w:rPr>
              <w:t>“ExhibitB3-EscalationProcess_SIAE”</w:t>
            </w:r>
            <w:r w:rsidRPr="0045665A">
              <w:rPr>
                <w:rFonts w:asciiTheme="minorHAnsi" w:hAnsiTheme="minorHAnsi" w:cstheme="minorHAnsi"/>
                <w:iCs/>
                <w:sz w:val="22"/>
                <w:szCs w:val="22"/>
              </w:rPr>
              <w:t xml:space="preserve"> for details</w:t>
            </w:r>
            <w:r>
              <w:rPr>
                <w:rFonts w:asciiTheme="minorHAnsi" w:hAnsiTheme="minorHAnsi" w:cstheme="minorHAnsi"/>
                <w:iCs/>
                <w:sz w:val="22"/>
                <w:szCs w:val="22"/>
              </w:rPr>
              <w:t xml:space="preserve"> on escalation processes</w:t>
            </w:r>
            <w:r w:rsidRPr="0045665A">
              <w:rPr>
                <w:rFonts w:asciiTheme="minorHAnsi" w:hAnsiTheme="minorHAnsi" w:cstheme="minorHAnsi"/>
                <w:iCs/>
                <w:sz w:val="22"/>
                <w:szCs w:val="22"/>
              </w:rPr>
              <w:t xml:space="preserve">. </w:t>
            </w:r>
          </w:p>
          <w:p w14:paraId="6BDDE29D" w14:textId="377C42D9" w:rsidR="00C33EBC" w:rsidRPr="00C3279E" w:rsidRDefault="00C33EBC" w:rsidP="00C33EBC">
            <w:pPr>
              <w:rPr>
                <w:rFonts w:asciiTheme="minorHAnsi" w:hAnsiTheme="minorHAnsi" w:cstheme="minorHAnsi"/>
                <w:i/>
                <w:sz w:val="22"/>
                <w:szCs w:val="22"/>
              </w:rPr>
            </w:pPr>
          </w:p>
        </w:tc>
      </w:tr>
      <w:tr w:rsidR="00C33EBC" w:rsidRPr="00AB020C" w14:paraId="6ACD844A" w14:textId="77777777" w:rsidTr="00C3279E">
        <w:tc>
          <w:tcPr>
            <w:tcW w:w="5220" w:type="dxa"/>
          </w:tcPr>
          <w:p w14:paraId="7F5376E9" w14:textId="77777777" w:rsidR="00C33EBC" w:rsidRDefault="00C33EBC" w:rsidP="00C33EBC">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Please describe your company’s standard customer/technical support services during regular business hours and time zone support will be provided. (For example: Monday through Friday 8:00 am – 5:00 pm ET).</w:t>
            </w:r>
          </w:p>
          <w:p w14:paraId="4005C746" w14:textId="0EA4F9B0" w:rsidR="00C33EBC" w:rsidRDefault="00C33EBC" w:rsidP="00C33EBC">
            <w:pPr>
              <w:pStyle w:val="ListParagraph"/>
              <w:ind w:left="360"/>
              <w:rPr>
                <w:rFonts w:asciiTheme="minorHAnsi" w:hAnsiTheme="minorHAnsi" w:cstheme="minorHAnsi"/>
                <w:b/>
                <w:sz w:val="22"/>
                <w:szCs w:val="22"/>
              </w:rPr>
            </w:pPr>
            <w:r>
              <w:rPr>
                <w:rFonts w:asciiTheme="minorHAnsi" w:hAnsiTheme="minorHAnsi" w:cstheme="minorHAnsi"/>
                <w:b/>
                <w:sz w:val="22"/>
                <w:szCs w:val="22"/>
              </w:rPr>
              <w:t>Provide a copy of your company’s service level agreement (SLA) to include tiered support and response times for each tier and after</w:t>
            </w:r>
            <w:r w:rsidR="00FD01E0">
              <w:rPr>
                <w:rFonts w:asciiTheme="minorHAnsi" w:hAnsiTheme="minorHAnsi" w:cstheme="minorHAnsi"/>
                <w:b/>
                <w:sz w:val="22"/>
                <w:szCs w:val="22"/>
              </w:rPr>
              <w:t>-</w:t>
            </w:r>
            <w:r>
              <w:rPr>
                <w:rFonts w:asciiTheme="minorHAnsi" w:hAnsiTheme="minorHAnsi" w:cstheme="minorHAnsi"/>
                <w:b/>
                <w:sz w:val="22"/>
                <w:szCs w:val="22"/>
              </w:rPr>
              <w:t>hours support.</w:t>
            </w:r>
          </w:p>
        </w:tc>
        <w:tc>
          <w:tcPr>
            <w:tcW w:w="4950" w:type="dxa"/>
          </w:tcPr>
          <w:p w14:paraId="4F5FE790" w14:textId="2DA60470" w:rsidR="000E46B7" w:rsidRDefault="000E46B7" w:rsidP="000E46B7">
            <w:pPr>
              <w:rPr>
                <w:rFonts w:asciiTheme="minorHAnsi" w:hAnsiTheme="minorHAnsi" w:cstheme="minorHAnsi"/>
                <w:sz w:val="22"/>
                <w:szCs w:val="22"/>
              </w:rPr>
            </w:pPr>
            <w:r>
              <w:rPr>
                <w:rFonts w:asciiTheme="minorHAnsi" w:hAnsiTheme="minorHAnsi" w:cstheme="minorHAnsi"/>
                <w:sz w:val="22"/>
                <w:szCs w:val="22"/>
              </w:rPr>
              <w:t xml:space="preserve">See attached document titled </w:t>
            </w:r>
            <w:r w:rsidRPr="0082052F">
              <w:rPr>
                <w:rFonts w:asciiTheme="minorHAnsi" w:hAnsiTheme="minorHAnsi" w:cstheme="minorHAnsi"/>
                <w:b/>
                <w:bCs/>
                <w:sz w:val="22"/>
                <w:szCs w:val="22"/>
              </w:rPr>
              <w:t>“ExhibitB3-StandardSupport_SIAE”</w:t>
            </w:r>
            <w:r>
              <w:rPr>
                <w:rFonts w:asciiTheme="minorHAnsi" w:hAnsiTheme="minorHAnsi" w:cstheme="minorHAnsi"/>
                <w:sz w:val="22"/>
                <w:szCs w:val="22"/>
              </w:rPr>
              <w:t xml:space="preserve"> for details on standard customer/technical support services and SLA for tiered support including response times for after</w:t>
            </w:r>
            <w:r w:rsidR="00117D1B">
              <w:rPr>
                <w:rFonts w:asciiTheme="minorHAnsi" w:hAnsiTheme="minorHAnsi" w:cstheme="minorHAnsi"/>
                <w:sz w:val="22"/>
                <w:szCs w:val="22"/>
              </w:rPr>
              <w:t>-</w:t>
            </w:r>
            <w:r>
              <w:rPr>
                <w:rFonts w:asciiTheme="minorHAnsi" w:hAnsiTheme="minorHAnsi" w:cstheme="minorHAnsi"/>
                <w:sz w:val="22"/>
                <w:szCs w:val="22"/>
              </w:rPr>
              <w:t xml:space="preserve"> hours support</w:t>
            </w:r>
            <w:r w:rsidR="00FD01E0">
              <w:rPr>
                <w:rFonts w:asciiTheme="minorHAnsi" w:hAnsiTheme="minorHAnsi" w:cstheme="minorHAnsi"/>
                <w:sz w:val="22"/>
                <w:szCs w:val="22"/>
              </w:rPr>
              <w:t xml:space="preserve">.  See Section 1.2 of </w:t>
            </w:r>
            <w:r w:rsidR="00FD01E0" w:rsidRPr="0082052F">
              <w:rPr>
                <w:rFonts w:asciiTheme="minorHAnsi" w:hAnsiTheme="minorHAnsi" w:cstheme="minorHAnsi"/>
                <w:b/>
                <w:bCs/>
                <w:sz w:val="22"/>
                <w:szCs w:val="22"/>
              </w:rPr>
              <w:t>“ExhibitB3-StandardSupport_SIAE”</w:t>
            </w:r>
            <w:r w:rsidR="00FD01E0">
              <w:rPr>
                <w:rFonts w:asciiTheme="minorHAnsi" w:hAnsiTheme="minorHAnsi" w:cstheme="minorHAnsi"/>
                <w:b/>
                <w:bCs/>
                <w:sz w:val="22"/>
                <w:szCs w:val="22"/>
              </w:rPr>
              <w:t xml:space="preserve"> </w:t>
            </w:r>
            <w:r w:rsidR="00FD01E0" w:rsidRPr="00B56987">
              <w:rPr>
                <w:rFonts w:asciiTheme="minorHAnsi" w:hAnsiTheme="minorHAnsi" w:cstheme="minorHAnsi"/>
                <w:sz w:val="22"/>
                <w:szCs w:val="22"/>
              </w:rPr>
              <w:t>for SLA and response times for SIAE Products</w:t>
            </w:r>
            <w:r w:rsidR="00FD01E0">
              <w:rPr>
                <w:rFonts w:asciiTheme="minorHAnsi" w:hAnsiTheme="minorHAnsi" w:cstheme="minorHAnsi"/>
                <w:b/>
                <w:bCs/>
                <w:sz w:val="22"/>
                <w:szCs w:val="22"/>
              </w:rPr>
              <w:t>.</w:t>
            </w:r>
          </w:p>
          <w:p w14:paraId="38BAA15F" w14:textId="3F4278CB" w:rsidR="00C33EBC" w:rsidRPr="003820B0" w:rsidRDefault="00C33EBC" w:rsidP="00C33EBC">
            <w:pPr>
              <w:rPr>
                <w:rFonts w:asciiTheme="minorHAnsi" w:hAnsiTheme="minorHAnsi" w:cstheme="minorHAnsi"/>
                <w:sz w:val="22"/>
                <w:szCs w:val="22"/>
              </w:rPr>
            </w:pPr>
          </w:p>
        </w:tc>
      </w:tr>
    </w:tbl>
    <w:p w14:paraId="6958EF5C" w14:textId="77777777" w:rsidR="007E6E28" w:rsidRDefault="007E6E28"/>
    <w:tbl>
      <w:tblPr>
        <w:tblStyle w:val="TableGrid"/>
        <w:tblW w:w="10170" w:type="dxa"/>
        <w:tblInd w:w="-5" w:type="dxa"/>
        <w:tblLook w:val="04A0" w:firstRow="1" w:lastRow="0" w:firstColumn="1" w:lastColumn="0" w:noHBand="0" w:noVBand="1"/>
      </w:tblPr>
      <w:tblGrid>
        <w:gridCol w:w="5220"/>
        <w:gridCol w:w="4950"/>
      </w:tblGrid>
      <w:tr w:rsidR="00773677" w:rsidRPr="00AB020C" w14:paraId="4AB021E6" w14:textId="77777777" w:rsidTr="00E26F53">
        <w:trPr>
          <w:trHeight w:val="278"/>
        </w:trPr>
        <w:tc>
          <w:tcPr>
            <w:tcW w:w="10170" w:type="dxa"/>
            <w:gridSpan w:val="2"/>
            <w:shd w:val="clear" w:color="auto" w:fill="C5E0B3" w:themeFill="accent6" w:themeFillTint="66"/>
          </w:tcPr>
          <w:p w14:paraId="13E38C98" w14:textId="25766707" w:rsidR="00773677" w:rsidRPr="007E6E28" w:rsidRDefault="00773677" w:rsidP="007E6E28">
            <w:pPr>
              <w:spacing w:before="60" w:after="60"/>
              <w:jc w:val="center"/>
              <w:rPr>
                <w:rFonts w:asciiTheme="minorHAnsi" w:hAnsiTheme="minorHAnsi" w:cstheme="minorHAnsi"/>
                <w:b/>
                <w:smallCaps/>
              </w:rPr>
            </w:pPr>
            <w:r w:rsidRPr="007E6E28">
              <w:rPr>
                <w:rFonts w:asciiTheme="minorHAnsi" w:hAnsiTheme="minorHAnsi" w:cstheme="minorHAnsi"/>
                <w:b/>
                <w:smallCaps/>
              </w:rPr>
              <w:t xml:space="preserve">Bidders Offering </w:t>
            </w:r>
            <w:r w:rsidR="00753DB9" w:rsidRPr="007E6E28">
              <w:rPr>
                <w:rFonts w:asciiTheme="minorHAnsi" w:hAnsiTheme="minorHAnsi" w:cstheme="minorHAnsi"/>
                <w:b/>
                <w:smallCaps/>
              </w:rPr>
              <w:t xml:space="preserve">System Solutions </w:t>
            </w:r>
            <w:r w:rsidRPr="007E6E28">
              <w:rPr>
                <w:rFonts w:asciiTheme="minorHAnsi" w:hAnsiTheme="minorHAnsi" w:cstheme="minorHAnsi"/>
                <w:b/>
                <w:smallCaps/>
              </w:rPr>
              <w:t>(Radio</w:t>
            </w:r>
            <w:r w:rsidR="0041676A">
              <w:rPr>
                <w:rFonts w:asciiTheme="minorHAnsi" w:hAnsiTheme="minorHAnsi" w:cstheme="minorHAnsi"/>
                <w:b/>
                <w:smallCaps/>
              </w:rPr>
              <w:t xml:space="preserve">, Microwave </w:t>
            </w:r>
            <w:proofErr w:type="spellStart"/>
            <w:r w:rsidR="0041676A">
              <w:rPr>
                <w:rFonts w:asciiTheme="minorHAnsi" w:hAnsiTheme="minorHAnsi" w:cstheme="minorHAnsi"/>
                <w:b/>
                <w:smallCaps/>
              </w:rPr>
              <w:t>or</w:t>
            </w:r>
            <w:r w:rsidRPr="007E6E28">
              <w:rPr>
                <w:rFonts w:asciiTheme="minorHAnsi" w:hAnsiTheme="minorHAnsi" w:cstheme="minorHAnsi"/>
                <w:b/>
                <w:smallCaps/>
              </w:rPr>
              <w:t>Power</w:t>
            </w:r>
            <w:proofErr w:type="spellEnd"/>
            <w:r w:rsidRPr="007E6E28">
              <w:rPr>
                <w:rFonts w:asciiTheme="minorHAnsi" w:hAnsiTheme="minorHAnsi" w:cstheme="minorHAnsi"/>
                <w:b/>
                <w:smallCaps/>
              </w:rPr>
              <w:t>)</w:t>
            </w:r>
          </w:p>
          <w:p w14:paraId="1B95537A" w14:textId="77777777" w:rsidR="00773677" w:rsidRPr="007E6E28" w:rsidRDefault="00773677" w:rsidP="00E26F53">
            <w:pPr>
              <w:spacing w:after="120"/>
              <w:rPr>
                <w:rFonts w:asciiTheme="minorHAnsi" w:hAnsiTheme="minorHAnsi" w:cstheme="minorHAnsi"/>
                <w:i/>
                <w:sz w:val="22"/>
                <w:szCs w:val="22"/>
              </w:rPr>
            </w:pPr>
            <w:r w:rsidRPr="007E6E28">
              <w:rPr>
                <w:rFonts w:asciiTheme="minorHAnsi" w:hAnsiTheme="minorHAnsi" w:cstheme="minorHAnsi"/>
                <w:b/>
                <w:sz w:val="22"/>
                <w:szCs w:val="22"/>
              </w:rPr>
              <w:t>Instructions:</w:t>
            </w:r>
            <w:r w:rsidRPr="007E6E28">
              <w:rPr>
                <w:rFonts w:asciiTheme="minorHAnsi" w:hAnsiTheme="minorHAnsi" w:cstheme="minorHAnsi"/>
                <w:i/>
                <w:sz w:val="22"/>
                <w:szCs w:val="22"/>
              </w:rPr>
              <w:t xml:space="preserve"> In addition to the </w:t>
            </w:r>
            <w:r w:rsidR="00E26F53" w:rsidRPr="007E6E28">
              <w:rPr>
                <w:rFonts w:asciiTheme="minorHAnsi" w:hAnsiTheme="minorHAnsi" w:cstheme="minorHAnsi"/>
                <w:i/>
                <w:sz w:val="22"/>
                <w:szCs w:val="22"/>
              </w:rPr>
              <w:t>narratives</w:t>
            </w:r>
            <w:r w:rsidRPr="007E6E28">
              <w:rPr>
                <w:rFonts w:asciiTheme="minorHAnsi" w:hAnsiTheme="minorHAnsi" w:cstheme="minorHAnsi"/>
                <w:i/>
                <w:sz w:val="22"/>
                <w:szCs w:val="22"/>
              </w:rPr>
              <w:t xml:space="preserve"> above, Bidde</w:t>
            </w:r>
            <w:r w:rsidR="00C018D1" w:rsidRPr="007E6E28">
              <w:rPr>
                <w:rFonts w:asciiTheme="minorHAnsi" w:hAnsiTheme="minorHAnsi" w:cstheme="minorHAnsi"/>
                <w:i/>
                <w:sz w:val="22"/>
                <w:szCs w:val="22"/>
              </w:rPr>
              <w:t>rs offering a</w:t>
            </w:r>
            <w:r w:rsidRPr="007E6E28">
              <w:rPr>
                <w:rFonts w:asciiTheme="minorHAnsi" w:hAnsiTheme="minorHAnsi" w:cstheme="minorHAnsi"/>
                <w:i/>
                <w:sz w:val="22"/>
                <w:szCs w:val="22"/>
              </w:rPr>
              <w:t xml:space="preserve"> solution must provide a written </w:t>
            </w:r>
            <w:r w:rsidR="00E26F53" w:rsidRPr="007E6E28">
              <w:rPr>
                <w:rFonts w:asciiTheme="minorHAnsi" w:hAnsiTheme="minorHAnsi" w:cstheme="minorHAnsi"/>
                <w:i/>
                <w:sz w:val="22"/>
                <w:szCs w:val="22"/>
              </w:rPr>
              <w:t>narrative</w:t>
            </w:r>
            <w:r w:rsidR="00C018D1" w:rsidRPr="007E6E28">
              <w:rPr>
                <w:rFonts w:asciiTheme="minorHAnsi" w:hAnsiTheme="minorHAnsi" w:cstheme="minorHAnsi"/>
                <w:i/>
                <w:sz w:val="22"/>
                <w:szCs w:val="22"/>
              </w:rPr>
              <w:t xml:space="preserve"> to each item listed below</w:t>
            </w:r>
            <w:r w:rsidRPr="007E6E28">
              <w:rPr>
                <w:rFonts w:asciiTheme="minorHAnsi" w:hAnsiTheme="minorHAnsi" w:cstheme="minorHAnsi"/>
                <w:i/>
                <w:sz w:val="22"/>
                <w:szCs w:val="22"/>
              </w:rPr>
              <w:t xml:space="preserve"> </w:t>
            </w:r>
            <w:r w:rsidR="00C018D1" w:rsidRPr="007E6E28">
              <w:rPr>
                <w:rFonts w:asciiTheme="minorHAnsi" w:hAnsiTheme="minorHAnsi" w:cstheme="minorHAnsi"/>
                <w:i/>
                <w:sz w:val="22"/>
                <w:szCs w:val="22"/>
              </w:rPr>
              <w:t>as instructed.</w:t>
            </w:r>
          </w:p>
        </w:tc>
      </w:tr>
      <w:tr w:rsidR="00773677" w:rsidRPr="00AB020C" w14:paraId="7D5D8726" w14:textId="77777777" w:rsidTr="005537FB">
        <w:trPr>
          <w:trHeight w:val="692"/>
        </w:trPr>
        <w:tc>
          <w:tcPr>
            <w:tcW w:w="5220" w:type="dxa"/>
          </w:tcPr>
          <w:p w14:paraId="62113F55" w14:textId="77777777" w:rsidR="00773677" w:rsidRPr="00A339F5" w:rsidRDefault="00773677" w:rsidP="00E43001">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any certifications or specialized training which makes your company best suited to offer complete Public Safety Communications </w:t>
            </w:r>
            <w:r w:rsidR="00E43001">
              <w:rPr>
                <w:rFonts w:asciiTheme="minorHAnsi" w:hAnsiTheme="minorHAnsi" w:cstheme="minorHAnsi"/>
                <w:b/>
                <w:sz w:val="22"/>
                <w:szCs w:val="22"/>
              </w:rPr>
              <w:t>or Power System</w:t>
            </w:r>
            <w:r w:rsidR="00E43001" w:rsidRPr="00A339F5">
              <w:rPr>
                <w:rFonts w:asciiTheme="minorHAnsi" w:hAnsiTheme="minorHAnsi" w:cstheme="minorHAnsi"/>
                <w:b/>
                <w:sz w:val="22"/>
                <w:szCs w:val="22"/>
              </w:rPr>
              <w:t xml:space="preserve"> </w:t>
            </w:r>
            <w:r w:rsidR="00E43001">
              <w:rPr>
                <w:rFonts w:asciiTheme="minorHAnsi" w:hAnsiTheme="minorHAnsi" w:cstheme="minorHAnsi"/>
                <w:b/>
                <w:sz w:val="22"/>
                <w:szCs w:val="22"/>
              </w:rPr>
              <w:t>Solutions</w:t>
            </w:r>
            <w:r w:rsidRPr="00A339F5">
              <w:rPr>
                <w:rFonts w:asciiTheme="minorHAnsi" w:hAnsiTheme="minorHAnsi" w:cstheme="minorHAnsi"/>
                <w:b/>
                <w:sz w:val="22"/>
                <w:szCs w:val="22"/>
              </w:rPr>
              <w:t>.</w:t>
            </w:r>
          </w:p>
        </w:tc>
        <w:tc>
          <w:tcPr>
            <w:tcW w:w="4950" w:type="dxa"/>
          </w:tcPr>
          <w:p w14:paraId="4AB7845B" w14:textId="2902AC08" w:rsidR="00773677" w:rsidRPr="00A339F5" w:rsidRDefault="008569C0" w:rsidP="00773677">
            <w:pPr>
              <w:rPr>
                <w:rFonts w:asciiTheme="minorHAnsi" w:hAnsiTheme="minorHAnsi" w:cstheme="minorHAnsi"/>
                <w:i/>
                <w:sz w:val="22"/>
                <w:szCs w:val="22"/>
                <w:highlight w:val="yellow"/>
              </w:rPr>
            </w:pPr>
            <w:r>
              <w:rPr>
                <w:rFonts w:asciiTheme="minorHAnsi" w:hAnsiTheme="minorHAnsi" w:cstheme="minorHAnsi"/>
                <w:sz w:val="22"/>
                <w:szCs w:val="22"/>
              </w:rPr>
              <w:t>No Bid</w:t>
            </w:r>
          </w:p>
        </w:tc>
      </w:tr>
      <w:tr w:rsidR="00773677" w:rsidRPr="00AB020C" w14:paraId="72520C2F" w14:textId="77777777" w:rsidTr="005537FB">
        <w:trPr>
          <w:trHeight w:val="557"/>
        </w:trPr>
        <w:tc>
          <w:tcPr>
            <w:tcW w:w="5220" w:type="dxa"/>
          </w:tcPr>
          <w:p w14:paraId="0816B2D2" w14:textId="77777777" w:rsidR="00773677" w:rsidRPr="00A339F5" w:rsidRDefault="00773677" w:rsidP="00D16DAC">
            <w:pPr>
              <w:pStyle w:val="ListParagraph"/>
              <w:numPr>
                <w:ilvl w:val="0"/>
                <w:numId w:val="3"/>
              </w:numPr>
              <w:rPr>
                <w:rFonts w:asciiTheme="minorHAnsi" w:hAnsiTheme="minorHAnsi" w:cstheme="minorHAnsi"/>
                <w:b/>
                <w:sz w:val="22"/>
                <w:szCs w:val="22"/>
              </w:rPr>
            </w:pPr>
            <w:r w:rsidRPr="00A339F5">
              <w:rPr>
                <w:rFonts w:asciiTheme="minorHAnsi" w:hAnsiTheme="minorHAnsi" w:cstheme="minorHAnsi"/>
                <w:b/>
                <w:sz w:val="22"/>
                <w:szCs w:val="22"/>
              </w:rPr>
              <w:t xml:space="preserve">List the brands of </w:t>
            </w:r>
            <w:r w:rsidR="00D16DAC">
              <w:rPr>
                <w:rFonts w:asciiTheme="minorHAnsi" w:hAnsiTheme="minorHAnsi" w:cstheme="minorHAnsi"/>
                <w:b/>
                <w:sz w:val="22"/>
                <w:szCs w:val="22"/>
              </w:rPr>
              <w:t>products</w:t>
            </w:r>
            <w:r w:rsidRPr="00A339F5">
              <w:rPr>
                <w:rFonts w:asciiTheme="minorHAnsi" w:hAnsiTheme="minorHAnsi" w:cstheme="minorHAnsi"/>
                <w:b/>
                <w:sz w:val="22"/>
                <w:szCs w:val="22"/>
              </w:rPr>
              <w:t xml:space="preserve"> for which your company has </w:t>
            </w:r>
            <w:r w:rsidR="002E7B14">
              <w:rPr>
                <w:rFonts w:asciiTheme="minorHAnsi" w:hAnsiTheme="minorHAnsi" w:cstheme="minorHAnsi"/>
                <w:b/>
                <w:sz w:val="22"/>
                <w:szCs w:val="22"/>
              </w:rPr>
              <w:t xml:space="preserve">factory </w:t>
            </w:r>
            <w:r w:rsidRPr="00A339F5">
              <w:rPr>
                <w:rFonts w:asciiTheme="minorHAnsi" w:hAnsiTheme="minorHAnsi" w:cstheme="minorHAnsi"/>
                <w:b/>
                <w:sz w:val="22"/>
                <w:szCs w:val="22"/>
              </w:rPr>
              <w:t>trained and certified Installers.</w:t>
            </w:r>
          </w:p>
        </w:tc>
        <w:tc>
          <w:tcPr>
            <w:tcW w:w="4950" w:type="dxa"/>
          </w:tcPr>
          <w:p w14:paraId="69D6D90F" w14:textId="4213159E" w:rsidR="00773677" w:rsidRPr="00A339F5" w:rsidRDefault="008569C0" w:rsidP="00D16DAC">
            <w:pPr>
              <w:rPr>
                <w:rFonts w:asciiTheme="minorHAnsi" w:hAnsiTheme="minorHAnsi" w:cstheme="minorHAnsi"/>
                <w:sz w:val="22"/>
                <w:szCs w:val="22"/>
              </w:rPr>
            </w:pPr>
            <w:r>
              <w:rPr>
                <w:rFonts w:asciiTheme="minorHAnsi" w:hAnsiTheme="minorHAnsi" w:cstheme="minorHAnsi"/>
                <w:sz w:val="22"/>
                <w:szCs w:val="22"/>
              </w:rPr>
              <w:t>No Bid</w:t>
            </w:r>
          </w:p>
        </w:tc>
      </w:tr>
      <w:tr w:rsidR="00773677" w:rsidRPr="00AB020C" w14:paraId="1C0F34A4" w14:textId="77777777" w:rsidTr="005537FB">
        <w:trPr>
          <w:trHeight w:val="692"/>
        </w:trPr>
        <w:tc>
          <w:tcPr>
            <w:tcW w:w="5220" w:type="dxa"/>
          </w:tcPr>
          <w:p w14:paraId="50AA4AF4" w14:textId="77777777" w:rsidR="005B07E8" w:rsidRPr="005B07E8" w:rsidRDefault="00E24328" w:rsidP="002E7B14">
            <w:pPr>
              <w:pStyle w:val="ListParagraph"/>
              <w:numPr>
                <w:ilvl w:val="0"/>
                <w:numId w:val="3"/>
              </w:numPr>
              <w:rPr>
                <w:rFonts w:asciiTheme="minorHAnsi" w:hAnsiTheme="minorHAnsi" w:cstheme="minorHAnsi"/>
                <w:b/>
                <w:sz w:val="22"/>
                <w:szCs w:val="22"/>
              </w:rPr>
            </w:pPr>
            <w:r w:rsidRPr="005E00ED">
              <w:rPr>
                <w:rFonts w:asciiTheme="minorHAnsi" w:hAnsiTheme="minorHAnsi" w:cstheme="minorHAnsi"/>
                <w:b/>
                <w:sz w:val="22"/>
                <w:szCs w:val="22"/>
              </w:rPr>
              <w:t>Project Manager (PM).</w:t>
            </w:r>
            <w:r w:rsidRPr="005E00ED">
              <w:rPr>
                <w:rFonts w:asciiTheme="minorHAnsi" w:hAnsiTheme="minorHAnsi" w:cstheme="minorHAnsi"/>
                <w:sz w:val="22"/>
                <w:szCs w:val="22"/>
              </w:rPr>
              <w:t xml:space="preserve"> </w:t>
            </w:r>
            <w:r w:rsidR="002E7B14" w:rsidRPr="005E00ED">
              <w:rPr>
                <w:rFonts w:asciiTheme="minorHAnsi" w:hAnsiTheme="minorHAnsi" w:cstheme="minorHAnsi"/>
                <w:sz w:val="22"/>
                <w:szCs w:val="22"/>
              </w:rPr>
              <w:t>Please disclose the name and employment history of each project manager within</w:t>
            </w:r>
            <w:r w:rsidR="005B07E8">
              <w:rPr>
                <w:rFonts w:asciiTheme="minorHAnsi" w:hAnsiTheme="minorHAnsi" w:cstheme="minorHAnsi"/>
                <w:sz w:val="22"/>
                <w:szCs w:val="22"/>
              </w:rPr>
              <w:t xml:space="preserve"> your company and include how they meet the requirements below. </w:t>
            </w:r>
            <w:r w:rsidRPr="005E00ED">
              <w:rPr>
                <w:rFonts w:asciiTheme="minorHAnsi" w:hAnsiTheme="minorHAnsi" w:cstheme="minorHAnsi"/>
                <w:sz w:val="22"/>
                <w:szCs w:val="22"/>
              </w:rPr>
              <w:t xml:space="preserve">The PM shall be an employee of the proposer at the time of the </w:t>
            </w:r>
            <w:r w:rsidRPr="005E00ED">
              <w:rPr>
                <w:rFonts w:asciiTheme="minorHAnsi" w:hAnsiTheme="minorHAnsi" w:cstheme="minorHAnsi"/>
                <w:sz w:val="22"/>
                <w:szCs w:val="22"/>
              </w:rPr>
              <w:lastRenderedPageBreak/>
              <w:t xml:space="preserve">response submission. The PM shall have a proven record of experience in projects of similar </w:t>
            </w:r>
            <w:r w:rsidR="005B07E8">
              <w:rPr>
                <w:rFonts w:asciiTheme="minorHAnsi" w:hAnsiTheme="minorHAnsi" w:cstheme="minorHAnsi"/>
                <w:sz w:val="22"/>
                <w:szCs w:val="22"/>
              </w:rPr>
              <w:t>size and scope.</w:t>
            </w:r>
          </w:p>
          <w:p w14:paraId="300A516D" w14:textId="77777777" w:rsidR="002E7B14" w:rsidRPr="005B07E8" w:rsidRDefault="002E7B14" w:rsidP="005B07E8">
            <w:pPr>
              <w:rPr>
                <w:rFonts w:asciiTheme="minorHAnsi" w:hAnsiTheme="minorHAnsi" w:cstheme="minorHAnsi"/>
                <w:b/>
                <w:sz w:val="22"/>
                <w:szCs w:val="22"/>
              </w:rPr>
            </w:pPr>
            <w:r w:rsidRPr="005B07E8">
              <w:rPr>
                <w:rFonts w:asciiTheme="minorHAnsi" w:hAnsiTheme="minorHAnsi" w:cstheme="minorHAnsi"/>
                <w:sz w:val="22"/>
                <w:szCs w:val="22"/>
              </w:rPr>
              <w:t>PM shall bear full responsibility for:</w:t>
            </w:r>
          </w:p>
          <w:p w14:paraId="16E293D3"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S</w:t>
            </w:r>
            <w:r w:rsidRPr="005E00ED">
              <w:rPr>
                <w:rFonts w:asciiTheme="minorHAnsi" w:hAnsiTheme="minorHAnsi" w:cstheme="minorHAnsi"/>
                <w:sz w:val="22"/>
                <w:szCs w:val="22"/>
              </w:rPr>
              <w:t>upervising and</w:t>
            </w:r>
            <w:r w:rsidRPr="002E7B14">
              <w:rPr>
                <w:rFonts w:asciiTheme="minorHAnsi" w:hAnsiTheme="minorHAnsi" w:cstheme="minorHAnsi"/>
                <w:sz w:val="22"/>
                <w:szCs w:val="22"/>
              </w:rPr>
              <w:t xml:space="preserve"> </w:t>
            </w:r>
            <w:r w:rsidRPr="005E00ED">
              <w:rPr>
                <w:rFonts w:asciiTheme="minorHAnsi" w:hAnsiTheme="minorHAnsi" w:cstheme="minorHAnsi"/>
                <w:sz w:val="22"/>
                <w:szCs w:val="22"/>
              </w:rPr>
              <w:t>coordinating the installation</w:t>
            </w:r>
            <w:r>
              <w:rPr>
                <w:rFonts w:asciiTheme="minorHAnsi" w:hAnsiTheme="minorHAnsi" w:cstheme="minorHAnsi"/>
                <w:sz w:val="22"/>
                <w:szCs w:val="22"/>
              </w:rPr>
              <w:t>, and</w:t>
            </w:r>
          </w:p>
          <w:p w14:paraId="0D4DB53C"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eployme</w:t>
            </w:r>
            <w:r w:rsidRPr="002E7B14">
              <w:rPr>
                <w:rFonts w:asciiTheme="minorHAnsi" w:hAnsiTheme="minorHAnsi" w:cstheme="minorHAnsi"/>
                <w:sz w:val="22"/>
                <w:szCs w:val="22"/>
              </w:rPr>
              <w:t>nt of the communications system</w:t>
            </w:r>
            <w:r>
              <w:rPr>
                <w:rFonts w:asciiTheme="minorHAnsi" w:hAnsiTheme="minorHAnsi" w:cstheme="minorHAnsi"/>
                <w:sz w:val="22"/>
                <w:szCs w:val="22"/>
              </w:rPr>
              <w:t>,</w:t>
            </w:r>
            <w:r w:rsidRPr="005E00ED">
              <w:rPr>
                <w:rFonts w:asciiTheme="minorHAnsi" w:hAnsiTheme="minorHAnsi" w:cstheme="minorHAnsi"/>
                <w:sz w:val="22"/>
                <w:szCs w:val="22"/>
              </w:rPr>
              <w:t xml:space="preserve"> </w:t>
            </w:r>
            <w:r>
              <w:rPr>
                <w:rFonts w:asciiTheme="minorHAnsi" w:hAnsiTheme="minorHAnsi" w:cstheme="minorHAnsi"/>
                <w:sz w:val="22"/>
                <w:szCs w:val="22"/>
              </w:rPr>
              <w:t>and</w:t>
            </w:r>
          </w:p>
          <w:p w14:paraId="792E7F62" w14:textId="77777777" w:rsidR="002E7B14" w:rsidRPr="005E00ED"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D</w:t>
            </w:r>
            <w:r w:rsidRPr="005E00ED">
              <w:rPr>
                <w:rFonts w:asciiTheme="minorHAnsi" w:hAnsiTheme="minorHAnsi" w:cstheme="minorHAnsi"/>
                <w:sz w:val="22"/>
                <w:szCs w:val="22"/>
              </w:rPr>
              <w:t xml:space="preserve">evelopment and acceptance of the </w:t>
            </w:r>
            <w:r>
              <w:rPr>
                <w:rFonts w:asciiTheme="minorHAnsi" w:hAnsiTheme="minorHAnsi" w:cstheme="minorHAnsi"/>
                <w:sz w:val="22"/>
                <w:szCs w:val="22"/>
              </w:rPr>
              <w:t>Project Management Plan (</w:t>
            </w:r>
            <w:r w:rsidRPr="005E00ED">
              <w:rPr>
                <w:rFonts w:asciiTheme="minorHAnsi" w:hAnsiTheme="minorHAnsi" w:cstheme="minorHAnsi"/>
                <w:sz w:val="22"/>
                <w:szCs w:val="22"/>
              </w:rPr>
              <w:t>PMP</w:t>
            </w:r>
            <w:r>
              <w:rPr>
                <w:rFonts w:asciiTheme="minorHAnsi" w:hAnsiTheme="minorHAnsi" w:cstheme="minorHAnsi"/>
                <w:sz w:val="22"/>
                <w:szCs w:val="22"/>
              </w:rPr>
              <w:t>), and</w:t>
            </w:r>
          </w:p>
          <w:p w14:paraId="07D9C279" w14:textId="77777777" w:rsidR="005E00ED" w:rsidRPr="005B07E8" w:rsidRDefault="002E7B14"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M</w:t>
            </w:r>
            <w:r w:rsidRPr="005E00ED">
              <w:rPr>
                <w:rFonts w:asciiTheme="minorHAnsi" w:hAnsiTheme="minorHAnsi" w:cstheme="minorHAnsi"/>
                <w:sz w:val="22"/>
                <w:szCs w:val="22"/>
              </w:rPr>
              <w:t>anage the execution of the project against that plan</w:t>
            </w:r>
            <w:r>
              <w:rPr>
                <w:rFonts w:asciiTheme="minorHAnsi" w:hAnsiTheme="minorHAnsi" w:cstheme="minorHAnsi"/>
                <w:sz w:val="22"/>
                <w:szCs w:val="22"/>
              </w:rPr>
              <w:t>, and</w:t>
            </w:r>
          </w:p>
          <w:p w14:paraId="480656C7" w14:textId="77777777" w:rsidR="005B07E8" w:rsidRPr="005B07E8" w:rsidRDefault="005E00ED" w:rsidP="00972417">
            <w:pPr>
              <w:pStyle w:val="ListParagraph"/>
              <w:numPr>
                <w:ilvl w:val="0"/>
                <w:numId w:val="8"/>
              </w:numPr>
              <w:rPr>
                <w:rFonts w:asciiTheme="minorHAnsi" w:hAnsiTheme="minorHAnsi" w:cstheme="minorHAnsi"/>
                <w:b/>
                <w:sz w:val="22"/>
                <w:szCs w:val="22"/>
              </w:rPr>
            </w:pPr>
            <w:r>
              <w:rPr>
                <w:rFonts w:asciiTheme="minorHAnsi" w:hAnsiTheme="minorHAnsi" w:cstheme="minorHAnsi"/>
                <w:sz w:val="22"/>
                <w:szCs w:val="22"/>
              </w:rPr>
              <w:t>O</w:t>
            </w:r>
            <w:r w:rsidR="002E7B14" w:rsidRPr="005E00ED">
              <w:rPr>
                <w:rFonts w:asciiTheme="minorHAnsi" w:hAnsiTheme="minorHAnsi" w:cstheme="minorHAnsi"/>
                <w:sz w:val="22"/>
                <w:szCs w:val="22"/>
              </w:rPr>
              <w:t>versee the day-to-day project activities</w:t>
            </w:r>
            <w:r w:rsidR="002E7B14">
              <w:rPr>
                <w:rFonts w:asciiTheme="minorHAnsi" w:hAnsiTheme="minorHAnsi" w:cstheme="minorHAnsi"/>
                <w:sz w:val="22"/>
                <w:szCs w:val="22"/>
              </w:rPr>
              <w:t xml:space="preserve">. </w:t>
            </w:r>
          </w:p>
          <w:p w14:paraId="363BDA53" w14:textId="77777777" w:rsidR="00773677" w:rsidRPr="005B07E8" w:rsidRDefault="00E24328" w:rsidP="00972417">
            <w:pPr>
              <w:spacing w:after="120"/>
              <w:rPr>
                <w:rFonts w:asciiTheme="minorHAnsi" w:hAnsiTheme="minorHAnsi" w:cstheme="minorHAnsi"/>
                <w:b/>
                <w:sz w:val="22"/>
                <w:szCs w:val="22"/>
              </w:rPr>
            </w:pPr>
            <w:r w:rsidRPr="005B07E8">
              <w:rPr>
                <w:rFonts w:asciiTheme="minorHAnsi" w:hAnsiTheme="minorHAnsi" w:cstheme="minorHAnsi"/>
                <w:sz w:val="22"/>
                <w:szCs w:val="22"/>
              </w:rPr>
              <w:t>The State reserves the right to accept or reject the identified PM. If, during the term of the contract, it is necessary to replace the PM, State reserves the right to accept or reject the newly identified PM.</w:t>
            </w:r>
          </w:p>
        </w:tc>
        <w:tc>
          <w:tcPr>
            <w:tcW w:w="4950" w:type="dxa"/>
          </w:tcPr>
          <w:p w14:paraId="31336750" w14:textId="6CCFF31A" w:rsidR="00773677" w:rsidRPr="00A339F5" w:rsidRDefault="008569C0" w:rsidP="00972417">
            <w:pPr>
              <w:rPr>
                <w:rFonts w:asciiTheme="minorHAnsi" w:hAnsiTheme="minorHAnsi" w:cstheme="minorHAnsi"/>
                <w:sz w:val="22"/>
                <w:szCs w:val="22"/>
              </w:rPr>
            </w:pPr>
            <w:r>
              <w:rPr>
                <w:rFonts w:asciiTheme="minorHAnsi" w:hAnsiTheme="minorHAnsi" w:cstheme="minorHAnsi"/>
                <w:sz w:val="22"/>
                <w:szCs w:val="22"/>
              </w:rPr>
              <w:lastRenderedPageBreak/>
              <w:t>No bid</w:t>
            </w:r>
          </w:p>
        </w:tc>
      </w:tr>
      <w:tr w:rsidR="005B07E8" w:rsidRPr="00AB020C" w14:paraId="2B978939" w14:textId="77777777" w:rsidTr="005537FB">
        <w:trPr>
          <w:trHeight w:val="692"/>
        </w:trPr>
        <w:tc>
          <w:tcPr>
            <w:tcW w:w="5220" w:type="dxa"/>
          </w:tcPr>
          <w:p w14:paraId="0E63437C" w14:textId="77777777" w:rsidR="005B07E8" w:rsidRPr="00972417" w:rsidRDefault="005B07E8" w:rsidP="00972417">
            <w:pPr>
              <w:pStyle w:val="ListParagraph"/>
              <w:numPr>
                <w:ilvl w:val="0"/>
                <w:numId w:val="3"/>
              </w:numPr>
              <w:spacing w:after="120"/>
              <w:rPr>
                <w:rFonts w:asciiTheme="minorHAnsi" w:hAnsiTheme="minorHAnsi" w:cstheme="minorHAnsi"/>
                <w:b/>
                <w:sz w:val="22"/>
                <w:szCs w:val="22"/>
              </w:rPr>
            </w:pPr>
            <w:r w:rsidRPr="00972417">
              <w:rPr>
                <w:rFonts w:asciiTheme="minorHAnsi" w:hAnsiTheme="minorHAnsi" w:cstheme="minorHAnsi"/>
                <w:b/>
                <w:sz w:val="22"/>
                <w:szCs w:val="22"/>
              </w:rPr>
              <w:t xml:space="preserve">Reporting. </w:t>
            </w:r>
            <w:r w:rsidRPr="005B07E8">
              <w:rPr>
                <w:rFonts w:asciiTheme="minorHAnsi" w:hAnsiTheme="minorHAnsi" w:cstheme="minorHAnsi"/>
                <w:sz w:val="22"/>
                <w:szCs w:val="22"/>
              </w:rPr>
              <w:t>Please provide</w:t>
            </w:r>
            <w:r w:rsidRPr="005B07E8">
              <w:rPr>
                <w:rFonts w:asciiTheme="minorHAnsi" w:hAnsiTheme="minorHAnsi" w:cstheme="minorHAnsi"/>
                <w:b/>
                <w:sz w:val="22"/>
                <w:szCs w:val="22"/>
              </w:rPr>
              <w:t xml:space="preserve"> </w:t>
            </w:r>
            <w:r w:rsidRPr="005B07E8">
              <w:rPr>
                <w:rFonts w:asciiTheme="minorHAnsi" w:hAnsiTheme="minorHAnsi" w:cstheme="minorHAnsi"/>
                <w:sz w:val="22"/>
                <w:szCs w:val="22"/>
              </w:rPr>
              <w:t>report examples for a minimum of three (3) installed and fully operational syste</w:t>
            </w:r>
            <w:r w:rsidR="00972417">
              <w:rPr>
                <w:rFonts w:asciiTheme="minorHAnsi" w:hAnsiTheme="minorHAnsi" w:cstheme="minorHAnsi"/>
                <w:sz w:val="22"/>
                <w:szCs w:val="22"/>
              </w:rPr>
              <w:t>ms that best emulate the proposed system.</w:t>
            </w:r>
            <w:r w:rsidRPr="005B07E8">
              <w:rPr>
                <w:rFonts w:asciiTheme="minorHAnsi" w:hAnsiTheme="minorHAnsi" w:cstheme="minorHAnsi"/>
                <w:sz w:val="22"/>
                <w:szCs w:val="22"/>
              </w:rPr>
              <w:t xml:space="preserve"> </w:t>
            </w:r>
            <w:r>
              <w:rPr>
                <w:rFonts w:asciiTheme="minorHAnsi" w:hAnsiTheme="minorHAnsi" w:cstheme="minorHAnsi"/>
                <w:sz w:val="22"/>
                <w:szCs w:val="22"/>
              </w:rPr>
              <w:t>At a minimum, r</w:t>
            </w:r>
            <w:r w:rsidRPr="005B07E8">
              <w:rPr>
                <w:rFonts w:asciiTheme="minorHAnsi" w:hAnsiTheme="minorHAnsi" w:cstheme="minorHAnsi"/>
                <w:sz w:val="22"/>
                <w:szCs w:val="22"/>
              </w:rPr>
              <w:t>eport should include a detailed description of the system and its significant oper</w:t>
            </w:r>
            <w:r w:rsidRPr="00972417">
              <w:rPr>
                <w:rFonts w:asciiTheme="minorHAnsi" w:hAnsiTheme="minorHAnsi" w:cstheme="minorHAnsi"/>
                <w:sz w:val="22"/>
                <w:szCs w:val="22"/>
              </w:rPr>
              <w:t xml:space="preserve">ational features/components (e.g., number of sites, channels, and subscribers) as well as a current customer contact including name, address, and phone number, title, </w:t>
            </w:r>
            <w:proofErr w:type="gramStart"/>
            <w:r w:rsidRPr="00972417">
              <w:rPr>
                <w:rFonts w:asciiTheme="minorHAnsi" w:hAnsiTheme="minorHAnsi" w:cstheme="minorHAnsi"/>
                <w:sz w:val="22"/>
                <w:szCs w:val="22"/>
              </w:rPr>
              <w:t>department</w:t>
            </w:r>
            <w:proofErr w:type="gramEnd"/>
            <w:r w:rsidRPr="00972417">
              <w:rPr>
                <w:rFonts w:asciiTheme="minorHAnsi" w:hAnsiTheme="minorHAnsi" w:cstheme="minorHAnsi"/>
                <w:sz w:val="22"/>
                <w:szCs w:val="22"/>
              </w:rPr>
              <w:t xml:space="preserve"> and system responsibility.</w:t>
            </w:r>
          </w:p>
        </w:tc>
        <w:tc>
          <w:tcPr>
            <w:tcW w:w="4950" w:type="dxa"/>
          </w:tcPr>
          <w:p w14:paraId="11209F9A" w14:textId="41EEFFE4" w:rsidR="005B07E8" w:rsidRDefault="00972417" w:rsidP="00972417">
            <w:pPr>
              <w:rPr>
                <w:rFonts w:asciiTheme="minorHAnsi" w:hAnsiTheme="minorHAnsi" w:cstheme="minorHAnsi"/>
                <w:sz w:val="22"/>
                <w:szCs w:val="22"/>
              </w:rPr>
            </w:pPr>
            <w:r>
              <w:rPr>
                <w:rFonts w:asciiTheme="minorHAnsi" w:hAnsiTheme="minorHAnsi" w:cstheme="minorHAnsi"/>
                <w:sz w:val="22"/>
                <w:szCs w:val="22"/>
              </w:rPr>
              <w:t>[</w:t>
            </w:r>
            <w:r w:rsidR="008569C0">
              <w:rPr>
                <w:rFonts w:asciiTheme="minorHAnsi" w:hAnsiTheme="minorHAnsi" w:cstheme="minorHAnsi"/>
                <w:sz w:val="22"/>
                <w:szCs w:val="22"/>
              </w:rPr>
              <w:t>No bid</w:t>
            </w:r>
          </w:p>
        </w:tc>
      </w:tr>
    </w:tbl>
    <w:p w14:paraId="6F7824F9" w14:textId="77777777" w:rsidR="00F70EEF" w:rsidRDefault="00F70EEF" w:rsidP="009E0E83"/>
    <w:p w14:paraId="6F2F596B" w14:textId="77777777" w:rsidR="00F70EEF" w:rsidRDefault="00F70EEF">
      <w:pPr>
        <w:overflowPunct/>
        <w:autoSpaceDE/>
        <w:autoSpaceDN/>
        <w:adjustRightInd/>
        <w:spacing w:line="276" w:lineRule="auto"/>
        <w:ind w:left="2160"/>
        <w:jc w:val="both"/>
        <w:textAlignment w:val="auto"/>
      </w:pPr>
      <w:r>
        <w:br w:type="page"/>
      </w:r>
    </w:p>
    <w:tbl>
      <w:tblPr>
        <w:tblStyle w:val="TableGrid"/>
        <w:tblW w:w="0" w:type="auto"/>
        <w:tblLook w:val="04A0" w:firstRow="1" w:lastRow="0" w:firstColumn="1" w:lastColumn="0" w:noHBand="0" w:noVBand="1"/>
      </w:tblPr>
      <w:tblGrid>
        <w:gridCol w:w="4675"/>
        <w:gridCol w:w="5395"/>
      </w:tblGrid>
      <w:tr w:rsidR="00F70EEF" w:rsidRPr="00F70EEF" w14:paraId="6B9B863F" w14:textId="77777777" w:rsidTr="007E6E28">
        <w:tc>
          <w:tcPr>
            <w:tcW w:w="10070" w:type="dxa"/>
            <w:gridSpan w:val="2"/>
            <w:shd w:val="clear" w:color="auto" w:fill="F7CAAC" w:themeFill="accent2" w:themeFillTint="66"/>
          </w:tcPr>
          <w:p w14:paraId="06864C8B" w14:textId="77777777" w:rsidR="007E6E28" w:rsidRDefault="00F70EEF" w:rsidP="007E6E28">
            <w:pPr>
              <w:spacing w:before="120" w:after="120"/>
              <w:jc w:val="center"/>
              <w:rPr>
                <w:rFonts w:asciiTheme="minorHAnsi" w:hAnsiTheme="minorHAnsi" w:cstheme="minorHAnsi"/>
                <w:b/>
                <w:smallCaps/>
              </w:rPr>
            </w:pPr>
            <w:r w:rsidRPr="00F70EEF">
              <w:rPr>
                <w:rFonts w:asciiTheme="minorHAnsi" w:hAnsiTheme="minorHAnsi" w:cstheme="minorHAnsi"/>
                <w:b/>
                <w:smallCaps/>
              </w:rPr>
              <w:lastRenderedPageBreak/>
              <w:t>Services</w:t>
            </w:r>
          </w:p>
          <w:p w14:paraId="69332EE9" w14:textId="77777777" w:rsidR="007E6E28" w:rsidRPr="007E6E28" w:rsidRDefault="007E6E28" w:rsidP="00D63ED1">
            <w:pPr>
              <w:spacing w:before="120" w:after="120"/>
              <w:rPr>
                <w:rFonts w:asciiTheme="minorHAnsi" w:hAnsiTheme="minorHAnsi" w:cstheme="minorHAnsi"/>
                <w:i/>
                <w:sz w:val="22"/>
              </w:rPr>
            </w:pPr>
            <w:r>
              <w:rPr>
                <w:rFonts w:asciiTheme="minorHAnsi" w:hAnsiTheme="minorHAnsi" w:cstheme="minorHAnsi"/>
                <w:b/>
                <w:sz w:val="22"/>
              </w:rPr>
              <w:t>Instructions:</w:t>
            </w:r>
            <w:r>
              <w:rPr>
                <w:rFonts w:asciiTheme="minorHAnsi" w:hAnsiTheme="minorHAnsi" w:cstheme="minorHAnsi"/>
                <w:i/>
                <w:sz w:val="22"/>
              </w:rPr>
              <w:t xml:space="preserve"> Bidder will provide a written response for all services offered</w:t>
            </w:r>
            <w:r w:rsidR="00D63ED1">
              <w:rPr>
                <w:rFonts w:asciiTheme="minorHAnsi" w:hAnsiTheme="minorHAnsi" w:cstheme="minorHAnsi"/>
                <w:i/>
                <w:sz w:val="22"/>
              </w:rPr>
              <w:t xml:space="preserve"> below as instructed</w:t>
            </w:r>
            <w:r>
              <w:rPr>
                <w:rFonts w:asciiTheme="minorHAnsi" w:hAnsiTheme="minorHAnsi" w:cstheme="minorHAnsi"/>
                <w:i/>
                <w:sz w:val="22"/>
              </w:rPr>
              <w:t>. Services will not be evaluated, however; any services listed below will be included and available for use in Cooperative Purchasing Master Agreement upon award.</w:t>
            </w:r>
            <w:r w:rsidR="00D63ED1">
              <w:rPr>
                <w:rFonts w:asciiTheme="minorHAnsi" w:hAnsiTheme="minorHAnsi" w:cstheme="minorHAnsi"/>
                <w:i/>
                <w:sz w:val="22"/>
              </w:rPr>
              <w:t xml:space="preserve"> Services may be added upon approval. Pricing for services must remain constant for the entire Master Agreement term or as mutually agreed in Participating Addendum.</w:t>
            </w:r>
          </w:p>
        </w:tc>
      </w:tr>
      <w:tr w:rsidR="00F70EEF" w:rsidRPr="00F70EEF" w14:paraId="31EB8FBA" w14:textId="77777777" w:rsidTr="00D63ED1">
        <w:tc>
          <w:tcPr>
            <w:tcW w:w="4675" w:type="dxa"/>
          </w:tcPr>
          <w:p w14:paraId="487A046A"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Service</w:t>
            </w:r>
          </w:p>
        </w:tc>
        <w:tc>
          <w:tcPr>
            <w:tcW w:w="5395" w:type="dxa"/>
          </w:tcPr>
          <w:p w14:paraId="0C083525" w14:textId="77777777" w:rsidR="00F70EEF" w:rsidRPr="00F70EEF" w:rsidRDefault="00F70EEF" w:rsidP="00F70EEF">
            <w:pPr>
              <w:jc w:val="center"/>
              <w:rPr>
                <w:rFonts w:asciiTheme="minorHAnsi" w:hAnsiTheme="minorHAnsi" w:cstheme="minorHAnsi"/>
                <w:b/>
              </w:rPr>
            </w:pPr>
            <w:r w:rsidRPr="00F70EEF">
              <w:rPr>
                <w:rFonts w:asciiTheme="minorHAnsi" w:hAnsiTheme="minorHAnsi" w:cstheme="minorHAnsi"/>
                <w:b/>
              </w:rPr>
              <w:t>Description</w:t>
            </w:r>
          </w:p>
        </w:tc>
      </w:tr>
      <w:tr w:rsidR="00F70EEF" w:rsidRPr="00F70EEF" w14:paraId="764D6DF9" w14:textId="77777777" w:rsidTr="00D63ED1">
        <w:tc>
          <w:tcPr>
            <w:tcW w:w="4675" w:type="dxa"/>
          </w:tcPr>
          <w:p w14:paraId="34F5B0C2"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Consultation</w:t>
            </w:r>
          </w:p>
        </w:tc>
        <w:tc>
          <w:tcPr>
            <w:tcW w:w="5395" w:type="dxa"/>
          </w:tcPr>
          <w:p w14:paraId="508AC251" w14:textId="7C51B21B" w:rsidR="00F70EEF" w:rsidRPr="00F70EEF" w:rsidRDefault="008569C0" w:rsidP="00F70EEF">
            <w:pPr>
              <w:rPr>
                <w:rFonts w:asciiTheme="minorHAnsi" w:hAnsiTheme="minorHAnsi" w:cstheme="minorHAnsi"/>
                <w:sz w:val="20"/>
                <w:szCs w:val="20"/>
              </w:rPr>
            </w:pPr>
            <w:r>
              <w:rPr>
                <w:rFonts w:asciiTheme="minorHAnsi" w:hAnsiTheme="minorHAnsi" w:cstheme="minorHAnsi"/>
                <w:sz w:val="20"/>
                <w:szCs w:val="20"/>
              </w:rPr>
              <w:t>No bid</w:t>
            </w:r>
          </w:p>
        </w:tc>
      </w:tr>
      <w:tr w:rsidR="008569C0" w:rsidRPr="00F70EEF" w14:paraId="0EF89688" w14:textId="77777777" w:rsidTr="00D63ED1">
        <w:tc>
          <w:tcPr>
            <w:tcW w:w="4675" w:type="dxa"/>
          </w:tcPr>
          <w:p w14:paraId="1380CD6A"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Project Management</w:t>
            </w:r>
          </w:p>
        </w:tc>
        <w:tc>
          <w:tcPr>
            <w:tcW w:w="5395" w:type="dxa"/>
          </w:tcPr>
          <w:p w14:paraId="4F551AF9" w14:textId="54A92203" w:rsidR="008569C0" w:rsidRDefault="008569C0" w:rsidP="008569C0">
            <w:r w:rsidRPr="00C603C8">
              <w:rPr>
                <w:rFonts w:asciiTheme="minorHAnsi" w:hAnsiTheme="minorHAnsi" w:cstheme="minorHAnsi"/>
                <w:sz w:val="20"/>
                <w:szCs w:val="20"/>
              </w:rPr>
              <w:t>No bid</w:t>
            </w:r>
          </w:p>
        </w:tc>
      </w:tr>
      <w:tr w:rsidR="008569C0" w:rsidRPr="00F70EEF" w14:paraId="3FD38979" w14:textId="77777777" w:rsidTr="00D63ED1">
        <w:tc>
          <w:tcPr>
            <w:tcW w:w="4675" w:type="dxa"/>
          </w:tcPr>
          <w:p w14:paraId="71B38B3D"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Implementation</w:t>
            </w:r>
          </w:p>
        </w:tc>
        <w:tc>
          <w:tcPr>
            <w:tcW w:w="5395" w:type="dxa"/>
          </w:tcPr>
          <w:p w14:paraId="0FF186F8" w14:textId="778AA979" w:rsidR="008569C0" w:rsidRDefault="008569C0" w:rsidP="008569C0">
            <w:r w:rsidRPr="00C603C8">
              <w:rPr>
                <w:rFonts w:asciiTheme="minorHAnsi" w:hAnsiTheme="minorHAnsi" w:cstheme="minorHAnsi"/>
                <w:sz w:val="20"/>
                <w:szCs w:val="20"/>
              </w:rPr>
              <w:t>No bid</w:t>
            </w:r>
          </w:p>
        </w:tc>
      </w:tr>
      <w:tr w:rsidR="008569C0" w:rsidRPr="00F70EEF" w14:paraId="5F563FC6" w14:textId="77777777" w:rsidTr="00D63ED1">
        <w:tc>
          <w:tcPr>
            <w:tcW w:w="4675" w:type="dxa"/>
          </w:tcPr>
          <w:p w14:paraId="314DB555"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Installation</w:t>
            </w:r>
          </w:p>
        </w:tc>
        <w:tc>
          <w:tcPr>
            <w:tcW w:w="5395" w:type="dxa"/>
          </w:tcPr>
          <w:p w14:paraId="0D325792" w14:textId="1D9485BD" w:rsidR="008569C0" w:rsidRDefault="008569C0" w:rsidP="008569C0">
            <w:r w:rsidRPr="00C603C8">
              <w:rPr>
                <w:rFonts w:asciiTheme="minorHAnsi" w:hAnsiTheme="minorHAnsi" w:cstheme="minorHAnsi"/>
                <w:sz w:val="20"/>
                <w:szCs w:val="20"/>
              </w:rPr>
              <w:t>No bid</w:t>
            </w:r>
          </w:p>
        </w:tc>
      </w:tr>
      <w:tr w:rsidR="008569C0" w:rsidRPr="00F70EEF" w14:paraId="2D77452E" w14:textId="77777777" w:rsidTr="00D63ED1">
        <w:tc>
          <w:tcPr>
            <w:tcW w:w="4675" w:type="dxa"/>
          </w:tcPr>
          <w:p w14:paraId="0AD97091"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Configuration/Design</w:t>
            </w:r>
          </w:p>
        </w:tc>
        <w:tc>
          <w:tcPr>
            <w:tcW w:w="5395" w:type="dxa"/>
          </w:tcPr>
          <w:p w14:paraId="52C011CA" w14:textId="65DB6406" w:rsidR="008569C0" w:rsidRDefault="008569C0" w:rsidP="008569C0">
            <w:r w:rsidRPr="00C603C8">
              <w:rPr>
                <w:rFonts w:asciiTheme="minorHAnsi" w:hAnsiTheme="minorHAnsi" w:cstheme="minorHAnsi"/>
                <w:sz w:val="20"/>
                <w:szCs w:val="20"/>
              </w:rPr>
              <w:t>No bid</w:t>
            </w:r>
          </w:p>
        </w:tc>
      </w:tr>
      <w:tr w:rsidR="008569C0" w:rsidRPr="00F70EEF" w14:paraId="3603CDA8" w14:textId="77777777" w:rsidTr="00D63ED1">
        <w:tc>
          <w:tcPr>
            <w:tcW w:w="4675" w:type="dxa"/>
          </w:tcPr>
          <w:p w14:paraId="53A5C489"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Radio Programming</w:t>
            </w:r>
          </w:p>
        </w:tc>
        <w:tc>
          <w:tcPr>
            <w:tcW w:w="5395" w:type="dxa"/>
          </w:tcPr>
          <w:p w14:paraId="197198E8" w14:textId="2C991525" w:rsidR="008569C0" w:rsidRDefault="008569C0" w:rsidP="008569C0">
            <w:r w:rsidRPr="00C603C8">
              <w:rPr>
                <w:rFonts w:asciiTheme="minorHAnsi" w:hAnsiTheme="minorHAnsi" w:cstheme="minorHAnsi"/>
                <w:sz w:val="20"/>
                <w:szCs w:val="20"/>
              </w:rPr>
              <w:t>No bid</w:t>
            </w:r>
          </w:p>
        </w:tc>
      </w:tr>
      <w:tr w:rsidR="008569C0" w:rsidRPr="00F70EEF" w14:paraId="5E663B4B" w14:textId="77777777" w:rsidTr="00D63ED1">
        <w:tc>
          <w:tcPr>
            <w:tcW w:w="4675" w:type="dxa"/>
          </w:tcPr>
          <w:p w14:paraId="4AF5638C"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Product Recycling/Buy Back</w:t>
            </w:r>
          </w:p>
        </w:tc>
        <w:tc>
          <w:tcPr>
            <w:tcW w:w="5395" w:type="dxa"/>
          </w:tcPr>
          <w:p w14:paraId="42F8D092" w14:textId="07CCF38D" w:rsidR="008569C0" w:rsidRDefault="008569C0" w:rsidP="008569C0">
            <w:r w:rsidRPr="00C603C8">
              <w:rPr>
                <w:rFonts w:asciiTheme="minorHAnsi" w:hAnsiTheme="minorHAnsi" w:cstheme="minorHAnsi"/>
                <w:sz w:val="20"/>
                <w:szCs w:val="20"/>
              </w:rPr>
              <w:t>No bid</w:t>
            </w:r>
          </w:p>
        </w:tc>
      </w:tr>
      <w:tr w:rsidR="008569C0" w:rsidRPr="00F70EEF" w14:paraId="2E1E4FD2" w14:textId="77777777" w:rsidTr="00D63ED1">
        <w:tc>
          <w:tcPr>
            <w:tcW w:w="4675" w:type="dxa"/>
          </w:tcPr>
          <w:p w14:paraId="12FD8650"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Training</w:t>
            </w:r>
          </w:p>
        </w:tc>
        <w:tc>
          <w:tcPr>
            <w:tcW w:w="5395" w:type="dxa"/>
          </w:tcPr>
          <w:p w14:paraId="23166B47" w14:textId="5CA82A28" w:rsidR="008569C0" w:rsidRDefault="008569C0" w:rsidP="008569C0">
            <w:r w:rsidRPr="00C603C8">
              <w:rPr>
                <w:rFonts w:asciiTheme="minorHAnsi" w:hAnsiTheme="minorHAnsi" w:cstheme="minorHAnsi"/>
                <w:sz w:val="20"/>
                <w:szCs w:val="20"/>
              </w:rPr>
              <w:t>No bid</w:t>
            </w:r>
          </w:p>
        </w:tc>
      </w:tr>
      <w:tr w:rsidR="008569C0" w:rsidRPr="00F70EEF" w14:paraId="32B00818" w14:textId="77777777" w:rsidTr="00D63ED1">
        <w:tc>
          <w:tcPr>
            <w:tcW w:w="4675" w:type="dxa"/>
          </w:tcPr>
          <w:p w14:paraId="5BE8FAA3"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Maintenance/Repair</w:t>
            </w:r>
          </w:p>
        </w:tc>
        <w:tc>
          <w:tcPr>
            <w:tcW w:w="5395" w:type="dxa"/>
          </w:tcPr>
          <w:p w14:paraId="13E426C5" w14:textId="3A663ABD" w:rsidR="008569C0" w:rsidRDefault="008569C0" w:rsidP="008569C0">
            <w:r w:rsidRPr="00C603C8">
              <w:rPr>
                <w:rFonts w:asciiTheme="minorHAnsi" w:hAnsiTheme="minorHAnsi" w:cstheme="minorHAnsi"/>
                <w:sz w:val="20"/>
                <w:szCs w:val="20"/>
              </w:rPr>
              <w:t>No bid</w:t>
            </w:r>
          </w:p>
        </w:tc>
      </w:tr>
      <w:tr w:rsidR="008569C0" w:rsidRPr="00F70EEF" w14:paraId="595B59A7" w14:textId="77777777" w:rsidTr="00D63ED1">
        <w:tc>
          <w:tcPr>
            <w:tcW w:w="4675" w:type="dxa"/>
          </w:tcPr>
          <w:p w14:paraId="263340DC"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single-key</w:t>
            </w:r>
          </w:p>
        </w:tc>
        <w:tc>
          <w:tcPr>
            <w:tcW w:w="5395" w:type="dxa"/>
          </w:tcPr>
          <w:p w14:paraId="174BFDFC" w14:textId="7EE84850" w:rsidR="008569C0" w:rsidRDefault="008569C0" w:rsidP="008569C0">
            <w:r w:rsidRPr="00C603C8">
              <w:rPr>
                <w:rFonts w:asciiTheme="minorHAnsi" w:hAnsiTheme="minorHAnsi" w:cstheme="minorHAnsi"/>
                <w:sz w:val="20"/>
                <w:szCs w:val="20"/>
              </w:rPr>
              <w:t>No bid</w:t>
            </w:r>
          </w:p>
        </w:tc>
      </w:tr>
      <w:tr w:rsidR="008569C0" w:rsidRPr="00F70EEF" w14:paraId="4C962A7B" w14:textId="77777777" w:rsidTr="00D63ED1">
        <w:tc>
          <w:tcPr>
            <w:tcW w:w="4675" w:type="dxa"/>
          </w:tcPr>
          <w:p w14:paraId="208B42D9" w14:textId="77777777" w:rsidR="008569C0" w:rsidRPr="00F70EEF" w:rsidRDefault="008569C0" w:rsidP="008569C0">
            <w:pPr>
              <w:rPr>
                <w:rFonts w:asciiTheme="minorHAnsi" w:hAnsiTheme="minorHAnsi" w:cstheme="minorHAnsi"/>
                <w:b/>
                <w:sz w:val="22"/>
                <w:szCs w:val="22"/>
              </w:rPr>
            </w:pPr>
            <w:r w:rsidRPr="00F70EEF">
              <w:rPr>
                <w:rFonts w:asciiTheme="minorHAnsi" w:hAnsiTheme="minorHAnsi" w:cstheme="minorHAnsi"/>
                <w:b/>
                <w:sz w:val="22"/>
                <w:szCs w:val="22"/>
              </w:rPr>
              <w:t>Encryption (AES-256) software upgrade, multi-key</w:t>
            </w:r>
          </w:p>
        </w:tc>
        <w:tc>
          <w:tcPr>
            <w:tcW w:w="5395" w:type="dxa"/>
          </w:tcPr>
          <w:p w14:paraId="199036E2" w14:textId="302B153B" w:rsidR="008569C0" w:rsidRDefault="008569C0" w:rsidP="008569C0">
            <w:r w:rsidRPr="00C603C8">
              <w:rPr>
                <w:rFonts w:asciiTheme="minorHAnsi" w:hAnsiTheme="minorHAnsi" w:cstheme="minorHAnsi"/>
                <w:sz w:val="20"/>
                <w:szCs w:val="20"/>
              </w:rPr>
              <w:t>No bid</w:t>
            </w:r>
          </w:p>
        </w:tc>
      </w:tr>
      <w:tr w:rsidR="00F70EEF" w:rsidRPr="00F70EEF" w14:paraId="70FE7BB3" w14:textId="77777777" w:rsidTr="00D63ED1">
        <w:tc>
          <w:tcPr>
            <w:tcW w:w="4675" w:type="dxa"/>
          </w:tcPr>
          <w:p w14:paraId="37E89B3C"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71980B82" w14:textId="5928B15F" w:rsidR="00F70EEF" w:rsidRDefault="00F70EEF" w:rsidP="00862AC4"/>
        </w:tc>
      </w:tr>
      <w:tr w:rsidR="00F70EEF" w:rsidRPr="00F70EEF" w14:paraId="2389C325" w14:textId="77777777" w:rsidTr="00D63ED1">
        <w:tc>
          <w:tcPr>
            <w:tcW w:w="4675" w:type="dxa"/>
          </w:tcPr>
          <w:p w14:paraId="6DDC7D6F"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3EC4EB75" w14:textId="31FB92D6" w:rsidR="00F70EEF" w:rsidRDefault="00F70EEF" w:rsidP="00862AC4"/>
        </w:tc>
      </w:tr>
      <w:tr w:rsidR="00F70EEF" w:rsidRPr="00F70EEF" w14:paraId="719A4742" w14:textId="77777777" w:rsidTr="00D63ED1">
        <w:tc>
          <w:tcPr>
            <w:tcW w:w="4675" w:type="dxa"/>
          </w:tcPr>
          <w:p w14:paraId="77101B89" w14:textId="77777777" w:rsidR="00F70EEF" w:rsidRPr="00F70EEF" w:rsidRDefault="00F70EEF" w:rsidP="00F70EEF">
            <w:pPr>
              <w:rPr>
                <w:rFonts w:asciiTheme="minorHAnsi" w:hAnsiTheme="minorHAnsi" w:cstheme="minorHAnsi"/>
                <w:b/>
                <w:sz w:val="22"/>
                <w:szCs w:val="22"/>
              </w:rPr>
            </w:pPr>
            <w:r w:rsidRPr="00F70EEF">
              <w:rPr>
                <w:rFonts w:asciiTheme="minorHAnsi" w:hAnsiTheme="minorHAnsi" w:cstheme="minorHAnsi"/>
                <w:b/>
                <w:sz w:val="22"/>
                <w:szCs w:val="22"/>
              </w:rPr>
              <w:t>Other</w:t>
            </w:r>
          </w:p>
        </w:tc>
        <w:tc>
          <w:tcPr>
            <w:tcW w:w="5395" w:type="dxa"/>
          </w:tcPr>
          <w:p w14:paraId="3FFD4058" w14:textId="28BF7C97" w:rsidR="00F70EEF" w:rsidRDefault="00F70EEF" w:rsidP="00862AC4"/>
        </w:tc>
      </w:tr>
    </w:tbl>
    <w:p w14:paraId="46ACA045" w14:textId="77777777" w:rsidR="00BC0776" w:rsidRDefault="00025BF3" w:rsidP="009E0E83"/>
    <w:sectPr w:rsidR="00BC0776" w:rsidSect="001A0F5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D5E57" w14:textId="77777777" w:rsidR="00025BF3" w:rsidRDefault="00025BF3" w:rsidP="00352A11">
      <w:r>
        <w:separator/>
      </w:r>
    </w:p>
  </w:endnote>
  <w:endnote w:type="continuationSeparator" w:id="0">
    <w:p w14:paraId="60D107DF" w14:textId="77777777" w:rsidR="00025BF3" w:rsidRDefault="00025BF3" w:rsidP="0035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A43FF" w14:textId="77777777" w:rsidR="001A0F5B" w:rsidRDefault="001A0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E0361" w14:textId="77777777" w:rsidR="001A0F5B" w:rsidRDefault="001A0F5B">
    <w:pPr>
      <w:rPr>
        <w:rFonts w:asciiTheme="minorHAnsi" w:hAnsiTheme="minorHAnsi" w:cstheme="minorHAnsi"/>
        <w:bCs/>
        <w:smallCaps/>
        <w:sz w:val="22"/>
        <w:szCs w:val="22"/>
      </w:rPr>
    </w:pPr>
    <w:r w:rsidRPr="001A0F5B">
      <w:rPr>
        <w:rFonts w:asciiTheme="minorHAnsi" w:hAnsiTheme="minorHAnsi" w:cstheme="minorHAnsi"/>
        <w:bCs/>
        <w:smallCaps/>
        <w:sz w:val="22"/>
        <w:szCs w:val="22"/>
      </w:rPr>
      <w:t xml:space="preserve">Experience, Qualifications and Certifications – No. </w:t>
    </w:r>
    <w:r w:rsidR="00DC5BDB" w:rsidRPr="001A0F5B">
      <w:rPr>
        <w:rFonts w:asciiTheme="minorHAnsi" w:hAnsiTheme="minorHAnsi" w:cstheme="minorHAnsi"/>
        <w:bCs/>
        <w:smallCaps/>
        <w:sz w:val="22"/>
        <w:szCs w:val="22"/>
      </w:rPr>
      <w:t>00318</w:t>
    </w:r>
    <w:r w:rsidR="001924C9" w:rsidRPr="001A0F5B">
      <w:rPr>
        <w:rFonts w:asciiTheme="minorHAnsi" w:hAnsiTheme="minorHAnsi" w:cstheme="minorHAnsi"/>
        <w:bCs/>
        <w:smallCaps/>
        <w:sz w:val="22"/>
        <w:szCs w:val="22"/>
      </w:rPr>
      <w:t xml:space="preserve"> Public Safety Communications </w:t>
    </w:r>
    <w:r w:rsidR="00D16DAC" w:rsidRPr="001A0F5B">
      <w:rPr>
        <w:rFonts w:asciiTheme="minorHAnsi" w:hAnsiTheme="minorHAnsi" w:cstheme="minorHAnsi"/>
        <w:bCs/>
        <w:smallCaps/>
        <w:sz w:val="22"/>
        <w:szCs w:val="22"/>
      </w:rPr>
      <w:t>Products,</w:t>
    </w:r>
    <w:r w:rsidR="001924C9" w:rsidRPr="001A0F5B">
      <w:rPr>
        <w:rFonts w:asciiTheme="minorHAnsi" w:hAnsiTheme="minorHAnsi" w:cstheme="minorHAnsi"/>
        <w:bCs/>
        <w:smallCaps/>
        <w:sz w:val="22"/>
        <w:szCs w:val="22"/>
      </w:rPr>
      <w:t xml:space="preserve"> </w:t>
    </w:r>
  </w:p>
  <w:p w14:paraId="4F54A96E" w14:textId="77777777" w:rsidR="001A0F5B" w:rsidRPr="001A0F5B" w:rsidRDefault="001924C9">
    <w:pPr>
      <w:rPr>
        <w:rFonts w:asciiTheme="minorHAnsi" w:eastAsiaTheme="majorEastAsia" w:hAnsiTheme="minorHAnsi" w:cstheme="minorHAnsi"/>
        <w:sz w:val="22"/>
        <w:szCs w:val="22"/>
      </w:rPr>
    </w:pPr>
    <w:r w:rsidRPr="001A0F5B">
      <w:rPr>
        <w:rFonts w:asciiTheme="minorHAnsi" w:hAnsiTheme="minorHAnsi" w:cstheme="minorHAnsi"/>
        <w:bCs/>
        <w:smallCaps/>
        <w:sz w:val="22"/>
        <w:szCs w:val="22"/>
      </w:rPr>
      <w:t xml:space="preserve">Services and Solutions </w:t>
    </w:r>
    <w:r w:rsidR="00615EF0" w:rsidRP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r w:rsidR="001A0F5B">
      <w:rPr>
        <w:rFonts w:asciiTheme="minorHAnsi" w:hAnsiTheme="minorHAnsi" w:cstheme="minorHAnsi"/>
        <w:bCs/>
        <w:smallCaps/>
        <w:sz w:val="22"/>
        <w:szCs w:val="22"/>
      </w:rPr>
      <w:tab/>
    </w:r>
    <w:sdt>
      <w:sdtPr>
        <w:rPr>
          <w:rFonts w:asciiTheme="minorHAnsi" w:eastAsiaTheme="majorEastAsia" w:hAnsiTheme="minorHAnsi" w:cstheme="minorHAnsi"/>
          <w:sz w:val="22"/>
          <w:szCs w:val="22"/>
        </w:rPr>
        <w:id w:val="-999964318"/>
        <w:docPartObj>
          <w:docPartGallery w:val="Page Numbers (Margins)"/>
          <w:docPartUnique/>
        </w:docPartObj>
      </w:sdtPr>
      <w:sdtEndPr/>
      <w:sdtContent>
        <w:sdt>
          <w:sdtPr>
            <w:rPr>
              <w:rFonts w:asciiTheme="minorHAnsi" w:eastAsiaTheme="majorEastAsia" w:hAnsiTheme="minorHAnsi" w:cstheme="minorHAnsi"/>
              <w:sz w:val="22"/>
              <w:szCs w:val="22"/>
            </w:rPr>
            <w:id w:val="574478829"/>
            <w:docPartObj>
              <w:docPartGallery w:val="Page Numbers (Margins)"/>
              <w:docPartUnique/>
            </w:docPartObj>
          </w:sdtPr>
          <w:sdtEndPr/>
          <w:sdtContent>
            <w:r w:rsidR="001A0F5B" w:rsidRPr="001A0F5B">
              <w:rPr>
                <w:rFonts w:asciiTheme="minorHAnsi" w:eastAsiaTheme="minorEastAsia" w:hAnsiTheme="minorHAnsi" w:cstheme="minorHAnsi"/>
                <w:sz w:val="22"/>
                <w:szCs w:val="22"/>
              </w:rPr>
              <w:fldChar w:fldCharType="begin"/>
            </w:r>
            <w:r w:rsidR="001A0F5B" w:rsidRPr="001A0F5B">
              <w:rPr>
                <w:rFonts w:asciiTheme="minorHAnsi" w:hAnsiTheme="minorHAnsi" w:cstheme="minorHAnsi"/>
                <w:sz w:val="22"/>
                <w:szCs w:val="22"/>
              </w:rPr>
              <w:instrText xml:space="preserve"> PAGE   \* MERGEFORMAT </w:instrText>
            </w:r>
            <w:r w:rsidR="001A0F5B" w:rsidRPr="001A0F5B">
              <w:rPr>
                <w:rFonts w:asciiTheme="minorHAnsi" w:eastAsiaTheme="minorEastAsia" w:hAnsiTheme="minorHAnsi" w:cstheme="minorHAnsi"/>
                <w:sz w:val="22"/>
                <w:szCs w:val="22"/>
              </w:rPr>
              <w:fldChar w:fldCharType="separate"/>
            </w:r>
            <w:r w:rsidR="0041676A" w:rsidRPr="0041676A">
              <w:rPr>
                <w:rFonts w:asciiTheme="minorHAnsi" w:eastAsiaTheme="majorEastAsia" w:hAnsiTheme="minorHAnsi" w:cstheme="minorHAnsi"/>
                <w:noProof/>
                <w:sz w:val="22"/>
                <w:szCs w:val="22"/>
              </w:rPr>
              <w:t>2</w:t>
            </w:r>
            <w:r w:rsidR="001A0F5B" w:rsidRPr="001A0F5B">
              <w:rPr>
                <w:rFonts w:asciiTheme="minorHAnsi" w:eastAsiaTheme="majorEastAsia" w:hAnsiTheme="minorHAnsi" w:cstheme="minorHAnsi"/>
                <w:noProof/>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FC62C" w14:textId="77777777" w:rsidR="001A0F5B" w:rsidRDefault="001A0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65A1" w14:textId="77777777" w:rsidR="00025BF3" w:rsidRDefault="00025BF3" w:rsidP="00352A11">
      <w:r>
        <w:separator/>
      </w:r>
    </w:p>
  </w:footnote>
  <w:footnote w:type="continuationSeparator" w:id="0">
    <w:p w14:paraId="10C41528" w14:textId="77777777" w:rsidR="00025BF3" w:rsidRDefault="00025BF3" w:rsidP="0035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D8BBD" w14:textId="77777777" w:rsidR="001A0F5B" w:rsidRDefault="001A0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3FBC4" w14:textId="77777777" w:rsidR="00DB513A" w:rsidRPr="00DB513A" w:rsidRDefault="00DB513A" w:rsidP="00DB513A">
    <w:pPr>
      <w:pStyle w:val="Header"/>
      <w:jc w:val="center"/>
      <w:rPr>
        <w:rFonts w:asciiTheme="minorHAnsi" w:hAnsiTheme="minorHAnsi" w:cstheme="minorHAnsi"/>
        <w:b/>
        <w:smallCaps/>
      </w:rPr>
    </w:pPr>
    <w:r w:rsidRPr="00DB513A">
      <w:rPr>
        <w:rFonts w:asciiTheme="minorHAnsi" w:hAnsiTheme="minorHAnsi" w:cstheme="minorHAnsi"/>
        <w:b/>
        <w:smallCaps/>
      </w:rPr>
      <w:t>Exhibit B-3 Experience, Qualifications, Certifications</w:t>
    </w:r>
    <w:r w:rsidR="00D63ED1">
      <w:rPr>
        <w:rFonts w:asciiTheme="minorHAnsi" w:hAnsiTheme="minorHAnsi" w:cstheme="minorHAnsi"/>
        <w:b/>
        <w:smallCaps/>
      </w:rPr>
      <w:t xml:space="preserve"> and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D7559" w14:textId="77777777" w:rsidR="001A0F5B" w:rsidRDefault="001A0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76A7C"/>
    <w:multiLevelType w:val="hybridMultilevel"/>
    <w:tmpl w:val="D652A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E5199"/>
    <w:multiLevelType w:val="hybridMultilevel"/>
    <w:tmpl w:val="759EC1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E965F3"/>
    <w:multiLevelType w:val="hybridMultilevel"/>
    <w:tmpl w:val="CC102AA0"/>
    <w:lvl w:ilvl="0" w:tplc="08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383912"/>
    <w:multiLevelType w:val="hybridMultilevel"/>
    <w:tmpl w:val="708E8C1A"/>
    <w:lvl w:ilvl="0" w:tplc="9D44C48A">
      <w:start w:val="1"/>
      <w:numFmt w:val="lowerLetter"/>
      <w:lvlText w:val="%1)"/>
      <w:lvlJc w:val="left"/>
      <w:pPr>
        <w:ind w:left="720" w:hanging="360"/>
      </w:pPr>
      <w:rPr>
        <w:rFonts w:asciiTheme="minorHAnsi" w:hAnsiTheme="minorHAnsi" w:cstheme="minorHAnsi"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C9347C"/>
    <w:multiLevelType w:val="hybridMultilevel"/>
    <w:tmpl w:val="86F00640"/>
    <w:lvl w:ilvl="0" w:tplc="771874E0">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C191E"/>
    <w:multiLevelType w:val="hybridMultilevel"/>
    <w:tmpl w:val="AC2A7D4C"/>
    <w:lvl w:ilvl="0" w:tplc="DBEEC52E">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2C2EA1"/>
    <w:multiLevelType w:val="hybridMultilevel"/>
    <w:tmpl w:val="06E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939A8"/>
    <w:multiLevelType w:val="hybridMultilevel"/>
    <w:tmpl w:val="A456EA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F35AD8"/>
    <w:multiLevelType w:val="hybridMultilevel"/>
    <w:tmpl w:val="3210DE8E"/>
    <w:lvl w:ilvl="0" w:tplc="DBEEC52E">
      <w:start w:val="1"/>
      <w:numFmt w:val="decimal"/>
      <w:lvlText w:val="%1)"/>
      <w:lvlJc w:val="left"/>
      <w:pPr>
        <w:ind w:left="360" w:hanging="360"/>
      </w:pPr>
      <w:rPr>
        <w:rFonts w:hint="default"/>
      </w:rPr>
    </w:lvl>
    <w:lvl w:ilvl="1" w:tplc="984E54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3"/>
  </w:num>
  <w:num w:numId="5">
    <w:abstractNumId w:val="6"/>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83"/>
    <w:rsid w:val="00003B16"/>
    <w:rsid w:val="000203FE"/>
    <w:rsid w:val="00025BF3"/>
    <w:rsid w:val="0003550F"/>
    <w:rsid w:val="0005426E"/>
    <w:rsid w:val="00077630"/>
    <w:rsid w:val="00081DA7"/>
    <w:rsid w:val="0009447E"/>
    <w:rsid w:val="000A4DF8"/>
    <w:rsid w:val="000C4BEB"/>
    <w:rsid w:val="000D6020"/>
    <w:rsid w:val="000E46B7"/>
    <w:rsid w:val="00117D1B"/>
    <w:rsid w:val="00134ED8"/>
    <w:rsid w:val="001429D8"/>
    <w:rsid w:val="00160336"/>
    <w:rsid w:val="001924C9"/>
    <w:rsid w:val="001A0F5B"/>
    <w:rsid w:val="001A237C"/>
    <w:rsid w:val="001A3CD7"/>
    <w:rsid w:val="001E00FB"/>
    <w:rsid w:val="001E1338"/>
    <w:rsid w:val="00221A9E"/>
    <w:rsid w:val="00250909"/>
    <w:rsid w:val="002855D9"/>
    <w:rsid w:val="002874D3"/>
    <w:rsid w:val="002A1C23"/>
    <w:rsid w:val="002C3B55"/>
    <w:rsid w:val="002D5B35"/>
    <w:rsid w:val="002D7DD2"/>
    <w:rsid w:val="002E7B14"/>
    <w:rsid w:val="00352A11"/>
    <w:rsid w:val="00374A89"/>
    <w:rsid w:val="003820B0"/>
    <w:rsid w:val="0038514D"/>
    <w:rsid w:val="003B19DD"/>
    <w:rsid w:val="003B6141"/>
    <w:rsid w:val="0041676A"/>
    <w:rsid w:val="00430C55"/>
    <w:rsid w:val="004909B1"/>
    <w:rsid w:val="00523084"/>
    <w:rsid w:val="00526C4A"/>
    <w:rsid w:val="00541C63"/>
    <w:rsid w:val="005537FB"/>
    <w:rsid w:val="005A257F"/>
    <w:rsid w:val="005B07E8"/>
    <w:rsid w:val="005E00ED"/>
    <w:rsid w:val="006072FD"/>
    <w:rsid w:val="006109C8"/>
    <w:rsid w:val="00611EAA"/>
    <w:rsid w:val="00615EF0"/>
    <w:rsid w:val="00631041"/>
    <w:rsid w:val="00642836"/>
    <w:rsid w:val="0065347D"/>
    <w:rsid w:val="00690D71"/>
    <w:rsid w:val="00695BC6"/>
    <w:rsid w:val="006E6181"/>
    <w:rsid w:val="00753DB9"/>
    <w:rsid w:val="007727D5"/>
    <w:rsid w:val="00773677"/>
    <w:rsid w:val="00791104"/>
    <w:rsid w:val="007E6E28"/>
    <w:rsid w:val="00824A55"/>
    <w:rsid w:val="008569C0"/>
    <w:rsid w:val="00862AC4"/>
    <w:rsid w:val="008979D2"/>
    <w:rsid w:val="008B4931"/>
    <w:rsid w:val="0092217D"/>
    <w:rsid w:val="00946D9E"/>
    <w:rsid w:val="00950CB5"/>
    <w:rsid w:val="00972417"/>
    <w:rsid w:val="009825AF"/>
    <w:rsid w:val="00994573"/>
    <w:rsid w:val="00997E4D"/>
    <w:rsid w:val="009A0B17"/>
    <w:rsid w:val="009B7591"/>
    <w:rsid w:val="009C7993"/>
    <w:rsid w:val="009D319E"/>
    <w:rsid w:val="009D5284"/>
    <w:rsid w:val="009E0E83"/>
    <w:rsid w:val="00A339F5"/>
    <w:rsid w:val="00A74614"/>
    <w:rsid w:val="00A8021B"/>
    <w:rsid w:val="00AC2D12"/>
    <w:rsid w:val="00B1291E"/>
    <w:rsid w:val="00B13640"/>
    <w:rsid w:val="00B14874"/>
    <w:rsid w:val="00B56987"/>
    <w:rsid w:val="00BE44D1"/>
    <w:rsid w:val="00C018D1"/>
    <w:rsid w:val="00C07E39"/>
    <w:rsid w:val="00C3279E"/>
    <w:rsid w:val="00C33EBC"/>
    <w:rsid w:val="00C46C15"/>
    <w:rsid w:val="00C56B1C"/>
    <w:rsid w:val="00CD0B37"/>
    <w:rsid w:val="00CF3BC6"/>
    <w:rsid w:val="00CF3E7A"/>
    <w:rsid w:val="00CF5260"/>
    <w:rsid w:val="00D16DAC"/>
    <w:rsid w:val="00D26E7F"/>
    <w:rsid w:val="00D63ED1"/>
    <w:rsid w:val="00DA188E"/>
    <w:rsid w:val="00DB10DD"/>
    <w:rsid w:val="00DB513A"/>
    <w:rsid w:val="00DB5C37"/>
    <w:rsid w:val="00DC14D7"/>
    <w:rsid w:val="00DC507A"/>
    <w:rsid w:val="00DC5BDB"/>
    <w:rsid w:val="00DC6FF0"/>
    <w:rsid w:val="00E24328"/>
    <w:rsid w:val="00E26F53"/>
    <w:rsid w:val="00E43001"/>
    <w:rsid w:val="00E47209"/>
    <w:rsid w:val="00EA5897"/>
    <w:rsid w:val="00ED41DD"/>
    <w:rsid w:val="00ED682B"/>
    <w:rsid w:val="00F3464F"/>
    <w:rsid w:val="00F70EEF"/>
    <w:rsid w:val="00FD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57DB"/>
  <w15:chartTrackingRefBased/>
  <w15:docId w15:val="{57511839-E3B6-4277-A11E-B3DCA16B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E0E83"/>
    <w:pPr>
      <w:keepNext/>
      <w:pBdr>
        <w:bottom w:val="single" w:sz="4" w:space="1" w:color="auto"/>
      </w:pBdr>
      <w:tabs>
        <w:tab w:val="center" w:pos="6480"/>
        <w:tab w:val="right" w:pos="12960"/>
      </w:tabs>
      <w:spacing w:line="276" w:lineRule="auto"/>
      <w:jc w:val="center"/>
      <w:outlineLvl w:val="0"/>
    </w:pPr>
    <w:rPr>
      <w:rFonts w:ascii="Calibri" w:hAnsi="Calibri"/>
      <w:b/>
      <w:bCs/>
      <w:smallCaps/>
      <w:kern w:val="28"/>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0E83"/>
    <w:rPr>
      <w:rFonts w:ascii="Calibri" w:eastAsia="Times New Roman" w:hAnsi="Calibri" w:cs="Times New Roman"/>
      <w:b/>
      <w:bCs/>
      <w:smallCaps/>
      <w:kern w:val="28"/>
      <w:sz w:val="24"/>
      <w:lang w:val="x-none" w:eastAsia="x-none"/>
    </w:rPr>
  </w:style>
  <w:style w:type="table" w:styleId="TableGrid">
    <w:name w:val="Table Grid"/>
    <w:basedOn w:val="TableNormal"/>
    <w:uiPriority w:val="39"/>
    <w:rsid w:val="009E0E83"/>
    <w:pPr>
      <w:overflowPunct w:val="0"/>
      <w:autoSpaceDE w:val="0"/>
      <w:autoSpaceDN w:val="0"/>
      <w:adjustRightInd w:val="0"/>
      <w:spacing w:line="240" w:lineRule="auto"/>
      <w:ind w:left="0"/>
      <w:jc w:val="left"/>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7F"/>
    <w:rPr>
      <w:rFonts w:ascii="Segoe UI" w:eastAsia="Times New Roman" w:hAnsi="Segoe UI" w:cs="Segoe UI"/>
      <w:sz w:val="18"/>
      <w:szCs w:val="18"/>
    </w:rPr>
  </w:style>
  <w:style w:type="paragraph" w:styleId="Header">
    <w:name w:val="header"/>
    <w:basedOn w:val="Normal"/>
    <w:link w:val="HeaderChar"/>
    <w:uiPriority w:val="99"/>
    <w:unhideWhenUsed/>
    <w:rsid w:val="00352A11"/>
    <w:pPr>
      <w:tabs>
        <w:tab w:val="center" w:pos="4680"/>
        <w:tab w:val="right" w:pos="9360"/>
      </w:tabs>
    </w:pPr>
  </w:style>
  <w:style w:type="character" w:customStyle="1" w:styleId="HeaderChar">
    <w:name w:val="Header Char"/>
    <w:basedOn w:val="DefaultParagraphFont"/>
    <w:link w:val="Header"/>
    <w:uiPriority w:val="99"/>
    <w:rsid w:val="00352A1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2A11"/>
    <w:pPr>
      <w:tabs>
        <w:tab w:val="center" w:pos="4680"/>
        <w:tab w:val="right" w:pos="9360"/>
      </w:tabs>
    </w:pPr>
  </w:style>
  <w:style w:type="character" w:customStyle="1" w:styleId="FooterChar">
    <w:name w:val="Footer Char"/>
    <w:basedOn w:val="DefaultParagraphFont"/>
    <w:link w:val="Footer"/>
    <w:uiPriority w:val="99"/>
    <w:rsid w:val="00352A11"/>
    <w:rPr>
      <w:rFonts w:ascii="Times New Roman" w:eastAsia="Times New Roman" w:hAnsi="Times New Roman" w:cs="Times New Roman"/>
      <w:sz w:val="24"/>
      <w:szCs w:val="24"/>
    </w:rPr>
  </w:style>
  <w:style w:type="paragraph" w:styleId="ListParagraph">
    <w:name w:val="List Paragraph"/>
    <w:basedOn w:val="Normal"/>
    <w:uiPriority w:val="34"/>
    <w:qFormat/>
    <w:rsid w:val="00A339F5"/>
    <w:pPr>
      <w:ind w:left="720"/>
      <w:contextualSpacing/>
    </w:pPr>
  </w:style>
  <w:style w:type="paragraph" w:styleId="Revision">
    <w:name w:val="Revision"/>
    <w:hidden/>
    <w:uiPriority w:val="99"/>
    <w:semiHidden/>
    <w:rsid w:val="002E7B14"/>
    <w:pPr>
      <w:spacing w:line="240" w:lineRule="auto"/>
      <w:ind w:lef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721C-8EE4-45F6-B7DF-B220302A9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Randal Montoya</cp:lastModifiedBy>
  <cp:revision>2</cp:revision>
  <dcterms:created xsi:type="dcterms:W3CDTF">2021-02-03T17:57:00Z</dcterms:created>
  <dcterms:modified xsi:type="dcterms:W3CDTF">2021-02-03T17:57:00Z</dcterms:modified>
</cp:coreProperties>
</file>