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Pr>
        <w:drawing>
          <wp:inline distB="0" distT="0" distL="114300" distR="114300">
            <wp:extent cx="4114800" cy="690880"/>
            <wp:effectExtent b="0" l="0" r="0" t="0"/>
            <wp:docPr descr="Bonfire" id="1027" name="image1.png"/>
            <a:graphic>
              <a:graphicData uri="http://schemas.openxmlformats.org/drawingml/2006/picture">
                <pic:pic>
                  <pic:nvPicPr>
                    <pic:cNvPr descr="Bonfire" id="0" name="image1.png"/>
                    <pic:cNvPicPr preferRelativeResize="0"/>
                  </pic:nvPicPr>
                  <pic:blipFill>
                    <a:blip r:embed="rId7"/>
                    <a:srcRect b="0" l="0" r="0" t="0"/>
                    <a:stretch>
                      <a:fillRect/>
                    </a:stretch>
                  </pic:blipFill>
                  <pic:spPr>
                    <a:xfrm>
                      <a:off x="0" y="0"/>
                      <a:ext cx="4114800" cy="69088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Open Sans" w:cs="Open Sans" w:eastAsia="Open Sans" w:hAnsi="Open Sans"/>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Open Sans" w:cs="Open Sans" w:eastAsia="Open Sans" w:hAnsi="Open Sans"/>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1"/>
          <w:strike w:val="0"/>
          <w:color w:val="004f9e"/>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1"/>
          <w:strike w:val="0"/>
          <w:color w:val="00b0f0"/>
          <w:sz w:val="40"/>
          <w:szCs w:val="40"/>
          <w:u w:val="none"/>
          <w:shd w:fill="auto" w:val="clear"/>
          <w:vertAlign w:val="baseline"/>
        </w:rPr>
      </w:pPr>
      <w:r w:rsidDel="00000000" w:rsidR="00000000" w:rsidRPr="00000000">
        <w:rPr>
          <w:rFonts w:ascii="Arial" w:cs="Arial" w:eastAsia="Arial" w:hAnsi="Arial"/>
          <w:b w:val="1"/>
          <w:i w:val="0"/>
          <w:smallCaps w:val="1"/>
          <w:strike w:val="0"/>
          <w:color w:val="00b0f0"/>
          <w:sz w:val="40"/>
          <w:szCs w:val="40"/>
          <w:u w:val="none"/>
          <w:shd w:fill="auto" w:val="clear"/>
          <w:vertAlign w:val="baseline"/>
          <w:rtl w:val="0"/>
        </w:rPr>
        <w:t xml:space="preserve">Risk Management Plan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20"/>
          <w:tab w:val="center" w:pos="2160"/>
          <w:tab w:val="center" w:pos="3690"/>
          <w:tab w:val="center" w:pos="5130"/>
          <w:tab w:val="center" w:pos="6660"/>
          <w:tab w:val="right" w:pos="10080"/>
        </w:tabs>
        <w:spacing w:after="120" w:before="0" w:line="240" w:lineRule="auto"/>
        <w:ind w:left="720" w:right="0" w:firstLine="0"/>
        <w:jc w:val="both"/>
        <w:rPr>
          <w:rFonts w:ascii="Arial" w:cs="Arial" w:eastAsia="Arial" w:hAnsi="Arial"/>
          <w:b w:val="0"/>
          <w:i w:val="0"/>
          <w:smallCaps w:val="0"/>
          <w:strike w:val="0"/>
          <w:color w:val="00b0f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20"/>
          <w:tab w:val="center" w:pos="2160"/>
          <w:tab w:val="center" w:pos="3690"/>
          <w:tab w:val="center" w:pos="5130"/>
          <w:tab w:val="center" w:pos="6660"/>
          <w:tab w:val="right" w:pos="10080"/>
        </w:tabs>
        <w:spacing w:after="120" w:before="0" w:line="240" w:lineRule="auto"/>
        <w:ind w:left="274"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Services</w:t>
      </w:r>
      <w:r w:rsidDel="00000000" w:rsidR="00000000" w:rsidRPr="00000000">
        <w:rPr>
          <w:rtl w:val="0"/>
        </w:rPr>
      </w:r>
    </w:p>
    <w:p w:rsidR="00000000" w:rsidDel="00000000" w:rsidP="00000000" w:rsidRDefault="00000000" w:rsidRPr="00000000" w14:paraId="00000008">
      <w:pPr>
        <w:pBdr>
          <w:top w:color="004f9e" w:space="1" w:sz="4" w:val="single"/>
        </w:pBdr>
        <w:jc w:val="right"/>
        <w:rPr>
          <w:rFonts w:ascii="Arial" w:cs="Arial" w:eastAsia="Arial" w:hAnsi="Arial"/>
          <w:b w:val="0"/>
          <w:vertAlign w:val="baseline"/>
        </w:rPr>
      </w:pPr>
      <w:r w:rsidDel="00000000" w:rsidR="00000000" w:rsidRPr="00000000">
        <w:rPr>
          <w:rtl w:val="0"/>
        </w:rPr>
      </w:r>
    </w:p>
    <w:p w:rsidR="00000000" w:rsidDel="00000000" w:rsidP="00000000" w:rsidRDefault="00000000" w:rsidRPr="00000000" w14:paraId="00000009">
      <w:pPr>
        <w:spacing w:after="0" w:lineRule="auto"/>
        <w:jc w:val="right"/>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4f9e"/>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4f9e"/>
          <w:sz w:val="36"/>
          <w:szCs w:val="36"/>
          <w:u w:val="none"/>
          <w:shd w:fill="auto" w:val="clear"/>
          <w:vertAlign w:val="baseline"/>
        </w:rPr>
        <w:sectPr>
          <w:pgSz w:h="15840" w:w="12240" w:orient="portrait"/>
          <w:pgMar w:bottom="1008" w:top="1008" w:left="1440" w:right="1440" w:header="576" w:footer="576"/>
          <w:pgNumType w:start="1"/>
        </w:sectPr>
      </w:pPr>
      <w:r w:rsidDel="00000000" w:rsidR="00000000" w:rsidRPr="00000000">
        <w:rPr>
          <w:rtl w:val="0"/>
        </w:rPr>
      </w:r>
    </w:p>
    <w:p w:rsidR="00000000" w:rsidDel="00000000" w:rsidP="00000000" w:rsidRDefault="00000000" w:rsidRPr="00000000" w14:paraId="0000000C">
      <w:pPr>
        <w:rPr>
          <w:rFonts w:ascii="Open Sans" w:cs="Open Sans" w:eastAsia="Open Sans" w:hAnsi="Open Sans"/>
          <w:b w:val="1"/>
          <w:i w:val="0"/>
          <w:smallCaps w:val="0"/>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0000"/>
          <w:sz w:val="28"/>
          <w:szCs w:val="28"/>
          <w:u w:val="none"/>
          <w:shd w:fill="auto" w:val="clear"/>
          <w:vertAlign w:val="baseline"/>
          <w:rtl w:val="0"/>
        </w:rPr>
        <w:t xml:space="preserve">Table of Contents</w:t>
      </w:r>
    </w:p>
    <w:p w:rsidR="00000000" w:rsidDel="00000000" w:rsidP="00000000" w:rsidRDefault="00000000" w:rsidRPr="00000000" w14:paraId="0000000D">
      <w:pPr>
        <w:rPr>
          <w:rFonts w:ascii="Open Sans" w:cs="Open Sans" w:eastAsia="Open Sans" w:hAnsi="Open Sans"/>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350"/>
            </w:tabs>
            <w:spacing w:after="120" w:before="12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2xcytpi">
            <w:r w:rsidDel="00000000" w:rsidR="00000000" w:rsidRPr="00000000">
              <w:rPr>
                <w:rFonts w:ascii="Open Sans" w:cs="Open Sans" w:eastAsia="Open Sans" w:hAnsi="Open Sans"/>
                <w:b w:val="1"/>
                <w:i w:val="0"/>
                <w:smallCaps w:val="1"/>
                <w:strike w:val="0"/>
                <w:color w:val="000000"/>
                <w:sz w:val="22"/>
                <w:szCs w:val="22"/>
                <w:u w:val="none"/>
                <w:shd w:fill="auto" w:val="clear"/>
                <w:vertAlign w:val="baseline"/>
                <w:rtl w:val="0"/>
              </w:rPr>
              <w:t xml:space="preserve">1</w:t>
            </w:r>
          </w:hyperlink>
          <w:hyperlink w:anchor="_heading=h.2xcytpi">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_heading=h.2xcytpi \h </w:instrText>
            <w:fldChar w:fldCharType="separate"/>
          </w:r>
          <w:r w:rsidDel="00000000" w:rsidR="00000000" w:rsidRPr="00000000">
            <w:rPr>
              <w:rFonts w:ascii="Open Sans" w:cs="Open Sans" w:eastAsia="Open Sans" w:hAnsi="Open Sans"/>
              <w:b w:val="1"/>
              <w:i w:val="0"/>
              <w:smallCaps w:val="1"/>
              <w:strike w:val="0"/>
              <w:color w:val="000000"/>
              <w:sz w:val="22"/>
              <w:szCs w:val="22"/>
              <w:u w:val="none"/>
              <w:shd w:fill="auto" w:val="clear"/>
              <w:vertAlign w:val="baseline"/>
              <w:rtl w:val="0"/>
            </w:rPr>
            <w:t xml:space="preserve">INTRODUCTION</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1ci93xb">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1.1</w:t>
            </w:r>
          </w:hyperlink>
          <w:hyperlink w:anchor="_heading=h.1ci93xb">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_heading=h.1ci93xb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Project Description</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3whwml4">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1.2</w:t>
            </w:r>
          </w:hyperlink>
          <w:hyperlink w:anchor="_heading=h.3whwml4">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_heading=h.3whwml4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Project Background</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2bn6wsx">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1.3</w:t>
            </w:r>
          </w:hyperlink>
          <w:hyperlink w:anchor="_heading=h.2bn6wsx">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_heading=h.2bn6wsx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Purpose</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qsh70q">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1.4</w:t>
            </w:r>
          </w:hyperlink>
          <w:hyperlink w:anchor="_heading=h.qsh70q">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_heading=h.qsh70q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Objectives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3as4poj">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1.5</w:t>
            </w:r>
          </w:hyperlink>
          <w:hyperlink w:anchor="_heading=h.3as4poj">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_heading=h.3as4poj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Scope &amp; Context</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1pxezwc">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1.6</w:t>
            </w:r>
          </w:hyperlink>
          <w:hyperlink w:anchor="_heading=h.1pxezwc">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_heading=h.1pxezwc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Guiding Principles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350"/>
            </w:tabs>
            <w:spacing w:after="120" w:before="12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49x2ik5">
            <w:r w:rsidDel="00000000" w:rsidR="00000000" w:rsidRPr="00000000">
              <w:rPr>
                <w:rFonts w:ascii="Open Sans" w:cs="Open Sans" w:eastAsia="Open Sans" w:hAnsi="Open Sans"/>
                <w:b w:val="1"/>
                <w:i w:val="0"/>
                <w:smallCaps w:val="1"/>
                <w:strike w:val="0"/>
                <w:color w:val="000000"/>
                <w:sz w:val="22"/>
                <w:szCs w:val="22"/>
                <w:u w:val="none"/>
                <w:shd w:fill="auto" w:val="clear"/>
                <w:vertAlign w:val="baseline"/>
                <w:rtl w:val="0"/>
              </w:rPr>
              <w:t xml:space="preserve">2</w:t>
            </w:r>
          </w:hyperlink>
          <w:hyperlink w:anchor="_heading=h.49x2ik5">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_heading=h.49x2ik5 \h </w:instrText>
            <w:fldChar w:fldCharType="separate"/>
          </w:r>
          <w:r w:rsidDel="00000000" w:rsidR="00000000" w:rsidRPr="00000000">
            <w:rPr>
              <w:rFonts w:ascii="Open Sans" w:cs="Open Sans" w:eastAsia="Open Sans" w:hAnsi="Open Sans"/>
              <w:b w:val="1"/>
              <w:i w:val="0"/>
              <w:smallCaps w:val="1"/>
              <w:strike w:val="0"/>
              <w:color w:val="000000"/>
              <w:sz w:val="22"/>
              <w:szCs w:val="22"/>
              <w:u w:val="none"/>
              <w:shd w:fill="auto" w:val="clear"/>
              <w:vertAlign w:val="baseline"/>
              <w:rtl w:val="0"/>
            </w:rPr>
            <w:t xml:space="preserve">RISK MANAGEMENT ORGANIZATION</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2p2csry">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2.1</w:t>
            </w:r>
          </w:hyperlink>
          <w:hyperlink w:anchor="_heading=h.2p2csry">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_heading=h.2p2csry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Process Responsibility</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320"/>
              <w:tab w:val="right" w:pos="9350"/>
            </w:tabs>
            <w:spacing w:after="120" w:before="0" w:line="240" w:lineRule="auto"/>
            <w:ind w:left="44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147n2zr">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2.1.1</w:t>
            </w:r>
          </w:hyperlink>
          <w:hyperlink w:anchor="_heading=h.147n2z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_heading=h.147n2zr \h </w:instrText>
            <w:fldChar w:fldCharType="separate"/>
          </w:r>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PMO Risk Manager/Risk Management Team</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320"/>
              <w:tab w:val="right" w:pos="9350"/>
            </w:tabs>
            <w:spacing w:after="120" w:before="0" w:line="240" w:lineRule="auto"/>
            <w:ind w:left="44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3o7alnk">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2.1.2</w:t>
            </w:r>
          </w:hyperlink>
          <w:hyperlink w:anchor="_heading=h.3o7alnk">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_heading=h.3o7alnk \h </w:instrText>
            <w:fldChar w:fldCharType="separate"/>
          </w:r>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Risk Owner</w:t>
            <w:tab/>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320"/>
              <w:tab w:val="right" w:pos="9350"/>
            </w:tabs>
            <w:spacing w:after="120" w:before="0" w:line="240" w:lineRule="auto"/>
            <w:ind w:left="44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23ckvvd">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2.1.3</w:t>
            </w:r>
          </w:hyperlink>
          <w:hyperlink w:anchor="_heading=h.23ckvvd">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_heading=h.23ckvvd \h </w:instrText>
            <w:fldChar w:fldCharType="separate"/>
          </w:r>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Steering Committee</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350"/>
            </w:tabs>
            <w:spacing w:after="120" w:before="12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ihv636">
            <w:r w:rsidDel="00000000" w:rsidR="00000000" w:rsidRPr="00000000">
              <w:rPr>
                <w:rFonts w:ascii="Open Sans" w:cs="Open Sans" w:eastAsia="Open Sans" w:hAnsi="Open Sans"/>
                <w:b w:val="1"/>
                <w:i w:val="0"/>
                <w:smallCaps w:val="1"/>
                <w:strike w:val="0"/>
                <w:color w:val="000000"/>
                <w:sz w:val="22"/>
                <w:szCs w:val="22"/>
                <w:u w:val="none"/>
                <w:shd w:fill="auto" w:val="clear"/>
                <w:vertAlign w:val="baseline"/>
                <w:rtl w:val="0"/>
              </w:rPr>
              <w:t xml:space="preserve">3</w:t>
            </w:r>
          </w:hyperlink>
          <w:hyperlink w:anchor="_heading=h.ihv636">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_heading=h.ihv636 \h </w:instrText>
            <w:fldChar w:fldCharType="separate"/>
          </w:r>
          <w:r w:rsidDel="00000000" w:rsidR="00000000" w:rsidRPr="00000000">
            <w:rPr>
              <w:rFonts w:ascii="Open Sans" w:cs="Open Sans" w:eastAsia="Open Sans" w:hAnsi="Open Sans"/>
              <w:b w:val="1"/>
              <w:i w:val="0"/>
              <w:smallCaps w:val="1"/>
              <w:strike w:val="0"/>
              <w:color w:val="000000"/>
              <w:sz w:val="22"/>
              <w:szCs w:val="22"/>
              <w:u w:val="none"/>
              <w:shd w:fill="auto" w:val="clear"/>
              <w:vertAlign w:val="baseline"/>
              <w:rtl w:val="0"/>
            </w:rPr>
            <w:t xml:space="preserve">RISK MANAGEMENT PROCESS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32hioqz">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3.1</w:t>
            </w:r>
          </w:hyperlink>
          <w:hyperlink w:anchor="_heading=h.32hioqz">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_heading=h.32hioqz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Risk Identification</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1hmsyys">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3.2</w:t>
            </w:r>
          </w:hyperlink>
          <w:hyperlink w:anchor="_heading=h.1hmsyys">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_heading=h.1hmsyys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Risk Analysis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41mghml">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3.3</w:t>
            </w:r>
          </w:hyperlink>
          <w:hyperlink w:anchor="_heading=h.41mghml">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_heading=h.41mghml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Risk Response Planning</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2grqrue">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3.4</w:t>
            </w:r>
          </w:hyperlink>
          <w:hyperlink w:anchor="_heading=h.2grqrue">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_heading=h.2grqrue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Risk Monitoring and Control</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320"/>
              <w:tab w:val="right" w:pos="9350"/>
            </w:tabs>
            <w:spacing w:after="120" w:before="0" w:line="240" w:lineRule="auto"/>
            <w:ind w:left="44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vx1227">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3.4.1</w:t>
            </w:r>
          </w:hyperlink>
          <w:hyperlink w:anchor="_heading=h.vx1227">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_heading=h.vx1227 \h </w:instrText>
            <w:fldChar w:fldCharType="separate"/>
          </w:r>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Risk Escalation Procedures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320"/>
              <w:tab w:val="right" w:pos="9350"/>
            </w:tabs>
            <w:spacing w:after="120" w:before="0" w:line="240" w:lineRule="auto"/>
            <w:ind w:left="44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3fwokq0">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3.4.2</w:t>
            </w:r>
          </w:hyperlink>
          <w:hyperlink w:anchor="_heading=h.3fwokq0">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_heading=h.3fwokq0 \h </w:instrText>
            <w:fldChar w:fldCharType="separate"/>
          </w:r>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Risk Management Team Meeting</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320"/>
              <w:tab w:val="right" w:pos="9350"/>
            </w:tabs>
            <w:spacing w:after="120" w:before="0" w:line="240" w:lineRule="auto"/>
            <w:ind w:left="440" w:right="0" w:firstLine="0"/>
            <w:jc w:val="left"/>
            <w:rPr>
              <w:rFonts w:ascii="Open Sans" w:cs="Open Sans" w:eastAsia="Open Sans" w:hAnsi="Open Sans"/>
            </w:rPr>
          </w:pPr>
          <w:hyperlink w:anchor="_heading=h.1v1yuxt">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3.4.3</w:t>
            </w:r>
          </w:hyperlink>
          <w:hyperlink w:anchor="_heading=h.1v1yuxt">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_heading=h.1v1yuxt \h </w:instrText>
            <w:fldChar w:fldCharType="separate"/>
          </w:r>
          <w:r w:rsidDel="00000000" w:rsidR="00000000" w:rsidRPr="00000000">
            <w:rPr>
              <w:rFonts w:ascii="Open Sans" w:cs="Open Sans" w:eastAsia="Open Sans" w:hAnsi="Open Sans"/>
              <w:b w:val="0"/>
              <w:i w:val="1"/>
              <w:smallCaps w:val="0"/>
              <w:strike w:val="0"/>
              <w:color w:val="000000"/>
              <w:sz w:val="22"/>
              <w:szCs w:val="22"/>
              <w:u w:val="none"/>
              <w:shd w:fill="auto" w:val="clear"/>
              <w:vertAlign w:val="baseline"/>
              <w:rtl w:val="0"/>
            </w:rPr>
            <w:t xml:space="preserve">Feedback and Reporting Processes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320"/>
              <w:tab w:val="right" w:pos="9350"/>
            </w:tabs>
            <w:spacing w:after="120" w:before="0" w:line="240" w:lineRule="auto"/>
            <w:ind w:left="0" w:right="0" w:firstLine="0"/>
            <w:jc w:val="left"/>
            <w:rPr>
              <w:rFonts w:ascii="Open Sans" w:cs="Open Sans" w:eastAsia="Open Sans" w:hAnsi="Open Sans"/>
              <w:i w:val="1"/>
            </w:rPr>
          </w:pPr>
          <w:r w:rsidDel="00000000" w:rsidR="00000000" w:rsidRPr="00000000">
            <w:rPr>
              <w:rFonts w:ascii="Open Sans" w:cs="Open Sans" w:eastAsia="Open Sans" w:hAnsi="Open Sans"/>
              <w:rtl w:val="0"/>
            </w:rPr>
            <w:t xml:space="preserve">    3.5      </w:t>
          </w:r>
          <w:hyperlink w:anchor="_heading=h.4f1mdlm">
            <w:r w:rsidDel="00000000" w:rsidR="00000000" w:rsidRPr="00000000">
              <w:rPr>
                <w:rFonts w:ascii="Open Sans" w:cs="Open Sans" w:eastAsia="Open Sans" w:hAnsi="Open Sans"/>
                <w:smallCaps w:val="1"/>
                <w:rtl w:val="0"/>
              </w:rPr>
              <w:t xml:space="preserve">Common Risks</w:t>
            </w:r>
          </w:hyperlink>
          <w:r w:rsidDel="00000000" w:rsidR="00000000" w:rsidRPr="00000000">
            <w:rPr>
              <w:rFonts w:ascii="Open Sans" w:cs="Open Sans" w:eastAsia="Open Sans" w:hAnsi="Open Sans"/>
              <w:rtl w:val="0"/>
            </w:rPr>
            <w:tab/>
          </w:r>
          <w:r w:rsidDel="00000000" w:rsidR="00000000" w:rsidRPr="00000000">
            <w:rPr>
              <w:rFonts w:ascii="Open Sans" w:cs="Open Sans" w:eastAsia="Open Sans" w:hAnsi="Open Sans"/>
              <w:i w:val="1"/>
              <w:rtl w:val="0"/>
            </w:rPr>
            <w:t xml:space="preserve">10</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350"/>
            </w:tabs>
            <w:spacing w:after="120" w:before="0" w:line="240" w:lineRule="auto"/>
            <w:ind w:left="220" w:right="0" w:firstLine="0"/>
            <w:jc w:val="left"/>
            <w:rPr>
              <w:rFonts w:ascii="Open Sans" w:cs="Open Sans" w:eastAsia="Open Sans" w:hAnsi="Open Sans"/>
              <w:b w:val="0"/>
              <w:i w:val="0"/>
              <w:smallCaps w:val="0"/>
              <w:strike w:val="0"/>
              <w:color w:val="000000"/>
              <w:sz w:val="22"/>
              <w:szCs w:val="22"/>
              <w:u w:val="none"/>
              <w:shd w:fill="auto" w:val="clear"/>
              <w:vertAlign w:val="baseline"/>
            </w:rPr>
          </w:pPr>
          <w:hyperlink w:anchor="_heading=h.4f1mdlm">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3.</w:t>
            </w:r>
          </w:hyperlink>
          <w:hyperlink w:anchor="_heading=h.4f1mdlm">
            <w:r w:rsidDel="00000000" w:rsidR="00000000" w:rsidRPr="00000000">
              <w:rPr>
                <w:rFonts w:ascii="Open Sans" w:cs="Open Sans" w:eastAsia="Open Sans" w:hAnsi="Open Sans"/>
                <w:smallCaps w:val="1"/>
                <w:rtl w:val="0"/>
              </w:rPr>
              <w:t xml:space="preserve">6</w:t>
            </w:r>
          </w:hyperlink>
          <w:hyperlink w:anchor="_heading=h.4f1mdlm">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_heading=h.4f1mdlm \h </w:instrText>
            <w:fldChar w:fldCharType="separate"/>
          </w:r>
          <w:r w:rsidDel="00000000" w:rsidR="00000000" w:rsidRPr="00000000">
            <w:rPr>
              <w:rFonts w:ascii="Open Sans" w:cs="Open Sans" w:eastAsia="Open Sans" w:hAnsi="Open Sans"/>
              <w:b w:val="0"/>
              <w:i w:val="0"/>
              <w:smallCaps w:val="1"/>
              <w:strike w:val="0"/>
              <w:color w:val="000000"/>
              <w:sz w:val="22"/>
              <w:szCs w:val="22"/>
              <w:u w:val="none"/>
              <w:shd w:fill="auto" w:val="clear"/>
              <w:vertAlign w:val="baseline"/>
              <w:rtl w:val="0"/>
            </w:rPr>
            <w:t xml:space="preserve">Risk Management Closeout</w:t>
            <w:tab/>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4">
      <w:pPr>
        <w:tabs>
          <w:tab w:val="right" w:pos="9405"/>
        </w:tabs>
        <w:rPr>
          <w:rFonts w:ascii="Open Sans" w:cs="Open Sans" w:eastAsia="Open Sans" w:hAnsi="Open Sans"/>
          <w:vertAlign w:val="baseline"/>
        </w:rPr>
      </w:pPr>
      <w:r w:rsidDel="00000000" w:rsidR="00000000" w:rsidRPr="00000000">
        <w:rPr>
          <w:rtl w:val="0"/>
        </w:rPr>
      </w:r>
    </w:p>
    <w:p w:rsidR="00000000" w:rsidDel="00000000" w:rsidP="00000000" w:rsidRDefault="00000000" w:rsidRPr="00000000" w14:paraId="00000025">
      <w:pPr>
        <w:rPr>
          <w:rFonts w:ascii="Open Sans" w:cs="Open Sans" w:eastAsia="Open Sans" w:hAnsi="Open Sans"/>
          <w:vertAlign w:val="baseline"/>
        </w:rPr>
        <w:sectPr>
          <w:footerReference r:id="rId8" w:type="default"/>
          <w:type w:val="nextPage"/>
          <w:pgSz w:h="15840" w:w="12240" w:orient="portrait"/>
          <w:pgMar w:bottom="1440" w:top="1440" w:left="1440" w:right="1440" w:header="576" w:footer="576"/>
          <w:pgNumType w:start="1"/>
        </w:sectPr>
      </w:pPr>
      <w:r w:rsidDel="00000000" w:rsidR="00000000" w:rsidRPr="00000000">
        <w:rPr>
          <w:rtl w:val="0"/>
        </w:rPr>
      </w:r>
    </w:p>
    <w:p w:rsidR="00000000" w:rsidDel="00000000" w:rsidP="00000000" w:rsidRDefault="00000000" w:rsidRPr="00000000" w14:paraId="00000026">
      <w:pPr>
        <w:pStyle w:val="Heading1"/>
        <w:numPr>
          <w:ilvl w:val="0"/>
          <w:numId w:val="12"/>
        </w:numPr>
        <w:ind w:left="432" w:hanging="432"/>
        <w:rPr>
          <w:rFonts w:ascii="Open Sans" w:cs="Open Sans" w:eastAsia="Open Sans" w:hAnsi="Open Sans"/>
          <w:vertAlign w:val="baseline"/>
        </w:rPr>
      </w:pPr>
      <w:bookmarkStart w:colFirst="0" w:colLast="0" w:name="_heading=h.gjdgxs" w:id="0"/>
      <w:bookmarkEnd w:id="0"/>
      <w:r w:rsidDel="00000000" w:rsidR="00000000" w:rsidRPr="00000000">
        <w:rPr>
          <w:rFonts w:ascii="Open Sans" w:cs="Open Sans" w:eastAsia="Open Sans" w:hAnsi="Open Sans"/>
          <w:b w:val="1"/>
          <w:smallCaps w:val="1"/>
          <w:vertAlign w:val="baseline"/>
          <w:rtl w:val="0"/>
        </w:rPr>
        <w:t xml:space="preserve">Introduction</w:t>
      </w:r>
      <w:r w:rsidDel="00000000" w:rsidR="00000000" w:rsidRPr="00000000">
        <w:rPr>
          <w:rtl w:val="0"/>
        </w:rPr>
      </w:r>
    </w:p>
    <w:p w:rsidR="00000000" w:rsidDel="00000000" w:rsidP="00000000" w:rsidRDefault="00000000" w:rsidRPr="00000000" w14:paraId="00000027">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Project Description</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One of the core principles that Bonfire was designed around is simplicity and ease of use.</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As such, the Bonfire implementation process is focused on training the power users of the</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system, the buyers who will be managing procurement projects. Casual users such as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evaluators are guided by Bonfire’s user-centric design and require no formal training</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before accessing the procurement portal.</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The tasks involved in a Bonfire implementation typically fall into three main categories:</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General Account Setup</w:t>
      </w:r>
      <w:r w:rsidDel="00000000" w:rsidR="00000000" w:rsidRPr="00000000">
        <w:rPr>
          <w:rtl w:val="0"/>
        </w:rPr>
      </w:r>
    </w:p>
    <w:p w:rsidR="00000000" w:rsidDel="00000000" w:rsidP="00000000" w:rsidRDefault="00000000" w:rsidRPr="00000000" w14:paraId="00000032">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Customization of Portal Feature Set</w:t>
      </w:r>
    </w:p>
    <w:p w:rsidR="00000000" w:rsidDel="00000000" w:rsidP="00000000" w:rsidRDefault="00000000" w:rsidRPr="00000000" w14:paraId="00000033">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Determining and Configuring the Departments on the Portal</w:t>
      </w:r>
    </w:p>
    <w:p w:rsidR="00000000" w:rsidDel="00000000" w:rsidP="00000000" w:rsidRDefault="00000000" w:rsidRPr="00000000" w14:paraId="00000034">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Determining and Assigning User Roles</w:t>
      </w:r>
    </w:p>
    <w:p w:rsidR="00000000" w:rsidDel="00000000" w:rsidP="00000000" w:rsidRDefault="00000000" w:rsidRPr="00000000" w14:paraId="00000035">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Customizing Vendor Registration Form</w:t>
      </w:r>
    </w:p>
    <w:p w:rsidR="00000000" w:rsidDel="00000000" w:rsidP="00000000" w:rsidRDefault="00000000" w:rsidRPr="00000000" w14:paraId="00000036">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Customizing Contract Management Attributes and Types</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Training</w:t>
      </w:r>
      <w:r w:rsidDel="00000000" w:rsidR="00000000" w:rsidRPr="00000000">
        <w:rPr>
          <w:rtl w:val="0"/>
        </w:rPr>
      </w:r>
    </w:p>
    <w:p w:rsidR="00000000" w:rsidDel="00000000" w:rsidP="00000000" w:rsidRDefault="00000000" w:rsidRPr="00000000" w14:paraId="0000003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General training session on the Listing platform of Bonfire</w:t>
      </w:r>
    </w:p>
    <w:p w:rsidR="00000000" w:rsidDel="00000000" w:rsidP="00000000" w:rsidRDefault="00000000" w:rsidRPr="00000000" w14:paraId="00000039">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General training session on the Vendor Communication and Evaluation</w:t>
      </w:r>
    </w:p>
    <w:p w:rsidR="00000000" w:rsidDel="00000000" w:rsidP="00000000" w:rsidRDefault="00000000" w:rsidRPr="00000000" w14:paraId="0000003A">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Specialized training on Bonfire’s Advanced Evaluation Modules (Multi-Decision,</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Questionnaires, BidTables)</w:t>
      </w:r>
    </w:p>
    <w:p w:rsidR="00000000" w:rsidDel="00000000" w:rsidP="00000000" w:rsidRDefault="00000000" w:rsidRPr="00000000" w14:paraId="0000003C">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Contract Management Training</w:t>
      </w:r>
    </w:p>
    <w:p w:rsidR="00000000" w:rsidDel="00000000" w:rsidP="00000000" w:rsidRDefault="00000000" w:rsidRPr="00000000" w14:paraId="0000003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Vendor Management Training</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Ramp-up</w:t>
      </w:r>
      <w:r w:rsidDel="00000000" w:rsidR="00000000" w:rsidRPr="00000000">
        <w:rPr>
          <w:rtl w:val="0"/>
        </w:rPr>
      </w:r>
    </w:p>
    <w:p w:rsidR="00000000" w:rsidDel="00000000" w:rsidP="00000000" w:rsidRDefault="00000000" w:rsidRPr="00000000" w14:paraId="0000003F">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Review of RFx templates and changes required</w:t>
      </w:r>
    </w:p>
    <w:p w:rsidR="00000000" w:rsidDel="00000000" w:rsidP="00000000" w:rsidRDefault="00000000" w:rsidRPr="00000000" w14:paraId="00000040">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Assistance with the creation of the first project at each Department</w:t>
      </w:r>
    </w:p>
    <w:p w:rsidR="00000000" w:rsidDel="00000000" w:rsidP="00000000" w:rsidRDefault="00000000" w:rsidRPr="00000000" w14:paraId="00000041">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Bulk import of all pre-existing contracts into the Contracts Management module</w:t>
      </w:r>
    </w:p>
    <w:p w:rsidR="00000000" w:rsidDel="00000000" w:rsidP="00000000" w:rsidRDefault="00000000" w:rsidRPr="00000000" w14:paraId="00000042">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Implementation Debrief to Management for each Department</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Please note that many implementation activities will be completed concurrently to</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minimize the time required to complete onboarding.</w:t>
      </w:r>
    </w:p>
    <w:p w:rsidR="00000000" w:rsidDel="00000000" w:rsidP="00000000" w:rsidRDefault="00000000" w:rsidRPr="00000000" w14:paraId="00000046">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Project Background</w:t>
      </w:r>
    </w:p>
    <w:p w:rsidR="00000000" w:rsidDel="00000000" w:rsidP="00000000" w:rsidRDefault="00000000" w:rsidRPr="00000000" w14:paraId="00000047">
      <w:pPr>
        <w:rPr>
          <w:rFonts w:ascii="Open Sans" w:cs="Open Sans" w:eastAsia="Open Sans" w:hAnsi="Open Sans"/>
          <w:color w:val="0000ff"/>
          <w:vertAlign w:val="baseline"/>
        </w:rPr>
      </w:pPr>
      <w:r w:rsidDel="00000000" w:rsidR="00000000" w:rsidRPr="00000000">
        <w:rPr>
          <w:rFonts w:ascii="Open Sans" w:cs="Open Sans" w:eastAsia="Open Sans" w:hAnsi="Open Sans"/>
          <w:color w:val="0000ff"/>
          <w:vertAlign w:val="baseline"/>
          <w:rtl w:val="0"/>
        </w:rPr>
        <w:t xml:space="preserve">The </w:t>
      </w:r>
      <w:r w:rsidDel="00000000" w:rsidR="00000000" w:rsidRPr="00000000">
        <w:rPr>
          <w:rFonts w:ascii="Open Sans" w:cs="Open Sans" w:eastAsia="Open Sans" w:hAnsi="Open Sans"/>
          <w:color w:val="0000ff"/>
          <w:rtl w:val="0"/>
        </w:rPr>
        <w:t xml:space="preserve">State of Maine</w:t>
      </w:r>
      <w:r w:rsidDel="00000000" w:rsidR="00000000" w:rsidRPr="00000000">
        <w:rPr>
          <w:rFonts w:ascii="Open Sans" w:cs="Open Sans" w:eastAsia="Open Sans" w:hAnsi="Open Sans"/>
          <w:color w:val="0000ff"/>
          <w:vertAlign w:val="baseline"/>
          <w:rtl w:val="0"/>
        </w:rPr>
        <w:t xml:space="preserve"> </w:t>
      </w:r>
      <w:r w:rsidDel="00000000" w:rsidR="00000000" w:rsidRPr="00000000">
        <w:rPr>
          <w:rFonts w:ascii="Open Sans" w:cs="Open Sans" w:eastAsia="Open Sans" w:hAnsi="Open Sans"/>
          <w:vertAlign w:val="baseline"/>
          <w:rtl w:val="0"/>
        </w:rPr>
        <w:t xml:space="preserve">is developing the ability to manage the sourcing events across the state in a centralized system. The tool will allow the </w:t>
      </w:r>
      <w:r w:rsidDel="00000000" w:rsidR="00000000" w:rsidRPr="00000000">
        <w:rPr>
          <w:rFonts w:ascii="Open Sans" w:cs="Open Sans" w:eastAsia="Open Sans" w:hAnsi="Open Sans"/>
          <w:rtl w:val="0"/>
        </w:rPr>
        <w:t xml:space="preserve">State</w:t>
      </w:r>
      <w:r w:rsidDel="00000000" w:rsidR="00000000" w:rsidRPr="00000000">
        <w:rPr>
          <w:rFonts w:ascii="Open Sans" w:cs="Open Sans" w:eastAsia="Open Sans" w:hAnsi="Open Sans"/>
          <w:vertAlign w:val="baseline"/>
          <w:rtl w:val="0"/>
        </w:rPr>
        <w:t xml:space="preserve"> to collect </w:t>
      </w:r>
      <w:r w:rsidDel="00000000" w:rsidR="00000000" w:rsidRPr="00000000">
        <w:rPr>
          <w:rFonts w:ascii="Open Sans" w:cs="Open Sans" w:eastAsia="Open Sans" w:hAnsi="Open Sans"/>
          <w:rtl w:val="0"/>
        </w:rPr>
        <w:t xml:space="preserve">solicitation requests and </w:t>
      </w:r>
      <w:r w:rsidDel="00000000" w:rsidR="00000000" w:rsidRPr="00000000">
        <w:rPr>
          <w:rFonts w:ascii="Open Sans" w:cs="Open Sans" w:eastAsia="Open Sans" w:hAnsi="Open Sans"/>
          <w:vertAlign w:val="baseline"/>
          <w:rtl w:val="0"/>
        </w:rPr>
        <w:t xml:space="preserve">vendor submissions to RFx’s digitally, create scoring methodology, distribute evaluation materials to evaluation committees and allow evaluators to score within a single tool</w:t>
      </w:r>
      <w:r w:rsidDel="00000000" w:rsidR="00000000" w:rsidRPr="00000000">
        <w:rPr>
          <w:rFonts w:ascii="Open Sans" w:cs="Open Sans" w:eastAsia="Open Sans" w:hAnsi="Open Sans"/>
          <w:color w:val="0000ff"/>
          <w:vertAlign w:val="baseline"/>
          <w:rtl w:val="0"/>
        </w:rPr>
        <w:t xml:space="preserve">.</w:t>
      </w:r>
    </w:p>
    <w:p w:rsidR="00000000" w:rsidDel="00000000" w:rsidP="00000000" w:rsidRDefault="00000000" w:rsidRPr="00000000" w14:paraId="00000048">
      <w:pPr>
        <w:rPr>
          <w:rFonts w:ascii="Open Sans" w:cs="Open Sans" w:eastAsia="Open Sans" w:hAnsi="Open Sans"/>
          <w:color w:val="0000ff"/>
          <w:vertAlign w:val="baseline"/>
        </w:rPr>
      </w:pPr>
      <w:bookmarkStart w:colFirst="0" w:colLast="0" w:name="_heading=h.3znysh7" w:id="3"/>
      <w:bookmarkEnd w:id="3"/>
      <w:r w:rsidDel="00000000" w:rsidR="00000000" w:rsidRPr="00000000">
        <w:rPr>
          <w:rFonts w:ascii="Open Sans" w:cs="Open Sans" w:eastAsia="Open Sans" w:hAnsi="Open Sans"/>
          <w:color w:val="0000ff"/>
          <w:vertAlign w:val="baseline"/>
          <w:rtl w:val="0"/>
        </w:rPr>
        <w:t xml:space="preserve"> </w:t>
      </w:r>
    </w:p>
    <w:p w:rsidR="00000000" w:rsidDel="00000000" w:rsidP="00000000" w:rsidRDefault="00000000" w:rsidRPr="00000000" w14:paraId="00000049">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Purpose </w:t>
      </w:r>
    </w:p>
    <w:p w:rsidR="00000000" w:rsidDel="00000000" w:rsidP="00000000" w:rsidRDefault="00000000" w:rsidRPr="00000000" w14:paraId="0000004A">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This Bonfire Implementation</w:t>
      </w:r>
      <w:r w:rsidDel="00000000" w:rsidR="00000000" w:rsidRPr="00000000">
        <w:rPr>
          <w:rFonts w:ascii="Open Sans" w:cs="Open Sans" w:eastAsia="Open Sans" w:hAnsi="Open Sans"/>
          <w:color w:val="0000ff"/>
          <w:vertAlign w:val="baseline"/>
          <w:rtl w:val="0"/>
        </w:rPr>
        <w:t xml:space="preserve"> </w:t>
      </w:r>
      <w:r w:rsidDel="00000000" w:rsidR="00000000" w:rsidRPr="00000000">
        <w:rPr>
          <w:rFonts w:ascii="Open Sans" w:cs="Open Sans" w:eastAsia="Open Sans" w:hAnsi="Open Sans"/>
          <w:vertAlign w:val="baseline"/>
          <w:rtl w:val="0"/>
        </w:rPr>
        <w:t xml:space="preserve">Risk Management Plan provides the project a consistent method to manage risks to ensure success.  </w:t>
      </w:r>
    </w:p>
    <w:p w:rsidR="00000000" w:rsidDel="00000000" w:rsidP="00000000" w:rsidRDefault="00000000" w:rsidRPr="00000000" w14:paraId="0000004B">
      <w:pPr>
        <w:rPr>
          <w:rFonts w:ascii="Open Sans" w:cs="Open Sans" w:eastAsia="Open Sans" w:hAnsi="Open Sans"/>
          <w:vertAlign w:val="baseline"/>
        </w:rPr>
      </w:pPr>
      <w:r w:rsidDel="00000000" w:rsidR="00000000" w:rsidRPr="00000000">
        <w:rPr>
          <w:rFonts w:ascii="Open Sans" w:cs="Open Sans" w:eastAsia="Open Sans" w:hAnsi="Open Sans"/>
          <w:color w:val="000000"/>
          <w:vertAlign w:val="baseline"/>
          <w:rtl w:val="0"/>
        </w:rPr>
        <w:t xml:space="preserve">Risk management</w:t>
      </w:r>
      <w:r w:rsidDel="00000000" w:rsidR="00000000" w:rsidRPr="00000000">
        <w:rPr>
          <w:rFonts w:ascii="Open Sans" w:cs="Open Sans" w:eastAsia="Open Sans" w:hAnsi="Open Sans"/>
          <w:vertAlign w:val="baseline"/>
          <w:rtl w:val="0"/>
        </w:rPr>
        <w:t xml:space="preserve"> is the processes for identification, assessment, mitigation, tracking, control and management of the project's risks.  It drives decisions that affect the development of the business capability and the management of the project.</w:t>
      </w:r>
    </w:p>
    <w:p w:rsidR="00000000" w:rsidDel="00000000" w:rsidP="00000000" w:rsidRDefault="00000000" w:rsidRPr="00000000" w14:paraId="0000004C">
      <w:pPr>
        <w:rPr>
          <w:rFonts w:ascii="Open Sans" w:cs="Open Sans" w:eastAsia="Open Sans" w:hAnsi="Open Sans"/>
          <w:vertAlign w:val="baseline"/>
        </w:rPr>
      </w:pPr>
      <w:bookmarkStart w:colFirst="0" w:colLast="0" w:name="_heading=h.2et92p0" w:id="4"/>
      <w:bookmarkEnd w:id="4"/>
      <w:r w:rsidDel="00000000" w:rsidR="00000000" w:rsidRPr="00000000">
        <w:rPr>
          <w:rtl w:val="0"/>
        </w:rPr>
      </w:r>
    </w:p>
    <w:p w:rsidR="00000000" w:rsidDel="00000000" w:rsidP="00000000" w:rsidRDefault="00000000" w:rsidRPr="00000000" w14:paraId="0000004D">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Objectives</w:t>
      </w:r>
    </w:p>
    <w:p w:rsidR="00000000" w:rsidDel="00000000" w:rsidP="00000000" w:rsidRDefault="00000000" w:rsidRPr="00000000" w14:paraId="0000004E">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Specific objectives of this project’s Risk Management Plan include:</w:t>
      </w:r>
    </w:p>
    <w:p w:rsidR="00000000" w:rsidDel="00000000" w:rsidP="00000000" w:rsidRDefault="00000000" w:rsidRPr="00000000" w14:paraId="0000004F">
      <w:pPr>
        <w:numPr>
          <w:ilvl w:val="0"/>
          <w:numId w:val="2"/>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Ensure critical risks impacting scope, schedule, budget, business performance, and/or change management are proactively identified, communicated, mitigated, and escalated in a timely manner.</w:t>
      </w:r>
    </w:p>
    <w:p w:rsidR="00000000" w:rsidDel="00000000" w:rsidP="00000000" w:rsidRDefault="00000000" w:rsidRPr="00000000" w14:paraId="00000050">
      <w:pPr>
        <w:numPr>
          <w:ilvl w:val="0"/>
          <w:numId w:val="2"/>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Facilitate attention to key risks impacting the project and individual teams.</w:t>
      </w:r>
    </w:p>
    <w:p w:rsidR="00000000" w:rsidDel="00000000" w:rsidP="00000000" w:rsidRDefault="00000000" w:rsidRPr="00000000" w14:paraId="00000051">
      <w:pPr>
        <w:numPr>
          <w:ilvl w:val="0"/>
          <w:numId w:val="2"/>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Produce meaningful information that allows project management to focus efforts on the “right” (e.g., high likelihood and high impact) risks with an effective coordination of effort.</w:t>
      </w:r>
    </w:p>
    <w:p w:rsidR="00000000" w:rsidDel="00000000" w:rsidP="00000000" w:rsidRDefault="00000000" w:rsidRPr="00000000" w14:paraId="00000052">
      <w:pPr>
        <w:numPr>
          <w:ilvl w:val="0"/>
          <w:numId w:val="2"/>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Ensure appropriate stakeholders are informed and, if applicable, participate in the mitigation.</w:t>
      </w:r>
    </w:p>
    <w:p w:rsidR="00000000" w:rsidDel="00000000" w:rsidP="00000000" w:rsidRDefault="00000000" w:rsidRPr="00000000" w14:paraId="00000053">
      <w:pPr>
        <w:numPr>
          <w:ilvl w:val="0"/>
          <w:numId w:val="2"/>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Record an audit trail of discussions and mitigation of project risks.</w:t>
      </w:r>
    </w:p>
    <w:p w:rsidR="00000000" w:rsidDel="00000000" w:rsidP="00000000" w:rsidRDefault="00000000" w:rsidRPr="00000000" w14:paraId="00000054">
      <w:pPr>
        <w:rPr>
          <w:rFonts w:ascii="Open Sans" w:cs="Open Sans" w:eastAsia="Open Sans" w:hAnsi="Open Sans"/>
          <w:vertAlign w:val="baseline"/>
        </w:rPr>
      </w:pPr>
      <w:bookmarkStart w:colFirst="0" w:colLast="0" w:name="_heading=h.tyjcwt" w:id="5"/>
      <w:bookmarkEnd w:id="5"/>
      <w:r w:rsidDel="00000000" w:rsidR="00000000" w:rsidRPr="00000000">
        <w:rPr>
          <w:rtl w:val="0"/>
        </w:rPr>
      </w:r>
    </w:p>
    <w:p w:rsidR="00000000" w:rsidDel="00000000" w:rsidP="00000000" w:rsidRDefault="00000000" w:rsidRPr="00000000" w14:paraId="00000055">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Scope &amp; Context</w:t>
      </w:r>
    </w:p>
    <w:p w:rsidR="00000000" w:rsidDel="00000000" w:rsidP="00000000" w:rsidRDefault="00000000" w:rsidRPr="00000000" w14:paraId="00000056">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The Bonfire Implementation Risk Management Plan consists of the process and timing for identifying and managing risks, mitigation actions required, and organizational responsibility for monitoring and managing the risks throughout the entire lifecycle.</w:t>
      </w:r>
    </w:p>
    <w:p w:rsidR="00000000" w:rsidDel="00000000" w:rsidP="00000000" w:rsidRDefault="00000000" w:rsidRPr="00000000" w14:paraId="00000057">
      <w:pPr>
        <w:rPr>
          <w:rFonts w:ascii="Open Sans" w:cs="Open Sans" w:eastAsia="Open Sans" w:hAnsi="Open Sans"/>
          <w:vertAlign w:val="baseline"/>
        </w:rPr>
      </w:pPr>
      <w:bookmarkStart w:colFirst="0" w:colLast="0" w:name="_heading=h.3dy6vkm" w:id="6"/>
      <w:bookmarkEnd w:id="6"/>
      <w:r w:rsidDel="00000000" w:rsidR="00000000" w:rsidRPr="00000000">
        <w:rPr>
          <w:rtl w:val="0"/>
        </w:rPr>
      </w:r>
    </w:p>
    <w:p w:rsidR="00000000" w:rsidDel="00000000" w:rsidP="00000000" w:rsidRDefault="00000000" w:rsidRPr="00000000" w14:paraId="00000058">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Guiding Principles</w:t>
      </w:r>
    </w:p>
    <w:p w:rsidR="00000000" w:rsidDel="00000000" w:rsidP="00000000" w:rsidRDefault="00000000" w:rsidRPr="00000000" w14:paraId="00000059">
      <w:pPr>
        <w:numPr>
          <w:ilvl w:val="0"/>
          <w:numId w:val="9"/>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The risk manager is responsible for making an overall risk assessment and reviewing it with the team and stakeholders.</w:t>
      </w:r>
    </w:p>
    <w:p w:rsidR="00000000" w:rsidDel="00000000" w:rsidP="00000000" w:rsidRDefault="00000000" w:rsidRPr="00000000" w14:paraId="0000005A">
      <w:pPr>
        <w:numPr>
          <w:ilvl w:val="0"/>
          <w:numId w:val="9"/>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Work and communicate progress on most severe risks first.</w:t>
      </w:r>
    </w:p>
    <w:p w:rsidR="00000000" w:rsidDel="00000000" w:rsidP="00000000" w:rsidRDefault="00000000" w:rsidRPr="00000000" w14:paraId="0000005B">
      <w:pPr>
        <w:numPr>
          <w:ilvl w:val="0"/>
          <w:numId w:val="9"/>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Set realistic due dates and then work to meet the dates.</w:t>
      </w:r>
    </w:p>
    <w:p w:rsidR="00000000" w:rsidDel="00000000" w:rsidP="00000000" w:rsidRDefault="00000000" w:rsidRPr="00000000" w14:paraId="0000005C">
      <w:pPr>
        <w:numPr>
          <w:ilvl w:val="0"/>
          <w:numId w:val="9"/>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Mitigate risks at the appropriate level (i.e., project, team, sub-team).</w:t>
      </w:r>
    </w:p>
    <w:p w:rsidR="00000000" w:rsidDel="00000000" w:rsidP="00000000" w:rsidRDefault="00000000" w:rsidRPr="00000000" w14:paraId="0000005D">
      <w:pPr>
        <w:numPr>
          <w:ilvl w:val="0"/>
          <w:numId w:val="9"/>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Keep stakeholders informed on current risk status.</w:t>
      </w:r>
    </w:p>
    <w:p w:rsidR="00000000" w:rsidDel="00000000" w:rsidP="00000000" w:rsidRDefault="00000000" w:rsidRPr="00000000" w14:paraId="0000005E">
      <w:pPr>
        <w:numPr>
          <w:ilvl w:val="0"/>
          <w:numId w:val="9"/>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Document the planned risk mitigation history and actual mitigation of a risk.  This documentation serves as a key input to root cause analysis, key learning, metrics, and risk analysis.</w:t>
      </w:r>
    </w:p>
    <w:p w:rsidR="00000000" w:rsidDel="00000000" w:rsidP="00000000" w:rsidRDefault="00000000" w:rsidRPr="00000000" w14:paraId="0000005F">
      <w:pPr>
        <w:numPr>
          <w:ilvl w:val="0"/>
          <w:numId w:val="9"/>
        </w:numPr>
        <w:ind w:left="720" w:hanging="360"/>
        <w:rPr>
          <w:rFonts w:ascii="Open Sans" w:cs="Open Sans" w:eastAsia="Open Sans" w:hAnsi="Open Sans"/>
          <w:vertAlign w:val="baseline"/>
        </w:rPr>
      </w:pPr>
      <w:bookmarkStart w:colFirst="0" w:colLast="0" w:name="_heading=h.1t3h5sf" w:id="7"/>
      <w:bookmarkEnd w:id="7"/>
      <w:r w:rsidDel="00000000" w:rsidR="00000000" w:rsidRPr="00000000">
        <w:rPr>
          <w:rFonts w:ascii="Open Sans" w:cs="Open Sans" w:eastAsia="Open Sans" w:hAnsi="Open Sans"/>
          <w:vertAlign w:val="baseline"/>
          <w:rtl w:val="0"/>
        </w:rPr>
        <w:t xml:space="preserve">For high impact, impending risks, a rapid decision turnaround may be required, as determined by the Risk/Project Manager.  In such cases, available applicable team members will make the decision.</w:t>
      </w:r>
    </w:p>
    <w:p w:rsidR="00000000" w:rsidDel="00000000" w:rsidP="00000000" w:rsidRDefault="00000000" w:rsidRPr="00000000" w14:paraId="00000060">
      <w:pPr>
        <w:pStyle w:val="Heading1"/>
        <w:numPr>
          <w:ilvl w:val="0"/>
          <w:numId w:val="12"/>
        </w:numPr>
        <w:ind w:left="432" w:hanging="432"/>
        <w:rPr>
          <w:rFonts w:ascii="Open Sans" w:cs="Open Sans" w:eastAsia="Open Sans" w:hAnsi="Open Sans"/>
          <w:vertAlign w:val="baseline"/>
        </w:rPr>
      </w:pPr>
      <w:bookmarkStart w:colFirst="0" w:colLast="0" w:name="_heading=h.4d34og8" w:id="8"/>
      <w:bookmarkEnd w:id="8"/>
      <w:r w:rsidDel="00000000" w:rsidR="00000000" w:rsidRPr="00000000">
        <w:br w:type="page"/>
      </w:r>
      <w:r w:rsidDel="00000000" w:rsidR="00000000" w:rsidRPr="00000000">
        <w:rPr>
          <w:rFonts w:ascii="Open Sans" w:cs="Open Sans" w:eastAsia="Open Sans" w:hAnsi="Open Sans"/>
          <w:b w:val="1"/>
          <w:smallCaps w:val="1"/>
          <w:vertAlign w:val="baseline"/>
          <w:rtl w:val="0"/>
        </w:rPr>
        <w:t xml:space="preserve">Risk Management Organization</w:t>
      </w:r>
      <w:r w:rsidDel="00000000" w:rsidR="00000000" w:rsidRPr="00000000">
        <w:rPr>
          <w:rtl w:val="0"/>
        </w:rPr>
      </w:r>
    </w:p>
    <w:p w:rsidR="00000000" w:rsidDel="00000000" w:rsidP="00000000" w:rsidRDefault="00000000" w:rsidRPr="00000000" w14:paraId="00000061">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Process Responsibility</w:t>
      </w:r>
    </w:p>
    <w:p w:rsidR="00000000" w:rsidDel="00000000" w:rsidP="00000000" w:rsidRDefault="00000000" w:rsidRPr="00000000" w14:paraId="00000062">
      <w:pPr>
        <w:rPr>
          <w:rFonts w:ascii="Open Sans" w:cs="Open Sans" w:eastAsia="Open Sans" w:hAnsi="Open Sans"/>
          <w:color w:val="0000ff"/>
          <w:vertAlign w:val="baseline"/>
        </w:rPr>
      </w:pPr>
      <w:r w:rsidDel="00000000" w:rsidR="00000000" w:rsidRPr="00000000">
        <w:rPr>
          <w:rFonts w:ascii="Open Sans" w:cs="Open Sans" w:eastAsia="Open Sans" w:hAnsi="Open Sans"/>
          <w:vertAlign w:val="baseline"/>
          <w:rtl w:val="0"/>
        </w:rPr>
        <w:t xml:space="preserve">The</w:t>
      </w:r>
      <w:r w:rsidDel="00000000" w:rsidR="00000000" w:rsidRPr="00000000">
        <w:rPr>
          <w:rFonts w:ascii="Open Sans" w:cs="Open Sans" w:eastAsia="Open Sans" w:hAnsi="Open Sans"/>
          <w:color w:val="0000ff"/>
          <w:vertAlign w:val="baseline"/>
          <w:rtl w:val="0"/>
        </w:rPr>
        <w:t xml:space="preserve"> </w:t>
      </w:r>
      <w:r w:rsidDel="00000000" w:rsidR="00000000" w:rsidRPr="00000000">
        <w:rPr>
          <w:rFonts w:ascii="Open Sans" w:cs="Open Sans" w:eastAsia="Open Sans" w:hAnsi="Open Sans"/>
          <w:vertAlign w:val="baseline"/>
          <w:rtl w:val="0"/>
        </w:rPr>
        <w:t xml:space="preserve">Bonfire Implementation Project Risk Manager is</w:t>
      </w:r>
      <w:r w:rsidDel="00000000" w:rsidR="00000000" w:rsidRPr="00000000">
        <w:rPr>
          <w:rFonts w:ascii="Open Sans" w:cs="Open Sans" w:eastAsia="Open Sans" w:hAnsi="Open Sans"/>
          <w:color w:val="0000ff"/>
          <w:vertAlign w:val="baseline"/>
          <w:rtl w:val="0"/>
        </w:rPr>
        <w:t xml:space="preserve"> Nathan Tarr.</w:t>
      </w:r>
    </w:p>
    <w:p w:rsidR="00000000" w:rsidDel="00000000" w:rsidP="00000000" w:rsidRDefault="00000000" w:rsidRPr="00000000" w14:paraId="00000063">
      <w:pPr>
        <w:rPr>
          <w:rFonts w:ascii="Open Sans" w:cs="Open Sans" w:eastAsia="Open Sans" w:hAnsi="Open Sans"/>
          <w:color w:val="000000"/>
          <w:vertAlign w:val="baseline"/>
        </w:rPr>
      </w:pPr>
      <w:r w:rsidDel="00000000" w:rsidR="00000000" w:rsidRPr="00000000">
        <w:rPr>
          <w:rFonts w:ascii="Open Sans" w:cs="Open Sans" w:eastAsia="Open Sans" w:hAnsi="Open Sans"/>
          <w:color w:val="000000"/>
          <w:vertAlign w:val="baseline"/>
          <w:rtl w:val="0"/>
        </w:rPr>
        <w:t xml:space="preserve">The Risk Manager is responsible for the Risk Management Plan, its effective implementation throughout the project, trends and metric analysis, and training project personnel on risk management.  The Risk Manager is also responsible for creating and maintaining the Risk Register (or Log), unless this task is delegated to a team member.</w:t>
      </w:r>
    </w:p>
    <w:p w:rsidR="00000000" w:rsidDel="00000000" w:rsidP="00000000" w:rsidRDefault="00000000" w:rsidRPr="00000000" w14:paraId="00000064">
      <w:pPr>
        <w:rPr>
          <w:rFonts w:ascii="Open Sans" w:cs="Open Sans" w:eastAsia="Open Sans" w:hAnsi="Open Sans"/>
          <w:color w:val="000000"/>
          <w:vertAlign w:val="baseline"/>
        </w:rPr>
      </w:pPr>
      <w:bookmarkStart w:colFirst="0" w:colLast="0" w:name="_heading=h.2s8eyo1" w:id="9"/>
      <w:bookmarkEnd w:id="9"/>
      <w:r w:rsidDel="00000000" w:rsidR="00000000" w:rsidRPr="00000000">
        <w:rPr>
          <w:rtl w:val="0"/>
        </w:rPr>
      </w:r>
    </w:p>
    <w:p w:rsidR="00000000" w:rsidDel="00000000" w:rsidP="00000000" w:rsidRDefault="00000000" w:rsidRPr="00000000" w14:paraId="00000065">
      <w:pPr>
        <w:pStyle w:val="Heading3"/>
        <w:numPr>
          <w:ilvl w:val="2"/>
          <w:numId w:val="12"/>
        </w:numPr>
        <w:ind w:left="720" w:hanging="720"/>
        <w:rPr>
          <w:rFonts w:ascii="Open Sans" w:cs="Open Sans" w:eastAsia="Open Sans" w:hAnsi="Open Sans"/>
          <w:vertAlign w:val="baseline"/>
        </w:rPr>
      </w:pPr>
      <w:r w:rsidDel="00000000" w:rsidR="00000000" w:rsidRPr="00000000">
        <w:rPr>
          <w:rFonts w:ascii="Open Sans" w:cs="Open Sans" w:eastAsia="Open Sans" w:hAnsi="Open Sans"/>
          <w:b w:val="1"/>
          <w:smallCaps w:val="1"/>
          <w:vertAlign w:val="baseline"/>
          <w:rtl w:val="0"/>
        </w:rPr>
        <w:t xml:space="preserve">PMO Risk Manager/Risk Management Team</w:t>
      </w:r>
      <w:r w:rsidDel="00000000" w:rsidR="00000000" w:rsidRPr="00000000">
        <w:rPr>
          <w:rtl w:val="0"/>
        </w:rPr>
      </w:r>
    </w:p>
    <w:p w:rsidR="00000000" w:rsidDel="00000000" w:rsidP="00000000" w:rsidRDefault="00000000" w:rsidRPr="00000000" w14:paraId="00000066">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The Risk Manager has overall facilitative responsibility for the risk management process.  The Risk Management Team is comprised of the Risk Manager and the Risk Management staff, if required.  Specific responsibilities may include the following activities.</w:t>
      </w:r>
    </w:p>
    <w:p w:rsidR="00000000" w:rsidDel="00000000" w:rsidP="00000000" w:rsidRDefault="00000000" w:rsidRPr="00000000" w14:paraId="00000067">
      <w:pPr>
        <w:numPr>
          <w:ilvl w:val="0"/>
          <w:numId w:val="3"/>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Develop and implement the Risk Mitigation Plan.</w:t>
      </w:r>
    </w:p>
    <w:p w:rsidR="00000000" w:rsidDel="00000000" w:rsidP="00000000" w:rsidRDefault="00000000" w:rsidRPr="00000000" w14:paraId="00000068">
      <w:pPr>
        <w:numPr>
          <w:ilvl w:val="0"/>
          <w:numId w:val="3"/>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Maintain the Risk Management Plan in line with configuration management procedures.</w:t>
      </w:r>
    </w:p>
    <w:p w:rsidR="00000000" w:rsidDel="00000000" w:rsidP="00000000" w:rsidRDefault="00000000" w:rsidRPr="00000000" w14:paraId="00000069">
      <w:pPr>
        <w:numPr>
          <w:ilvl w:val="0"/>
          <w:numId w:val="3"/>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Generate risk reports, including trends and metric analysis, for risk meetings and ad-hoc requests.</w:t>
      </w:r>
    </w:p>
    <w:p w:rsidR="00000000" w:rsidDel="00000000" w:rsidP="00000000" w:rsidRDefault="00000000" w:rsidRPr="00000000" w14:paraId="0000006A">
      <w:pPr>
        <w:numPr>
          <w:ilvl w:val="0"/>
          <w:numId w:val="3"/>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Clarify, consolidate and document risks.</w:t>
      </w:r>
    </w:p>
    <w:p w:rsidR="00000000" w:rsidDel="00000000" w:rsidP="00000000" w:rsidRDefault="00000000" w:rsidRPr="00000000" w14:paraId="0000006B">
      <w:pPr>
        <w:numPr>
          <w:ilvl w:val="0"/>
          <w:numId w:val="3"/>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Maintain and monitor data in the risk register.</w:t>
      </w:r>
    </w:p>
    <w:p w:rsidR="00000000" w:rsidDel="00000000" w:rsidP="00000000" w:rsidRDefault="00000000" w:rsidRPr="00000000" w14:paraId="0000006C">
      <w:pPr>
        <w:numPr>
          <w:ilvl w:val="0"/>
          <w:numId w:val="3"/>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Monitor the status of risk mitigation.</w:t>
      </w:r>
    </w:p>
    <w:p w:rsidR="00000000" w:rsidDel="00000000" w:rsidP="00000000" w:rsidRDefault="00000000" w:rsidRPr="00000000" w14:paraId="0000006D">
      <w:pPr>
        <w:numPr>
          <w:ilvl w:val="0"/>
          <w:numId w:val="3"/>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Communicate status to risk owners.</w:t>
      </w:r>
    </w:p>
    <w:p w:rsidR="00000000" w:rsidDel="00000000" w:rsidP="00000000" w:rsidRDefault="00000000" w:rsidRPr="00000000" w14:paraId="0000006E">
      <w:pPr>
        <w:numPr>
          <w:ilvl w:val="0"/>
          <w:numId w:val="3"/>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Escalate communication if expected mitigation action deadlines are not met.</w:t>
      </w:r>
    </w:p>
    <w:p w:rsidR="00000000" w:rsidDel="00000000" w:rsidP="00000000" w:rsidRDefault="00000000" w:rsidRPr="00000000" w14:paraId="0000006F">
      <w:pPr>
        <w:numPr>
          <w:ilvl w:val="0"/>
          <w:numId w:val="3"/>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Execute the risk closure process.</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bookmarkStart w:colFirst="0" w:colLast="0" w:name="_heading=h.17dp8vu" w:id="10"/>
      <w:bookmarkEnd w:id="10"/>
      <w:r w:rsidDel="00000000" w:rsidR="00000000" w:rsidRPr="00000000">
        <w:rPr>
          <w:rtl w:val="0"/>
        </w:rPr>
      </w:r>
    </w:p>
    <w:p w:rsidR="00000000" w:rsidDel="00000000" w:rsidP="00000000" w:rsidRDefault="00000000" w:rsidRPr="00000000" w14:paraId="00000071">
      <w:pPr>
        <w:pStyle w:val="Heading3"/>
        <w:numPr>
          <w:ilvl w:val="2"/>
          <w:numId w:val="12"/>
        </w:numPr>
        <w:ind w:left="720" w:hanging="720"/>
        <w:rPr>
          <w:rFonts w:ascii="Open Sans" w:cs="Open Sans" w:eastAsia="Open Sans" w:hAnsi="Open Sans"/>
          <w:vertAlign w:val="baseline"/>
        </w:rPr>
      </w:pPr>
      <w:r w:rsidDel="00000000" w:rsidR="00000000" w:rsidRPr="00000000">
        <w:rPr>
          <w:rFonts w:ascii="Open Sans" w:cs="Open Sans" w:eastAsia="Open Sans" w:hAnsi="Open Sans"/>
          <w:b w:val="1"/>
          <w:smallCaps w:val="1"/>
          <w:vertAlign w:val="baseline"/>
          <w:rtl w:val="0"/>
        </w:rPr>
        <w:t xml:space="preserve">Risk Owner</w:t>
      </w:r>
      <w:r w:rsidDel="00000000" w:rsidR="00000000" w:rsidRPr="00000000">
        <w:rPr>
          <w:rtl w:val="0"/>
        </w:rPr>
      </w:r>
    </w:p>
    <w:p w:rsidR="00000000" w:rsidDel="00000000" w:rsidP="00000000" w:rsidRDefault="00000000" w:rsidRPr="00000000" w14:paraId="00000072">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The Risk Owner is the person to whom the Risk Management Team assigns primary responsibility for mitigating the risk.  This assignment is based on the type of risk and should be assigned to the team member who is empowered to assure this risk is mitigated.  This will typically be a team lead and/or their respective co-lead.  Project sponsors, directors and/or managers may also need to be aligned with a risk to assure adequate support. The Risk Owner has the following responsibilities:</w:t>
      </w:r>
    </w:p>
    <w:p w:rsidR="00000000" w:rsidDel="00000000" w:rsidP="00000000" w:rsidRDefault="00000000" w:rsidRPr="00000000" w14:paraId="00000073">
      <w:pPr>
        <w:numPr>
          <w:ilvl w:val="0"/>
          <w:numId w:val="7"/>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Assess the risk and create a risk mitigation plan that meets Risk Management Team approval.</w:t>
      </w:r>
    </w:p>
    <w:p w:rsidR="00000000" w:rsidDel="00000000" w:rsidP="00000000" w:rsidRDefault="00000000" w:rsidRPr="00000000" w14:paraId="00000074">
      <w:pPr>
        <w:numPr>
          <w:ilvl w:val="0"/>
          <w:numId w:val="7"/>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Mitigate risk per the risk mitigation plan.</w:t>
      </w:r>
    </w:p>
    <w:p w:rsidR="00000000" w:rsidDel="00000000" w:rsidP="00000000" w:rsidRDefault="00000000" w:rsidRPr="00000000" w14:paraId="00000075">
      <w:pPr>
        <w:numPr>
          <w:ilvl w:val="0"/>
          <w:numId w:val="7"/>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Recommend risk closure to Risk Management Team.</w:t>
      </w:r>
    </w:p>
    <w:p w:rsidR="00000000" w:rsidDel="00000000" w:rsidP="00000000" w:rsidRDefault="00000000" w:rsidRPr="00000000" w14:paraId="00000076">
      <w:pPr>
        <w:numPr>
          <w:ilvl w:val="0"/>
          <w:numId w:val="7"/>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Present risk status at Risk Management Team meetings as required</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bookmarkStart w:colFirst="0" w:colLast="0" w:name="_heading=h.3rdcrjn" w:id="11"/>
      <w:bookmarkEnd w:id="11"/>
      <w:r w:rsidDel="00000000" w:rsidR="00000000" w:rsidRPr="00000000">
        <w:rPr>
          <w:rtl w:val="0"/>
        </w:rPr>
      </w:r>
    </w:p>
    <w:p w:rsidR="00000000" w:rsidDel="00000000" w:rsidP="00000000" w:rsidRDefault="00000000" w:rsidRPr="00000000" w14:paraId="00000078">
      <w:pPr>
        <w:pStyle w:val="Heading3"/>
        <w:numPr>
          <w:ilvl w:val="2"/>
          <w:numId w:val="12"/>
        </w:numPr>
        <w:ind w:left="720" w:hanging="720"/>
        <w:rPr>
          <w:rFonts w:ascii="Open Sans" w:cs="Open Sans" w:eastAsia="Open Sans" w:hAnsi="Open Sans"/>
          <w:vertAlign w:val="baseline"/>
        </w:rPr>
      </w:pPr>
      <w:r w:rsidDel="00000000" w:rsidR="00000000" w:rsidRPr="00000000">
        <w:rPr>
          <w:rFonts w:ascii="Open Sans" w:cs="Open Sans" w:eastAsia="Open Sans" w:hAnsi="Open Sans"/>
          <w:b w:val="1"/>
          <w:smallCaps w:val="1"/>
          <w:vertAlign w:val="baseline"/>
          <w:rtl w:val="0"/>
        </w:rPr>
        <w:t xml:space="preserve">Steering Committee (IF APPLICABLE)</w:t>
      </w:r>
      <w:r w:rsidDel="00000000" w:rsidR="00000000" w:rsidRPr="00000000">
        <w:rPr>
          <w:rtl w:val="0"/>
        </w:rPr>
      </w:r>
    </w:p>
    <w:p w:rsidR="00000000" w:rsidDel="00000000" w:rsidP="00000000" w:rsidRDefault="00000000" w:rsidRPr="00000000" w14:paraId="00000079">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The project’s Steering Committee has overall responsibility for ensuring the Risk Management Plan is executed fully.  Specific responsibilities include the following activities.</w:t>
      </w:r>
    </w:p>
    <w:p w:rsidR="00000000" w:rsidDel="00000000" w:rsidP="00000000" w:rsidRDefault="00000000" w:rsidRPr="00000000" w14:paraId="0000007A">
      <w:pPr>
        <w:numPr>
          <w:ilvl w:val="0"/>
          <w:numId w:val="10"/>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Approve the mitigation of very high severity level risks.</w:t>
      </w:r>
    </w:p>
    <w:p w:rsidR="00000000" w:rsidDel="00000000" w:rsidP="00000000" w:rsidRDefault="00000000" w:rsidRPr="00000000" w14:paraId="0000007B">
      <w:pPr>
        <w:numPr>
          <w:ilvl w:val="0"/>
          <w:numId w:val="10"/>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Support mitigation implementation.</w:t>
      </w:r>
    </w:p>
    <w:p w:rsidR="00000000" w:rsidDel="00000000" w:rsidP="00000000" w:rsidRDefault="00000000" w:rsidRPr="00000000" w14:paraId="0000007C">
      <w:pPr>
        <w:numPr>
          <w:ilvl w:val="0"/>
          <w:numId w:val="10"/>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Assist in cross-organization and controversial risk mitigation to include determining the involvement of senior management and other organizational resources.</w:t>
      </w:r>
    </w:p>
    <w:p w:rsidR="00000000" w:rsidDel="00000000" w:rsidP="00000000" w:rsidRDefault="00000000" w:rsidRPr="00000000" w14:paraId="0000007D">
      <w:pPr>
        <w:numPr>
          <w:ilvl w:val="0"/>
          <w:numId w:val="10"/>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This committee will consist of the Organization Implementation Champion, Risk Owners, the Project Manager and Trainers.</w:t>
      </w:r>
    </w:p>
    <w:p w:rsidR="00000000" w:rsidDel="00000000" w:rsidP="00000000" w:rsidRDefault="00000000" w:rsidRPr="00000000" w14:paraId="0000007E">
      <w:pPr>
        <w:rPr>
          <w:rFonts w:ascii="Open Sans" w:cs="Open Sans" w:eastAsia="Open Sans" w:hAnsi="Open Sans"/>
          <w:vertAlign w:val="baseline"/>
        </w:rPr>
      </w:pPr>
      <w:r w:rsidDel="00000000" w:rsidR="00000000" w:rsidRPr="00000000">
        <w:rPr>
          <w:rtl w:val="0"/>
        </w:rPr>
      </w:r>
    </w:p>
    <w:p w:rsidR="00000000" w:rsidDel="00000000" w:rsidP="00000000" w:rsidRDefault="00000000" w:rsidRPr="00000000" w14:paraId="0000007F">
      <w:pPr>
        <w:rPr>
          <w:rFonts w:ascii="Open Sans" w:cs="Open Sans" w:eastAsia="Open Sans" w:hAnsi="Open Sans"/>
          <w:vertAlign w:val="baseline"/>
        </w:rPr>
      </w:pPr>
      <w:bookmarkStart w:colFirst="0" w:colLast="0" w:name="_heading=h.26in1rg" w:id="12"/>
      <w:bookmarkEnd w:id="12"/>
      <w:r w:rsidDel="00000000" w:rsidR="00000000" w:rsidRPr="00000000">
        <w:rPr>
          <w:rtl w:val="0"/>
        </w:rPr>
      </w:r>
    </w:p>
    <w:p w:rsidR="00000000" w:rsidDel="00000000" w:rsidP="00000000" w:rsidRDefault="00000000" w:rsidRPr="00000000" w14:paraId="00000080">
      <w:pPr>
        <w:pStyle w:val="Heading1"/>
        <w:numPr>
          <w:ilvl w:val="0"/>
          <w:numId w:val="12"/>
        </w:numPr>
        <w:ind w:left="432" w:hanging="432"/>
        <w:rPr>
          <w:rFonts w:ascii="Open Sans" w:cs="Open Sans" w:eastAsia="Open Sans" w:hAnsi="Open Sans"/>
          <w:vertAlign w:val="baseline"/>
        </w:rPr>
      </w:pPr>
      <w:r w:rsidDel="00000000" w:rsidR="00000000" w:rsidRPr="00000000">
        <w:br w:type="page"/>
      </w:r>
      <w:r w:rsidDel="00000000" w:rsidR="00000000" w:rsidRPr="00000000">
        <w:rPr>
          <w:rFonts w:ascii="Open Sans" w:cs="Open Sans" w:eastAsia="Open Sans" w:hAnsi="Open Sans"/>
          <w:b w:val="1"/>
          <w:smallCaps w:val="1"/>
          <w:vertAlign w:val="baseline"/>
          <w:rtl w:val="0"/>
        </w:rPr>
        <w:t xml:space="preserve">Risk Management Process</w:t>
      </w:r>
      <w:r w:rsidDel="00000000" w:rsidR="00000000" w:rsidRPr="00000000">
        <w:rPr>
          <w:rtl w:val="0"/>
        </w:rPr>
      </w:r>
    </w:p>
    <w:p w:rsidR="00000000" w:rsidDel="00000000" w:rsidP="00000000" w:rsidRDefault="00000000" w:rsidRPr="00000000" w14:paraId="00000081">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Risk management involves four major phases:  risk identification, risk analysis, risk response planning, and risk monitoring and control.  </w:t>
      </w:r>
    </w:p>
    <w:p w:rsidR="00000000" w:rsidDel="00000000" w:rsidP="00000000" w:rsidRDefault="00000000" w:rsidRPr="00000000" w14:paraId="00000082">
      <w:pPr>
        <w:rPr>
          <w:rFonts w:ascii="Open Sans" w:cs="Open Sans" w:eastAsia="Open Sans" w:hAnsi="Open Sans"/>
          <w:vertAlign w:val="baseline"/>
        </w:rPr>
      </w:pPr>
      <w:bookmarkStart w:colFirst="0" w:colLast="0" w:name="_heading=h.lnxbz9" w:id="13"/>
      <w:bookmarkEnd w:id="13"/>
      <w:r w:rsidDel="00000000" w:rsidR="00000000" w:rsidRPr="00000000">
        <w:rPr>
          <w:rtl w:val="0"/>
        </w:rPr>
      </w:r>
    </w:p>
    <w:p w:rsidR="00000000" w:rsidDel="00000000" w:rsidP="00000000" w:rsidRDefault="00000000" w:rsidRPr="00000000" w14:paraId="00000083">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Risk Identification</w:t>
      </w:r>
    </w:p>
    <w:p w:rsidR="00000000" w:rsidDel="00000000" w:rsidP="00000000" w:rsidRDefault="00000000" w:rsidRPr="00000000" w14:paraId="00000084">
      <w:pPr>
        <w:spacing w:after="60" w:lineRule="auto"/>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Identified risks will be identified in the Risk Register. Risks can be reported via email and assessed by the Risk Manager. The Risk Register will include:</w:t>
      </w:r>
    </w:p>
    <w:p w:rsidR="00000000" w:rsidDel="00000000" w:rsidP="00000000" w:rsidRDefault="00000000" w:rsidRPr="00000000" w14:paraId="00000085">
      <w:pPr>
        <w:numPr>
          <w:ilvl w:val="0"/>
          <w:numId w:val="14"/>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Unique identifier for each risk.</w:t>
      </w:r>
    </w:p>
    <w:p w:rsidR="00000000" w:rsidDel="00000000" w:rsidP="00000000" w:rsidRDefault="00000000" w:rsidRPr="00000000" w14:paraId="00000086">
      <w:pPr>
        <w:numPr>
          <w:ilvl w:val="0"/>
          <w:numId w:val="14"/>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Description of each potential risk event and how it could affect the project.</w:t>
      </w:r>
    </w:p>
    <w:p w:rsidR="00000000" w:rsidDel="00000000" w:rsidP="00000000" w:rsidRDefault="00000000" w:rsidRPr="00000000" w14:paraId="00000087">
      <w:pPr>
        <w:numPr>
          <w:ilvl w:val="0"/>
          <w:numId w:val="14"/>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Assessment of the likelihood of occurrence and the impact/seriousness if it does.</w:t>
      </w:r>
    </w:p>
    <w:p w:rsidR="00000000" w:rsidDel="00000000" w:rsidP="00000000" w:rsidRDefault="00000000" w:rsidRPr="00000000" w14:paraId="00000088">
      <w:pPr>
        <w:numPr>
          <w:ilvl w:val="0"/>
          <w:numId w:val="14"/>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Grading of each risk according to a Risk Scoring Matrix.</w:t>
      </w:r>
    </w:p>
    <w:p w:rsidR="00000000" w:rsidDel="00000000" w:rsidP="00000000" w:rsidRDefault="00000000" w:rsidRPr="00000000" w14:paraId="00000089">
      <w:pPr>
        <w:numPr>
          <w:ilvl w:val="0"/>
          <w:numId w:val="14"/>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Who is responsible for managing the risk?</w:t>
      </w:r>
    </w:p>
    <w:p w:rsidR="00000000" w:rsidDel="00000000" w:rsidP="00000000" w:rsidRDefault="00000000" w:rsidRPr="00000000" w14:paraId="0000008A">
      <w:pPr>
        <w:numPr>
          <w:ilvl w:val="0"/>
          <w:numId w:val="14"/>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Strategies proposed for dealing with the risk (preventative and contingency).</w:t>
      </w:r>
    </w:p>
    <w:p w:rsidR="00000000" w:rsidDel="00000000" w:rsidP="00000000" w:rsidRDefault="00000000" w:rsidRPr="00000000" w14:paraId="0000008B">
      <w:pPr>
        <w:rPr>
          <w:rFonts w:ascii="Open Sans" w:cs="Open Sans" w:eastAsia="Open Sans" w:hAnsi="Open Sans"/>
          <w:vertAlign w:val="baseline"/>
        </w:rPr>
      </w:pPr>
      <w:bookmarkStart w:colFirst="0" w:colLast="0" w:name="_heading=h.35nkun2" w:id="14"/>
      <w:bookmarkEnd w:id="14"/>
      <w:r w:rsidDel="00000000" w:rsidR="00000000" w:rsidRPr="00000000">
        <w:rPr>
          <w:rtl w:val="0"/>
        </w:rPr>
      </w:r>
    </w:p>
    <w:p w:rsidR="00000000" w:rsidDel="00000000" w:rsidP="00000000" w:rsidRDefault="00000000" w:rsidRPr="00000000" w14:paraId="0000008C">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Risk Analysis</w:t>
      </w:r>
    </w:p>
    <w:p w:rsidR="00000000" w:rsidDel="00000000" w:rsidP="00000000" w:rsidRDefault="00000000" w:rsidRPr="00000000" w14:paraId="0000008D">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After being first identified, the risks are analyzed to determine how they could affect the project.  Negative risks, for example, can impact a project in several basic ways:  objectives reduced or delayed, schedule extended, cost increased, or quality reduced.</w:t>
      </w:r>
    </w:p>
    <w:p w:rsidR="00000000" w:rsidDel="00000000" w:rsidP="00000000" w:rsidRDefault="00000000" w:rsidRPr="00000000" w14:paraId="0000008E">
      <w:pPr>
        <w:spacing w:after="60" w:lineRule="auto"/>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The scoring (grading) of the risks in the </w:t>
      </w:r>
      <w:hyperlink r:id="rId9">
        <w:r w:rsidDel="00000000" w:rsidR="00000000" w:rsidRPr="00000000">
          <w:rPr>
            <w:rFonts w:ascii="Open Sans" w:cs="Open Sans" w:eastAsia="Open Sans" w:hAnsi="Open Sans"/>
            <w:color w:val="0000ff"/>
            <w:u w:val="single"/>
            <w:vertAlign w:val="baseline"/>
            <w:rtl w:val="0"/>
          </w:rPr>
          <w:t xml:space="preserve">Risk Register</w:t>
        </w:r>
      </w:hyperlink>
      <w:r w:rsidDel="00000000" w:rsidR="00000000" w:rsidRPr="00000000">
        <w:rPr>
          <w:rFonts w:ascii="Open Sans" w:cs="Open Sans" w:eastAsia="Open Sans" w:hAnsi="Open Sans"/>
          <w:vertAlign w:val="baseline"/>
          <w:rtl w:val="0"/>
        </w:rPr>
        <w:t xml:space="preserve"> is facilitated by use of a </w:t>
      </w:r>
      <w:r w:rsidDel="00000000" w:rsidR="00000000" w:rsidRPr="00000000">
        <w:rPr>
          <w:rFonts w:ascii="Open Sans" w:cs="Open Sans" w:eastAsia="Open Sans" w:hAnsi="Open Sans"/>
          <w:b w:val="1"/>
          <w:vertAlign w:val="baseline"/>
          <w:rtl w:val="0"/>
        </w:rPr>
        <w:t xml:space="preserve">Risk Scoring Matrix </w:t>
      </w:r>
      <w:r w:rsidDel="00000000" w:rsidR="00000000" w:rsidRPr="00000000">
        <w:rPr>
          <w:rFonts w:ascii="Open Sans" w:cs="Open Sans" w:eastAsia="Open Sans" w:hAnsi="Open Sans"/>
          <w:vertAlign w:val="baseline"/>
          <w:rtl w:val="0"/>
        </w:rPr>
        <w:t xml:space="preserve">(aka, Probability and Impact Matrix).  Risks are</w:t>
      </w:r>
      <w:r w:rsidDel="00000000" w:rsidR="00000000" w:rsidRPr="00000000">
        <w:rPr>
          <w:rFonts w:ascii="Open Sans" w:cs="Open Sans" w:eastAsia="Open Sans" w:hAnsi="Open Sans"/>
          <w:b w:val="1"/>
          <w:vertAlign w:val="baseline"/>
          <w:rtl w:val="0"/>
        </w:rPr>
        <w:t xml:space="preserve"> </w:t>
      </w:r>
      <w:r w:rsidDel="00000000" w:rsidR="00000000" w:rsidRPr="00000000">
        <w:rPr>
          <w:rFonts w:ascii="Open Sans" w:cs="Open Sans" w:eastAsia="Open Sans" w:hAnsi="Open Sans"/>
          <w:vertAlign w:val="baseline"/>
          <w:rtl w:val="0"/>
        </w:rPr>
        <w:t xml:space="preserve">first analyzed and evaluated in terms of </w:t>
      </w:r>
      <w:r w:rsidDel="00000000" w:rsidR="00000000" w:rsidRPr="00000000">
        <w:rPr>
          <w:rFonts w:ascii="Open Sans" w:cs="Open Sans" w:eastAsia="Open Sans" w:hAnsi="Open Sans"/>
          <w:b w:val="1"/>
          <w:vertAlign w:val="baseline"/>
          <w:rtl w:val="0"/>
        </w:rPr>
        <w:t xml:space="preserve">probability</w:t>
      </w:r>
      <w:r w:rsidDel="00000000" w:rsidR="00000000" w:rsidRPr="00000000">
        <w:rPr>
          <w:rFonts w:ascii="Open Sans" w:cs="Open Sans" w:eastAsia="Open Sans" w:hAnsi="Open Sans"/>
          <w:vertAlign w:val="baseline"/>
          <w:rtl w:val="0"/>
        </w:rPr>
        <w:t xml:space="preserve"> (likelihood) of occurrence and the </w:t>
      </w:r>
      <w:r w:rsidDel="00000000" w:rsidR="00000000" w:rsidRPr="00000000">
        <w:rPr>
          <w:rFonts w:ascii="Open Sans" w:cs="Open Sans" w:eastAsia="Open Sans" w:hAnsi="Open Sans"/>
          <w:b w:val="1"/>
          <w:vertAlign w:val="baseline"/>
          <w:rtl w:val="0"/>
        </w:rPr>
        <w:t xml:space="preserve">impact</w:t>
      </w:r>
      <w:r w:rsidDel="00000000" w:rsidR="00000000" w:rsidRPr="00000000">
        <w:rPr>
          <w:rFonts w:ascii="Open Sans" w:cs="Open Sans" w:eastAsia="Open Sans" w:hAnsi="Open Sans"/>
          <w:vertAlign w:val="baseline"/>
          <w:rtl w:val="0"/>
        </w:rPr>
        <w:t xml:space="preserve"> (seriousness) if they should occur.  The probability of the risk occurring is assessed and given a rating of Very Low (VL), Low (L), Medium (M), High (H), or Very High (VH) likelihood. Separately the impact upon the project if the risk were to occur is given a rating of Very Low (VL), Low (L), Medium (M), High (H), or Very High (VH) seriousness.  Then using these ratings in conjunction with the Risk Scoring Matrix, the risks can be graded to provide a measure of the project’s risk exposure for each.</w:t>
      </w:r>
    </w:p>
    <w:p w:rsidR="00000000" w:rsidDel="00000000" w:rsidP="00000000" w:rsidRDefault="00000000" w:rsidRPr="00000000" w14:paraId="0000008F">
      <w:pPr>
        <w:spacing w:after="180" w:before="120" w:lineRule="auto"/>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The table below is an example of a simple Risk Scoring Matrix that provides a standard method to calculate gradings based upon combination of probability and impact ratings. </w:t>
      </w:r>
    </w:p>
    <w:p w:rsidR="00000000" w:rsidDel="00000000" w:rsidP="00000000" w:rsidRDefault="00000000" w:rsidRPr="00000000" w14:paraId="00000090">
      <w:pPr>
        <w:spacing w:after="180" w:before="12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91">
      <w:pPr>
        <w:spacing w:after="180" w:before="12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92">
      <w:pPr>
        <w:spacing w:after="180" w:before="120" w:lineRule="auto"/>
        <w:rPr>
          <w:rFonts w:ascii="Open Sans" w:cs="Open Sans" w:eastAsia="Open Sans" w:hAnsi="Open Sans"/>
        </w:rPr>
      </w:pPr>
      <w:r w:rsidDel="00000000" w:rsidR="00000000" w:rsidRPr="00000000">
        <w:rPr>
          <w:rtl w:val="0"/>
        </w:rPr>
      </w:r>
    </w:p>
    <w:tbl>
      <w:tblPr>
        <w:tblStyle w:val="Table1"/>
        <w:tblW w:w="9162.0" w:type="dxa"/>
        <w:jc w:val="left"/>
        <w:tblInd w:w="28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34"/>
        <w:gridCol w:w="1166"/>
        <w:gridCol w:w="1257"/>
        <w:gridCol w:w="1296"/>
        <w:gridCol w:w="1404"/>
        <w:gridCol w:w="1251"/>
        <w:gridCol w:w="1254"/>
        <w:tblGridChange w:id="0">
          <w:tblGrid>
            <w:gridCol w:w="1534"/>
            <w:gridCol w:w="1166"/>
            <w:gridCol w:w="1257"/>
            <w:gridCol w:w="1296"/>
            <w:gridCol w:w="1404"/>
            <w:gridCol w:w="1251"/>
            <w:gridCol w:w="1254"/>
          </w:tblGrid>
        </w:tblGridChange>
      </w:tblGrid>
      <w:tr>
        <w:trPr>
          <w:trHeight w:val="480" w:hRule="atLeast"/>
        </w:trPr>
        <w:tc>
          <w:tcPr>
            <w:vMerge w:val="restart"/>
            <w:shd w:fill="cccccc" w:val="clear"/>
            <w:vAlign w:val="center"/>
          </w:tcPr>
          <w:p w:rsidR="00000000" w:rsidDel="00000000" w:rsidP="00000000" w:rsidRDefault="00000000" w:rsidRPr="00000000" w14:paraId="00000093">
            <w:pPr>
              <w:jc w:val="center"/>
              <w:rPr>
                <w:rFonts w:ascii="Open Sans" w:cs="Open Sans" w:eastAsia="Open Sans" w:hAnsi="Open Sans"/>
                <w:b w:val="0"/>
                <w:sz w:val="20"/>
                <w:szCs w:val="20"/>
                <w:vertAlign w:val="baseline"/>
              </w:rPr>
            </w:pPr>
            <w:r w:rsidDel="00000000" w:rsidR="00000000" w:rsidRPr="00000000">
              <w:rPr>
                <w:rFonts w:ascii="Open Sans" w:cs="Open Sans" w:eastAsia="Open Sans" w:hAnsi="Open Sans"/>
                <w:b w:val="1"/>
                <w:sz w:val="20"/>
                <w:szCs w:val="20"/>
                <w:vertAlign w:val="baseline"/>
                <w:rtl w:val="0"/>
              </w:rPr>
              <w:t xml:space="preserve">Probability</w:t>
            </w:r>
            <w:r w:rsidDel="00000000" w:rsidR="00000000" w:rsidRPr="00000000">
              <w:rPr>
                <w:rtl w:val="0"/>
              </w:rPr>
            </w:r>
          </w:p>
          <w:p w:rsidR="00000000" w:rsidDel="00000000" w:rsidP="00000000" w:rsidRDefault="00000000" w:rsidRPr="00000000" w14:paraId="00000094">
            <w:pPr>
              <w:jc w:val="center"/>
              <w:rPr>
                <w:rFonts w:ascii="Open Sans" w:cs="Open Sans" w:eastAsia="Open Sans" w:hAnsi="Open Sans"/>
                <w:color w:val="000000"/>
                <w:vertAlign w:val="baseline"/>
              </w:rPr>
            </w:pPr>
            <w:r w:rsidDel="00000000" w:rsidR="00000000" w:rsidRPr="00000000">
              <w:rPr>
                <w:rFonts w:ascii="Open Sans" w:cs="Open Sans" w:eastAsia="Open Sans" w:hAnsi="Open Sans"/>
                <w:sz w:val="20"/>
                <w:szCs w:val="20"/>
                <w:vertAlign w:val="baseline"/>
                <w:rtl w:val="0"/>
              </w:rPr>
              <w:t xml:space="preserve">(Likelihood)</w:t>
            </w:r>
            <w:r w:rsidDel="00000000" w:rsidR="00000000" w:rsidRPr="00000000">
              <w:rPr>
                <w:rtl w:val="0"/>
              </w:rPr>
            </w:r>
          </w:p>
        </w:tc>
        <w:tc>
          <w:tcPr>
            <w:gridSpan w:val="4"/>
            <w:shd w:fill="cccccc" w:val="clear"/>
            <w:vAlign w:val="center"/>
          </w:tcPr>
          <w:p w:rsidR="00000000" w:rsidDel="00000000" w:rsidP="00000000" w:rsidRDefault="00000000" w:rsidRPr="00000000" w14:paraId="00000095">
            <w:pPr>
              <w:jc w:val="center"/>
              <w:rPr>
                <w:rFonts w:ascii="Open Sans" w:cs="Open Sans" w:eastAsia="Open Sans" w:hAnsi="Open Sans"/>
                <w:color w:val="000000"/>
                <w:sz w:val="20"/>
                <w:szCs w:val="20"/>
                <w:vertAlign w:val="baseline"/>
              </w:rPr>
            </w:pPr>
            <w:r w:rsidDel="00000000" w:rsidR="00000000" w:rsidRPr="00000000">
              <w:rPr>
                <w:rFonts w:ascii="Open Sans" w:cs="Open Sans" w:eastAsia="Open Sans" w:hAnsi="Open Sans"/>
                <w:b w:val="1"/>
                <w:sz w:val="20"/>
                <w:szCs w:val="20"/>
                <w:vertAlign w:val="baseline"/>
                <w:rtl w:val="0"/>
              </w:rPr>
              <w:t xml:space="preserve">Impact </w:t>
            </w:r>
            <w:r w:rsidDel="00000000" w:rsidR="00000000" w:rsidRPr="00000000">
              <w:rPr>
                <w:rFonts w:ascii="Open Sans" w:cs="Open Sans" w:eastAsia="Open Sans" w:hAnsi="Open Sans"/>
                <w:sz w:val="20"/>
                <w:szCs w:val="20"/>
                <w:vertAlign w:val="baseline"/>
                <w:rtl w:val="0"/>
              </w:rPr>
              <w:t xml:space="preserve">(Seriousness)</w:t>
            </w:r>
            <w:r w:rsidDel="00000000" w:rsidR="00000000" w:rsidRPr="00000000">
              <w:rPr>
                <w:rtl w:val="0"/>
              </w:rPr>
            </w:r>
          </w:p>
        </w:tc>
        <w:tc>
          <w:tcPr>
            <w:shd w:fill="cccccc" w:val="clear"/>
            <w:vAlign w:val="top"/>
          </w:tcPr>
          <w:p w:rsidR="00000000" w:rsidDel="00000000" w:rsidP="00000000" w:rsidRDefault="00000000" w:rsidRPr="00000000" w14:paraId="00000099">
            <w:pPr>
              <w:jc w:val="center"/>
              <w:rPr>
                <w:rFonts w:ascii="Open Sans" w:cs="Open Sans" w:eastAsia="Open Sans" w:hAnsi="Open Sans"/>
                <w:b w:val="0"/>
                <w:sz w:val="20"/>
                <w:szCs w:val="20"/>
                <w:vertAlign w:val="baseline"/>
              </w:rPr>
            </w:pPr>
            <w:r w:rsidDel="00000000" w:rsidR="00000000" w:rsidRPr="00000000">
              <w:rPr>
                <w:rtl w:val="0"/>
              </w:rPr>
            </w:r>
          </w:p>
        </w:tc>
        <w:tc>
          <w:tcPr>
            <w:shd w:fill="cccccc" w:val="clear"/>
            <w:vAlign w:val="top"/>
          </w:tcPr>
          <w:p w:rsidR="00000000" w:rsidDel="00000000" w:rsidP="00000000" w:rsidRDefault="00000000" w:rsidRPr="00000000" w14:paraId="0000009A">
            <w:pPr>
              <w:jc w:val="center"/>
              <w:rPr>
                <w:rFonts w:ascii="Open Sans" w:cs="Open Sans" w:eastAsia="Open Sans" w:hAnsi="Open Sans"/>
                <w:b w:val="0"/>
                <w:sz w:val="20"/>
                <w:szCs w:val="20"/>
                <w:vertAlign w:val="baseline"/>
              </w:rPr>
            </w:pPr>
            <w:r w:rsidDel="00000000" w:rsidR="00000000" w:rsidRPr="00000000">
              <w:rPr>
                <w:rtl w:val="0"/>
              </w:rPr>
            </w:r>
          </w:p>
        </w:tc>
      </w:tr>
      <w:tr>
        <w:trPr>
          <w:trHeight w:val="405" w:hRule="atLeast"/>
        </w:trPr>
        <w:tc>
          <w:tcPr>
            <w:vMerge w:val="continue"/>
            <w:shd w:fill="cccccc" w:val="clear"/>
            <w:vAlign w:val="center"/>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0"/>
                <w:sz w:val="20"/>
                <w:szCs w:val="20"/>
                <w:vertAlign w:val="baseline"/>
              </w:rPr>
            </w:pPr>
            <w:r w:rsidDel="00000000" w:rsidR="00000000" w:rsidRPr="00000000">
              <w:rPr>
                <w:rtl w:val="0"/>
              </w:rPr>
            </w:r>
          </w:p>
        </w:tc>
        <w:tc>
          <w:tcPr>
            <w:shd w:fill="e6e6e6" w:val="clear"/>
            <w:vAlign w:val="center"/>
          </w:tcPr>
          <w:p w:rsidR="00000000" w:rsidDel="00000000" w:rsidP="00000000" w:rsidRDefault="00000000" w:rsidRPr="00000000" w14:paraId="0000009C">
            <w:pPr>
              <w:jc w:val="center"/>
              <w:rPr>
                <w:rFonts w:ascii="Open Sans" w:cs="Open Sans" w:eastAsia="Open Sans" w:hAnsi="Open Sans"/>
                <w:color w:val="000000"/>
                <w:vertAlign w:val="baseline"/>
              </w:rPr>
            </w:pPr>
            <w:r w:rsidDel="00000000" w:rsidR="00000000" w:rsidRPr="00000000">
              <w:rPr>
                <w:rFonts w:ascii="Open Sans" w:cs="Open Sans" w:eastAsia="Open Sans" w:hAnsi="Open Sans"/>
                <w:vertAlign w:val="baseline"/>
                <w:rtl w:val="0"/>
              </w:rPr>
              <w:t xml:space="preserve"> </w:t>
            </w:r>
            <w:r w:rsidDel="00000000" w:rsidR="00000000" w:rsidRPr="00000000">
              <w:rPr>
                <w:rtl w:val="0"/>
              </w:rPr>
            </w:r>
          </w:p>
        </w:tc>
        <w:tc>
          <w:tcPr>
            <w:shd w:fill="e6e6e6" w:val="clear"/>
            <w:vAlign w:val="center"/>
          </w:tcPr>
          <w:p w:rsidR="00000000" w:rsidDel="00000000" w:rsidP="00000000" w:rsidRDefault="00000000" w:rsidRPr="00000000" w14:paraId="0000009D">
            <w:pPr>
              <w:jc w:val="center"/>
              <w:rPr>
                <w:rFonts w:ascii="Open Sans" w:cs="Open Sans" w:eastAsia="Open Sans" w:hAnsi="Open Sans"/>
                <w:color w:val="000000"/>
                <w:sz w:val="20"/>
                <w:szCs w:val="20"/>
                <w:vertAlign w:val="baseline"/>
              </w:rPr>
            </w:pPr>
            <w:r w:rsidDel="00000000" w:rsidR="00000000" w:rsidRPr="00000000">
              <w:rPr>
                <w:rFonts w:ascii="Open Sans" w:cs="Open Sans" w:eastAsia="Open Sans" w:hAnsi="Open Sans"/>
                <w:sz w:val="20"/>
                <w:szCs w:val="20"/>
                <w:vertAlign w:val="baseline"/>
                <w:rtl w:val="0"/>
              </w:rPr>
              <w:t xml:space="preserve">Very Low</w:t>
            </w:r>
            <w:r w:rsidDel="00000000" w:rsidR="00000000" w:rsidRPr="00000000">
              <w:rPr>
                <w:rtl w:val="0"/>
              </w:rPr>
            </w:r>
          </w:p>
        </w:tc>
        <w:tc>
          <w:tcPr>
            <w:shd w:fill="e6e6e6" w:val="clear"/>
            <w:vAlign w:val="center"/>
          </w:tcPr>
          <w:p w:rsidR="00000000" w:rsidDel="00000000" w:rsidP="00000000" w:rsidRDefault="00000000" w:rsidRPr="00000000" w14:paraId="0000009E">
            <w:pPr>
              <w:jc w:val="center"/>
              <w:rPr>
                <w:rFonts w:ascii="Open Sans" w:cs="Open Sans" w:eastAsia="Open Sans" w:hAnsi="Open Sans"/>
                <w:color w:val="000000"/>
                <w:sz w:val="20"/>
                <w:szCs w:val="20"/>
                <w:vertAlign w:val="baseline"/>
              </w:rPr>
            </w:pPr>
            <w:r w:rsidDel="00000000" w:rsidR="00000000" w:rsidRPr="00000000">
              <w:rPr>
                <w:rFonts w:ascii="Open Sans" w:cs="Open Sans" w:eastAsia="Open Sans" w:hAnsi="Open Sans"/>
                <w:sz w:val="20"/>
                <w:szCs w:val="20"/>
                <w:vertAlign w:val="baseline"/>
                <w:rtl w:val="0"/>
              </w:rPr>
              <w:t xml:space="preserve">Low</w:t>
            </w:r>
            <w:r w:rsidDel="00000000" w:rsidR="00000000" w:rsidRPr="00000000">
              <w:rPr>
                <w:rtl w:val="0"/>
              </w:rPr>
            </w:r>
          </w:p>
        </w:tc>
        <w:tc>
          <w:tcPr>
            <w:shd w:fill="e6e6e6" w:val="clear"/>
            <w:vAlign w:val="center"/>
          </w:tcPr>
          <w:p w:rsidR="00000000" w:rsidDel="00000000" w:rsidP="00000000" w:rsidRDefault="00000000" w:rsidRPr="00000000" w14:paraId="0000009F">
            <w:pPr>
              <w:jc w:val="center"/>
              <w:rPr>
                <w:rFonts w:ascii="Open Sans" w:cs="Open Sans" w:eastAsia="Open Sans" w:hAnsi="Open Sans"/>
                <w:color w:val="000000"/>
                <w:sz w:val="20"/>
                <w:szCs w:val="20"/>
                <w:vertAlign w:val="baseline"/>
              </w:rPr>
            </w:pPr>
            <w:r w:rsidDel="00000000" w:rsidR="00000000" w:rsidRPr="00000000">
              <w:rPr>
                <w:rFonts w:ascii="Open Sans" w:cs="Open Sans" w:eastAsia="Open Sans" w:hAnsi="Open Sans"/>
                <w:sz w:val="20"/>
                <w:szCs w:val="20"/>
                <w:vertAlign w:val="baseline"/>
                <w:rtl w:val="0"/>
              </w:rPr>
              <w:t xml:space="preserve">Medium</w:t>
            </w:r>
            <w:r w:rsidDel="00000000" w:rsidR="00000000" w:rsidRPr="00000000">
              <w:rPr>
                <w:rtl w:val="0"/>
              </w:rPr>
            </w:r>
          </w:p>
        </w:tc>
        <w:tc>
          <w:tcPr>
            <w:shd w:fill="e6e6e6" w:val="clear"/>
            <w:vAlign w:val="top"/>
          </w:tcPr>
          <w:p w:rsidR="00000000" w:rsidDel="00000000" w:rsidP="00000000" w:rsidRDefault="00000000" w:rsidRPr="00000000" w14:paraId="000000A0">
            <w:pPr>
              <w:jc w:val="center"/>
              <w:rPr>
                <w:rFonts w:ascii="Open Sans" w:cs="Open Sans" w:eastAsia="Open Sans" w:hAnsi="Open Sans"/>
                <w:sz w:val="20"/>
                <w:szCs w:val="20"/>
                <w:vertAlign w:val="baseline"/>
              </w:rPr>
            </w:pPr>
            <w:r w:rsidDel="00000000" w:rsidR="00000000" w:rsidRPr="00000000">
              <w:rPr>
                <w:rFonts w:ascii="Open Sans" w:cs="Open Sans" w:eastAsia="Open Sans" w:hAnsi="Open Sans"/>
                <w:sz w:val="20"/>
                <w:szCs w:val="20"/>
                <w:vertAlign w:val="baseline"/>
                <w:rtl w:val="0"/>
              </w:rPr>
              <w:t xml:space="preserve">High</w:t>
            </w:r>
          </w:p>
        </w:tc>
        <w:tc>
          <w:tcPr>
            <w:shd w:fill="e6e6e6" w:val="clear"/>
            <w:vAlign w:val="top"/>
          </w:tcPr>
          <w:p w:rsidR="00000000" w:rsidDel="00000000" w:rsidP="00000000" w:rsidRDefault="00000000" w:rsidRPr="00000000" w14:paraId="000000A1">
            <w:pPr>
              <w:jc w:val="center"/>
              <w:rPr>
                <w:rFonts w:ascii="Open Sans" w:cs="Open Sans" w:eastAsia="Open Sans" w:hAnsi="Open Sans"/>
                <w:sz w:val="20"/>
                <w:szCs w:val="20"/>
                <w:vertAlign w:val="baseline"/>
              </w:rPr>
            </w:pPr>
            <w:r w:rsidDel="00000000" w:rsidR="00000000" w:rsidRPr="00000000">
              <w:rPr>
                <w:rFonts w:ascii="Open Sans" w:cs="Open Sans" w:eastAsia="Open Sans" w:hAnsi="Open Sans"/>
                <w:sz w:val="20"/>
                <w:szCs w:val="20"/>
                <w:vertAlign w:val="baseline"/>
                <w:rtl w:val="0"/>
              </w:rPr>
              <w:t xml:space="preserve">Very High</w:t>
            </w:r>
          </w:p>
        </w:tc>
      </w:tr>
      <w:tr>
        <w:tc>
          <w:tcPr>
            <w:vMerge w:val="continue"/>
            <w:shd w:fill="cccccc" w:val="clear"/>
            <w:vAlign w:val="center"/>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sz w:val="20"/>
                <w:szCs w:val="20"/>
                <w:vertAlign w:val="baseline"/>
              </w:rPr>
            </w:pPr>
            <w:r w:rsidDel="00000000" w:rsidR="00000000" w:rsidRPr="00000000">
              <w:rPr>
                <w:rtl w:val="0"/>
              </w:rPr>
            </w:r>
          </w:p>
        </w:tc>
        <w:tc>
          <w:tcPr>
            <w:shd w:fill="e6e6e6" w:val="clear"/>
            <w:vAlign w:val="center"/>
          </w:tcPr>
          <w:p w:rsidR="00000000" w:rsidDel="00000000" w:rsidP="00000000" w:rsidRDefault="00000000" w:rsidRPr="00000000" w14:paraId="000000A3">
            <w:pPr>
              <w:jc w:val="center"/>
              <w:rPr>
                <w:rFonts w:ascii="Open Sans" w:cs="Open Sans" w:eastAsia="Open Sans" w:hAnsi="Open Sans"/>
                <w:sz w:val="20"/>
                <w:szCs w:val="20"/>
                <w:vertAlign w:val="baseline"/>
              </w:rPr>
            </w:pPr>
            <w:r w:rsidDel="00000000" w:rsidR="00000000" w:rsidRPr="00000000">
              <w:rPr>
                <w:rFonts w:ascii="Open Sans" w:cs="Open Sans" w:eastAsia="Open Sans" w:hAnsi="Open Sans"/>
                <w:sz w:val="20"/>
                <w:szCs w:val="20"/>
                <w:vertAlign w:val="baseline"/>
                <w:rtl w:val="0"/>
              </w:rPr>
              <w:t xml:space="preserve">Very High</w:t>
            </w:r>
          </w:p>
        </w:tc>
        <w:tc>
          <w:tcPr>
            <w:shd w:fill="ccffcc" w:val="clear"/>
            <w:vAlign w:val="center"/>
          </w:tcPr>
          <w:p w:rsidR="00000000" w:rsidDel="00000000" w:rsidP="00000000" w:rsidRDefault="00000000" w:rsidRPr="00000000" w14:paraId="000000A4">
            <w:pPr>
              <w:jc w:val="center"/>
              <w:rPr>
                <w:rFonts w:ascii="Open Sans" w:cs="Open Sans" w:eastAsia="Open Sans" w:hAnsi="Open Sans"/>
                <w:b w:val="0"/>
                <w:sz w:val="20"/>
                <w:szCs w:val="20"/>
                <w:vertAlign w:val="baseline"/>
              </w:rPr>
            </w:pPr>
            <w:r w:rsidDel="00000000" w:rsidR="00000000" w:rsidRPr="00000000">
              <w:rPr>
                <w:rtl w:val="0"/>
              </w:rPr>
            </w:r>
          </w:p>
        </w:tc>
        <w:tc>
          <w:tcPr>
            <w:shd w:fill="ffff00" w:val="clear"/>
            <w:vAlign w:val="center"/>
          </w:tcPr>
          <w:p w:rsidR="00000000" w:rsidDel="00000000" w:rsidP="00000000" w:rsidRDefault="00000000" w:rsidRPr="00000000" w14:paraId="000000A5">
            <w:pPr>
              <w:jc w:val="center"/>
              <w:rPr>
                <w:rFonts w:ascii="Open Sans" w:cs="Open Sans" w:eastAsia="Open Sans" w:hAnsi="Open Sans"/>
                <w:b w:val="0"/>
                <w:sz w:val="20"/>
                <w:szCs w:val="20"/>
                <w:vertAlign w:val="baseline"/>
              </w:rPr>
            </w:pPr>
            <w:r w:rsidDel="00000000" w:rsidR="00000000" w:rsidRPr="00000000">
              <w:rPr>
                <w:rtl w:val="0"/>
              </w:rPr>
            </w:r>
          </w:p>
        </w:tc>
        <w:tc>
          <w:tcPr>
            <w:shd w:fill="ff0000" w:val="clear"/>
            <w:vAlign w:val="center"/>
          </w:tcPr>
          <w:p w:rsidR="00000000" w:rsidDel="00000000" w:rsidP="00000000" w:rsidRDefault="00000000" w:rsidRPr="00000000" w14:paraId="000000A6">
            <w:pPr>
              <w:jc w:val="center"/>
              <w:rPr>
                <w:rFonts w:ascii="Open Sans" w:cs="Open Sans" w:eastAsia="Open Sans" w:hAnsi="Open Sans"/>
                <w:b w:val="0"/>
                <w:sz w:val="20"/>
                <w:szCs w:val="20"/>
                <w:vertAlign w:val="baseline"/>
              </w:rPr>
            </w:pPr>
            <w:r w:rsidDel="00000000" w:rsidR="00000000" w:rsidRPr="00000000">
              <w:rPr>
                <w:rtl w:val="0"/>
              </w:rPr>
            </w:r>
          </w:p>
        </w:tc>
        <w:tc>
          <w:tcPr>
            <w:shd w:fill="ff0000" w:val="clear"/>
            <w:vAlign w:val="top"/>
          </w:tcPr>
          <w:p w:rsidR="00000000" w:rsidDel="00000000" w:rsidP="00000000" w:rsidRDefault="00000000" w:rsidRPr="00000000" w14:paraId="000000A7">
            <w:pPr>
              <w:jc w:val="center"/>
              <w:rPr>
                <w:rFonts w:ascii="Open Sans" w:cs="Open Sans" w:eastAsia="Open Sans" w:hAnsi="Open Sans"/>
                <w:b w:val="0"/>
                <w:sz w:val="20"/>
                <w:szCs w:val="20"/>
                <w:vertAlign w:val="baseline"/>
              </w:rPr>
            </w:pPr>
            <w:r w:rsidDel="00000000" w:rsidR="00000000" w:rsidRPr="00000000">
              <w:rPr>
                <w:rtl w:val="0"/>
              </w:rPr>
            </w:r>
          </w:p>
        </w:tc>
        <w:tc>
          <w:tcPr>
            <w:shd w:fill="ff0000" w:val="clear"/>
            <w:vAlign w:val="top"/>
          </w:tcPr>
          <w:p w:rsidR="00000000" w:rsidDel="00000000" w:rsidP="00000000" w:rsidRDefault="00000000" w:rsidRPr="00000000" w14:paraId="000000A8">
            <w:pPr>
              <w:jc w:val="center"/>
              <w:rPr>
                <w:rFonts w:ascii="Open Sans" w:cs="Open Sans" w:eastAsia="Open Sans" w:hAnsi="Open Sans"/>
                <w:b w:val="0"/>
                <w:sz w:val="20"/>
                <w:szCs w:val="20"/>
                <w:vertAlign w:val="baseline"/>
              </w:rPr>
            </w:pPr>
            <w:r w:rsidDel="00000000" w:rsidR="00000000" w:rsidRPr="00000000">
              <w:rPr>
                <w:rtl w:val="0"/>
              </w:rPr>
            </w:r>
          </w:p>
        </w:tc>
      </w:tr>
      <w:tr>
        <w:tc>
          <w:tcPr>
            <w:vMerge w:val="continue"/>
            <w:shd w:fill="cccccc" w:val="clear"/>
            <w:vAlign w:val="center"/>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0"/>
                <w:sz w:val="20"/>
                <w:szCs w:val="20"/>
                <w:vertAlign w:val="baseline"/>
              </w:rPr>
            </w:pPr>
            <w:r w:rsidDel="00000000" w:rsidR="00000000" w:rsidRPr="00000000">
              <w:rPr>
                <w:rtl w:val="0"/>
              </w:rPr>
            </w:r>
          </w:p>
        </w:tc>
        <w:tc>
          <w:tcPr>
            <w:shd w:fill="e6e6e6" w:val="clear"/>
            <w:vAlign w:val="center"/>
          </w:tcPr>
          <w:p w:rsidR="00000000" w:rsidDel="00000000" w:rsidP="00000000" w:rsidRDefault="00000000" w:rsidRPr="00000000" w14:paraId="000000AA">
            <w:pPr>
              <w:jc w:val="center"/>
              <w:rPr>
                <w:rFonts w:ascii="Open Sans" w:cs="Open Sans" w:eastAsia="Open Sans" w:hAnsi="Open Sans"/>
                <w:sz w:val="20"/>
                <w:szCs w:val="20"/>
                <w:vertAlign w:val="baseline"/>
              </w:rPr>
            </w:pPr>
            <w:r w:rsidDel="00000000" w:rsidR="00000000" w:rsidRPr="00000000">
              <w:rPr>
                <w:rFonts w:ascii="Open Sans" w:cs="Open Sans" w:eastAsia="Open Sans" w:hAnsi="Open Sans"/>
                <w:sz w:val="20"/>
                <w:szCs w:val="20"/>
                <w:vertAlign w:val="baseline"/>
                <w:rtl w:val="0"/>
              </w:rPr>
              <w:t xml:space="preserve">High</w:t>
            </w:r>
          </w:p>
        </w:tc>
        <w:tc>
          <w:tcPr>
            <w:shd w:fill="ccffcc" w:val="clear"/>
            <w:vAlign w:val="center"/>
          </w:tcPr>
          <w:p w:rsidR="00000000" w:rsidDel="00000000" w:rsidP="00000000" w:rsidRDefault="00000000" w:rsidRPr="00000000" w14:paraId="000000AB">
            <w:pPr>
              <w:jc w:val="center"/>
              <w:rPr>
                <w:rFonts w:ascii="Open Sans" w:cs="Open Sans" w:eastAsia="Open Sans" w:hAnsi="Open Sans"/>
                <w:b w:val="0"/>
                <w:sz w:val="20"/>
                <w:szCs w:val="20"/>
                <w:vertAlign w:val="baseline"/>
              </w:rPr>
            </w:pPr>
            <w:r w:rsidDel="00000000" w:rsidR="00000000" w:rsidRPr="00000000">
              <w:rPr>
                <w:rtl w:val="0"/>
              </w:rPr>
            </w:r>
          </w:p>
        </w:tc>
        <w:tc>
          <w:tcPr>
            <w:shd w:fill="ffff00" w:val="clear"/>
            <w:vAlign w:val="center"/>
          </w:tcPr>
          <w:p w:rsidR="00000000" w:rsidDel="00000000" w:rsidP="00000000" w:rsidRDefault="00000000" w:rsidRPr="00000000" w14:paraId="000000AC">
            <w:pPr>
              <w:jc w:val="center"/>
              <w:rPr>
                <w:rFonts w:ascii="Open Sans" w:cs="Open Sans" w:eastAsia="Open Sans" w:hAnsi="Open Sans"/>
                <w:b w:val="0"/>
                <w:sz w:val="20"/>
                <w:szCs w:val="20"/>
                <w:vertAlign w:val="baseline"/>
              </w:rPr>
            </w:pPr>
            <w:r w:rsidDel="00000000" w:rsidR="00000000" w:rsidRPr="00000000">
              <w:rPr>
                <w:rtl w:val="0"/>
              </w:rPr>
            </w:r>
          </w:p>
        </w:tc>
        <w:tc>
          <w:tcPr>
            <w:shd w:fill="ff0000" w:val="clear"/>
            <w:vAlign w:val="center"/>
          </w:tcPr>
          <w:p w:rsidR="00000000" w:rsidDel="00000000" w:rsidP="00000000" w:rsidRDefault="00000000" w:rsidRPr="00000000" w14:paraId="000000AD">
            <w:pPr>
              <w:jc w:val="center"/>
              <w:rPr>
                <w:rFonts w:ascii="Open Sans" w:cs="Open Sans" w:eastAsia="Open Sans" w:hAnsi="Open Sans"/>
                <w:b w:val="0"/>
                <w:sz w:val="20"/>
                <w:szCs w:val="20"/>
                <w:vertAlign w:val="baseline"/>
              </w:rPr>
            </w:pPr>
            <w:r w:rsidDel="00000000" w:rsidR="00000000" w:rsidRPr="00000000">
              <w:rPr>
                <w:rtl w:val="0"/>
              </w:rPr>
            </w:r>
          </w:p>
        </w:tc>
        <w:tc>
          <w:tcPr>
            <w:shd w:fill="ff0000" w:val="clear"/>
            <w:vAlign w:val="top"/>
          </w:tcPr>
          <w:p w:rsidR="00000000" w:rsidDel="00000000" w:rsidP="00000000" w:rsidRDefault="00000000" w:rsidRPr="00000000" w14:paraId="000000AE">
            <w:pPr>
              <w:jc w:val="center"/>
              <w:rPr>
                <w:rFonts w:ascii="Open Sans" w:cs="Open Sans" w:eastAsia="Open Sans" w:hAnsi="Open Sans"/>
                <w:b w:val="0"/>
                <w:sz w:val="20"/>
                <w:szCs w:val="20"/>
                <w:vertAlign w:val="baseline"/>
              </w:rPr>
            </w:pPr>
            <w:r w:rsidDel="00000000" w:rsidR="00000000" w:rsidRPr="00000000">
              <w:rPr>
                <w:rtl w:val="0"/>
              </w:rPr>
            </w:r>
          </w:p>
        </w:tc>
        <w:tc>
          <w:tcPr>
            <w:shd w:fill="ff0000" w:val="clear"/>
            <w:vAlign w:val="top"/>
          </w:tcPr>
          <w:p w:rsidR="00000000" w:rsidDel="00000000" w:rsidP="00000000" w:rsidRDefault="00000000" w:rsidRPr="00000000" w14:paraId="000000AF">
            <w:pPr>
              <w:jc w:val="center"/>
              <w:rPr>
                <w:rFonts w:ascii="Open Sans" w:cs="Open Sans" w:eastAsia="Open Sans" w:hAnsi="Open Sans"/>
                <w:b w:val="0"/>
                <w:sz w:val="20"/>
                <w:szCs w:val="20"/>
                <w:vertAlign w:val="baseline"/>
              </w:rPr>
            </w:pPr>
            <w:r w:rsidDel="00000000" w:rsidR="00000000" w:rsidRPr="00000000">
              <w:rPr>
                <w:rtl w:val="0"/>
              </w:rPr>
            </w:r>
          </w:p>
        </w:tc>
      </w:tr>
      <w:tr>
        <w:tc>
          <w:tcPr>
            <w:vMerge w:val="continue"/>
            <w:shd w:fill="cccccc" w:val="clear"/>
            <w:vAlign w:val="center"/>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0"/>
                <w:sz w:val="20"/>
                <w:szCs w:val="20"/>
                <w:vertAlign w:val="baseline"/>
              </w:rPr>
            </w:pPr>
            <w:r w:rsidDel="00000000" w:rsidR="00000000" w:rsidRPr="00000000">
              <w:rPr>
                <w:rtl w:val="0"/>
              </w:rPr>
            </w:r>
          </w:p>
        </w:tc>
        <w:tc>
          <w:tcPr>
            <w:shd w:fill="e6e6e6" w:val="clear"/>
            <w:vAlign w:val="center"/>
          </w:tcPr>
          <w:p w:rsidR="00000000" w:rsidDel="00000000" w:rsidP="00000000" w:rsidRDefault="00000000" w:rsidRPr="00000000" w14:paraId="000000B1">
            <w:pPr>
              <w:jc w:val="center"/>
              <w:rPr>
                <w:rFonts w:ascii="Open Sans" w:cs="Open Sans" w:eastAsia="Open Sans" w:hAnsi="Open Sans"/>
                <w:color w:val="000000"/>
                <w:sz w:val="20"/>
                <w:szCs w:val="20"/>
                <w:vertAlign w:val="baseline"/>
              </w:rPr>
            </w:pPr>
            <w:r w:rsidDel="00000000" w:rsidR="00000000" w:rsidRPr="00000000">
              <w:rPr>
                <w:rFonts w:ascii="Open Sans" w:cs="Open Sans" w:eastAsia="Open Sans" w:hAnsi="Open Sans"/>
                <w:sz w:val="20"/>
                <w:szCs w:val="20"/>
                <w:vertAlign w:val="baseline"/>
                <w:rtl w:val="0"/>
              </w:rPr>
              <w:t xml:space="preserve">Medium</w:t>
            </w:r>
            <w:r w:rsidDel="00000000" w:rsidR="00000000" w:rsidRPr="00000000">
              <w:rPr>
                <w:rtl w:val="0"/>
              </w:rPr>
            </w:r>
          </w:p>
        </w:tc>
        <w:tc>
          <w:tcPr>
            <w:shd w:fill="ccffcc" w:val="clear"/>
            <w:vAlign w:val="center"/>
          </w:tcPr>
          <w:p w:rsidR="00000000" w:rsidDel="00000000" w:rsidP="00000000" w:rsidRDefault="00000000" w:rsidRPr="00000000" w14:paraId="000000B2">
            <w:pPr>
              <w:jc w:val="center"/>
              <w:rPr>
                <w:rFonts w:ascii="Open Sans" w:cs="Open Sans" w:eastAsia="Open Sans" w:hAnsi="Open Sans"/>
                <w:b w:val="0"/>
                <w:color w:val="000000"/>
                <w:sz w:val="20"/>
                <w:szCs w:val="20"/>
                <w:vertAlign w:val="baseline"/>
              </w:rPr>
            </w:pPr>
            <w:r w:rsidDel="00000000" w:rsidR="00000000" w:rsidRPr="00000000">
              <w:rPr>
                <w:rtl w:val="0"/>
              </w:rPr>
            </w:r>
          </w:p>
        </w:tc>
        <w:tc>
          <w:tcPr>
            <w:shd w:fill="ccffcc" w:val="clear"/>
            <w:vAlign w:val="center"/>
          </w:tcPr>
          <w:p w:rsidR="00000000" w:rsidDel="00000000" w:rsidP="00000000" w:rsidRDefault="00000000" w:rsidRPr="00000000" w14:paraId="000000B3">
            <w:pPr>
              <w:jc w:val="center"/>
              <w:rPr>
                <w:rFonts w:ascii="Open Sans" w:cs="Open Sans" w:eastAsia="Open Sans" w:hAnsi="Open Sans"/>
                <w:b w:val="0"/>
                <w:color w:val="000000"/>
                <w:sz w:val="20"/>
                <w:szCs w:val="20"/>
                <w:vertAlign w:val="baseline"/>
              </w:rPr>
            </w:pPr>
            <w:r w:rsidDel="00000000" w:rsidR="00000000" w:rsidRPr="00000000">
              <w:rPr>
                <w:rtl w:val="0"/>
              </w:rPr>
            </w:r>
          </w:p>
        </w:tc>
        <w:tc>
          <w:tcPr>
            <w:shd w:fill="ffff00" w:val="clear"/>
            <w:vAlign w:val="center"/>
          </w:tcPr>
          <w:p w:rsidR="00000000" w:rsidDel="00000000" w:rsidP="00000000" w:rsidRDefault="00000000" w:rsidRPr="00000000" w14:paraId="000000B4">
            <w:pPr>
              <w:jc w:val="center"/>
              <w:rPr>
                <w:rFonts w:ascii="Open Sans" w:cs="Open Sans" w:eastAsia="Open Sans" w:hAnsi="Open Sans"/>
                <w:b w:val="0"/>
                <w:color w:val="000000"/>
                <w:sz w:val="20"/>
                <w:szCs w:val="20"/>
                <w:vertAlign w:val="baseline"/>
              </w:rPr>
            </w:pPr>
            <w:r w:rsidDel="00000000" w:rsidR="00000000" w:rsidRPr="00000000">
              <w:rPr>
                <w:rtl w:val="0"/>
              </w:rPr>
            </w:r>
          </w:p>
        </w:tc>
        <w:tc>
          <w:tcPr>
            <w:shd w:fill="ff0000" w:val="clear"/>
            <w:vAlign w:val="top"/>
          </w:tcPr>
          <w:p w:rsidR="00000000" w:rsidDel="00000000" w:rsidP="00000000" w:rsidRDefault="00000000" w:rsidRPr="00000000" w14:paraId="000000B5">
            <w:pPr>
              <w:jc w:val="center"/>
              <w:rPr>
                <w:rFonts w:ascii="Open Sans" w:cs="Open Sans" w:eastAsia="Open Sans" w:hAnsi="Open Sans"/>
                <w:b w:val="0"/>
                <w:sz w:val="20"/>
                <w:szCs w:val="20"/>
                <w:vertAlign w:val="baseline"/>
              </w:rPr>
            </w:pPr>
            <w:r w:rsidDel="00000000" w:rsidR="00000000" w:rsidRPr="00000000">
              <w:rPr>
                <w:rtl w:val="0"/>
              </w:rPr>
            </w:r>
          </w:p>
        </w:tc>
        <w:tc>
          <w:tcPr>
            <w:shd w:fill="ff0000" w:val="clear"/>
            <w:vAlign w:val="top"/>
          </w:tcPr>
          <w:p w:rsidR="00000000" w:rsidDel="00000000" w:rsidP="00000000" w:rsidRDefault="00000000" w:rsidRPr="00000000" w14:paraId="000000B6">
            <w:pPr>
              <w:jc w:val="center"/>
              <w:rPr>
                <w:rFonts w:ascii="Open Sans" w:cs="Open Sans" w:eastAsia="Open Sans" w:hAnsi="Open Sans"/>
                <w:b w:val="0"/>
                <w:sz w:val="20"/>
                <w:szCs w:val="20"/>
                <w:vertAlign w:val="baseline"/>
              </w:rPr>
            </w:pPr>
            <w:r w:rsidDel="00000000" w:rsidR="00000000" w:rsidRPr="00000000">
              <w:rPr>
                <w:rtl w:val="0"/>
              </w:rPr>
            </w:r>
          </w:p>
        </w:tc>
      </w:tr>
      <w:tr>
        <w:tc>
          <w:tcPr>
            <w:vMerge w:val="continue"/>
            <w:shd w:fill="cccccc" w:val="clear"/>
            <w:vAlign w:val="center"/>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0"/>
                <w:sz w:val="20"/>
                <w:szCs w:val="20"/>
                <w:vertAlign w:val="baseline"/>
              </w:rPr>
            </w:pPr>
            <w:r w:rsidDel="00000000" w:rsidR="00000000" w:rsidRPr="00000000">
              <w:rPr>
                <w:rtl w:val="0"/>
              </w:rPr>
            </w:r>
          </w:p>
        </w:tc>
        <w:tc>
          <w:tcPr>
            <w:shd w:fill="e6e6e6" w:val="clear"/>
            <w:vAlign w:val="center"/>
          </w:tcPr>
          <w:p w:rsidR="00000000" w:rsidDel="00000000" w:rsidP="00000000" w:rsidRDefault="00000000" w:rsidRPr="00000000" w14:paraId="000000B8">
            <w:pPr>
              <w:jc w:val="center"/>
              <w:rPr>
                <w:rFonts w:ascii="Open Sans" w:cs="Open Sans" w:eastAsia="Open Sans" w:hAnsi="Open Sans"/>
                <w:color w:val="000000"/>
                <w:sz w:val="20"/>
                <w:szCs w:val="20"/>
                <w:vertAlign w:val="baseline"/>
              </w:rPr>
            </w:pPr>
            <w:r w:rsidDel="00000000" w:rsidR="00000000" w:rsidRPr="00000000">
              <w:rPr>
                <w:rFonts w:ascii="Open Sans" w:cs="Open Sans" w:eastAsia="Open Sans" w:hAnsi="Open Sans"/>
                <w:sz w:val="20"/>
                <w:szCs w:val="20"/>
                <w:vertAlign w:val="baseline"/>
                <w:rtl w:val="0"/>
              </w:rPr>
              <w:t xml:space="preserve">Low </w:t>
            </w:r>
            <w:r w:rsidDel="00000000" w:rsidR="00000000" w:rsidRPr="00000000">
              <w:rPr>
                <w:rtl w:val="0"/>
              </w:rPr>
            </w:r>
          </w:p>
        </w:tc>
        <w:tc>
          <w:tcPr>
            <w:shd w:fill="ccffcc" w:val="clear"/>
            <w:vAlign w:val="center"/>
          </w:tcPr>
          <w:p w:rsidR="00000000" w:rsidDel="00000000" w:rsidP="00000000" w:rsidRDefault="00000000" w:rsidRPr="00000000" w14:paraId="000000B9">
            <w:pPr>
              <w:jc w:val="center"/>
              <w:rPr>
                <w:rFonts w:ascii="Open Sans" w:cs="Open Sans" w:eastAsia="Open Sans" w:hAnsi="Open Sans"/>
                <w:b w:val="0"/>
                <w:color w:val="000000"/>
                <w:sz w:val="20"/>
                <w:szCs w:val="20"/>
                <w:vertAlign w:val="baseline"/>
              </w:rPr>
            </w:pPr>
            <w:r w:rsidDel="00000000" w:rsidR="00000000" w:rsidRPr="00000000">
              <w:rPr>
                <w:rtl w:val="0"/>
              </w:rPr>
            </w:r>
          </w:p>
        </w:tc>
        <w:tc>
          <w:tcPr>
            <w:shd w:fill="ccffcc" w:val="clear"/>
            <w:vAlign w:val="center"/>
          </w:tcPr>
          <w:p w:rsidR="00000000" w:rsidDel="00000000" w:rsidP="00000000" w:rsidRDefault="00000000" w:rsidRPr="00000000" w14:paraId="000000BA">
            <w:pPr>
              <w:jc w:val="center"/>
              <w:rPr>
                <w:rFonts w:ascii="Open Sans" w:cs="Open Sans" w:eastAsia="Open Sans" w:hAnsi="Open Sans"/>
                <w:b w:val="0"/>
                <w:color w:val="000000"/>
                <w:sz w:val="20"/>
                <w:szCs w:val="20"/>
                <w:vertAlign w:val="baseline"/>
              </w:rPr>
            </w:pPr>
            <w:r w:rsidDel="00000000" w:rsidR="00000000" w:rsidRPr="00000000">
              <w:rPr>
                <w:rtl w:val="0"/>
              </w:rPr>
            </w:r>
          </w:p>
        </w:tc>
        <w:tc>
          <w:tcPr>
            <w:shd w:fill="ffff00" w:val="clear"/>
            <w:vAlign w:val="center"/>
          </w:tcPr>
          <w:p w:rsidR="00000000" w:rsidDel="00000000" w:rsidP="00000000" w:rsidRDefault="00000000" w:rsidRPr="00000000" w14:paraId="000000BB">
            <w:pPr>
              <w:jc w:val="center"/>
              <w:rPr>
                <w:rFonts w:ascii="Open Sans" w:cs="Open Sans" w:eastAsia="Open Sans" w:hAnsi="Open Sans"/>
                <w:b w:val="0"/>
                <w:color w:val="000000"/>
                <w:sz w:val="20"/>
                <w:szCs w:val="20"/>
                <w:vertAlign w:val="baseline"/>
              </w:rPr>
            </w:pPr>
            <w:r w:rsidDel="00000000" w:rsidR="00000000" w:rsidRPr="00000000">
              <w:rPr>
                <w:rtl w:val="0"/>
              </w:rPr>
            </w:r>
          </w:p>
        </w:tc>
        <w:tc>
          <w:tcPr>
            <w:shd w:fill="ff0000" w:val="clear"/>
            <w:vAlign w:val="top"/>
          </w:tcPr>
          <w:p w:rsidR="00000000" w:rsidDel="00000000" w:rsidP="00000000" w:rsidRDefault="00000000" w:rsidRPr="00000000" w14:paraId="000000BC">
            <w:pPr>
              <w:jc w:val="center"/>
              <w:rPr>
                <w:rFonts w:ascii="Open Sans" w:cs="Open Sans" w:eastAsia="Open Sans" w:hAnsi="Open Sans"/>
                <w:b w:val="0"/>
                <w:sz w:val="20"/>
                <w:szCs w:val="20"/>
                <w:vertAlign w:val="baseline"/>
              </w:rPr>
            </w:pPr>
            <w:r w:rsidDel="00000000" w:rsidR="00000000" w:rsidRPr="00000000">
              <w:rPr>
                <w:rtl w:val="0"/>
              </w:rPr>
            </w:r>
          </w:p>
        </w:tc>
        <w:tc>
          <w:tcPr>
            <w:shd w:fill="ff0000" w:val="clear"/>
            <w:vAlign w:val="top"/>
          </w:tcPr>
          <w:p w:rsidR="00000000" w:rsidDel="00000000" w:rsidP="00000000" w:rsidRDefault="00000000" w:rsidRPr="00000000" w14:paraId="000000BD">
            <w:pPr>
              <w:jc w:val="center"/>
              <w:rPr>
                <w:rFonts w:ascii="Open Sans" w:cs="Open Sans" w:eastAsia="Open Sans" w:hAnsi="Open Sans"/>
                <w:b w:val="0"/>
                <w:sz w:val="20"/>
                <w:szCs w:val="20"/>
                <w:vertAlign w:val="baseline"/>
              </w:rPr>
            </w:pPr>
            <w:r w:rsidDel="00000000" w:rsidR="00000000" w:rsidRPr="00000000">
              <w:rPr>
                <w:rtl w:val="0"/>
              </w:rPr>
            </w:r>
          </w:p>
        </w:tc>
      </w:tr>
      <w:tr>
        <w:tc>
          <w:tcPr>
            <w:vMerge w:val="continue"/>
            <w:shd w:fill="cccccc" w:val="clear"/>
            <w:vAlign w:val="center"/>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0"/>
                <w:sz w:val="20"/>
                <w:szCs w:val="20"/>
                <w:vertAlign w:val="baseline"/>
              </w:rPr>
            </w:pPr>
            <w:r w:rsidDel="00000000" w:rsidR="00000000" w:rsidRPr="00000000">
              <w:rPr>
                <w:rtl w:val="0"/>
              </w:rPr>
            </w:r>
          </w:p>
        </w:tc>
        <w:tc>
          <w:tcPr>
            <w:shd w:fill="e6e6e6" w:val="clear"/>
            <w:vAlign w:val="center"/>
          </w:tcPr>
          <w:p w:rsidR="00000000" w:rsidDel="00000000" w:rsidP="00000000" w:rsidRDefault="00000000" w:rsidRPr="00000000" w14:paraId="000000BF">
            <w:pPr>
              <w:jc w:val="center"/>
              <w:rPr>
                <w:rFonts w:ascii="Open Sans" w:cs="Open Sans" w:eastAsia="Open Sans" w:hAnsi="Open Sans"/>
                <w:color w:val="000000"/>
                <w:sz w:val="20"/>
                <w:szCs w:val="20"/>
                <w:vertAlign w:val="baseline"/>
              </w:rPr>
            </w:pPr>
            <w:r w:rsidDel="00000000" w:rsidR="00000000" w:rsidRPr="00000000">
              <w:rPr>
                <w:rFonts w:ascii="Open Sans" w:cs="Open Sans" w:eastAsia="Open Sans" w:hAnsi="Open Sans"/>
                <w:sz w:val="20"/>
                <w:szCs w:val="20"/>
                <w:vertAlign w:val="baseline"/>
                <w:rtl w:val="0"/>
              </w:rPr>
              <w:t xml:space="preserve">Very Low</w:t>
            </w:r>
            <w:r w:rsidDel="00000000" w:rsidR="00000000" w:rsidRPr="00000000">
              <w:rPr>
                <w:rtl w:val="0"/>
              </w:rPr>
            </w:r>
          </w:p>
        </w:tc>
        <w:tc>
          <w:tcPr>
            <w:shd w:fill="ccffcc" w:val="clear"/>
            <w:vAlign w:val="center"/>
          </w:tcPr>
          <w:p w:rsidR="00000000" w:rsidDel="00000000" w:rsidP="00000000" w:rsidRDefault="00000000" w:rsidRPr="00000000" w14:paraId="000000C0">
            <w:pPr>
              <w:jc w:val="center"/>
              <w:rPr>
                <w:rFonts w:ascii="Open Sans" w:cs="Open Sans" w:eastAsia="Open Sans" w:hAnsi="Open Sans"/>
                <w:b w:val="0"/>
                <w:color w:val="000000"/>
                <w:sz w:val="20"/>
                <w:szCs w:val="20"/>
                <w:vertAlign w:val="baseline"/>
              </w:rPr>
            </w:pPr>
            <w:r w:rsidDel="00000000" w:rsidR="00000000" w:rsidRPr="00000000">
              <w:rPr>
                <w:rtl w:val="0"/>
              </w:rPr>
            </w:r>
          </w:p>
        </w:tc>
        <w:tc>
          <w:tcPr>
            <w:shd w:fill="ccffcc" w:val="clear"/>
            <w:vAlign w:val="center"/>
          </w:tcPr>
          <w:p w:rsidR="00000000" w:rsidDel="00000000" w:rsidP="00000000" w:rsidRDefault="00000000" w:rsidRPr="00000000" w14:paraId="000000C1">
            <w:pPr>
              <w:jc w:val="center"/>
              <w:rPr>
                <w:rFonts w:ascii="Open Sans" w:cs="Open Sans" w:eastAsia="Open Sans" w:hAnsi="Open Sans"/>
                <w:b w:val="0"/>
                <w:color w:val="000000"/>
                <w:sz w:val="20"/>
                <w:szCs w:val="20"/>
                <w:vertAlign w:val="baseline"/>
              </w:rPr>
            </w:pPr>
            <w:r w:rsidDel="00000000" w:rsidR="00000000" w:rsidRPr="00000000">
              <w:rPr>
                <w:rtl w:val="0"/>
              </w:rPr>
            </w:r>
          </w:p>
        </w:tc>
        <w:tc>
          <w:tcPr>
            <w:shd w:fill="ccffcc" w:val="clear"/>
            <w:vAlign w:val="center"/>
          </w:tcPr>
          <w:p w:rsidR="00000000" w:rsidDel="00000000" w:rsidP="00000000" w:rsidRDefault="00000000" w:rsidRPr="00000000" w14:paraId="000000C2">
            <w:pPr>
              <w:jc w:val="center"/>
              <w:rPr>
                <w:rFonts w:ascii="Open Sans" w:cs="Open Sans" w:eastAsia="Open Sans" w:hAnsi="Open Sans"/>
                <w:b w:val="0"/>
                <w:color w:val="000000"/>
                <w:sz w:val="20"/>
                <w:szCs w:val="20"/>
                <w:vertAlign w:val="baseline"/>
              </w:rPr>
            </w:pPr>
            <w:r w:rsidDel="00000000" w:rsidR="00000000" w:rsidRPr="00000000">
              <w:rPr>
                <w:rtl w:val="0"/>
              </w:rPr>
            </w:r>
          </w:p>
        </w:tc>
        <w:tc>
          <w:tcPr>
            <w:shd w:fill="ffff00" w:val="clear"/>
            <w:vAlign w:val="top"/>
          </w:tcPr>
          <w:p w:rsidR="00000000" w:rsidDel="00000000" w:rsidP="00000000" w:rsidRDefault="00000000" w:rsidRPr="00000000" w14:paraId="000000C3">
            <w:pPr>
              <w:jc w:val="center"/>
              <w:rPr>
                <w:rFonts w:ascii="Open Sans" w:cs="Open Sans" w:eastAsia="Open Sans" w:hAnsi="Open Sans"/>
                <w:b w:val="0"/>
                <w:sz w:val="20"/>
                <w:szCs w:val="20"/>
                <w:vertAlign w:val="baseline"/>
              </w:rPr>
            </w:pPr>
            <w:r w:rsidDel="00000000" w:rsidR="00000000" w:rsidRPr="00000000">
              <w:rPr>
                <w:rtl w:val="0"/>
              </w:rPr>
            </w:r>
          </w:p>
        </w:tc>
        <w:tc>
          <w:tcPr>
            <w:shd w:fill="ff0000" w:val="clear"/>
            <w:vAlign w:val="top"/>
          </w:tcPr>
          <w:p w:rsidR="00000000" w:rsidDel="00000000" w:rsidP="00000000" w:rsidRDefault="00000000" w:rsidRPr="00000000" w14:paraId="000000C4">
            <w:pPr>
              <w:jc w:val="center"/>
              <w:rPr>
                <w:rFonts w:ascii="Open Sans" w:cs="Open Sans" w:eastAsia="Open Sans" w:hAnsi="Open Sans"/>
                <w:b w:val="0"/>
                <w:sz w:val="20"/>
                <w:szCs w:val="20"/>
                <w:vertAlign w:val="baseline"/>
              </w:rPr>
            </w:pPr>
            <w:r w:rsidDel="00000000" w:rsidR="00000000" w:rsidRPr="00000000">
              <w:rPr>
                <w:rtl w:val="0"/>
              </w:rPr>
            </w:r>
          </w:p>
        </w:tc>
      </w:tr>
    </w:tbl>
    <w:p w:rsidR="00000000" w:rsidDel="00000000" w:rsidP="00000000" w:rsidRDefault="00000000" w:rsidRPr="00000000" w14:paraId="000000C5">
      <w:pPr>
        <w:rPr>
          <w:rFonts w:ascii="Open Sans" w:cs="Open Sans" w:eastAsia="Open Sans" w:hAnsi="Open Sans"/>
          <w:vertAlign w:val="baseline"/>
        </w:rPr>
      </w:pPr>
      <w:bookmarkStart w:colFirst="0" w:colLast="0" w:name="_heading=h.1ksv4uv" w:id="15"/>
      <w:bookmarkEnd w:id="15"/>
      <w:r w:rsidDel="00000000" w:rsidR="00000000" w:rsidRPr="00000000">
        <w:rPr>
          <w:rtl w:val="0"/>
        </w:rPr>
      </w:r>
    </w:p>
    <w:tbl>
      <w:tblPr>
        <w:tblStyle w:val="Table2"/>
        <w:tblW w:w="95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9"/>
        <w:gridCol w:w="8537"/>
        <w:tblGridChange w:id="0">
          <w:tblGrid>
            <w:gridCol w:w="1039"/>
            <w:gridCol w:w="8537"/>
          </w:tblGrid>
        </w:tblGridChange>
      </w:tblGrid>
      <w:tr>
        <w:tc>
          <w:tcPr>
            <w:shd w:fill="c0c0c0" w:val="clear"/>
            <w:vAlign w:val="top"/>
          </w:tcPr>
          <w:p w:rsidR="00000000" w:rsidDel="00000000" w:rsidP="00000000" w:rsidRDefault="00000000" w:rsidRPr="00000000" w14:paraId="000000C6">
            <w:pPr>
              <w:spacing w:before="120" w:lineRule="auto"/>
              <w:rPr>
                <w:rFonts w:ascii="Open Sans" w:cs="Open Sans" w:eastAsia="Open Sans" w:hAnsi="Open Sans"/>
                <w:b w:val="0"/>
                <w:color w:val="000000"/>
                <w:sz w:val="20"/>
                <w:szCs w:val="20"/>
                <w:vertAlign w:val="baseline"/>
              </w:rPr>
            </w:pPr>
            <w:r w:rsidDel="00000000" w:rsidR="00000000" w:rsidRPr="00000000">
              <w:rPr>
                <w:rFonts w:ascii="Open Sans" w:cs="Open Sans" w:eastAsia="Open Sans" w:hAnsi="Open Sans"/>
                <w:b w:val="1"/>
                <w:color w:val="000000"/>
                <w:sz w:val="20"/>
                <w:szCs w:val="20"/>
                <w:vertAlign w:val="baseline"/>
                <w:rtl w:val="0"/>
              </w:rPr>
              <w:t xml:space="preserve">Score</w:t>
            </w:r>
            <w:r w:rsidDel="00000000" w:rsidR="00000000" w:rsidRPr="00000000">
              <w:rPr>
                <w:rtl w:val="0"/>
              </w:rPr>
            </w:r>
          </w:p>
        </w:tc>
        <w:tc>
          <w:tcPr>
            <w:shd w:fill="c0c0c0" w:val="clear"/>
            <w:vAlign w:val="top"/>
          </w:tcPr>
          <w:p w:rsidR="00000000" w:rsidDel="00000000" w:rsidP="00000000" w:rsidRDefault="00000000" w:rsidRPr="00000000" w14:paraId="000000C7">
            <w:pPr>
              <w:spacing w:before="120" w:lineRule="auto"/>
              <w:rPr>
                <w:rFonts w:ascii="Open Sans" w:cs="Open Sans" w:eastAsia="Open Sans" w:hAnsi="Open Sans"/>
                <w:b w:val="0"/>
                <w:color w:val="000000"/>
                <w:sz w:val="20"/>
                <w:szCs w:val="20"/>
                <w:vertAlign w:val="baseline"/>
              </w:rPr>
            </w:pPr>
            <w:r w:rsidDel="00000000" w:rsidR="00000000" w:rsidRPr="00000000">
              <w:rPr>
                <w:rFonts w:ascii="Open Sans" w:cs="Open Sans" w:eastAsia="Open Sans" w:hAnsi="Open Sans"/>
                <w:b w:val="1"/>
                <w:color w:val="000000"/>
                <w:sz w:val="20"/>
                <w:szCs w:val="20"/>
                <w:vertAlign w:val="baseline"/>
                <w:rtl w:val="0"/>
              </w:rPr>
              <w:t xml:space="preserve">Definition</w:t>
            </w:r>
            <w:r w:rsidDel="00000000" w:rsidR="00000000" w:rsidRPr="00000000">
              <w:rPr>
                <w:rtl w:val="0"/>
              </w:rPr>
            </w:r>
          </w:p>
        </w:tc>
      </w:tr>
      <w:tr>
        <w:tc>
          <w:tcPr>
            <w:shd w:fill="ff0000" w:val="clear"/>
            <w:vAlign w:val="top"/>
          </w:tcPr>
          <w:p w:rsidR="00000000" w:rsidDel="00000000" w:rsidP="00000000" w:rsidRDefault="00000000" w:rsidRPr="00000000" w14:paraId="000000C8">
            <w:pPr>
              <w:jc w:val="center"/>
              <w:rPr>
                <w:rFonts w:ascii="Open Sans" w:cs="Open Sans" w:eastAsia="Open Sans" w:hAnsi="Open Sans"/>
                <w:b w:val="0"/>
                <w:sz w:val="20"/>
                <w:szCs w:val="20"/>
                <w:vertAlign w:val="baseline"/>
              </w:rPr>
            </w:pPr>
            <w:r w:rsidDel="00000000" w:rsidR="00000000" w:rsidRPr="00000000">
              <w:rPr>
                <w:rFonts w:ascii="Open Sans" w:cs="Open Sans" w:eastAsia="Open Sans" w:hAnsi="Open Sans"/>
                <w:b w:val="1"/>
                <w:color w:val="000000"/>
                <w:sz w:val="20"/>
                <w:szCs w:val="20"/>
                <w:vertAlign w:val="baseline"/>
                <w:rtl w:val="0"/>
              </w:rPr>
              <w:t xml:space="preserve">High</w:t>
            </w:r>
            <w:r w:rsidDel="00000000" w:rsidR="00000000" w:rsidRPr="00000000">
              <w:rPr>
                <w:rtl w:val="0"/>
              </w:rPr>
            </w:r>
          </w:p>
        </w:tc>
        <w:tc>
          <w:tcPr>
            <w:vAlign w:val="top"/>
          </w:tcPr>
          <w:p w:rsidR="00000000" w:rsidDel="00000000" w:rsidP="00000000" w:rsidRDefault="00000000" w:rsidRPr="00000000" w14:paraId="000000C9">
            <w:pPr>
              <w:rPr>
                <w:rFonts w:ascii="Open Sans" w:cs="Open Sans" w:eastAsia="Open Sans" w:hAnsi="Open Sans"/>
                <w:sz w:val="20"/>
                <w:szCs w:val="20"/>
                <w:vertAlign w:val="baseline"/>
              </w:rPr>
            </w:pPr>
            <w:r w:rsidDel="00000000" w:rsidR="00000000" w:rsidRPr="00000000">
              <w:rPr>
                <w:rFonts w:ascii="Open Sans" w:cs="Open Sans" w:eastAsia="Open Sans" w:hAnsi="Open Sans"/>
                <w:color w:val="000000"/>
                <w:sz w:val="20"/>
                <w:szCs w:val="20"/>
                <w:vertAlign w:val="baseline"/>
                <w:rtl w:val="0"/>
              </w:rPr>
              <w:t xml:space="preserve">An event that is extremely or very likely to occur and </w:t>
            </w:r>
            <w:r w:rsidDel="00000000" w:rsidR="00000000" w:rsidRPr="00000000">
              <w:rPr>
                <w:rFonts w:ascii="Open Sans" w:cs="Open Sans" w:eastAsia="Open Sans" w:hAnsi="Open Sans"/>
                <w:sz w:val="20"/>
                <w:szCs w:val="20"/>
                <w:vertAlign w:val="baseline"/>
                <w:rtl w:val="0"/>
              </w:rPr>
              <w:t xml:space="preserve">whose occurrence will impact the project’s cost (and/or schedule) so severely that the project will be terminated or will cause significant cost (and/or schedule) increases (e.g., increases of more than 5 percent) on the project</w:t>
            </w:r>
            <w:r w:rsidDel="00000000" w:rsidR="00000000" w:rsidRPr="00000000">
              <w:rPr>
                <w:rFonts w:ascii="Open Sans" w:cs="Open Sans" w:eastAsia="Open Sans" w:hAnsi="Open Sans"/>
                <w:color w:val="000000"/>
                <w:sz w:val="20"/>
                <w:szCs w:val="20"/>
                <w:vertAlign w:val="baseline"/>
                <w:rtl w:val="0"/>
              </w:rPr>
              <w:t xml:space="preserve">; this risk </w:t>
            </w:r>
            <w:r w:rsidDel="00000000" w:rsidR="00000000" w:rsidRPr="00000000">
              <w:rPr>
                <w:rFonts w:ascii="Open Sans" w:cs="Open Sans" w:eastAsia="Open Sans" w:hAnsi="Open Sans"/>
                <w:sz w:val="20"/>
                <w:szCs w:val="20"/>
                <w:vertAlign w:val="baseline"/>
                <w:rtl w:val="0"/>
              </w:rPr>
              <w:t xml:space="preserve">should be escalated (where possible) and reviewed frequently</w:t>
            </w:r>
          </w:p>
        </w:tc>
      </w:tr>
      <w:tr>
        <w:tc>
          <w:tcPr>
            <w:shd w:fill="ffff00" w:val="clear"/>
            <w:vAlign w:val="top"/>
          </w:tcPr>
          <w:p w:rsidR="00000000" w:rsidDel="00000000" w:rsidP="00000000" w:rsidRDefault="00000000" w:rsidRPr="00000000" w14:paraId="000000CA">
            <w:pPr>
              <w:jc w:val="center"/>
              <w:rPr>
                <w:rFonts w:ascii="Open Sans" w:cs="Open Sans" w:eastAsia="Open Sans" w:hAnsi="Open Sans"/>
                <w:b w:val="0"/>
                <w:sz w:val="20"/>
                <w:szCs w:val="20"/>
                <w:vertAlign w:val="baseline"/>
              </w:rPr>
            </w:pPr>
            <w:r w:rsidDel="00000000" w:rsidR="00000000" w:rsidRPr="00000000">
              <w:rPr>
                <w:rFonts w:ascii="Open Sans" w:cs="Open Sans" w:eastAsia="Open Sans" w:hAnsi="Open Sans"/>
                <w:b w:val="1"/>
                <w:sz w:val="20"/>
                <w:szCs w:val="20"/>
                <w:vertAlign w:val="baseline"/>
                <w:rtl w:val="0"/>
              </w:rPr>
              <w:t xml:space="preserve">Medium</w:t>
            </w:r>
            <w:r w:rsidDel="00000000" w:rsidR="00000000" w:rsidRPr="00000000">
              <w:rPr>
                <w:rtl w:val="0"/>
              </w:rPr>
            </w:r>
          </w:p>
        </w:tc>
        <w:tc>
          <w:tcPr>
            <w:vAlign w:val="top"/>
          </w:tcPr>
          <w:p w:rsidR="00000000" w:rsidDel="00000000" w:rsidP="00000000" w:rsidRDefault="00000000" w:rsidRPr="00000000" w14:paraId="000000CB">
            <w:pPr>
              <w:rPr>
                <w:rFonts w:ascii="Open Sans" w:cs="Open Sans" w:eastAsia="Open Sans" w:hAnsi="Open Sans"/>
                <w:sz w:val="20"/>
                <w:szCs w:val="20"/>
                <w:vertAlign w:val="baseline"/>
              </w:rPr>
            </w:pPr>
            <w:r w:rsidDel="00000000" w:rsidR="00000000" w:rsidRPr="00000000">
              <w:rPr>
                <w:rFonts w:ascii="Open Sans" w:cs="Open Sans" w:eastAsia="Open Sans" w:hAnsi="Open Sans"/>
                <w:color w:val="000000"/>
                <w:sz w:val="20"/>
                <w:szCs w:val="20"/>
                <w:vertAlign w:val="baseline"/>
                <w:rtl w:val="0"/>
              </w:rPr>
              <w:t xml:space="preserve">An event that has a 50-50 chance of occurring and</w:t>
            </w:r>
            <w:r w:rsidDel="00000000" w:rsidR="00000000" w:rsidRPr="00000000">
              <w:rPr>
                <w:rFonts w:ascii="Open Sans" w:cs="Open Sans" w:eastAsia="Open Sans" w:hAnsi="Open Sans"/>
                <w:sz w:val="20"/>
                <w:szCs w:val="20"/>
                <w:vertAlign w:val="baseline"/>
                <w:rtl w:val="0"/>
              </w:rPr>
              <w:t xml:space="preserve">, if it occurs, will cause noticeable cost (and/or schedule) increases (e.g., increases of not more than 5 percent) on the project; this risk should be reviewed regularly</w:t>
            </w:r>
          </w:p>
        </w:tc>
      </w:tr>
      <w:tr>
        <w:tc>
          <w:tcPr>
            <w:shd w:fill="ccffcc" w:val="clear"/>
            <w:vAlign w:val="top"/>
          </w:tcPr>
          <w:p w:rsidR="00000000" w:rsidDel="00000000" w:rsidP="00000000" w:rsidRDefault="00000000" w:rsidRPr="00000000" w14:paraId="000000CC">
            <w:pPr>
              <w:jc w:val="center"/>
              <w:rPr>
                <w:rFonts w:ascii="Open Sans" w:cs="Open Sans" w:eastAsia="Open Sans" w:hAnsi="Open Sans"/>
                <w:b w:val="0"/>
                <w:sz w:val="20"/>
                <w:szCs w:val="20"/>
                <w:vertAlign w:val="baseline"/>
              </w:rPr>
            </w:pPr>
            <w:r w:rsidDel="00000000" w:rsidR="00000000" w:rsidRPr="00000000">
              <w:rPr>
                <w:rFonts w:ascii="Open Sans" w:cs="Open Sans" w:eastAsia="Open Sans" w:hAnsi="Open Sans"/>
                <w:b w:val="1"/>
                <w:sz w:val="20"/>
                <w:szCs w:val="20"/>
                <w:vertAlign w:val="baseline"/>
                <w:rtl w:val="0"/>
              </w:rPr>
              <w:t xml:space="preserve">Low</w:t>
            </w:r>
            <w:r w:rsidDel="00000000" w:rsidR="00000000" w:rsidRPr="00000000">
              <w:rPr>
                <w:rtl w:val="0"/>
              </w:rPr>
            </w:r>
          </w:p>
        </w:tc>
        <w:tc>
          <w:tcPr>
            <w:vAlign w:val="top"/>
          </w:tcPr>
          <w:p w:rsidR="00000000" w:rsidDel="00000000" w:rsidP="00000000" w:rsidRDefault="00000000" w:rsidRPr="00000000" w14:paraId="000000CD">
            <w:pPr>
              <w:rPr>
                <w:rFonts w:ascii="Open Sans" w:cs="Open Sans" w:eastAsia="Open Sans" w:hAnsi="Open Sans"/>
                <w:sz w:val="20"/>
                <w:szCs w:val="20"/>
                <w:vertAlign w:val="baseline"/>
              </w:rPr>
            </w:pPr>
            <w:r w:rsidDel="00000000" w:rsidR="00000000" w:rsidRPr="00000000">
              <w:rPr>
                <w:rFonts w:ascii="Open Sans" w:cs="Open Sans" w:eastAsia="Open Sans" w:hAnsi="Open Sans"/>
                <w:sz w:val="20"/>
                <w:szCs w:val="20"/>
                <w:vertAlign w:val="baseline"/>
                <w:rtl w:val="0"/>
              </w:rPr>
              <w:t xml:space="preserve">An event that is unlikely or very unlikely to occur and, if it occurs, will cause small or no cost (and/or schedule) increase that, in most cases, can be absorbed by the project</w:t>
            </w:r>
          </w:p>
        </w:tc>
      </w:tr>
    </w:tbl>
    <w:p w:rsidR="00000000" w:rsidDel="00000000" w:rsidP="00000000" w:rsidRDefault="00000000" w:rsidRPr="00000000" w14:paraId="000000CE">
      <w:pPr>
        <w:rPr>
          <w:rFonts w:ascii="Open Sans" w:cs="Open Sans" w:eastAsia="Open Sans" w:hAnsi="Open Sans"/>
          <w:vertAlign w:val="baseline"/>
        </w:rPr>
      </w:pPr>
      <w:bookmarkStart w:colFirst="0" w:colLast="0" w:name="_heading=h.44sinio" w:id="16"/>
      <w:bookmarkEnd w:id="16"/>
      <w:r w:rsidDel="00000000" w:rsidR="00000000" w:rsidRPr="00000000">
        <w:rPr>
          <w:rtl w:val="0"/>
        </w:rPr>
      </w:r>
    </w:p>
    <w:p w:rsidR="00000000" w:rsidDel="00000000" w:rsidP="00000000" w:rsidRDefault="00000000" w:rsidRPr="00000000" w14:paraId="000000CF">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Risk Response Planning</w:t>
      </w:r>
    </w:p>
    <w:p w:rsidR="00000000" w:rsidDel="00000000" w:rsidP="00000000" w:rsidRDefault="00000000" w:rsidRPr="00000000" w14:paraId="000000D0">
      <w:pPr>
        <w:spacing w:before="240" w:lineRule="auto"/>
        <w:rPr>
          <w:rFonts w:ascii="Open Sans" w:cs="Open Sans" w:eastAsia="Open Sans" w:hAnsi="Open Sans"/>
          <w:b w:val="0"/>
          <w:vertAlign w:val="baseline"/>
        </w:rPr>
      </w:pPr>
      <w:r w:rsidDel="00000000" w:rsidR="00000000" w:rsidRPr="00000000">
        <w:rPr>
          <w:rFonts w:ascii="Open Sans" w:cs="Open Sans" w:eastAsia="Open Sans" w:hAnsi="Open Sans"/>
          <w:vertAlign w:val="baseline"/>
          <w:rtl w:val="0"/>
        </w:rPr>
        <w:t xml:space="preserve">Develop appropriate options and action plans to reduce the threats of specific risks to project objectives.  Conduct reviews to develop strategies for responding to risks.  Update the Risk Register with specification of proposed response plan for the occurrence of each risk event and an updated Project Management Plan.</w:t>
      </w:r>
      <w:r w:rsidDel="00000000" w:rsidR="00000000" w:rsidRPr="00000000">
        <w:rPr>
          <w:rtl w:val="0"/>
        </w:rPr>
      </w:r>
    </w:p>
    <w:p w:rsidR="00000000" w:rsidDel="00000000" w:rsidP="00000000" w:rsidRDefault="00000000" w:rsidRPr="00000000" w14:paraId="000000D1">
      <w:pPr>
        <w:rPr>
          <w:rFonts w:ascii="Open Sans" w:cs="Open Sans" w:eastAsia="Open Sans" w:hAnsi="Open Sans"/>
          <w:vertAlign w:val="baseline"/>
        </w:rPr>
      </w:pPr>
      <w:bookmarkStart w:colFirst="0" w:colLast="0" w:name="_heading=h.2jxsxqh" w:id="17"/>
      <w:bookmarkEnd w:id="17"/>
      <w:r w:rsidDel="00000000" w:rsidR="00000000" w:rsidRPr="00000000">
        <w:rPr>
          <w:rtl w:val="0"/>
        </w:rPr>
      </w:r>
    </w:p>
    <w:p w:rsidR="00000000" w:rsidDel="00000000" w:rsidP="00000000" w:rsidRDefault="00000000" w:rsidRPr="00000000" w14:paraId="000000D2">
      <w:pPr>
        <w:keepNext w:val="1"/>
        <w:keepLines w:val="0"/>
        <w:widowControl w:val="1"/>
        <w:numPr>
          <w:ilvl w:val="1"/>
          <w:numId w:val="12"/>
        </w:numPr>
        <w:pBdr>
          <w:top w:space="0" w:sz="0" w:val="nil"/>
          <w:left w:space="0" w:sz="0" w:val="nil"/>
          <w:bottom w:space="0" w:sz="0" w:val="nil"/>
          <w:right w:space="0" w:sz="0" w:val="nil"/>
          <w:between w:space="0" w:sz="0" w:val="nil"/>
        </w:pBdr>
        <w:shd w:fill="auto" w:val="clear"/>
        <w:spacing w:after="120" w:before="240" w:line="240" w:lineRule="auto"/>
        <w:ind w:left="576" w:right="0" w:hanging="576"/>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Risk Monitoring and Control</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Risk Monitoring and Control is the process of identifying, analyzing, and planning for newly identified risks, monitoring previously identified risks, and reevaluating existing risks to verify the planned risks response strategies for their effectiveness.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6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Activities involved in </w:t>
      </w: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Risk Monitoring </w:t>
      </w: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include:</w:t>
      </w:r>
    </w:p>
    <w:p w:rsidR="00000000" w:rsidDel="00000000" w:rsidP="00000000" w:rsidRDefault="00000000" w:rsidRPr="00000000" w14:paraId="000000D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Establish periodic reviews and schedule them in the project plan.</w:t>
      </w:r>
    </w:p>
    <w:p w:rsidR="00000000" w:rsidDel="00000000" w:rsidP="00000000" w:rsidRDefault="00000000" w:rsidRPr="00000000" w14:paraId="000000D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Ensure that all requirements of the Risk Management Plan are being implemented.</w:t>
      </w:r>
    </w:p>
    <w:p w:rsidR="00000000" w:rsidDel="00000000" w:rsidP="00000000" w:rsidRDefault="00000000" w:rsidRPr="00000000" w14:paraId="000000D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Assess currently defined risks as defined in the Risk Register.</w:t>
      </w:r>
    </w:p>
    <w:p w:rsidR="00000000" w:rsidDel="00000000" w:rsidP="00000000" w:rsidRDefault="00000000" w:rsidRPr="00000000" w14:paraId="000000D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Evaluate effectiveness of actions taken.</w:t>
      </w:r>
    </w:p>
    <w:p w:rsidR="00000000" w:rsidDel="00000000" w:rsidP="00000000" w:rsidRDefault="00000000" w:rsidRPr="00000000" w14:paraId="000000D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Identify status of actions to be taken.</w:t>
      </w:r>
    </w:p>
    <w:p w:rsidR="00000000" w:rsidDel="00000000" w:rsidP="00000000" w:rsidRDefault="00000000" w:rsidRPr="00000000" w14:paraId="000000D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Validate previous risk assessments (likelihood and impact).</w:t>
      </w:r>
    </w:p>
    <w:p w:rsidR="00000000" w:rsidDel="00000000" w:rsidP="00000000" w:rsidRDefault="00000000" w:rsidRPr="00000000" w14:paraId="000000D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Validate previous assumptions and state any new assumptions.</w:t>
      </w:r>
    </w:p>
    <w:p w:rsidR="00000000" w:rsidDel="00000000" w:rsidP="00000000" w:rsidRDefault="00000000" w:rsidRPr="00000000" w14:paraId="000000D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Identify new risks.</w:t>
      </w:r>
    </w:p>
    <w:p w:rsidR="00000000" w:rsidDel="00000000" w:rsidP="00000000" w:rsidRDefault="00000000" w:rsidRPr="00000000" w14:paraId="000000D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Track risk response.</w:t>
      </w:r>
    </w:p>
    <w:p w:rsidR="00000000" w:rsidDel="00000000" w:rsidP="00000000" w:rsidRDefault="00000000" w:rsidRPr="00000000" w14:paraId="000000D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Communicate risk management status and risk response follow-through as appropriate.</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60" w:before="12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Activities involved in </w:t>
      </w:r>
      <w:r w:rsidDel="00000000" w:rsidR="00000000" w:rsidRPr="00000000">
        <w:rPr>
          <w:rFonts w:ascii="Open Sans" w:cs="Open Sans" w:eastAsia="Open Sans" w:hAnsi="Open Sans"/>
          <w:b w:val="1"/>
          <w:i w:val="0"/>
          <w:smallCaps w:val="0"/>
          <w:strike w:val="0"/>
          <w:color w:val="000000"/>
          <w:sz w:val="22"/>
          <w:szCs w:val="22"/>
          <w:u w:val="none"/>
          <w:shd w:fill="auto" w:val="clear"/>
          <w:vertAlign w:val="baseline"/>
          <w:rtl w:val="0"/>
        </w:rPr>
        <w:t xml:space="preserve">Risk Control </w:t>
      </w: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include:</w:t>
      </w:r>
    </w:p>
    <w:p w:rsidR="00000000" w:rsidDel="00000000" w:rsidP="00000000" w:rsidRDefault="00000000" w:rsidRPr="00000000" w14:paraId="000000E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Validate risk mitigation strategies and alternatives.</w:t>
      </w:r>
    </w:p>
    <w:p w:rsidR="00000000" w:rsidDel="00000000" w:rsidP="00000000" w:rsidRDefault="00000000" w:rsidRPr="00000000" w14:paraId="000000E1">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Take corrective action when actual events occur.</w:t>
      </w:r>
    </w:p>
    <w:p w:rsidR="00000000" w:rsidDel="00000000" w:rsidP="00000000" w:rsidRDefault="00000000" w:rsidRPr="00000000" w14:paraId="000000E2">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Assess impact on the project of actions taken (cost, time, resources).</w:t>
      </w:r>
    </w:p>
    <w:p w:rsidR="00000000" w:rsidDel="00000000" w:rsidP="00000000" w:rsidRDefault="00000000" w:rsidRPr="00000000" w14:paraId="000000E3">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Identify new risks resulting from risk mitigation actions.</w:t>
      </w:r>
    </w:p>
    <w:p w:rsidR="00000000" w:rsidDel="00000000" w:rsidP="00000000" w:rsidRDefault="00000000" w:rsidRPr="00000000" w14:paraId="000000E4">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Ensure the Project Plan (including Risk Management Plan) is maintained.</w:t>
      </w:r>
    </w:p>
    <w:p w:rsidR="00000000" w:rsidDel="00000000" w:rsidP="00000000" w:rsidRDefault="00000000" w:rsidRPr="00000000" w14:paraId="000000E5">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Ensure change control addresses risks associated with the proposed change.</w:t>
      </w:r>
    </w:p>
    <w:p w:rsidR="00000000" w:rsidDel="00000000" w:rsidP="00000000" w:rsidRDefault="00000000" w:rsidRPr="00000000" w14:paraId="000000E6">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Revise risk management documents to capture results of mitigation actions.</w:t>
      </w:r>
    </w:p>
    <w:p w:rsidR="00000000" w:rsidDel="00000000" w:rsidP="00000000" w:rsidRDefault="00000000" w:rsidRPr="00000000" w14:paraId="000000E7">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Update Risk Register.</w:t>
      </w:r>
    </w:p>
    <w:p w:rsidR="00000000" w:rsidDel="00000000" w:rsidP="00000000" w:rsidRDefault="00000000" w:rsidRPr="00000000" w14:paraId="000000E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Communicate risk management status and risk response follow-through as appropriate.</w:t>
      </w:r>
    </w:p>
    <w:p w:rsidR="00000000" w:rsidDel="00000000" w:rsidP="00000000" w:rsidRDefault="00000000" w:rsidRPr="00000000" w14:paraId="000000E9">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20"/>
        </w:tabs>
        <w:spacing w:after="120" w:before="0" w:line="240" w:lineRule="auto"/>
        <w:ind w:left="720" w:right="0" w:hanging="36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Establish communications as appropriate.</w:t>
      </w:r>
    </w:p>
    <w:p w:rsidR="00000000" w:rsidDel="00000000" w:rsidP="00000000" w:rsidRDefault="00000000" w:rsidRPr="00000000" w14:paraId="000000EA">
      <w:pPr>
        <w:rPr>
          <w:rFonts w:ascii="Open Sans" w:cs="Open Sans" w:eastAsia="Open Sans" w:hAnsi="Open Sans"/>
          <w:vertAlign w:val="baseline"/>
        </w:rPr>
      </w:pPr>
      <w:bookmarkStart w:colFirst="0" w:colLast="0" w:name="_heading=h.z337ya" w:id="18"/>
      <w:bookmarkEnd w:id="18"/>
      <w:r w:rsidDel="00000000" w:rsidR="00000000" w:rsidRPr="00000000">
        <w:rPr>
          <w:rtl w:val="0"/>
        </w:rPr>
      </w:r>
    </w:p>
    <w:p w:rsidR="00000000" w:rsidDel="00000000" w:rsidP="00000000" w:rsidRDefault="00000000" w:rsidRPr="00000000" w14:paraId="000000EB">
      <w:pPr>
        <w:pStyle w:val="Heading3"/>
        <w:numPr>
          <w:ilvl w:val="2"/>
          <w:numId w:val="12"/>
        </w:numPr>
        <w:ind w:left="720" w:hanging="720"/>
        <w:rPr>
          <w:rFonts w:ascii="Open Sans" w:cs="Open Sans" w:eastAsia="Open Sans" w:hAnsi="Open Sans"/>
          <w:vertAlign w:val="baseline"/>
        </w:rPr>
      </w:pPr>
      <w:r w:rsidDel="00000000" w:rsidR="00000000" w:rsidRPr="00000000">
        <w:rPr>
          <w:rFonts w:ascii="Open Sans" w:cs="Open Sans" w:eastAsia="Open Sans" w:hAnsi="Open Sans"/>
          <w:b w:val="1"/>
          <w:smallCaps w:val="1"/>
          <w:vertAlign w:val="baseline"/>
          <w:rtl w:val="0"/>
        </w:rPr>
        <w:t xml:space="preserve">Risk Escalation Procedures</w:t>
      </w:r>
      <w:r w:rsidDel="00000000" w:rsidR="00000000" w:rsidRPr="00000000">
        <w:rPr>
          <w:rtl w:val="0"/>
        </w:rPr>
      </w:r>
    </w:p>
    <w:p w:rsidR="00000000" w:rsidDel="00000000" w:rsidP="00000000" w:rsidRDefault="00000000" w:rsidRPr="00000000" w14:paraId="000000EC">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Most decisions are made at the Team Lead level.  The Risk Management Team escalates only those risks that significantly impact the project's scope, budget, schedule, change management, technical performance, and business performance objectives.  Additionally, the Risk Management Team escalates those risks determined to need cross-organization involvement, are controversial, or require senior management involvement and/or decisions.  </w:t>
      </w:r>
    </w:p>
    <w:p w:rsidR="00000000" w:rsidDel="00000000" w:rsidP="00000000" w:rsidRDefault="00000000" w:rsidRPr="00000000" w14:paraId="000000ED">
      <w:pPr>
        <w:rPr>
          <w:rFonts w:ascii="Open Sans" w:cs="Open Sans" w:eastAsia="Open Sans" w:hAnsi="Open Sans"/>
          <w:vertAlign w:val="baseline"/>
        </w:rPr>
      </w:pPr>
      <w:bookmarkStart w:colFirst="0" w:colLast="0" w:name="_heading=h.3j2qqm3" w:id="19"/>
      <w:bookmarkEnd w:id="19"/>
      <w:r w:rsidDel="00000000" w:rsidR="00000000" w:rsidRPr="00000000">
        <w:rPr>
          <w:rtl w:val="0"/>
        </w:rPr>
      </w:r>
    </w:p>
    <w:p w:rsidR="00000000" w:rsidDel="00000000" w:rsidP="00000000" w:rsidRDefault="00000000" w:rsidRPr="00000000" w14:paraId="000000EE">
      <w:pPr>
        <w:pStyle w:val="Heading3"/>
        <w:numPr>
          <w:ilvl w:val="2"/>
          <w:numId w:val="12"/>
        </w:numPr>
        <w:ind w:left="720" w:hanging="720"/>
        <w:rPr>
          <w:rFonts w:ascii="Open Sans" w:cs="Open Sans" w:eastAsia="Open Sans" w:hAnsi="Open Sans"/>
          <w:vertAlign w:val="baseline"/>
        </w:rPr>
      </w:pPr>
      <w:r w:rsidDel="00000000" w:rsidR="00000000" w:rsidRPr="00000000">
        <w:rPr>
          <w:rFonts w:ascii="Open Sans" w:cs="Open Sans" w:eastAsia="Open Sans" w:hAnsi="Open Sans"/>
          <w:b w:val="1"/>
          <w:smallCaps w:val="1"/>
          <w:vertAlign w:val="baseline"/>
          <w:rtl w:val="0"/>
        </w:rPr>
        <w:t xml:space="preserve">Risk Management Team Meeting </w:t>
      </w:r>
      <w:r w:rsidDel="00000000" w:rsidR="00000000" w:rsidRPr="00000000">
        <w:rPr>
          <w:rtl w:val="0"/>
        </w:rPr>
      </w:r>
    </w:p>
    <w:p w:rsidR="00000000" w:rsidDel="00000000" w:rsidP="00000000" w:rsidRDefault="00000000" w:rsidRPr="00000000" w14:paraId="000000EF">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The Risk Management Team meeting is conducted and facilitated by the Risk Manager.  Meeting attendees should include:</w:t>
      </w:r>
    </w:p>
    <w:p w:rsidR="00000000" w:rsidDel="00000000" w:rsidP="00000000" w:rsidRDefault="00000000" w:rsidRPr="00000000" w14:paraId="000000F0">
      <w:pPr>
        <w:numPr>
          <w:ilvl w:val="0"/>
          <w:numId w:val="11"/>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Project Manager</w:t>
      </w:r>
    </w:p>
    <w:p w:rsidR="00000000" w:rsidDel="00000000" w:rsidP="00000000" w:rsidRDefault="00000000" w:rsidRPr="00000000" w14:paraId="000000F1">
      <w:pPr>
        <w:numPr>
          <w:ilvl w:val="0"/>
          <w:numId w:val="11"/>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Trainer</w:t>
      </w:r>
    </w:p>
    <w:p w:rsidR="00000000" w:rsidDel="00000000" w:rsidP="00000000" w:rsidRDefault="00000000" w:rsidRPr="00000000" w14:paraId="000000F2">
      <w:pPr>
        <w:numPr>
          <w:ilvl w:val="0"/>
          <w:numId w:val="11"/>
        </w:numPr>
        <w:ind w:left="720" w:hanging="360"/>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Client Project Manager/ Client Implementation Leads</w:t>
      </w:r>
    </w:p>
    <w:p w:rsidR="00000000" w:rsidDel="00000000" w:rsidP="00000000" w:rsidRDefault="00000000" w:rsidRPr="00000000" w14:paraId="000000F3">
      <w:pPr>
        <w:rPr>
          <w:rFonts w:ascii="Open Sans" w:cs="Open Sans" w:eastAsia="Open Sans" w:hAnsi="Open Sans"/>
          <w:vertAlign w:val="baseline"/>
        </w:rPr>
      </w:pPr>
      <w:bookmarkStart w:colFirst="0" w:colLast="0" w:name="_heading=h.1y810tw" w:id="20"/>
      <w:bookmarkEnd w:id="20"/>
      <w:r w:rsidDel="00000000" w:rsidR="00000000" w:rsidRPr="00000000">
        <w:rPr>
          <w:rFonts w:ascii="Open Sans" w:cs="Open Sans" w:eastAsia="Open Sans" w:hAnsi="Open Sans"/>
          <w:vertAlign w:val="baseline"/>
          <w:rtl w:val="0"/>
        </w:rPr>
        <w:t xml:space="preserve">During the Risk Management Team meeting new and past due risks are discussed.  The risk originators present the new risk and provide the necessary detail.  The risk owners provide updates for all other risks.</w:t>
      </w:r>
    </w:p>
    <w:p w:rsidR="00000000" w:rsidDel="00000000" w:rsidP="00000000" w:rsidRDefault="00000000" w:rsidRPr="00000000" w14:paraId="000000F4">
      <w:pPr>
        <w:pStyle w:val="Heading3"/>
        <w:numPr>
          <w:ilvl w:val="2"/>
          <w:numId w:val="12"/>
        </w:numPr>
        <w:ind w:left="720" w:hanging="720"/>
        <w:rPr>
          <w:rFonts w:ascii="Open Sans" w:cs="Open Sans" w:eastAsia="Open Sans" w:hAnsi="Open Sans"/>
          <w:vertAlign w:val="baseline"/>
        </w:rPr>
      </w:pPr>
      <w:r w:rsidDel="00000000" w:rsidR="00000000" w:rsidRPr="00000000">
        <w:rPr>
          <w:rFonts w:ascii="Open Sans" w:cs="Open Sans" w:eastAsia="Open Sans" w:hAnsi="Open Sans"/>
          <w:b w:val="1"/>
          <w:smallCaps w:val="1"/>
          <w:vertAlign w:val="baseline"/>
          <w:rtl w:val="0"/>
        </w:rPr>
        <w:t xml:space="preserve">Feedback and Reporting Processes</w:t>
      </w:r>
      <w:r w:rsidDel="00000000" w:rsidR="00000000" w:rsidRPr="00000000">
        <w:rPr>
          <w:rtl w:val="0"/>
        </w:rPr>
      </w:r>
    </w:p>
    <w:p w:rsidR="00000000" w:rsidDel="00000000" w:rsidP="00000000" w:rsidRDefault="00000000" w:rsidRPr="00000000" w14:paraId="000000F5">
      <w:pPr>
        <w:rPr>
          <w:rFonts w:ascii="Open Sans" w:cs="Open Sans" w:eastAsia="Open Sans" w:hAnsi="Open Sans"/>
          <w:vertAlign w:val="baseline"/>
        </w:rPr>
      </w:pPr>
      <w:r w:rsidDel="00000000" w:rsidR="00000000" w:rsidRPr="00000000">
        <w:rPr>
          <w:rFonts w:ascii="Open Sans" w:cs="Open Sans" w:eastAsia="Open Sans" w:hAnsi="Open Sans"/>
          <w:vertAlign w:val="baseline"/>
          <w:rtl w:val="0"/>
        </w:rPr>
        <w:t xml:space="preserve">The Risk Management Team should generate standard reports as part of the risk management process.  In preparation for the Risk Management meeting, the Risk Management Team prepares a Risk Register (see following table) listing the risks for review (i.e., new, open, and ready-to-complete risks).  After the Risk Management Team meets, the Risk Management Team notifies the Risk Originators and Risk Owners of the results of the meetings (i.e., status of new risks submitted, new risk assignments, and risks approved for closure) through the Risk Management Meeting Report.  </w:t>
      </w:r>
    </w:p>
    <w:p w:rsidR="00000000" w:rsidDel="00000000" w:rsidP="00000000" w:rsidRDefault="00000000" w:rsidRPr="00000000" w14:paraId="000000F6">
      <w:pPr>
        <w:rPr>
          <w:rFonts w:ascii="Open Sans" w:cs="Open Sans" w:eastAsia="Open Sans" w:hAnsi="Open Sans"/>
        </w:rPr>
      </w:pPr>
      <w:bookmarkStart w:colFirst="0" w:colLast="0" w:name="_heading=h.gr9gz9cplx12" w:id="21"/>
      <w:bookmarkEnd w:id="21"/>
      <w:r w:rsidDel="00000000" w:rsidR="00000000" w:rsidRPr="00000000">
        <w:rPr>
          <w:rtl w:val="0"/>
        </w:rPr>
      </w:r>
    </w:p>
    <w:p w:rsidR="00000000" w:rsidDel="00000000" w:rsidP="00000000" w:rsidRDefault="00000000" w:rsidRPr="00000000" w14:paraId="000000F7">
      <w:pPr>
        <w:pStyle w:val="Heading3"/>
        <w:numPr>
          <w:ilvl w:val="2"/>
          <w:numId w:val="1"/>
        </w:numPr>
        <w:ind w:left="0" w:firstLine="0"/>
        <w:rPr>
          <w:rFonts w:ascii="Open Sans" w:cs="Open Sans" w:eastAsia="Open Sans" w:hAnsi="Open Sans"/>
        </w:rPr>
      </w:pPr>
      <w:bookmarkStart w:colFirst="0" w:colLast="0" w:name="_heading=h.3kv7hskqgpug" w:id="22"/>
      <w:bookmarkEnd w:id="22"/>
      <w:r w:rsidDel="00000000" w:rsidR="00000000" w:rsidRPr="00000000">
        <w:rPr>
          <w:rFonts w:ascii="Open Sans" w:cs="Open Sans" w:eastAsia="Open Sans" w:hAnsi="Open Sans"/>
          <w:rtl w:val="0"/>
        </w:rPr>
        <w:t xml:space="preserve">3.5 Common Risks</w:t>
      </w:r>
    </w:p>
    <w:p w:rsidR="00000000" w:rsidDel="00000000" w:rsidP="00000000" w:rsidRDefault="00000000" w:rsidRPr="00000000" w14:paraId="000000F8">
      <w:pPr>
        <w:rPr>
          <w:rFonts w:ascii="Open Sans" w:cs="Open Sans" w:eastAsia="Open Sans" w:hAnsi="Open Sans"/>
          <w:sz w:val="20"/>
          <w:szCs w:val="20"/>
        </w:rPr>
      </w:pPr>
      <w:bookmarkStart w:colFirst="0" w:colLast="0" w:name="_heading=h.g3k79sjy85mv" w:id="23"/>
      <w:bookmarkEnd w:id="23"/>
      <w:r w:rsidDel="00000000" w:rsidR="00000000" w:rsidRPr="00000000">
        <w:rPr>
          <w:rFonts w:ascii="Open Sans" w:cs="Open Sans" w:eastAsia="Open Sans" w:hAnsi="Open Sans"/>
          <w:sz w:val="20"/>
          <w:szCs w:val="20"/>
          <w:rtl w:val="0"/>
        </w:rPr>
        <w:t xml:space="preserve">Bonfire has successfully implemented over 500 organizations and government entities and with this experience Bonfire is able to both anticipate and mitigate potential risks/challenges throughout the Implementation process:</w:t>
      </w:r>
    </w:p>
    <w:p w:rsidR="00000000" w:rsidDel="00000000" w:rsidP="00000000" w:rsidRDefault="00000000" w:rsidRPr="00000000" w14:paraId="000000F9">
      <w:pPr>
        <w:rPr>
          <w:rFonts w:ascii="Open Sans" w:cs="Open Sans" w:eastAsia="Open Sans" w:hAnsi="Open Sans"/>
          <w:sz w:val="20"/>
          <w:szCs w:val="20"/>
          <w:u w:val="single"/>
        </w:rPr>
      </w:pPr>
      <w:r w:rsidDel="00000000" w:rsidR="00000000" w:rsidRPr="00000000">
        <w:rPr>
          <w:rFonts w:ascii="Open Sans" w:cs="Open Sans" w:eastAsia="Open Sans" w:hAnsi="Open Sans"/>
          <w:sz w:val="20"/>
          <w:szCs w:val="20"/>
          <w:u w:val="single"/>
          <w:rtl w:val="0"/>
        </w:rPr>
        <w:t xml:space="preserve">Learning Styles</w:t>
      </w:r>
    </w:p>
    <w:p w:rsidR="00000000" w:rsidDel="00000000" w:rsidP="00000000" w:rsidRDefault="00000000" w:rsidRPr="00000000" w14:paraId="000000FA">
      <w:pPr>
        <w:spacing w:after="240" w:before="240" w:lineRule="auto"/>
        <w:rPr>
          <w:rFonts w:ascii="Open Sans" w:cs="Open Sans" w:eastAsia="Open Sans" w:hAnsi="Open Sans"/>
        </w:rPr>
      </w:pPr>
      <w:r w:rsidDel="00000000" w:rsidR="00000000" w:rsidRPr="00000000">
        <w:rPr>
          <w:rFonts w:ascii="Open Sans" w:cs="Open Sans" w:eastAsia="Open Sans" w:hAnsi="Open Sans"/>
          <w:sz w:val="20"/>
          <w:szCs w:val="20"/>
          <w:rtl w:val="0"/>
        </w:rPr>
        <w:t xml:space="preserve">Bonfire is able to adapt its training plans to meet the needs of the learners and ensure the material is delivered in a manner that sets each learner up for success. An example of this is a recent implementation with the County of Solano in California. For this implementation the learners preferred a more hands on approach where each learner built out a project in real time while following along with the Implementation Specialist. This allowed each learner to walkway from the training already having completed a project set up in the system.</w:t>
      </w:r>
      <w:r w:rsidDel="00000000" w:rsidR="00000000" w:rsidRPr="00000000">
        <w:rPr>
          <w:rFonts w:ascii="Open Sans" w:cs="Open Sans" w:eastAsia="Open Sans" w:hAnsi="Open Sans"/>
          <w:rtl w:val="0"/>
        </w:rPr>
        <w:tab/>
        <w:tab/>
        <w:tab/>
        <w:tab/>
        <w:tab/>
      </w:r>
    </w:p>
    <w:p w:rsidR="00000000" w:rsidDel="00000000" w:rsidP="00000000" w:rsidRDefault="00000000" w:rsidRPr="00000000" w14:paraId="000000FB">
      <w:pPr>
        <w:spacing w:after="240" w:before="240" w:lineRule="auto"/>
        <w:rPr>
          <w:rFonts w:ascii="Open Sans" w:cs="Open Sans" w:eastAsia="Open Sans" w:hAnsi="Open Sans"/>
          <w:sz w:val="20"/>
          <w:szCs w:val="20"/>
          <w:u w:val="single"/>
        </w:rPr>
      </w:pPr>
      <w:r w:rsidDel="00000000" w:rsidR="00000000" w:rsidRPr="00000000">
        <w:rPr>
          <w:rFonts w:ascii="Open Sans" w:cs="Open Sans" w:eastAsia="Open Sans" w:hAnsi="Open Sans"/>
          <w:sz w:val="20"/>
          <w:szCs w:val="20"/>
          <w:u w:val="single"/>
          <w:rtl w:val="0"/>
        </w:rPr>
        <w:t xml:space="preserve">Scheduling Training</w:t>
      </w:r>
    </w:p>
    <w:p w:rsidR="00000000" w:rsidDel="00000000" w:rsidP="00000000" w:rsidRDefault="00000000" w:rsidRPr="00000000" w14:paraId="000000FC">
      <w:pPr>
        <w:spacing w:after="240" w:before="240"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With larger organizations, it can be difficult to find training times that match all learners availability. Bonfire is able to help mitigate this risk with offering multiple training opportunities. A recent example of this was with the Insurance Corporation of BC where there were over 24 learners that required training. Because of conflicting schedules we offered three sets of training to ensure all learners had the opportunity to attend. On top of the formal training sessions Bonfire is happy to book additional training by request and offers recordings of all training sessions to all learners.</w:t>
        <w:tab/>
      </w:r>
    </w:p>
    <w:p w:rsidR="00000000" w:rsidDel="00000000" w:rsidP="00000000" w:rsidRDefault="00000000" w:rsidRPr="00000000" w14:paraId="000000FD">
      <w:pPr>
        <w:spacing w:after="240" w:before="240" w:lineRule="auto"/>
        <w:rPr>
          <w:rFonts w:ascii="Open Sans" w:cs="Open Sans" w:eastAsia="Open Sans" w:hAnsi="Open Sans"/>
          <w:sz w:val="20"/>
          <w:szCs w:val="20"/>
          <w:u w:val="single"/>
        </w:rPr>
      </w:pPr>
      <w:r w:rsidDel="00000000" w:rsidR="00000000" w:rsidRPr="00000000">
        <w:rPr>
          <w:rFonts w:ascii="Open Sans" w:cs="Open Sans" w:eastAsia="Open Sans" w:hAnsi="Open Sans"/>
          <w:sz w:val="20"/>
          <w:szCs w:val="20"/>
          <w:u w:val="single"/>
          <w:rtl w:val="0"/>
        </w:rPr>
        <w:t xml:space="preserve">Process Change &amp; Vendor Support</w:t>
      </w:r>
    </w:p>
    <w:p w:rsidR="00000000" w:rsidDel="00000000" w:rsidP="00000000" w:rsidRDefault="00000000" w:rsidRPr="00000000" w14:paraId="000000FE">
      <w:pPr>
        <w:spacing w:after="240" w:before="240" w:lineRule="auto"/>
        <w:rPr>
          <w:rFonts w:ascii="Open Sans" w:cs="Open Sans" w:eastAsia="Open Sans" w:hAnsi="Open Sans"/>
        </w:rPr>
      </w:pPr>
      <w:r w:rsidDel="00000000" w:rsidR="00000000" w:rsidRPr="00000000">
        <w:rPr>
          <w:rFonts w:ascii="Open Sans" w:cs="Open Sans" w:eastAsia="Open Sans" w:hAnsi="Open Sans"/>
          <w:sz w:val="20"/>
          <w:szCs w:val="20"/>
          <w:rtl w:val="0"/>
        </w:rPr>
        <w:t xml:space="preserve">With the introduction of a new procurement system many of our clients share concerns regarding how their vendors will adapt to the change. This was specifically true for Ada County who brought up concerns regarding their vendors adopting the new e- submission process and what happens if they have technical difficulties. Bonfire was able to mitigate this risk in a number of ways. We first provided sample RFx language that outlines how vendors access solicitations, download documents, ask questions and prepare submissions. We also helped in providing samples of vendor communications that can be used to proactively get vendors to register on their Bonfire portal prior to their first project being released. Finally, we ensured that in all the sample verbiage vendors were directed to Bonfire’s support team should they have any technical difficulties using the portal or preparing/submitting their submissions. </w:t>
      </w:r>
      <w:r w:rsidDel="00000000" w:rsidR="00000000" w:rsidRPr="00000000">
        <w:rPr>
          <w:rtl w:val="0"/>
        </w:rPr>
      </w:r>
    </w:p>
    <w:p w:rsidR="00000000" w:rsidDel="00000000" w:rsidP="00000000" w:rsidRDefault="00000000" w:rsidRPr="00000000" w14:paraId="000000FF">
      <w:pPr>
        <w:rPr>
          <w:rFonts w:ascii="Open Sans" w:cs="Open Sans" w:eastAsia="Open Sans" w:hAnsi="Open Sans"/>
        </w:rPr>
      </w:pPr>
      <w:bookmarkStart w:colFirst="0" w:colLast="0" w:name="_heading=h.4ne5en5c2ixg" w:id="24"/>
      <w:bookmarkEnd w:id="24"/>
      <w:r w:rsidDel="00000000" w:rsidR="00000000" w:rsidRPr="00000000">
        <w:rPr>
          <w:rtl w:val="0"/>
        </w:rPr>
      </w:r>
    </w:p>
    <w:p w:rsidR="00000000" w:rsidDel="00000000" w:rsidP="00000000" w:rsidRDefault="00000000" w:rsidRPr="00000000" w14:paraId="0000010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Open Sans" w:cs="Open Sans" w:eastAsia="Open Sans" w:hAnsi="Open Sans"/>
          <w:b w:val="1"/>
          <w:i w:val="0"/>
          <w:smallCaps w:val="1"/>
          <w:strike w:val="0"/>
          <w:color w:val="000000"/>
          <w:sz w:val="28"/>
          <w:szCs w:val="28"/>
          <w:u w:val="none"/>
          <w:shd w:fill="auto" w:val="clear"/>
          <w:vertAlign w:val="baseline"/>
        </w:rPr>
      </w:pPr>
      <w:r w:rsidDel="00000000" w:rsidR="00000000" w:rsidRPr="00000000">
        <w:rPr>
          <w:rFonts w:ascii="Open Sans" w:cs="Open Sans" w:eastAsia="Open Sans" w:hAnsi="Open Sans"/>
          <w:b w:val="1"/>
          <w:smallCaps w:val="1"/>
          <w:sz w:val="28"/>
          <w:szCs w:val="28"/>
          <w:rtl w:val="0"/>
        </w:rPr>
        <w:t xml:space="preserve">3.6    </w:t>
      </w:r>
      <w:r w:rsidDel="00000000" w:rsidR="00000000" w:rsidRPr="00000000">
        <w:rPr>
          <w:rFonts w:ascii="Open Sans" w:cs="Open Sans" w:eastAsia="Open Sans" w:hAnsi="Open Sans"/>
          <w:b w:val="1"/>
          <w:i w:val="0"/>
          <w:smallCaps w:val="1"/>
          <w:strike w:val="0"/>
          <w:color w:val="000000"/>
          <w:sz w:val="28"/>
          <w:szCs w:val="28"/>
          <w:u w:val="none"/>
          <w:shd w:fill="auto" w:val="clear"/>
          <w:vertAlign w:val="baseline"/>
          <w:rtl w:val="0"/>
        </w:rPr>
        <w:t xml:space="preserve">Risk Management Closeout</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tabs>
          <w:tab w:val="left" w:pos="720"/>
          <w:tab w:val="center" w:pos="2160"/>
          <w:tab w:val="center" w:pos="3690"/>
          <w:tab w:val="center" w:pos="5130"/>
          <w:tab w:val="center" w:pos="6660"/>
          <w:tab w:val="right" w:pos="10080"/>
        </w:tabs>
        <w:spacing w:after="120" w:before="0" w:line="240" w:lineRule="auto"/>
        <w:ind w:left="0" w:right="0" w:firstLine="0"/>
        <w:jc w:val="left"/>
        <w:rPr>
          <w:rFonts w:ascii="Open Sans" w:cs="Open Sans" w:eastAsia="Open Sans" w:hAnsi="Open Sans"/>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At the completion of the </w:t>
      </w:r>
      <w:r w:rsidDel="00000000" w:rsidR="00000000" w:rsidRPr="00000000">
        <w:rPr>
          <w:rFonts w:ascii="Open Sans" w:cs="Open Sans" w:eastAsia="Open Sans" w:hAnsi="Open Sans"/>
          <w:b w:val="0"/>
          <w:i w:val="0"/>
          <w:smallCaps w:val="0"/>
          <w:strike w:val="0"/>
          <w:color w:val="0000ff"/>
          <w:sz w:val="22"/>
          <w:szCs w:val="22"/>
          <w:u w:val="none"/>
          <w:shd w:fill="auto" w:val="clear"/>
          <w:vertAlign w:val="baseline"/>
          <w:rtl w:val="0"/>
        </w:rPr>
        <w:t xml:space="preserve">Implementation</w:t>
      </w: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 those involved on the Risk Management Team will debrief and ensure the following:</w:t>
      </w:r>
    </w:p>
    <w:p w:rsidR="00000000" w:rsidDel="00000000" w:rsidP="00000000" w:rsidRDefault="00000000" w:rsidRPr="00000000" w14:paraId="00000102">
      <w:pPr>
        <w:keepNext w:val="0"/>
        <w:keepLines w:val="0"/>
        <w:widowControl w:val="1"/>
        <w:numPr>
          <w:ilvl w:val="0"/>
          <w:numId w:val="13"/>
        </w:numPr>
        <w:pBdr>
          <w:top w:space="0" w:sz="0" w:val="nil"/>
          <w:left w:space="0" w:sz="0" w:val="nil"/>
          <w:bottom w:space="0" w:sz="0" w:val="nil"/>
          <w:right w:space="0" w:sz="0" w:val="nil"/>
          <w:between w:space="0" w:sz="0" w:val="nil"/>
        </w:pBdr>
        <w:shd w:fill="auto" w:val="clear"/>
        <w:tabs>
          <w:tab w:val="left" w:pos="720"/>
          <w:tab w:val="center" w:pos="2160"/>
          <w:tab w:val="center" w:pos="3690"/>
          <w:tab w:val="center" w:pos="5130"/>
          <w:tab w:val="center" w:pos="6660"/>
          <w:tab w:val="right" w:pos="10080"/>
        </w:tabs>
        <w:spacing w:after="12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Open Sans" w:cs="Open Sans" w:eastAsia="Open Sans" w:hAnsi="Open Sans"/>
          <w:b w:val="0"/>
          <w:i w:val="0"/>
          <w:smallCaps w:val="0"/>
          <w:strike w:val="0"/>
          <w:color w:val="000000"/>
          <w:sz w:val="22"/>
          <w:szCs w:val="22"/>
          <w:u w:val="none"/>
          <w:shd w:fill="auto" w:val="clear"/>
          <w:vertAlign w:val="baseline"/>
          <w:rtl w:val="0"/>
        </w:rPr>
        <w:t xml:space="preserve">Validate the completion of identified risks.  For any open risks assess whether there is ongoing operational risks that warrant communication of these risks to the operational transition team.  Document 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emaining open risks and provide access to final report.</w:t>
      </w:r>
    </w:p>
    <w:sectPr>
      <w:footerReference r:id="rId10" w:type="default"/>
      <w:type w:val="nextPage"/>
      <w:pgSz w:h="15840" w:w="12240" w:orient="portrait"/>
      <w:pgMar w:bottom="1440" w:top="1440" w:left="1440" w:right="1440" w:header="389" w:footer="43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Verdana"/>
  <w:font w:name="Arial"/>
  <w:font w:name="Times New Roman"/>
  <w:font w:name="Courier New"/>
  <w:font w:name="Arial Bold"/>
  <w:font w:name="Noto Sans Symbols"/>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Risk Management Plan</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center"/>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720" w:hanging="360"/>
      </w:pPr>
      <w:rPr>
        <w:rFonts w:ascii="Noto Sans Symbols" w:cs="Noto Sans Symbols" w:eastAsia="Noto Sans Symbols" w:hAnsi="Noto Sans Symbols"/>
        <w:sz w:val="20"/>
        <w:szCs w:val="20"/>
        <w:vertAlign w:val="baseline"/>
      </w:rPr>
    </w:lvl>
    <w:lvl w:ilvl="1">
      <w:start w:val="1"/>
      <w:numFmt w:val="bullet"/>
      <w:lvlText w:val="o"/>
      <w:lvlJc w:val="left"/>
      <w:pPr>
        <w:ind w:left="1440" w:hanging="360"/>
      </w:pPr>
      <w:rPr>
        <w:rFonts w:ascii="Courier New" w:cs="Courier New" w:eastAsia="Courier New" w:hAnsi="Courier New"/>
        <w:sz w:val="20"/>
        <w:szCs w:val="20"/>
        <w:vertAlign w:val="baseline"/>
      </w:rPr>
    </w:lvl>
    <w:lvl w:ilvl="2">
      <w:start w:val="1"/>
      <w:numFmt w:val="bullet"/>
      <w:lvlText w:val="▪"/>
      <w:lvlJc w:val="left"/>
      <w:pPr>
        <w:ind w:left="2160" w:hanging="360"/>
      </w:pPr>
      <w:rPr>
        <w:rFonts w:ascii="Noto Sans Symbols" w:cs="Noto Sans Symbols" w:eastAsia="Noto Sans Symbols" w:hAnsi="Noto Sans Symbols"/>
        <w:sz w:val="20"/>
        <w:szCs w:val="20"/>
        <w:vertAlign w:val="baseline"/>
      </w:rPr>
    </w:lvl>
    <w:lvl w:ilvl="3">
      <w:start w:val="1"/>
      <w:numFmt w:val="bullet"/>
      <w:lvlText w:val="▪"/>
      <w:lvlJc w:val="left"/>
      <w:pPr>
        <w:ind w:left="2880" w:hanging="360"/>
      </w:pPr>
      <w:rPr>
        <w:rFonts w:ascii="Noto Sans Symbols" w:cs="Noto Sans Symbols" w:eastAsia="Noto Sans Symbols" w:hAnsi="Noto Sans Symbols"/>
        <w:sz w:val="20"/>
        <w:szCs w:val="20"/>
        <w:vertAlign w:val="baseline"/>
      </w:rPr>
    </w:lvl>
    <w:lvl w:ilvl="4">
      <w:start w:val="1"/>
      <w:numFmt w:val="bullet"/>
      <w:lvlText w:val="▪"/>
      <w:lvlJc w:val="left"/>
      <w:pPr>
        <w:ind w:left="3600" w:hanging="360"/>
      </w:pPr>
      <w:rPr>
        <w:rFonts w:ascii="Noto Sans Symbols" w:cs="Noto Sans Symbols" w:eastAsia="Noto Sans Symbols" w:hAnsi="Noto Sans Symbols"/>
        <w:sz w:val="20"/>
        <w:szCs w:val="20"/>
        <w:vertAlign w:val="baseline"/>
      </w:rPr>
    </w:lvl>
    <w:lvl w:ilvl="5">
      <w:start w:val="1"/>
      <w:numFmt w:val="bullet"/>
      <w:lvlText w:val="▪"/>
      <w:lvlJc w:val="left"/>
      <w:pPr>
        <w:ind w:left="4320" w:hanging="360"/>
      </w:pPr>
      <w:rPr>
        <w:rFonts w:ascii="Noto Sans Symbols" w:cs="Noto Sans Symbols" w:eastAsia="Noto Sans Symbols" w:hAnsi="Noto Sans Symbols"/>
        <w:sz w:val="20"/>
        <w:szCs w:val="20"/>
        <w:vertAlign w:val="baseline"/>
      </w:rPr>
    </w:lvl>
    <w:lvl w:ilvl="6">
      <w:start w:val="1"/>
      <w:numFmt w:val="bullet"/>
      <w:lvlText w:val="▪"/>
      <w:lvlJc w:val="left"/>
      <w:pPr>
        <w:ind w:left="5040" w:hanging="360"/>
      </w:pPr>
      <w:rPr>
        <w:rFonts w:ascii="Noto Sans Symbols" w:cs="Noto Sans Symbols" w:eastAsia="Noto Sans Symbols" w:hAnsi="Noto Sans Symbols"/>
        <w:sz w:val="20"/>
        <w:szCs w:val="20"/>
        <w:vertAlign w:val="baseline"/>
      </w:rPr>
    </w:lvl>
    <w:lvl w:ilvl="7">
      <w:start w:val="1"/>
      <w:numFmt w:val="bullet"/>
      <w:lvlText w:val="▪"/>
      <w:lvlJc w:val="left"/>
      <w:pPr>
        <w:ind w:left="5760" w:hanging="360"/>
      </w:pPr>
      <w:rPr>
        <w:rFonts w:ascii="Noto Sans Symbols" w:cs="Noto Sans Symbols" w:eastAsia="Noto Sans Symbols" w:hAnsi="Noto Sans Symbols"/>
        <w:sz w:val="20"/>
        <w:szCs w:val="20"/>
        <w:vertAlign w:val="baseline"/>
      </w:rPr>
    </w:lvl>
    <w:lvl w:ilvl="8">
      <w:start w:val="1"/>
      <w:numFmt w:val="bullet"/>
      <w:lvlText w:val="▪"/>
      <w:lvlJc w:val="left"/>
      <w:pPr>
        <w:ind w:left="6480" w:hanging="360"/>
      </w:pPr>
      <w:rPr>
        <w:rFonts w:ascii="Noto Sans Symbols" w:cs="Noto Sans Symbols" w:eastAsia="Noto Sans Symbols" w:hAnsi="Noto Sans Symbols"/>
        <w:sz w:val="20"/>
        <w:szCs w:val="20"/>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Verdana" w:cs="Verdana" w:eastAsia="Verdana" w:hAnsi="Verdana"/>
        <w:sz w:val="22"/>
        <w:szCs w:val="22"/>
        <w:lang w:val="en-US"/>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120" w:lineRule="auto"/>
      <w:ind w:left="720" w:hanging="360"/>
    </w:pPr>
    <w:rPr>
      <w:rFonts w:ascii="Arial" w:cs="Arial" w:eastAsia="Arial" w:hAnsi="Arial"/>
      <w:b w:val="1"/>
      <w:smallCaps w:val="1"/>
      <w:sz w:val="36"/>
      <w:szCs w:val="36"/>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120" w:before="240" w:lineRule="auto"/>
      <w:ind w:left="360" w:hanging="360"/>
    </w:pPr>
    <w:rPr>
      <w:rFonts w:ascii="Arial Bold" w:cs="Arial Bold" w:eastAsia="Arial Bold" w:hAnsi="Arial Bold"/>
      <w:b w:val="1"/>
      <w:smallCaps w:val="1"/>
      <w:sz w:val="24"/>
      <w:szCs w:val="24"/>
      <w:vertAlign w:val="baseline"/>
    </w:rPr>
  </w:style>
  <w:style w:type="paragraph" w:styleId="Heading4">
    <w:name w:val="heading 4"/>
    <w:basedOn w:val="Normal"/>
    <w:next w:val="Normal"/>
    <w:pPr>
      <w:keepNext w:val="1"/>
      <w:spacing w:after="120" w:before="240" w:lineRule="auto"/>
      <w:ind w:left="2880" w:hanging="360"/>
    </w:pPr>
    <w:rPr>
      <w:rFonts w:ascii="Verdana" w:cs="Verdana" w:eastAsia="Verdana" w:hAnsi="Verdana"/>
      <w:b w:val="1"/>
      <w:i w:val="1"/>
      <w:color w:val="000080"/>
      <w:sz w:val="22"/>
      <w:szCs w:val="22"/>
      <w:vertAlign w:val="baseline"/>
    </w:rPr>
  </w:style>
  <w:style w:type="paragraph" w:styleId="Heading5">
    <w:name w:val="heading 5"/>
    <w:basedOn w:val="Normal"/>
    <w:next w:val="Normal"/>
    <w:pPr>
      <w:spacing w:after="60" w:before="240" w:lineRule="auto"/>
      <w:ind w:left="3600" w:hanging="360"/>
    </w:pPr>
    <w:rPr>
      <w:rFonts w:ascii="Verdana" w:cs="Verdana" w:eastAsia="Verdana" w:hAnsi="Verdana"/>
      <w:b w:val="1"/>
      <w:i w:val="1"/>
      <w:sz w:val="24"/>
      <w:szCs w:val="24"/>
      <w:vertAlign w:val="baseline"/>
    </w:rPr>
  </w:style>
  <w:style w:type="paragraph" w:styleId="Heading6">
    <w:name w:val="heading 6"/>
    <w:basedOn w:val="Normal"/>
    <w:next w:val="Normal"/>
    <w:pPr>
      <w:keepNext w:val="1"/>
      <w:spacing w:after="120" w:lineRule="auto"/>
      <w:ind w:left="4320" w:hanging="360"/>
    </w:pPr>
    <w:rPr>
      <w:rFonts w:ascii="Verdana" w:cs="Verdana" w:eastAsia="Verdana" w:hAnsi="Verdana"/>
      <w:b w:val="1"/>
      <w:sz w:val="22"/>
      <w:szCs w:val="22"/>
      <w:vertAlign w:val="baseline"/>
    </w:rPr>
  </w:style>
  <w:style w:type="paragraph" w:styleId="Title">
    <w:name w:val="Title"/>
    <w:basedOn w:val="Normal"/>
    <w:next w:val="Normal"/>
    <w:pPr>
      <w:spacing w:after="120" w:lineRule="auto"/>
      <w:jc w:val="center"/>
    </w:pPr>
    <w:rPr>
      <w:rFonts w:ascii="Verdana" w:cs="Verdana" w:eastAsia="Verdana" w:hAnsi="Verdana"/>
      <w:b w:val="1"/>
      <w:smallCaps w:val="1"/>
      <w:color w:val="000080"/>
      <w:sz w:val="44"/>
      <w:szCs w:val="44"/>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120" w:before="120" w:lineRule="auto"/>
      <w:ind w:left="432" w:hanging="432"/>
    </w:pPr>
    <w:rPr>
      <w:rFonts w:ascii="Arial" w:cs="Arial" w:eastAsia="Arial" w:hAnsi="Arial"/>
      <w:b w:val="1"/>
      <w:smallCaps w:val="1"/>
      <w:sz w:val="36"/>
      <w:szCs w:val="36"/>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120" w:before="240" w:lineRule="auto"/>
      <w:ind w:left="360" w:hanging="360"/>
    </w:pPr>
    <w:rPr>
      <w:rFonts w:ascii="Arial Bold" w:cs="Arial Bold" w:eastAsia="Arial Bold" w:hAnsi="Arial Bold"/>
      <w:b w:val="1"/>
      <w:smallCaps w:val="1"/>
      <w:sz w:val="24"/>
      <w:szCs w:val="24"/>
      <w:vertAlign w:val="baseline"/>
    </w:rPr>
  </w:style>
  <w:style w:type="paragraph" w:styleId="Heading4">
    <w:name w:val="heading 4"/>
    <w:basedOn w:val="Normal"/>
    <w:next w:val="Normal"/>
    <w:pPr>
      <w:keepNext w:val="1"/>
      <w:spacing w:after="120" w:before="240" w:lineRule="auto"/>
      <w:ind w:left="864" w:hanging="864"/>
    </w:pPr>
    <w:rPr>
      <w:rFonts w:ascii="Verdana" w:cs="Verdana" w:eastAsia="Verdana" w:hAnsi="Verdana"/>
      <w:b w:val="1"/>
      <w:i w:val="1"/>
      <w:color w:val="000080"/>
      <w:sz w:val="22"/>
      <w:szCs w:val="22"/>
      <w:vertAlign w:val="baseline"/>
    </w:rPr>
  </w:style>
  <w:style w:type="paragraph" w:styleId="Heading5">
    <w:name w:val="heading 5"/>
    <w:basedOn w:val="Normal"/>
    <w:next w:val="Normal"/>
    <w:pPr>
      <w:spacing w:after="60" w:before="240" w:lineRule="auto"/>
      <w:ind w:left="1008" w:hanging="1008"/>
    </w:pPr>
    <w:rPr>
      <w:rFonts w:ascii="Verdana" w:cs="Verdana" w:eastAsia="Verdana" w:hAnsi="Verdana"/>
      <w:b w:val="1"/>
      <w:i w:val="1"/>
      <w:sz w:val="24"/>
      <w:szCs w:val="24"/>
      <w:vertAlign w:val="baseline"/>
    </w:rPr>
  </w:style>
  <w:style w:type="paragraph" w:styleId="Heading6">
    <w:name w:val="heading 6"/>
    <w:basedOn w:val="Normal"/>
    <w:next w:val="Normal"/>
    <w:pPr>
      <w:keepNext w:val="1"/>
      <w:spacing w:after="120" w:lineRule="auto"/>
      <w:ind w:left="1152" w:hanging="1152"/>
    </w:pPr>
    <w:rPr>
      <w:rFonts w:ascii="Verdana" w:cs="Verdana" w:eastAsia="Verdana" w:hAnsi="Verdana"/>
      <w:b w:val="1"/>
      <w:sz w:val="22"/>
      <w:szCs w:val="22"/>
      <w:vertAlign w:val="baseline"/>
    </w:rPr>
  </w:style>
  <w:style w:type="paragraph" w:styleId="Title">
    <w:name w:val="Title"/>
    <w:basedOn w:val="Normal"/>
    <w:next w:val="Normal"/>
    <w:pPr>
      <w:spacing w:after="120" w:lineRule="auto"/>
      <w:jc w:val="center"/>
    </w:pPr>
    <w:rPr>
      <w:rFonts w:ascii="Verdana" w:cs="Verdana" w:eastAsia="Verdana" w:hAnsi="Verdana"/>
      <w:b w:val="1"/>
      <w:smallCaps w:val="1"/>
      <w:color w:val="000080"/>
      <w:sz w:val="44"/>
      <w:szCs w:val="44"/>
      <w:vertAlign w:val="baseline"/>
    </w:rPr>
  </w:style>
  <w:style w:type="paragraph" w:styleId="Normal">
    <w:name w:val="Normal"/>
    <w:next w:val="Normal"/>
    <w:autoRedefine w:val="0"/>
    <w:hidden w:val="0"/>
    <w:qFormat w:val="0"/>
    <w:pPr>
      <w:suppressAutoHyphens w:val="1"/>
      <w:spacing w:after="120" w:line="1" w:lineRule="atLeast"/>
      <w:ind w:leftChars="-1" w:rightChars="0" w:firstLineChars="-1"/>
      <w:textDirection w:val="btLr"/>
      <w:textAlignment w:val="top"/>
      <w:outlineLvl w:val="0"/>
    </w:pPr>
    <w:rPr>
      <w:rFonts w:ascii="Verdana" w:hAnsi="Verdana"/>
      <w:w w:val="100"/>
      <w:position w:val="-1"/>
      <w:sz w:val="22"/>
      <w:szCs w:val="24"/>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pageBreakBefore w:val="1"/>
      <w:numPr>
        <w:ilvl w:val="0"/>
        <w:numId w:val="4"/>
      </w:numPr>
      <w:suppressAutoHyphens w:val="1"/>
      <w:spacing w:after="120" w:before="120" w:line="1" w:lineRule="atLeast"/>
      <w:ind w:leftChars="-1" w:rightChars="0" w:firstLineChars="-1"/>
      <w:textDirection w:val="btLr"/>
      <w:textAlignment w:val="top"/>
      <w:outlineLvl w:val="0"/>
    </w:pPr>
    <w:rPr>
      <w:rFonts w:ascii="Arial" w:cs="Arial" w:hAnsi="Arial"/>
      <w:b w:val="1"/>
      <w:bCs w:val="1"/>
      <w:smallCaps w:val="1"/>
      <w:w w:val="100"/>
      <w:position w:val="-1"/>
      <w:sz w:val="36"/>
      <w:szCs w:val="36"/>
      <w:effect w:val="none"/>
      <w:vertAlign w:val="baseline"/>
      <w:cs w:val="0"/>
      <w:em w:val="none"/>
      <w:lang w:bidi="ar-SA" w:eastAsia="en-US" w:val="en-US"/>
    </w:rPr>
  </w:style>
  <w:style w:type="paragraph" w:styleId="Heading2,Titre3">
    <w:name w:val="Heading 2,Titre3"/>
    <w:basedOn w:val="Normal"/>
    <w:next w:val="Normal"/>
    <w:autoRedefine w:val="0"/>
    <w:hidden w:val="0"/>
    <w:qFormat w:val="0"/>
    <w:pPr>
      <w:keepNext w:val="1"/>
      <w:numPr>
        <w:ilvl w:val="1"/>
        <w:numId w:val="4"/>
      </w:numPr>
      <w:suppressAutoHyphens w:val="1"/>
      <w:spacing w:after="120" w:before="240" w:line="1" w:lineRule="atLeast"/>
      <w:ind w:leftChars="-1" w:rightChars="0" w:firstLineChars="-1"/>
      <w:textDirection w:val="btLr"/>
      <w:textAlignment w:val="top"/>
      <w:outlineLvl w:val="1"/>
    </w:pPr>
    <w:rPr>
      <w:rFonts w:ascii="Arial Bold" w:cs="Arial" w:hAnsi="Arial Bold"/>
      <w:b w:val="1"/>
      <w:smallCaps w:val="1"/>
      <w:w w:val="100"/>
      <w:position w:val="-1"/>
      <w:sz w:val="28"/>
      <w:szCs w:val="28"/>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keepLines w:val="1"/>
      <w:numPr>
        <w:ilvl w:val="2"/>
        <w:numId w:val="4"/>
      </w:numPr>
      <w:tabs>
        <w:tab w:val="clear" w:pos="720"/>
      </w:tabs>
      <w:suppressAutoHyphens w:val="1"/>
      <w:spacing w:after="120" w:before="240" w:line="1" w:lineRule="atLeast"/>
      <w:ind w:left="360" w:leftChars="-1" w:rightChars="0" w:hanging="360" w:firstLineChars="-1"/>
      <w:textDirection w:val="btLr"/>
      <w:textAlignment w:val="top"/>
      <w:outlineLvl w:val="2"/>
    </w:pPr>
    <w:rPr>
      <w:rFonts w:ascii="Arial Bold" w:cs="Arial" w:hAnsi="Arial Bold"/>
      <w:b w:val="1"/>
      <w:bCs w:val="1"/>
      <w:smallCaps w:val="1"/>
      <w:w w:val="100"/>
      <w:position w:val="-1"/>
      <w:sz w:val="24"/>
      <w:szCs w:val="24"/>
      <w:effect w:val="none"/>
      <w:vertAlign w:val="baseline"/>
      <w:cs w:val="0"/>
      <w:em w:val="none"/>
      <w:lang w:bidi="ar-SA" w:eastAsia="en-US" w:val="en-US"/>
    </w:rPr>
  </w:style>
  <w:style w:type="paragraph" w:styleId="Heading4">
    <w:name w:val="Heading 4"/>
    <w:basedOn w:val="Normal"/>
    <w:next w:val="Normal"/>
    <w:autoRedefine w:val="0"/>
    <w:hidden w:val="0"/>
    <w:qFormat w:val="0"/>
    <w:pPr>
      <w:keepNext w:val="1"/>
      <w:numPr>
        <w:ilvl w:val="3"/>
        <w:numId w:val="4"/>
      </w:numPr>
      <w:suppressAutoHyphens w:val="1"/>
      <w:spacing w:after="120" w:before="240" w:line="1" w:lineRule="atLeast"/>
      <w:ind w:leftChars="-1" w:rightChars="0" w:firstLineChars="-1"/>
      <w:textDirection w:val="btLr"/>
      <w:textAlignment w:val="top"/>
      <w:outlineLvl w:val="3"/>
    </w:pPr>
    <w:rPr>
      <w:rFonts w:ascii="Verdana" w:hAnsi="Verdana"/>
      <w:b w:val="1"/>
      <w:bCs w:val="1"/>
      <w:i w:val="1"/>
      <w:color w:val="000080"/>
      <w:w w:val="100"/>
      <w:position w:val="-1"/>
      <w:sz w:val="22"/>
      <w:szCs w:val="28"/>
      <w:effect w:val="none"/>
      <w:vertAlign w:val="baseline"/>
      <w:cs w:val="0"/>
      <w:em w:val="none"/>
      <w:lang w:bidi="ar-SA" w:eastAsia="en-US" w:val="en-US"/>
    </w:rPr>
  </w:style>
  <w:style w:type="paragraph" w:styleId="Heading5">
    <w:name w:val="Heading 5"/>
    <w:basedOn w:val="Normal"/>
    <w:next w:val="Normal"/>
    <w:autoRedefine w:val="0"/>
    <w:hidden w:val="0"/>
    <w:qFormat w:val="0"/>
    <w:pPr>
      <w:numPr>
        <w:ilvl w:val="4"/>
        <w:numId w:val="4"/>
      </w:numPr>
      <w:suppressAutoHyphens w:val="1"/>
      <w:spacing w:after="60" w:before="240" w:line="1" w:lineRule="atLeast"/>
      <w:ind w:leftChars="-1" w:rightChars="0" w:firstLineChars="-1"/>
      <w:textDirection w:val="btLr"/>
      <w:textAlignment w:val="top"/>
      <w:outlineLvl w:val="4"/>
    </w:pPr>
    <w:rPr>
      <w:rFonts w:ascii="Verdana" w:hAnsi="Verdana"/>
      <w:b w:val="1"/>
      <w:bCs w:val="1"/>
      <w:i w:val="1"/>
      <w:iCs w:val="1"/>
      <w:w w:val="100"/>
      <w:position w:val="-1"/>
      <w:sz w:val="24"/>
      <w:szCs w:val="24"/>
      <w:effect w:val="none"/>
      <w:vertAlign w:val="baseline"/>
      <w:cs w:val="0"/>
      <w:em w:val="none"/>
      <w:lang w:bidi="ar-SA" w:eastAsia="en-US" w:val="en-US"/>
    </w:rPr>
  </w:style>
  <w:style w:type="paragraph" w:styleId="Heading6">
    <w:name w:val="Heading 6"/>
    <w:basedOn w:val="Normal"/>
    <w:next w:val="Normal"/>
    <w:autoRedefine w:val="0"/>
    <w:hidden w:val="0"/>
    <w:qFormat w:val="0"/>
    <w:pPr>
      <w:keepNext w:val="1"/>
      <w:numPr>
        <w:ilvl w:val="5"/>
        <w:numId w:val="4"/>
      </w:numPr>
      <w:suppressAutoHyphens w:val="1"/>
      <w:spacing w:after="120" w:line="1" w:lineRule="atLeast"/>
      <w:ind w:leftChars="-1" w:rightChars="0" w:firstLineChars="-1"/>
      <w:textDirection w:val="btLr"/>
      <w:textAlignment w:val="top"/>
      <w:outlineLvl w:val="5"/>
    </w:pPr>
    <w:rPr>
      <w:rFonts w:ascii="Verdana" w:hAnsi="Verdana"/>
      <w:b w:val="1"/>
      <w:bCs w:val="1"/>
      <w:w w:val="100"/>
      <w:position w:val="-1"/>
      <w:sz w:val="22"/>
      <w:szCs w:val="24"/>
      <w:effect w:val="none"/>
      <w:vertAlign w:val="baseline"/>
      <w:cs w:val="0"/>
      <w:em w:val="none"/>
      <w:lang w:bidi="ar-SA" w:eastAsia="en-US" w:val="en-US"/>
    </w:rPr>
  </w:style>
  <w:style w:type="paragraph" w:styleId="Heading7">
    <w:name w:val="Heading 7"/>
    <w:basedOn w:val="Normal"/>
    <w:next w:val="Normal"/>
    <w:autoRedefine w:val="0"/>
    <w:hidden w:val="0"/>
    <w:qFormat w:val="0"/>
    <w:pPr>
      <w:keepNext w:val="1"/>
      <w:numPr>
        <w:ilvl w:val="6"/>
        <w:numId w:val="4"/>
      </w:numPr>
      <w:pBdr>
        <w:top w:color="000080" w:space="1" w:sz="24" w:val="thickThinSmallGap"/>
        <w:left w:color="000080" w:space="4" w:sz="24" w:val="thickThinSmallGap"/>
        <w:bottom w:color="000080" w:space="1" w:sz="24" w:val="thinThickSmallGap"/>
        <w:right w:color="000080" w:space="4" w:sz="24" w:val="thinThickSmallGap"/>
      </w:pBdr>
      <w:suppressAutoHyphens w:val="1"/>
      <w:spacing w:after="120" w:line="1" w:lineRule="atLeast"/>
      <w:ind w:leftChars="-1" w:rightChars="0" w:firstLineChars="-1"/>
      <w:jc w:val="center"/>
      <w:textDirection w:val="btLr"/>
      <w:textAlignment w:val="top"/>
      <w:outlineLvl w:val="6"/>
    </w:pPr>
    <w:rPr>
      <w:rFonts w:ascii="Verdana" w:hAnsi="Verdana"/>
      <w:b w:val="1"/>
      <w:bCs w:val="1"/>
      <w:color w:val="800000"/>
      <w:w w:val="100"/>
      <w:position w:val="-1"/>
      <w:sz w:val="40"/>
      <w:szCs w:val="24"/>
      <w:effect w:val="none"/>
      <w:vertAlign w:val="baseline"/>
      <w:cs w:val="0"/>
      <w:em w:val="none"/>
      <w:lang w:bidi="ar-SA" w:eastAsia="en-US" w:val="en-US"/>
    </w:rPr>
  </w:style>
  <w:style w:type="paragraph" w:styleId="Heading8">
    <w:name w:val="Heading 8"/>
    <w:basedOn w:val="Normal"/>
    <w:next w:val="Normal"/>
    <w:autoRedefine w:val="0"/>
    <w:hidden w:val="0"/>
    <w:qFormat w:val="0"/>
    <w:pPr>
      <w:numPr>
        <w:ilvl w:val="7"/>
        <w:numId w:val="4"/>
      </w:numPr>
      <w:suppressAutoHyphens w:val="1"/>
      <w:spacing w:after="60" w:before="240" w:line="1" w:lineRule="atLeast"/>
      <w:ind w:leftChars="-1" w:rightChars="0" w:firstLineChars="-1"/>
      <w:textDirection w:val="btLr"/>
      <w:textAlignment w:val="top"/>
      <w:outlineLvl w:val="7"/>
    </w:pPr>
    <w:rPr>
      <w:rFonts w:ascii="Verdana" w:hAnsi="Verdana"/>
      <w:b w:val="1"/>
      <w:iCs w:val="1"/>
      <w:smallCaps w:val="1"/>
      <w:w w:val="100"/>
      <w:position w:val="-1"/>
      <w:sz w:val="20"/>
      <w:szCs w:val="24"/>
      <w:effect w:val="none"/>
      <w:vertAlign w:val="baseline"/>
      <w:cs w:val="0"/>
      <w:em w:val="none"/>
      <w:lang w:bidi="ar-SA" w:eastAsia="en-US" w:val="en-US"/>
    </w:rPr>
  </w:style>
  <w:style w:type="paragraph" w:styleId="Heading9">
    <w:name w:val="Heading 9"/>
    <w:basedOn w:val="Normal"/>
    <w:next w:val="Normal"/>
    <w:autoRedefine w:val="0"/>
    <w:hidden w:val="0"/>
    <w:qFormat w:val="0"/>
    <w:pPr>
      <w:keepNext w:val="1"/>
      <w:numPr>
        <w:ilvl w:val="8"/>
        <w:numId w:val="4"/>
      </w:numPr>
      <w:pBdr>
        <w:top w:color="000080" w:space="1" w:sz="24" w:val="thickThinSmallGap"/>
        <w:left w:color="000080" w:space="4" w:sz="24" w:val="thickThinSmallGap"/>
        <w:bottom w:color="000080" w:space="1" w:sz="24" w:val="thinThickSmallGap"/>
        <w:right w:color="000080" w:space="4" w:sz="24" w:val="thinThickSmallGap"/>
      </w:pBdr>
      <w:suppressAutoHyphens w:val="1"/>
      <w:spacing w:after="120" w:line="1" w:lineRule="atLeast"/>
      <w:ind w:leftChars="-1" w:rightChars="0" w:firstLineChars="-1"/>
      <w:jc w:val="center"/>
      <w:textDirection w:val="btLr"/>
      <w:textAlignment w:val="top"/>
      <w:outlineLvl w:val="8"/>
    </w:pPr>
    <w:rPr>
      <w:rFonts w:ascii="Verdana" w:hAnsi="Verdana"/>
      <w:b w:val="1"/>
      <w:bCs w:val="1"/>
      <w:color w:val="000080"/>
      <w:w w:val="100"/>
      <w:position w:val="-1"/>
      <w:sz w:val="56"/>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paragraph" w:styleId="Title">
    <w:name w:val="Title"/>
    <w:basedOn w:val="Normal"/>
    <w:next w:val="Title"/>
    <w:autoRedefine w:val="0"/>
    <w:hidden w:val="0"/>
    <w:qFormat w:val="0"/>
    <w:pPr>
      <w:suppressAutoHyphens w:val="1"/>
      <w:spacing w:after="120" w:line="1" w:lineRule="atLeast"/>
      <w:ind w:leftChars="-1" w:rightChars="0" w:firstLineChars="-1"/>
      <w:jc w:val="center"/>
      <w:textDirection w:val="btLr"/>
      <w:textAlignment w:val="top"/>
      <w:outlineLvl w:val="0"/>
    </w:pPr>
    <w:rPr>
      <w:rFonts w:ascii="Verdana" w:hAnsi="Verdana"/>
      <w:b w:val="1"/>
      <w:bCs w:val="1"/>
      <w:smallCaps w:val="1"/>
      <w:shadow w:val="1"/>
      <w:color w:val="000080"/>
      <w:w w:val="100"/>
      <w:position w:val="-1"/>
      <w:sz w:val="44"/>
      <w:szCs w:val="24"/>
      <w:effect w:val="none"/>
      <w:vertAlign w:val="baseline"/>
      <w:cs w:val="0"/>
      <w:em w:val="none"/>
      <w:lang w:bidi="ar-SA" w:eastAsia="en-US" w:val="en-US"/>
    </w:rPr>
  </w:style>
  <w:style w:type="paragraph" w:styleId="Subtitle">
    <w:name w:val="Subtitle"/>
    <w:basedOn w:val="Normal"/>
    <w:next w:val="Subtitle"/>
    <w:autoRedefine w:val="0"/>
    <w:hidden w:val="0"/>
    <w:qFormat w:val="0"/>
    <w:pPr>
      <w:suppressAutoHyphens w:val="1"/>
      <w:spacing w:after="120" w:line="1" w:lineRule="atLeast"/>
      <w:ind w:leftChars="-1" w:rightChars="0" w:firstLineChars="-1"/>
      <w:textDirection w:val="btLr"/>
      <w:textAlignment w:val="top"/>
      <w:outlineLvl w:val="0"/>
    </w:pPr>
    <w:rPr>
      <w:rFonts w:ascii="Verdana" w:hAnsi="Verdana"/>
      <w:b w:val="1"/>
      <w:bCs w:val="1"/>
      <w:smallCaps w:val="1"/>
      <w:shadow w:val="1"/>
      <w:color w:val="000080"/>
      <w:w w:val="100"/>
      <w:position w:val="-1"/>
      <w:sz w:val="44"/>
      <w:szCs w:val="24"/>
      <w:effect w:val="none"/>
      <w:vertAlign w:val="baseline"/>
      <w:cs w:val="0"/>
      <w:em w:val="none"/>
      <w:lang w:bidi="ar-SA" w:eastAsia="en-US" w:val="en-US"/>
    </w:rPr>
  </w:style>
  <w:style w:type="paragraph" w:styleId="FootnoteText">
    <w:name w:val="Footnote Text"/>
    <w:basedOn w:val="Normal"/>
    <w:next w:val="FootnoteText"/>
    <w:autoRedefine w:val="0"/>
    <w:hidden w:val="0"/>
    <w:qFormat w:val="0"/>
    <w:pPr>
      <w:suppressAutoHyphens w:val="1"/>
      <w:spacing w:after="120" w:line="1" w:lineRule="atLeast"/>
      <w:ind w:leftChars="-1" w:rightChars="0" w:firstLineChars="-1"/>
      <w:textDirection w:val="btLr"/>
      <w:textAlignment w:val="top"/>
      <w:outlineLvl w:val="0"/>
    </w:pPr>
    <w:rPr>
      <w:rFonts w:ascii="Verdana" w:hAnsi="Verdana"/>
      <w:w w:val="100"/>
      <w:position w:val="-1"/>
      <w:sz w:val="20"/>
      <w:szCs w:val="20"/>
      <w:effect w:val="none"/>
      <w:vertAlign w:val="baseline"/>
      <w:cs w:val="0"/>
      <w:em w:val="none"/>
      <w:lang w:bidi="ar-SA" w:eastAsia="en-US" w:val="en-US"/>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spacing w:after="120" w:before="120" w:line="1" w:lineRule="atLeast"/>
      <w:ind w:leftChars="-1" w:rightChars="0" w:firstLineChars="-1"/>
      <w:textDirection w:val="btLr"/>
      <w:textAlignment w:val="top"/>
      <w:outlineLvl w:val="0"/>
    </w:pPr>
    <w:rPr>
      <w:rFonts w:ascii="Arial" w:hAnsi="Arial"/>
      <w:b w:val="1"/>
      <w:bCs w:val="1"/>
      <w:caps w:val="1"/>
      <w:w w:val="100"/>
      <w:position w:val="-1"/>
      <w:sz w:val="22"/>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after="120" w:line="1" w:lineRule="atLeast"/>
      <w:ind w:leftChars="-1" w:rightChars="0" w:firstLineChars="-1"/>
      <w:textDirection w:val="btLr"/>
      <w:textAlignment w:val="top"/>
      <w:outlineLvl w:val="0"/>
    </w:pPr>
    <w:rPr>
      <w:rFonts w:ascii="Verdana" w:hAnsi="Verdana"/>
      <w:w w:val="100"/>
      <w:position w:val="-1"/>
      <w:sz w:val="22"/>
      <w:szCs w:val="24"/>
      <w:effect w:val="none"/>
      <w:vertAlign w:val="baseline"/>
      <w:cs w:val="0"/>
      <w:em w:val="none"/>
      <w:lang w:bidi="ar-SA" w:eastAsia="en-US" w:val="en-US"/>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after="120" w:line="1" w:lineRule="atLeast"/>
      <w:ind w:leftChars="-1" w:rightChars="0" w:firstLineChars="-1"/>
      <w:textDirection w:val="btLr"/>
      <w:textAlignment w:val="top"/>
      <w:outlineLvl w:val="0"/>
    </w:pPr>
    <w:rPr>
      <w:rFonts w:ascii="Verdana" w:hAnsi="Verdana"/>
      <w:w w:val="100"/>
      <w:position w:val="-1"/>
      <w:sz w:val="22"/>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BodyText2">
    <w:name w:val="Body Text 2"/>
    <w:basedOn w:val="Normal"/>
    <w:next w:val="BodyText2"/>
    <w:autoRedefine w:val="0"/>
    <w:hidden w:val="0"/>
    <w:qFormat w:val="0"/>
    <w:pPr>
      <w:tabs>
        <w:tab w:val="left" w:leader="none" w:pos="720"/>
        <w:tab w:val="center" w:leader="none" w:pos="2160"/>
        <w:tab w:val="center" w:leader="none" w:pos="3690"/>
        <w:tab w:val="center" w:leader="none" w:pos="5130"/>
        <w:tab w:val="center" w:leader="none" w:pos="6660"/>
        <w:tab w:val="right" w:leader="none" w:pos="10080"/>
      </w:tabs>
      <w:suppressAutoHyphens w:val="1"/>
      <w:spacing w:after="120" w:line="1" w:lineRule="atLeast"/>
      <w:ind w:left="288" w:right="288" w:leftChars="-1" w:rightChars="0" w:firstLineChars="-1"/>
      <w:jc w:val="both"/>
      <w:textDirection w:val="btLr"/>
      <w:textAlignment w:val="top"/>
      <w:outlineLvl w:val="0"/>
    </w:pPr>
    <w:rPr>
      <w:rFonts w:ascii="Verdana" w:hAnsi="Verdana"/>
      <w:bCs w:val="1"/>
      <w:w w:val="100"/>
      <w:position w:val="-1"/>
      <w:sz w:val="22"/>
      <w:szCs w:val="20"/>
      <w:effect w:val="none"/>
      <w:vertAlign w:val="baseline"/>
      <w:cs w:val="0"/>
      <w:em w:val="none"/>
      <w:lang w:bidi="ar-SA" w:eastAsia="en-US" w:val="en-US"/>
    </w:rPr>
  </w:style>
  <w:style w:type="paragraph" w:styleId="TopicHeader">
    <w:name w:val="Topic Header"/>
    <w:basedOn w:val="Normal"/>
    <w:next w:val="TopicHeader"/>
    <w:autoRedefine w:val="0"/>
    <w:hidden w:val="0"/>
    <w:qFormat w:val="0"/>
    <w:pPr>
      <w:tabs>
        <w:tab w:val="left" w:leader="none" w:pos="720"/>
        <w:tab w:val="center" w:leader="none" w:pos="2160"/>
        <w:tab w:val="center" w:leader="none" w:pos="3690"/>
        <w:tab w:val="center" w:leader="none" w:pos="5130"/>
        <w:tab w:val="center" w:leader="none" w:pos="6660"/>
        <w:tab w:val="right" w:leader="none" w:pos="10080"/>
      </w:tabs>
      <w:suppressAutoHyphens w:val="1"/>
      <w:spacing w:after="240" w:before="240" w:line="1" w:lineRule="atLeast"/>
      <w:ind w:leftChars="-1" w:rightChars="0" w:firstLineChars="-1"/>
      <w:textDirection w:val="btLr"/>
      <w:textAlignment w:val="top"/>
      <w:outlineLvl w:val="0"/>
    </w:pPr>
    <w:rPr>
      <w:rFonts w:ascii="AvantGarde Md BT" w:hAnsi="AvantGarde Md BT"/>
      <w:bCs w:val="1"/>
      <w:w w:val="100"/>
      <w:position w:val="-1"/>
      <w:sz w:val="32"/>
      <w:szCs w:val="20"/>
      <w:effect w:val="none"/>
      <w:vertAlign w:val="baseline"/>
      <w:cs w:val="0"/>
      <w:em w:val="none"/>
      <w:lang w:bidi="ar-SA" w:eastAsia="en-US" w:val="en-US"/>
    </w:rPr>
  </w:style>
  <w:style w:type="paragraph" w:styleId="BodyText3">
    <w:name w:val="Body Text 3"/>
    <w:basedOn w:val="Normal"/>
    <w:next w:val="BodyText3"/>
    <w:autoRedefine w:val="0"/>
    <w:hidden w:val="0"/>
    <w:qFormat w:val="0"/>
    <w:pPr>
      <w:suppressAutoHyphens w:val="1"/>
      <w:spacing w:after="120" w:line="1" w:lineRule="atLeast"/>
      <w:ind w:leftChars="-1" w:rightChars="0" w:firstLineChars="-1"/>
      <w:jc w:val="both"/>
      <w:textDirection w:val="btLr"/>
      <w:textAlignment w:val="top"/>
      <w:outlineLvl w:val="0"/>
    </w:pPr>
    <w:rPr>
      <w:rFonts w:ascii="Verdana" w:hAnsi="Verdana"/>
      <w:w w:val="100"/>
      <w:position w:val="-1"/>
      <w:sz w:val="20"/>
      <w:szCs w:val="24"/>
      <w:effect w:val="none"/>
      <w:vertAlign w:val="baseline"/>
      <w:cs w:val="0"/>
      <w:em w:val="none"/>
      <w:lang w:bidi="ar-SA" w:eastAsia="en-US" w:val="en-US"/>
    </w:rPr>
  </w:style>
  <w:style w:type="paragraph" w:styleId="BodyTextIndent">
    <w:name w:val="Body Text Indent"/>
    <w:basedOn w:val="Normal"/>
    <w:next w:val="BodyTextIndent"/>
    <w:autoRedefine w:val="0"/>
    <w:hidden w:val="0"/>
    <w:qFormat w:val="0"/>
    <w:pPr>
      <w:tabs>
        <w:tab w:val="left" w:leader="none" w:pos="720"/>
        <w:tab w:val="center" w:leader="none" w:pos="2160"/>
        <w:tab w:val="center" w:leader="none" w:pos="3690"/>
        <w:tab w:val="center" w:leader="none" w:pos="5130"/>
        <w:tab w:val="center" w:leader="none" w:pos="6660"/>
        <w:tab w:val="right" w:leader="none" w:pos="10080"/>
      </w:tabs>
      <w:suppressAutoHyphens w:val="1"/>
      <w:spacing w:after="120" w:line="1" w:lineRule="atLeast"/>
      <w:ind w:left="900" w:leftChars="-1" w:rightChars="0" w:hanging="180" w:firstLineChars="-1"/>
      <w:jc w:val="both"/>
      <w:textDirection w:val="btLr"/>
      <w:textAlignment w:val="top"/>
      <w:outlineLvl w:val="0"/>
    </w:pPr>
    <w:rPr>
      <w:rFonts w:ascii="Verdana" w:hAnsi="Verdana"/>
      <w:bCs w:val="1"/>
      <w:snapToGrid w:val="0"/>
      <w:color w:val="000000"/>
      <w:w w:val="100"/>
      <w:position w:val="-1"/>
      <w:sz w:val="20"/>
      <w:szCs w:val="20"/>
      <w:effect w:val="none"/>
      <w:vertAlign w:val="baseline"/>
      <w:cs w:val="0"/>
      <w:em w:val="none"/>
      <w:lang w:bidi="ar-SA" w:eastAsia="en-US" w:val="en-US"/>
    </w:rPr>
  </w:style>
  <w:style w:type="paragraph" w:styleId="BodyTextIndent2">
    <w:name w:val="Body Text Indent 2"/>
    <w:basedOn w:val="Normal"/>
    <w:next w:val="BodyTextIndent2"/>
    <w:autoRedefine w:val="0"/>
    <w:hidden w:val="0"/>
    <w:qFormat w:val="0"/>
    <w:pPr>
      <w:tabs>
        <w:tab w:val="left" w:leader="none" w:pos="720"/>
        <w:tab w:val="center" w:leader="none" w:pos="2160"/>
        <w:tab w:val="center" w:leader="none" w:pos="3690"/>
        <w:tab w:val="center" w:leader="none" w:pos="5130"/>
        <w:tab w:val="center" w:leader="none" w:pos="6660"/>
        <w:tab w:val="right" w:leader="none" w:pos="10080"/>
      </w:tabs>
      <w:suppressAutoHyphens w:val="1"/>
      <w:spacing w:after="120" w:line="1" w:lineRule="atLeast"/>
      <w:ind w:left="900" w:leftChars="-1" w:rightChars="0" w:firstLineChars="-1"/>
      <w:jc w:val="both"/>
      <w:textDirection w:val="btLr"/>
      <w:textAlignment w:val="top"/>
      <w:outlineLvl w:val="0"/>
    </w:pPr>
    <w:rPr>
      <w:rFonts w:ascii="Verdana" w:hAnsi="Verdana"/>
      <w:bCs w:val="1"/>
      <w:snapToGrid w:val="0"/>
      <w:color w:val="000000"/>
      <w:w w:val="100"/>
      <w:position w:val="-1"/>
      <w:sz w:val="20"/>
      <w:szCs w:val="20"/>
      <w:effect w:val="none"/>
      <w:vertAlign w:val="baseline"/>
      <w:cs w:val="0"/>
      <w:em w:val="none"/>
      <w:lang w:bidi="ar-SA" w:eastAsia="en-US" w:val="en-US"/>
    </w:rPr>
  </w:style>
  <w:style w:type="paragraph" w:styleId="BodyText,BodyTextChar,BodyTextChar1Char,BodyTextCharCharChar,btCharCharChar,bodytextCharCharChar,BodyTextChar1CharCharCharChar,btChar1CharCharCharChar,BodyTextCharCharCharCharCharChar,btCharCharCharCharCharChar">
    <w:name w:val="Body Text,Body Text Char,Body Text Char1 Char,Body Text Char Char Char,bt Char Char Char,body text Char Char Char,Body Text Char1 Char Char Char Char,bt Char1 Char Char Char Char,Body Text Char Char Char Char Char Char,bt Char Char Char Char Char Char"/>
    <w:basedOn w:val="Normal"/>
    <w:next w:val="BodyText,BodyTextChar,BodyTextChar1Char,BodyTextCharCharChar,btCharCharChar,bodytextCharCharChar,BodyTextChar1CharCharCharChar,btChar1CharCharCharChar,BodyTextCharCharCharCharCharChar,btCharCharCharCharCharChar"/>
    <w:autoRedefine w:val="0"/>
    <w:hidden w:val="0"/>
    <w:qFormat w:val="0"/>
    <w:pPr>
      <w:tabs>
        <w:tab w:val="left" w:leader="none" w:pos="720"/>
        <w:tab w:val="center" w:leader="none" w:pos="2160"/>
        <w:tab w:val="center" w:leader="none" w:pos="3690"/>
        <w:tab w:val="center" w:leader="none" w:pos="5130"/>
        <w:tab w:val="center" w:leader="none" w:pos="6660"/>
        <w:tab w:val="right" w:leader="none" w:pos="10080"/>
      </w:tabs>
      <w:suppressAutoHyphens w:val="1"/>
      <w:spacing w:after="120" w:line="1" w:lineRule="atLeast"/>
      <w:ind w:leftChars="-1" w:rightChars="0" w:firstLineChars="-1"/>
      <w:jc w:val="both"/>
      <w:textDirection w:val="btLr"/>
      <w:textAlignment w:val="top"/>
      <w:outlineLvl w:val="0"/>
    </w:pPr>
    <w:rPr>
      <w:rFonts w:ascii="Verdana" w:hAnsi="Verdana"/>
      <w:bCs w:val="1"/>
      <w:w w:val="100"/>
      <w:position w:val="-1"/>
      <w:sz w:val="22"/>
      <w:szCs w:val="20"/>
      <w:effect w:val="none"/>
      <w:vertAlign w:val="baseline"/>
      <w:cs w:val="0"/>
      <w:em w:val="none"/>
      <w:lang w:bidi="ar-SA" w:eastAsia="en-US" w:val="en-US"/>
    </w:rPr>
  </w:style>
  <w:style w:type="paragraph" w:styleId="H6">
    <w:name w:val="H6"/>
    <w:basedOn w:val="Normal"/>
    <w:next w:val="Normal"/>
    <w:autoRedefine w:val="0"/>
    <w:hidden w:val="0"/>
    <w:qFormat w:val="0"/>
    <w:pPr>
      <w:keepNext w:val="1"/>
      <w:suppressAutoHyphens w:val="1"/>
      <w:spacing w:after="100" w:before="100" w:line="1" w:lineRule="atLeast"/>
      <w:ind w:leftChars="-1" w:rightChars="0" w:firstLineChars="-1"/>
      <w:textDirection w:val="btLr"/>
      <w:textAlignment w:val="top"/>
      <w:outlineLvl w:val="6"/>
    </w:pPr>
    <w:rPr>
      <w:rFonts w:ascii="Times New Roman" w:hAnsi="Times New Roman"/>
      <w:b w:val="1"/>
      <w:snapToGrid w:val="0"/>
      <w:w w:val="100"/>
      <w:position w:val="-1"/>
      <w:sz w:val="16"/>
      <w:szCs w:val="20"/>
      <w:effect w:val="none"/>
      <w:vertAlign w:val="baseline"/>
      <w:cs w:val="0"/>
      <w:em w:val="none"/>
      <w:lang w:bidi="ar-SA" w:eastAsia="en-US" w:val="en-US"/>
    </w:rPr>
  </w:style>
  <w:style w:type="paragraph" w:styleId="H5">
    <w:name w:val="H5"/>
    <w:basedOn w:val="Normal"/>
    <w:next w:val="Normal"/>
    <w:autoRedefine w:val="0"/>
    <w:hidden w:val="0"/>
    <w:qFormat w:val="0"/>
    <w:pPr>
      <w:keepNext w:val="1"/>
      <w:suppressAutoHyphens w:val="1"/>
      <w:spacing w:after="100" w:before="100" w:line="1" w:lineRule="atLeast"/>
      <w:ind w:leftChars="-1" w:rightChars="0" w:firstLineChars="-1"/>
      <w:textDirection w:val="btLr"/>
      <w:textAlignment w:val="top"/>
      <w:outlineLvl w:val="5"/>
    </w:pPr>
    <w:rPr>
      <w:rFonts w:ascii="Times New Roman" w:hAnsi="Times New Roman"/>
      <w:b w:val="1"/>
      <w:snapToGrid w:val="0"/>
      <w:w w:val="100"/>
      <w:position w:val="-1"/>
      <w:sz w:val="20"/>
      <w:szCs w:val="20"/>
      <w:effect w:val="none"/>
      <w:vertAlign w:val="baseline"/>
      <w:cs w:val="0"/>
      <w:em w:val="none"/>
      <w:lang w:bidi="ar-SA" w:eastAsia="en-US" w:val="en-US"/>
    </w:rPr>
  </w:style>
  <w:style w:type="paragraph" w:styleId="TOC2">
    <w:name w:val="TOC 2"/>
    <w:basedOn w:val="Normal"/>
    <w:next w:val="Normal"/>
    <w:autoRedefine w:val="0"/>
    <w:hidden w:val="0"/>
    <w:qFormat w:val="0"/>
    <w:pPr>
      <w:suppressAutoHyphens w:val="1"/>
      <w:spacing w:after="120" w:line="1" w:lineRule="atLeast"/>
      <w:ind w:left="220" w:leftChars="-1" w:rightChars="0" w:firstLineChars="-1"/>
      <w:textDirection w:val="btLr"/>
      <w:textAlignment w:val="top"/>
      <w:outlineLvl w:val="0"/>
    </w:pPr>
    <w:rPr>
      <w:rFonts w:ascii="Times New Roman" w:hAnsi="Times New Roman"/>
      <w:smallCaps w:val="1"/>
      <w:w w:val="100"/>
      <w:position w:val="-1"/>
      <w:sz w:val="22"/>
      <w:szCs w:val="24"/>
      <w:effect w:val="none"/>
      <w:vertAlign w:val="baseline"/>
      <w:cs w:val="0"/>
      <w:em w:val="none"/>
      <w:lang w:bidi="ar-SA" w:eastAsia="en-US" w:val="en-US"/>
    </w:rPr>
  </w:style>
  <w:style w:type="paragraph" w:styleId="TOC3">
    <w:name w:val="TOC 3"/>
    <w:basedOn w:val="Normal"/>
    <w:next w:val="Normal"/>
    <w:autoRedefine w:val="0"/>
    <w:hidden w:val="0"/>
    <w:qFormat w:val="0"/>
    <w:pPr>
      <w:suppressAutoHyphens w:val="1"/>
      <w:spacing w:after="120" w:line="1" w:lineRule="atLeast"/>
      <w:ind w:left="440" w:leftChars="-1" w:rightChars="0" w:firstLineChars="-1"/>
      <w:textDirection w:val="btLr"/>
      <w:textAlignment w:val="top"/>
      <w:outlineLvl w:val="0"/>
    </w:pPr>
    <w:rPr>
      <w:rFonts w:ascii="Times New Roman" w:hAnsi="Times New Roman"/>
      <w:i w:val="1"/>
      <w:iCs w:val="1"/>
      <w:w w:val="100"/>
      <w:position w:val="-1"/>
      <w:sz w:val="22"/>
      <w:szCs w:val="24"/>
      <w:effect w:val="none"/>
      <w:vertAlign w:val="baseline"/>
      <w:cs w:val="0"/>
      <w:em w:val="none"/>
      <w:lang w:bidi="ar-SA" w:eastAsia="en-US" w:val="en-US"/>
    </w:rPr>
  </w:style>
  <w:style w:type="paragraph" w:styleId="TOC4">
    <w:name w:val="TOC 4"/>
    <w:basedOn w:val="Normal"/>
    <w:next w:val="Normal"/>
    <w:autoRedefine w:val="0"/>
    <w:hidden w:val="0"/>
    <w:qFormat w:val="0"/>
    <w:pPr>
      <w:suppressAutoHyphens w:val="1"/>
      <w:spacing w:after="120" w:line="1" w:lineRule="atLeast"/>
      <w:ind w:left="660" w:leftChars="-1" w:rightChars="0" w:firstLineChars="-1"/>
      <w:textDirection w:val="btLr"/>
      <w:textAlignment w:val="top"/>
      <w:outlineLvl w:val="0"/>
    </w:pPr>
    <w:rPr>
      <w:rFonts w:ascii="Times New Roman" w:hAnsi="Times New Roman"/>
      <w:w w:val="100"/>
      <w:position w:val="-1"/>
      <w:sz w:val="22"/>
      <w:szCs w:val="21"/>
      <w:effect w:val="none"/>
      <w:vertAlign w:val="baseline"/>
      <w:cs w:val="0"/>
      <w:em w:val="none"/>
      <w:lang w:bidi="ar-SA" w:eastAsia="en-US" w:val="en-US"/>
    </w:rPr>
  </w:style>
  <w:style w:type="paragraph" w:styleId="TOC5">
    <w:name w:val="TOC 5"/>
    <w:basedOn w:val="Normal"/>
    <w:next w:val="Normal"/>
    <w:autoRedefine w:val="0"/>
    <w:hidden w:val="0"/>
    <w:qFormat w:val="0"/>
    <w:pPr>
      <w:suppressAutoHyphens w:val="1"/>
      <w:spacing w:after="120" w:line="1" w:lineRule="atLeast"/>
      <w:ind w:left="880" w:leftChars="-1" w:rightChars="0" w:firstLineChars="-1"/>
      <w:textDirection w:val="btLr"/>
      <w:textAlignment w:val="top"/>
      <w:outlineLvl w:val="0"/>
    </w:pPr>
    <w:rPr>
      <w:rFonts w:ascii="Times New Roman" w:hAnsi="Times New Roman"/>
      <w:w w:val="100"/>
      <w:position w:val="-1"/>
      <w:sz w:val="22"/>
      <w:szCs w:val="21"/>
      <w:effect w:val="none"/>
      <w:vertAlign w:val="baseline"/>
      <w:cs w:val="0"/>
      <w:em w:val="none"/>
      <w:lang w:bidi="ar-SA" w:eastAsia="en-US" w:val="en-US"/>
    </w:rPr>
  </w:style>
  <w:style w:type="paragraph" w:styleId="TOC6">
    <w:name w:val="TOC 6"/>
    <w:basedOn w:val="Normal"/>
    <w:next w:val="Normal"/>
    <w:autoRedefine w:val="0"/>
    <w:hidden w:val="0"/>
    <w:qFormat w:val="0"/>
    <w:pPr>
      <w:suppressAutoHyphens w:val="1"/>
      <w:spacing w:after="120" w:line="1" w:lineRule="atLeast"/>
      <w:ind w:left="1100" w:leftChars="-1" w:rightChars="0" w:firstLineChars="-1"/>
      <w:textDirection w:val="btLr"/>
      <w:textAlignment w:val="top"/>
      <w:outlineLvl w:val="0"/>
    </w:pPr>
    <w:rPr>
      <w:rFonts w:ascii="Times New Roman" w:hAnsi="Times New Roman"/>
      <w:w w:val="100"/>
      <w:position w:val="-1"/>
      <w:sz w:val="22"/>
      <w:szCs w:val="21"/>
      <w:effect w:val="none"/>
      <w:vertAlign w:val="baseline"/>
      <w:cs w:val="0"/>
      <w:em w:val="none"/>
      <w:lang w:bidi="ar-SA" w:eastAsia="en-US" w:val="en-US"/>
    </w:rPr>
  </w:style>
  <w:style w:type="paragraph" w:styleId="TOC7">
    <w:name w:val="TOC 7"/>
    <w:basedOn w:val="Normal"/>
    <w:next w:val="Normal"/>
    <w:autoRedefine w:val="0"/>
    <w:hidden w:val="0"/>
    <w:qFormat w:val="0"/>
    <w:pPr>
      <w:suppressAutoHyphens w:val="1"/>
      <w:spacing w:after="120" w:line="1" w:lineRule="atLeast"/>
      <w:ind w:left="1320" w:leftChars="-1" w:rightChars="0" w:firstLineChars="-1"/>
      <w:textDirection w:val="btLr"/>
      <w:textAlignment w:val="top"/>
      <w:outlineLvl w:val="0"/>
    </w:pPr>
    <w:rPr>
      <w:rFonts w:ascii="Times New Roman" w:hAnsi="Times New Roman"/>
      <w:w w:val="100"/>
      <w:position w:val="-1"/>
      <w:sz w:val="22"/>
      <w:szCs w:val="21"/>
      <w:effect w:val="none"/>
      <w:vertAlign w:val="baseline"/>
      <w:cs w:val="0"/>
      <w:em w:val="none"/>
      <w:lang w:bidi="ar-SA" w:eastAsia="en-US" w:val="en-US"/>
    </w:rPr>
  </w:style>
  <w:style w:type="paragraph" w:styleId="TOC8">
    <w:name w:val="TOC 8"/>
    <w:basedOn w:val="Normal"/>
    <w:next w:val="Normal"/>
    <w:autoRedefine w:val="0"/>
    <w:hidden w:val="0"/>
    <w:qFormat w:val="0"/>
    <w:pPr>
      <w:suppressAutoHyphens w:val="1"/>
      <w:spacing w:after="120" w:line="1" w:lineRule="atLeast"/>
      <w:ind w:left="1540" w:leftChars="-1" w:rightChars="0" w:firstLineChars="-1"/>
      <w:textDirection w:val="btLr"/>
      <w:textAlignment w:val="top"/>
      <w:outlineLvl w:val="0"/>
    </w:pPr>
    <w:rPr>
      <w:rFonts w:ascii="Times New Roman" w:hAnsi="Times New Roman"/>
      <w:w w:val="100"/>
      <w:position w:val="-1"/>
      <w:sz w:val="22"/>
      <w:szCs w:val="21"/>
      <w:effect w:val="none"/>
      <w:vertAlign w:val="baseline"/>
      <w:cs w:val="0"/>
      <w:em w:val="none"/>
      <w:lang w:bidi="ar-SA" w:eastAsia="en-US" w:val="en-US"/>
    </w:rPr>
  </w:style>
  <w:style w:type="paragraph" w:styleId="TOC9">
    <w:name w:val="TOC 9"/>
    <w:basedOn w:val="Normal"/>
    <w:next w:val="Normal"/>
    <w:autoRedefine w:val="0"/>
    <w:hidden w:val="0"/>
    <w:qFormat w:val="0"/>
    <w:pPr>
      <w:suppressAutoHyphens w:val="1"/>
      <w:spacing w:after="120" w:line="1" w:lineRule="atLeast"/>
      <w:ind w:left="1760" w:leftChars="-1" w:rightChars="0" w:firstLineChars="-1"/>
      <w:textDirection w:val="btLr"/>
      <w:textAlignment w:val="top"/>
      <w:outlineLvl w:val="0"/>
    </w:pPr>
    <w:rPr>
      <w:rFonts w:ascii="Times New Roman" w:hAnsi="Times New Roman"/>
      <w:w w:val="100"/>
      <w:position w:val="-1"/>
      <w:sz w:val="22"/>
      <w:szCs w:val="21"/>
      <w:effect w:val="none"/>
      <w:vertAlign w:val="baseline"/>
      <w:cs w:val="0"/>
      <w:em w:val="none"/>
      <w:lang w:bidi="ar-SA" w:eastAsia="en-US" w:val="en-US"/>
    </w:rPr>
  </w:style>
  <w:style w:type="paragraph" w:styleId="BodyTextIndent3">
    <w:name w:val="Body Text Indent 3"/>
    <w:basedOn w:val="Normal"/>
    <w:next w:val="BodyTextIndent3"/>
    <w:autoRedefine w:val="0"/>
    <w:hidden w:val="0"/>
    <w:qFormat w:val="0"/>
    <w:pPr>
      <w:tabs>
        <w:tab w:val="left" w:leader="none" w:pos="720"/>
        <w:tab w:val="center" w:leader="none" w:pos="2160"/>
        <w:tab w:val="center" w:leader="none" w:pos="3690"/>
        <w:tab w:val="center" w:leader="none" w:pos="5130"/>
        <w:tab w:val="center" w:leader="none" w:pos="6660"/>
        <w:tab w:val="right" w:leader="none" w:pos="10080"/>
      </w:tabs>
      <w:suppressAutoHyphens w:val="1"/>
      <w:spacing w:after="120" w:line="1" w:lineRule="atLeast"/>
      <w:ind w:left="720" w:leftChars="-1" w:rightChars="0" w:firstLineChars="-1"/>
      <w:jc w:val="both"/>
      <w:textDirection w:val="btLr"/>
      <w:textAlignment w:val="top"/>
      <w:outlineLvl w:val="0"/>
    </w:pPr>
    <w:rPr>
      <w:rFonts w:ascii="Verdana" w:hAnsi="Verdana"/>
      <w:bCs w:val="1"/>
      <w:w w:val="100"/>
      <w:position w:val="-1"/>
      <w:sz w:val="20"/>
      <w:szCs w:val="20"/>
      <w:effect w:val="none"/>
      <w:vertAlign w:val="baseline"/>
      <w:cs w:val="0"/>
      <w:em w:val="none"/>
      <w:lang w:bidi="ar-SA" w:eastAsia="en-US" w:val="en-US"/>
    </w:rPr>
  </w:style>
  <w:style w:type="paragraph" w:styleId="Normal(Web)">
    <w:name w:val="Normal (Web)"/>
    <w:basedOn w:val="Normal"/>
    <w:next w:val="Normal(Web)"/>
    <w:autoRedefine w:val="0"/>
    <w:hidden w:val="0"/>
    <w:qFormat w:val="0"/>
    <w:pPr>
      <w:suppressAutoHyphens w:val="1"/>
      <w:spacing w:after="120"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paragraph" w:styleId="EndnoteText">
    <w:name w:val="Endnote Text"/>
    <w:basedOn w:val="Normal"/>
    <w:next w:val="EndnoteText"/>
    <w:autoRedefine w:val="0"/>
    <w:hidden w:val="0"/>
    <w:qFormat w:val="0"/>
    <w:pPr>
      <w:suppressAutoHyphens w:val="1"/>
      <w:spacing w:after="160" w:line="240" w:lineRule="atLeast"/>
      <w:ind w:leftChars="-1" w:rightChars="0" w:firstLineChars="-1"/>
      <w:textDirection w:val="btLr"/>
      <w:textAlignment w:val="top"/>
      <w:outlineLvl w:val="0"/>
    </w:pPr>
    <w:rPr>
      <w:rFonts w:ascii="Times New Roman" w:hAnsi="Times New Roman"/>
      <w:w w:val="100"/>
      <w:position w:val="-1"/>
      <w:sz w:val="20"/>
      <w:szCs w:val="20"/>
      <w:effect w:val="none"/>
      <w:vertAlign w:val="baseline"/>
      <w:cs w:val="0"/>
      <w:em w:val="none"/>
      <w:lang w:bidi="ar-SA" w:eastAsia="en-US" w:val="en-US"/>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paragraph" w:styleId="Lb1">
    <w:name w:val="Lb1"/>
    <w:next w:val="Normal"/>
    <w:autoRedefine w:val="0"/>
    <w:hidden w:val="0"/>
    <w:qFormat w:val="0"/>
    <w:pPr>
      <w:numPr>
        <w:ilvl w:val="0"/>
        <w:numId w:val="1"/>
      </w:numPr>
      <w:tabs>
        <w:tab w:val="left" w:leader="none" w:pos="300"/>
      </w:tabs>
      <w:suppressAutoHyphens w:val="1"/>
      <w:spacing w:after="100" w:line="1" w:lineRule="atLeast"/>
      <w:ind w:left="302" w:leftChars="-1" w:rightChars="0" w:hanging="302" w:firstLineChars="-1"/>
      <w:textDirection w:val="btLr"/>
      <w:textAlignment w:val="top"/>
      <w:outlineLvl w:val="0"/>
    </w:pPr>
    <w:rPr>
      <w:w w:val="100"/>
      <w:position w:val="-1"/>
      <w:sz w:val="21"/>
      <w:effect w:val="none"/>
      <w:vertAlign w:val="baseline"/>
      <w:cs w:val="0"/>
      <w:em w:val="none"/>
      <w:lang w:bidi="ar-SA" w:eastAsia="en-US" w:val="en-US"/>
    </w:rPr>
  </w:style>
  <w:style w:type="paragraph" w:styleId="Lb2">
    <w:name w:val="Lb2"/>
    <w:basedOn w:val="Lb1"/>
    <w:next w:val="Normal"/>
    <w:autoRedefine w:val="0"/>
    <w:hidden w:val="0"/>
    <w:qFormat w:val="0"/>
    <w:pPr>
      <w:numPr>
        <w:ilvl w:val="1"/>
        <w:numId w:val="1"/>
      </w:numPr>
      <w:tabs>
        <w:tab w:val="clear" w:pos="300"/>
        <w:tab w:val="clear" w:pos="660"/>
        <w:tab w:val="left" w:leader="none" w:pos="600"/>
      </w:tabs>
      <w:suppressAutoHyphens w:val="1"/>
      <w:spacing w:after="100" w:line="1" w:lineRule="atLeast"/>
      <w:ind w:left="302" w:leftChars="-1" w:rightChars="0" w:hanging="302" w:firstLineChars="-1"/>
      <w:textDirection w:val="btLr"/>
      <w:textAlignment w:val="top"/>
      <w:outlineLvl w:val="0"/>
    </w:pPr>
    <w:rPr>
      <w:w w:val="100"/>
      <w:position w:val="-1"/>
      <w:sz w:val="21"/>
      <w:effect w:val="none"/>
      <w:vertAlign w:val="baseline"/>
      <w:cs w:val="0"/>
      <w:em w:val="none"/>
      <w:lang w:bidi="ar-SA" w:eastAsia="en-US" w:val="en-US"/>
    </w:rPr>
  </w:style>
  <w:style w:type="paragraph" w:styleId="Lb3">
    <w:name w:val="Lb3"/>
    <w:basedOn w:val="Lb2"/>
    <w:next w:val="Normal"/>
    <w:autoRedefine w:val="0"/>
    <w:hidden w:val="0"/>
    <w:qFormat w:val="0"/>
    <w:pPr>
      <w:numPr>
        <w:ilvl w:val="2"/>
        <w:numId w:val="1"/>
      </w:numPr>
      <w:tabs>
        <w:tab w:val="clear" w:pos="600"/>
        <w:tab w:val="left" w:leader="none" w:pos="900"/>
      </w:tabs>
      <w:suppressAutoHyphens w:val="1"/>
      <w:spacing w:after="100" w:line="1" w:lineRule="atLeast"/>
      <w:ind w:left="302" w:leftChars="-1" w:rightChars="0" w:hanging="302" w:firstLineChars="-1"/>
      <w:textDirection w:val="btLr"/>
      <w:textAlignment w:val="top"/>
      <w:outlineLvl w:val="0"/>
    </w:pPr>
    <w:rPr>
      <w:w w:val="100"/>
      <w:position w:val="-1"/>
      <w:sz w:val="21"/>
      <w:effect w:val="none"/>
      <w:vertAlign w:val="baseline"/>
      <w:cs w:val="0"/>
      <w:em w:val="none"/>
      <w:lang w:bidi="ar-SA" w:eastAsia="en-US" w:val="en-US"/>
    </w:rPr>
  </w:style>
  <w:style w:type="paragraph" w:styleId="TableHeading">
    <w:name w:val="Table Heading"/>
    <w:basedOn w:val="Normal"/>
    <w:next w:val="TableHeading"/>
    <w:autoRedefine w:val="0"/>
    <w:hidden w:val="0"/>
    <w:qFormat w:val="0"/>
    <w:pPr>
      <w:keepNext w:val="1"/>
      <w:keepLines w:val="1"/>
      <w:suppressAutoHyphens w:val="0"/>
      <w:spacing w:after="40" w:before="40" w:line="1" w:lineRule="atLeast"/>
      <w:ind w:leftChars="-1" w:rightChars="0" w:firstLineChars="-1"/>
      <w:jc w:val="center"/>
      <w:textDirection w:val="btLr"/>
      <w:textAlignment w:val="top"/>
      <w:outlineLvl w:val="0"/>
    </w:pPr>
    <w:rPr>
      <w:rFonts w:ascii="Arial Narrow" w:hAnsi="Arial Narrow"/>
      <w:b w:val="1"/>
      <w:w w:val="100"/>
      <w:kern w:val="20"/>
      <w:position w:val="-1"/>
      <w:sz w:val="19"/>
      <w:szCs w:val="20"/>
      <w:effect w:val="none"/>
      <w:vertAlign w:val="baseline"/>
      <w:cs w:val="0"/>
      <w:em w:val="none"/>
      <w:lang w:bidi="ar-SA" w:eastAsia="en-US" w:val="en-US"/>
    </w:rPr>
  </w:style>
  <w:style w:type="paragraph" w:styleId="TableText">
    <w:name w:val="Table Text"/>
    <w:basedOn w:val="Normal"/>
    <w:next w:val="TableText"/>
    <w:autoRedefine w:val="0"/>
    <w:hidden w:val="0"/>
    <w:qFormat w:val="0"/>
    <w:pPr>
      <w:keepLines w:val="1"/>
      <w:tabs>
        <w:tab w:val="left" w:leader="none" w:pos="173"/>
        <w:tab w:val="left" w:leader="none" w:pos="346"/>
        <w:tab w:val="right" w:leader="none" w:pos="1786"/>
      </w:tabs>
      <w:suppressAutoHyphens w:val="0"/>
      <w:spacing w:after="20" w:before="20" w:line="1" w:lineRule="atLeast"/>
      <w:ind w:leftChars="-1" w:rightChars="0" w:firstLineChars="-1"/>
      <w:textDirection w:val="btLr"/>
      <w:textAlignment w:val="top"/>
      <w:outlineLvl w:val="0"/>
    </w:pPr>
    <w:rPr>
      <w:rFonts w:ascii="Arial Narrow" w:hAnsi="Arial Narrow"/>
      <w:w w:val="100"/>
      <w:kern w:val="20"/>
      <w:position w:val="-1"/>
      <w:sz w:val="19"/>
      <w:szCs w:val="20"/>
      <w:effect w:val="none"/>
      <w:vertAlign w:val="baseline"/>
      <w:cs w:val="0"/>
      <w:em w:val="none"/>
      <w:lang w:bidi="ar-SA" w:eastAsia="en-US" w:val="en-US"/>
    </w:rPr>
  </w:style>
  <w:style w:type="paragraph" w:styleId="Ln1">
    <w:name w:val="Ln1"/>
    <w:next w:val="Normal"/>
    <w:autoRedefine w:val="0"/>
    <w:hidden w:val="0"/>
    <w:qFormat w:val="0"/>
    <w:pPr>
      <w:numPr>
        <w:ilvl w:val="2"/>
        <w:numId w:val="2"/>
      </w:numPr>
      <w:tabs>
        <w:tab w:val="left" w:leader="none" w:pos="300"/>
      </w:tabs>
      <w:suppressAutoHyphens w:val="1"/>
      <w:spacing w:after="100" w:line="1" w:lineRule="atLeast"/>
      <w:ind w:leftChars="-1" w:rightChars="0" w:firstLineChars="-1"/>
      <w:textDirection w:val="btLr"/>
      <w:textAlignment w:val="top"/>
      <w:outlineLvl w:val="0"/>
    </w:pPr>
    <w:rPr>
      <w:w w:val="100"/>
      <w:position w:val="-1"/>
      <w:sz w:val="21"/>
      <w:effect w:val="none"/>
      <w:vertAlign w:val="baseline"/>
      <w:cs w:val="0"/>
      <w:em w:val="none"/>
      <w:lang w:bidi="ar-SA" w:eastAsia="en-US" w:val="en-US"/>
    </w:rPr>
  </w:style>
  <w:style w:type="paragraph" w:styleId="Ln2">
    <w:name w:val="Ln2"/>
    <w:basedOn w:val="Ln1"/>
    <w:next w:val="Normal"/>
    <w:autoRedefine w:val="0"/>
    <w:hidden w:val="0"/>
    <w:qFormat w:val="0"/>
    <w:pPr>
      <w:numPr>
        <w:ilvl w:val="3"/>
        <w:numId w:val="2"/>
      </w:numPr>
      <w:tabs>
        <w:tab w:val="clear" w:pos="300"/>
        <w:tab w:val="left" w:leader="none" w:pos="600"/>
      </w:tabs>
      <w:suppressAutoHyphens w:val="1"/>
      <w:spacing w:after="100" w:line="1" w:lineRule="atLeast"/>
      <w:ind w:leftChars="-1" w:rightChars="0" w:firstLineChars="-1"/>
      <w:textDirection w:val="btLr"/>
      <w:textAlignment w:val="top"/>
      <w:outlineLvl w:val="0"/>
    </w:pPr>
    <w:rPr>
      <w:w w:val="100"/>
      <w:position w:val="-1"/>
      <w:sz w:val="21"/>
      <w:effect w:val="none"/>
      <w:vertAlign w:val="baseline"/>
      <w:cs w:val="0"/>
      <w:em w:val="none"/>
      <w:lang w:bidi="ar-SA" w:eastAsia="en-US" w:val="en-US"/>
    </w:rPr>
  </w:style>
  <w:style w:type="paragraph" w:styleId="Ln3">
    <w:name w:val="Ln3"/>
    <w:basedOn w:val="Ln2"/>
    <w:next w:val="Normal"/>
    <w:autoRedefine w:val="0"/>
    <w:hidden w:val="0"/>
    <w:qFormat w:val="0"/>
    <w:pPr>
      <w:numPr>
        <w:ilvl w:val="4"/>
        <w:numId w:val="2"/>
      </w:numPr>
      <w:tabs>
        <w:tab w:val="clear" w:pos="600"/>
        <w:tab w:val="left" w:leader="none" w:pos="900"/>
      </w:tabs>
      <w:suppressAutoHyphens w:val="1"/>
      <w:spacing w:after="100" w:line="1" w:lineRule="atLeast"/>
      <w:ind w:leftChars="-1" w:rightChars="0" w:firstLineChars="-1"/>
      <w:textDirection w:val="btLr"/>
      <w:textAlignment w:val="top"/>
      <w:outlineLvl w:val="0"/>
    </w:pPr>
    <w:rPr>
      <w:w w:val="100"/>
      <w:position w:val="-1"/>
      <w:sz w:val="21"/>
      <w:effect w:val="none"/>
      <w:vertAlign w:val="baseline"/>
      <w:cs w:val="0"/>
      <w:em w:val="none"/>
      <w:lang w:bidi="ar-SA" w:eastAsia="en-US" w:val="en-US"/>
    </w:rPr>
  </w:style>
  <w:style w:type="paragraph" w:styleId="Le">
    <w:name w:val="Le"/>
    <w:next w:val="Normal"/>
    <w:autoRedefine w:val="0"/>
    <w:hidden w:val="0"/>
    <w:qFormat w:val="0"/>
    <w:pPr>
      <w:numPr>
        <w:ilvl w:val="0"/>
        <w:numId w:val="2"/>
      </w:numPr>
      <w:suppressAutoHyphens w:val="1"/>
      <w:spacing w:line="160" w:lineRule="atLeast"/>
      <w:ind w:leftChars="-1" w:rightChars="0" w:firstLineChars="-1"/>
      <w:jc w:val="right"/>
      <w:textDirection w:val="btLr"/>
      <w:textAlignment w:val="top"/>
      <w:outlineLvl w:val="0"/>
    </w:pPr>
    <w:rPr>
      <w:w w:val="100"/>
      <w:position w:val="-1"/>
      <w:sz w:val="16"/>
      <w:effect w:val="none"/>
      <w:vertAlign w:val="baseline"/>
      <w:cs w:val="0"/>
      <w:em w:val="none"/>
      <w:lang w:bidi="ar-SA" w:eastAsia="en-US" w:val="en-US"/>
    </w:rPr>
  </w:style>
  <w:style w:type="paragraph" w:styleId="Thf">
    <w:name w:val="Thf"/>
    <w:basedOn w:val="Normal"/>
    <w:next w:val="Thf"/>
    <w:autoRedefine w:val="0"/>
    <w:hidden w:val="0"/>
    <w:qFormat w:val="0"/>
    <w:pPr>
      <w:keepNext w:val="1"/>
      <w:keepLines w:val="1"/>
      <w:suppressAutoHyphens w:val="1"/>
      <w:spacing w:after="60" w:before="20" w:line="220" w:lineRule="atLeast"/>
      <w:ind w:leftChars="-1" w:rightChars="0" w:firstLineChars="-1"/>
      <w:textDirection w:val="btLr"/>
      <w:textAlignment w:val="top"/>
      <w:outlineLvl w:val="0"/>
    </w:pPr>
    <w:rPr>
      <w:rFonts w:ascii="Times New Roman" w:hAnsi="Times New Roman"/>
      <w:b w:val="1"/>
      <w:w w:val="100"/>
      <w:position w:val="-1"/>
      <w:sz w:val="19"/>
      <w:szCs w:val="20"/>
      <w:effect w:val="none"/>
      <w:vertAlign w:val="baseline"/>
      <w:cs w:val="0"/>
      <w:em w:val="none"/>
      <w:lang w:bidi="ar-SA" w:eastAsia="en-US" w:val="en-US"/>
    </w:rPr>
  </w:style>
  <w:style w:type="paragraph" w:styleId="Tpf">
    <w:name w:val="Tpf"/>
    <w:basedOn w:val="Normal"/>
    <w:next w:val="Tpf"/>
    <w:autoRedefine w:val="0"/>
    <w:hidden w:val="0"/>
    <w:qFormat w:val="0"/>
    <w:pPr>
      <w:tabs>
        <w:tab w:val="left" w:leader="none" w:pos="300"/>
        <w:tab w:val="left" w:leader="none" w:pos="540"/>
      </w:tabs>
      <w:suppressAutoHyphens w:val="1"/>
      <w:spacing w:after="60" w:before="20" w:line="240" w:lineRule="atLeast"/>
      <w:ind w:leftChars="-1" w:rightChars="0" w:firstLineChars="-1"/>
      <w:textDirection w:val="btLr"/>
      <w:textAlignment w:val="top"/>
      <w:outlineLvl w:val="0"/>
    </w:pPr>
    <w:rPr>
      <w:rFonts w:ascii="Times New Roman" w:hAnsi="Times New Roman"/>
      <w:w w:val="100"/>
      <w:position w:val="-1"/>
      <w:sz w:val="19"/>
      <w:szCs w:val="20"/>
      <w:effect w:val="none"/>
      <w:vertAlign w:val="baseline"/>
      <w:cs w:val="0"/>
      <w:em w:val="none"/>
      <w:lang w:bidi="ar-SA" w:eastAsia="en-US" w:val="en-US"/>
    </w:rPr>
  </w:style>
  <w:style w:type="paragraph" w:styleId="Tr">
    <w:name w:val="Tr"/>
    <w:next w:val="Normal"/>
    <w:autoRedefine w:val="0"/>
    <w:hidden w:val="0"/>
    <w:qFormat w:val="0"/>
    <w:pPr>
      <w:pBdr>
        <w:top w:color="auto" w:space="1" w:sz="6" w:val="single"/>
      </w:pBdr>
      <w:suppressAutoHyphens w:val="1"/>
      <w:spacing w:line="40" w:lineRule="atLeast"/>
      <w:ind w:leftChars="-1" w:rightChars="0" w:firstLineChars="-1"/>
      <w:textDirection w:val="btLr"/>
      <w:textAlignment w:val="top"/>
      <w:outlineLvl w:val="0"/>
    </w:pPr>
    <w:rPr>
      <w:w w:val="100"/>
      <w:position w:val="-1"/>
      <w:sz w:val="21"/>
      <w:effect w:val="none"/>
      <w:vertAlign w:val="baseline"/>
      <w:cs w:val="0"/>
      <w:em w:val="none"/>
      <w:lang w:bidi="ar-SA" w:eastAsia="en-US" w:val="en-US"/>
    </w:rPr>
  </w:style>
  <w:style w:type="paragraph" w:styleId="heading_resume">
    <w:name w:val="heading_resume"/>
    <w:basedOn w:val="Normal"/>
    <w:next w:val="heading_resume"/>
    <w:autoRedefine w:val="0"/>
    <w:hidden w:val="0"/>
    <w:qFormat w:val="0"/>
    <w:pPr>
      <w:widowControl w:val="0"/>
      <w:suppressAutoHyphens w:val="1"/>
      <w:spacing w:after="120" w:line="1" w:lineRule="atLeast"/>
      <w:ind w:leftChars="-1" w:rightChars="0" w:firstLineChars="-1"/>
      <w:textDirection w:val="btLr"/>
      <w:textAlignment w:val="top"/>
      <w:outlineLvl w:val="0"/>
    </w:pPr>
    <w:rPr>
      <w:rFonts w:ascii="Courier New" w:cs="Courier New" w:hAnsi="Courier New"/>
      <w:bCs w:val="1"/>
      <w:w w:val="100"/>
      <w:position w:val="-1"/>
      <w:sz w:val="22"/>
      <w:szCs w:val="20"/>
      <w:effect w:val="none"/>
      <w:vertAlign w:val="baseline"/>
      <w:cs w:val="0"/>
      <w:em w:val="none"/>
      <w:lang w:bidi="ar-SA" w:eastAsia="en-US" w:val="en-US"/>
    </w:rPr>
  </w:style>
  <w:style w:type="paragraph" w:styleId="ListBullet">
    <w:name w:val="List Bullet"/>
    <w:basedOn w:val="Normal"/>
    <w:next w:val="ListBullet"/>
    <w:autoRedefine w:val="0"/>
    <w:hidden w:val="0"/>
    <w:qFormat w:val="0"/>
    <w:pPr>
      <w:numPr>
        <w:ilvl w:val="0"/>
        <w:numId w:val="3"/>
      </w:numPr>
      <w:suppressAutoHyphens w:val="1"/>
      <w:spacing w:after="120"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character" w:styleId="HelpText">
    <w:name w:val="Help Text"/>
    <w:next w:val="HelpText"/>
    <w:autoRedefine w:val="0"/>
    <w:hidden w:val="0"/>
    <w:qFormat w:val="0"/>
    <w:rPr>
      <w:i w:val="1"/>
      <w:vanish w:val="1"/>
      <w:color w:val="ff0000"/>
      <w:w w:val="100"/>
      <w:position w:val="-1"/>
      <w:effect w:val="none"/>
      <w:vertAlign w:val="baseline"/>
      <w:cs w:val="0"/>
      <w:em w:val="none"/>
      <w:lang/>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spacing w:after="120" w:line="1" w:lineRule="atLeast"/>
      <w:ind w:leftChars="-1" w:rightChars="0" w:firstLineChars="-1"/>
      <w:textDirection w:val="btLr"/>
      <w:textAlignment w:val="top"/>
      <w:outlineLvl w:val="0"/>
    </w:pPr>
    <w:rPr>
      <w:rFonts w:ascii="Verdana" w:hAnsi="Verdana"/>
      <w:w w:val="100"/>
      <w:position w:val="-1"/>
      <w:sz w:val="20"/>
      <w:szCs w:val="20"/>
      <w:effect w:val="none"/>
      <w:vertAlign w:val="baseline"/>
      <w:cs w:val="0"/>
      <w:em w:val="none"/>
      <w:lang w:bidi="ar-SA" w:eastAsia="en-US" w:val="en-US"/>
    </w:rPr>
  </w:style>
  <w:style w:type="character" w:styleId="resultbody1">
    <w:name w:val="resultbody1"/>
    <w:next w:val="resultbody1"/>
    <w:autoRedefine w:val="0"/>
    <w:hidden w:val="0"/>
    <w:qFormat w:val="0"/>
    <w:rPr>
      <w:rFonts w:ascii="MSRef SS EOT" w:hAnsi="MSRef SS EOT" w:hint="default"/>
      <w:color w:val="333333"/>
      <w:w w:val="100"/>
      <w:position w:val="-1"/>
      <w:sz w:val="22"/>
      <w:szCs w:val="22"/>
      <w:effect w:val="none"/>
      <w:vertAlign w:val="baseline"/>
      <w:cs w:val="0"/>
      <w:em w:val="none"/>
      <w:lang/>
    </w:rPr>
  </w:style>
  <w:style w:type="paragraph" w:styleId="CM54">
    <w:name w:val="CM54"/>
    <w:basedOn w:val="Normal"/>
    <w:next w:val="Normal"/>
    <w:autoRedefine w:val="0"/>
    <w:hidden w:val="0"/>
    <w:qFormat w:val="0"/>
    <w:pPr>
      <w:widowControl w:val="0"/>
      <w:suppressAutoHyphens w:val="1"/>
      <w:autoSpaceDE w:val="0"/>
      <w:autoSpaceDN w:val="0"/>
      <w:adjustRightInd w:val="0"/>
      <w:spacing w:after="280"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paragraph" w:styleId="A_TableBullet1">
    <w:name w:val="A_Table Bullet 1"/>
    <w:basedOn w:val="Normal"/>
    <w:next w:val="A_TableBullet1"/>
    <w:autoRedefine w:val="0"/>
    <w:hidden w:val="0"/>
    <w:qFormat w:val="0"/>
    <w:pPr>
      <w:tabs>
        <w:tab w:val="left" w:leader="none" w:pos="360"/>
      </w:tabs>
      <w:suppressAutoHyphens w:val="1"/>
      <w:overflowPunct w:val="0"/>
      <w:autoSpaceDE w:val="0"/>
      <w:autoSpaceDN w:val="0"/>
      <w:adjustRightInd w:val="0"/>
      <w:spacing w:after="60" w:before="60" w:line="1" w:lineRule="atLeast"/>
      <w:ind w:left="360" w:leftChars="-1" w:rightChars="0" w:hanging="360" w:firstLineChars="-1"/>
      <w:textDirection w:val="btLr"/>
      <w:textAlignment w:val="baseline"/>
      <w:outlineLvl w:val="0"/>
    </w:pPr>
    <w:rPr>
      <w:rFonts w:ascii="Arial" w:hAnsi="Arial"/>
      <w:w w:val="100"/>
      <w:position w:val="-1"/>
      <w:sz w:val="18"/>
      <w:szCs w:val="20"/>
      <w:effect w:val="none"/>
      <w:vertAlign w:val="baseline"/>
      <w:cs w:val="0"/>
      <w:em w:val="none"/>
      <w:lang w:bidi="ar-SA" w:eastAsia="en-US" w:val="en-US"/>
    </w:rPr>
  </w:style>
  <w:style w:type="paragraph" w:styleId="A_TableBullet2">
    <w:name w:val="A_Table Bullet 2"/>
    <w:basedOn w:val="A_TableBullet1"/>
    <w:next w:val="A_TableBullet2"/>
    <w:autoRedefine w:val="0"/>
    <w:hidden w:val="0"/>
    <w:qFormat w:val="0"/>
    <w:pPr>
      <w:tabs>
        <w:tab w:val="clear" w:pos="360"/>
        <w:tab w:val="left" w:leader="none" w:pos="720"/>
      </w:tabs>
      <w:suppressAutoHyphens w:val="1"/>
      <w:overflowPunct w:val="0"/>
      <w:autoSpaceDE w:val="0"/>
      <w:autoSpaceDN w:val="0"/>
      <w:adjustRightInd w:val="0"/>
      <w:spacing w:after="60" w:before="60" w:line="1" w:lineRule="atLeast"/>
      <w:ind w:left="720" w:leftChars="-1" w:rightChars="0" w:hanging="360" w:firstLineChars="-1"/>
      <w:textDirection w:val="btLr"/>
      <w:textAlignment w:val="baseline"/>
      <w:outlineLvl w:val="0"/>
    </w:pPr>
    <w:rPr>
      <w:rFonts w:ascii="Arial" w:hAnsi="Arial"/>
      <w:w w:val="100"/>
      <w:position w:val="-1"/>
      <w:sz w:val="18"/>
      <w:szCs w:val="20"/>
      <w:effect w:val="none"/>
      <w:vertAlign w:val="baseline"/>
      <w:cs w:val="0"/>
      <w:em w:val="none"/>
      <w:lang w:bidi="ar-SA" w:eastAsia="en-US" w:val="en-US"/>
    </w:rPr>
  </w:style>
  <w:style w:type="paragraph" w:styleId="bodytext">
    <w:name w:val="bodytext"/>
    <w:basedOn w:val="Normal"/>
    <w:next w:val="bodytext"/>
    <w:autoRedefine w:val="0"/>
    <w:hidden w:val="0"/>
    <w:qFormat w:val="0"/>
    <w:pPr>
      <w:suppressAutoHyphens w:val="1"/>
      <w:spacing w:after="45" w:before="60" w:line="1" w:lineRule="atLeast"/>
      <w:ind w:leftChars="-1" w:rightChars="0" w:firstLineChars="-1"/>
      <w:jc w:val="both"/>
      <w:textDirection w:val="btLr"/>
      <w:textAlignment w:val="top"/>
      <w:outlineLvl w:val="0"/>
    </w:pPr>
    <w:rPr>
      <w:rFonts w:ascii="Arial" w:cs="Arial" w:eastAsia="Arial Unicode MS" w:hAnsi="Arial"/>
      <w:color w:val="333333"/>
      <w:w w:val="100"/>
      <w:position w:val="-1"/>
      <w:sz w:val="20"/>
      <w:szCs w:val="20"/>
      <w:effect w:val="none"/>
      <w:vertAlign w:val="baseline"/>
      <w:cs w:val="0"/>
      <w:em w:val="none"/>
      <w:lang w:bidi="ar-SA" w:eastAsia="en-US"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Bullet1">
    <w:name w:val="Bullet1"/>
    <w:basedOn w:val="Normal"/>
    <w:next w:val="Bullet1"/>
    <w:autoRedefine w:val="0"/>
    <w:hidden w:val="0"/>
    <w:qFormat w:val="0"/>
    <w:pPr>
      <w:numPr>
        <w:ilvl w:val="0"/>
        <w:numId w:val="11"/>
      </w:numPr>
      <w:suppressAutoHyphens w:val="1"/>
      <w:spacing w:after="60" w:afterAutospacing="1" w:before="60" w:line="1" w:lineRule="atLeast"/>
      <w:ind w:leftChars="-1" w:rightChars="0" w:firstLineChars="-1"/>
      <w:textDirection w:val="btLr"/>
      <w:textAlignment w:val="top"/>
      <w:outlineLvl w:val="0"/>
    </w:pPr>
    <w:rPr>
      <w:rFonts w:ascii="Times New Roman" w:hAnsi="Times New Roman"/>
      <w:w w:val="100"/>
      <w:position w:val="-1"/>
      <w:sz w:val="24"/>
      <w:szCs w:val="20"/>
      <w:effect w:val="none"/>
      <w:vertAlign w:val="baseline"/>
      <w:cs w:val="0"/>
      <w:em w:val="none"/>
      <w:lang w:bidi="ar-SA" w:eastAsia="en-US" w:val="en-US"/>
    </w:rPr>
  </w:style>
  <w:style w:type="paragraph" w:styleId="Bullet">
    <w:name w:val="Bullet"/>
    <w:basedOn w:val="Normal"/>
    <w:next w:val="Bullet"/>
    <w:autoRedefine w:val="0"/>
    <w:hidden w:val="0"/>
    <w:qFormat w:val="0"/>
    <w:pPr>
      <w:keepLines w:val="1"/>
      <w:numPr>
        <w:ilvl w:val="0"/>
        <w:numId w:val="12"/>
      </w:numPr>
      <w:tabs>
        <w:tab w:val="clear" w:pos="3060"/>
        <w:tab w:val="left" w:leader="none" w:pos="3240"/>
      </w:tabs>
      <w:suppressAutoHyphens w:val="1"/>
      <w:spacing w:after="60" w:before="60" w:line="1" w:lineRule="atLeast"/>
      <w:ind w:left="3240" w:leftChars="-1" w:rightChars="0" w:firstLineChars="-1"/>
      <w:textDirection w:val="btLr"/>
      <w:textAlignment w:val="top"/>
      <w:outlineLvl w:val="0"/>
    </w:pPr>
    <w:rPr>
      <w:rFonts w:ascii="Verdana" w:hAnsi="Verdana"/>
      <w:w w:val="100"/>
      <w:position w:val="-1"/>
      <w:sz w:val="20"/>
      <w:szCs w:val="20"/>
      <w:effect w:val="none"/>
      <w:vertAlign w:val="baseline"/>
      <w:cs w:val="0"/>
      <w:em w:val="none"/>
      <w:lang w:bidi="ar-SA" w:eastAsia="en-US" w:val="en-US"/>
    </w:rPr>
  </w:style>
  <w:style w:type="character" w:styleId="HighlightedVariable">
    <w:name w:val="Highlighted Variable"/>
    <w:next w:val="HighlightedVariable"/>
    <w:autoRedefine w:val="0"/>
    <w:hidden w:val="0"/>
    <w:qFormat w:val="0"/>
    <w:rPr>
      <w:color w:val="0000ff"/>
      <w:w w:val="100"/>
      <w:position w:val="-1"/>
      <w:effect w:val="none"/>
      <w:vertAlign w:val="baseline"/>
      <w:cs w:val="0"/>
      <w:em w:val="none"/>
      <w:lang/>
    </w:rPr>
  </w:style>
  <w:style w:type="paragraph" w:styleId="Table">
    <w:name w:val="Table"/>
    <w:basedOn w:val="Normal"/>
    <w:next w:val="Table"/>
    <w:autoRedefine w:val="0"/>
    <w:hidden w:val="0"/>
    <w:qFormat w:val="0"/>
    <w:pPr>
      <w:suppressAutoHyphens w:val="1"/>
      <w:spacing w:after="0" w:line="1" w:lineRule="atLeast"/>
      <w:ind w:leftChars="-1" w:rightChars="0" w:firstLineChars="-1"/>
      <w:jc w:val="center"/>
      <w:textDirection w:val="btLr"/>
      <w:textAlignment w:val="top"/>
      <w:outlineLvl w:val="0"/>
    </w:pPr>
    <w:rPr>
      <w:rFonts w:ascii="Times New Roman" w:hAnsi="Times New Roman"/>
      <w:b w:val="1"/>
      <w:w w:val="100"/>
      <w:position w:val="-1"/>
      <w:sz w:val="22"/>
      <w:szCs w:val="20"/>
      <w:effect w:val="none"/>
      <w:vertAlign w:val="baseline"/>
      <w:cs w:val="0"/>
      <w:em w:val="none"/>
      <w:lang w:bidi="ar-SA" w:eastAsia="en-US" w:val="en-US"/>
    </w:rPr>
  </w:style>
  <w:style w:type="paragraph" w:styleId="SubHeading">
    <w:name w:val="Sub Heading"/>
    <w:basedOn w:val="Normal"/>
    <w:next w:val="SubHeading"/>
    <w:autoRedefine w:val="0"/>
    <w:hidden w:val="0"/>
    <w:qFormat w:val="0"/>
    <w:pPr>
      <w:pBdr>
        <w:bottom w:color="000080" w:space="1" w:sz="18" w:val="single"/>
      </w:pBdr>
      <w:tabs>
        <w:tab w:val="left" w:leader="none" w:pos="720"/>
        <w:tab w:val="left" w:leader="none" w:pos="1080"/>
      </w:tabs>
      <w:suppressAutoHyphens w:val="1"/>
      <w:spacing w:after="0" w:line="1" w:lineRule="atLeast"/>
      <w:ind w:left="720" w:right="4500" w:leftChars="-1" w:rightChars="0" w:hanging="360" w:firstLineChars="-1"/>
      <w:textDirection w:val="btLr"/>
      <w:textAlignment w:val="top"/>
      <w:outlineLvl w:val="0"/>
    </w:pPr>
    <w:rPr>
      <w:rFonts w:ascii="Times New Roman" w:hAnsi="Times New Roman"/>
      <w:b w:val="1"/>
      <w:w w:val="100"/>
      <w:position w:val="-1"/>
      <w:sz w:val="24"/>
      <w:szCs w:val="20"/>
      <w:effect w:val="none"/>
      <w:vertAlign w:val="baseline"/>
      <w:cs w:val="0"/>
      <w:em w:val="none"/>
      <w:lang w:bidi="ar-SA" w:eastAsia="en-US" w:val="en-US"/>
    </w:rPr>
  </w:style>
  <w:style w:type="paragraph" w:styleId="DocumentControlHeading">
    <w:name w:val="Document Control Heading"/>
    <w:basedOn w:val="Normal"/>
    <w:next w:val="DocumentControlHeading"/>
    <w:autoRedefine w:val="0"/>
    <w:hidden w:val="0"/>
    <w:qFormat w:val="0"/>
    <w:pPr>
      <w:keepNext w:val="1"/>
      <w:keepLines w:val="1"/>
      <w:pageBreakBefore w:val="1"/>
      <w:pBdr>
        <w:top w:color="auto" w:space="1" w:sz="48" w:val="single"/>
      </w:pBdr>
      <w:suppressAutoHyphens w:val="1"/>
      <w:spacing w:after="0" w:line="1" w:lineRule="atLeast"/>
      <w:ind w:leftChars="-1" w:rightChars="0" w:firstLineChars="-1"/>
      <w:textDirection w:val="btLr"/>
      <w:textAlignment w:val="top"/>
      <w:outlineLvl w:val="0"/>
    </w:pPr>
    <w:rPr>
      <w:rFonts w:ascii="Verdana" w:hAnsi="Verdana"/>
      <w:b w:val="1"/>
      <w:smallCaps w:val="1"/>
      <w:w w:val="100"/>
      <w:position w:val="-1"/>
      <w:sz w:val="28"/>
      <w:szCs w:val="20"/>
      <w:effect w:val="none"/>
      <w:vertAlign w:val="baseline"/>
      <w:cs w:val="0"/>
      <w:em w:val="none"/>
      <w:lang w:bidi="ar-SA" w:eastAsia="en-US" w:val="en-US"/>
    </w:rPr>
  </w:style>
  <w:style w:type="paragraph" w:styleId="ChangeRecord">
    <w:name w:val="Change Record"/>
    <w:basedOn w:val="Normal"/>
    <w:next w:val="ChangeRecord"/>
    <w:autoRedefine w:val="0"/>
    <w:hidden w:val="0"/>
    <w:qFormat w:val="0"/>
    <w:pPr>
      <w:keepNext w:val="1"/>
      <w:keepLines w:val="1"/>
      <w:pBdr>
        <w:top w:color="auto" w:space="1" w:sz="36" w:val="single"/>
      </w:pBdr>
      <w:suppressAutoHyphens w:val="1"/>
      <w:spacing w:after="120" w:before="120" w:line="1" w:lineRule="atLeast"/>
      <w:ind w:right="7560" w:leftChars="-1" w:rightChars="0" w:firstLineChars="-1"/>
      <w:textDirection w:val="btLr"/>
      <w:textAlignment w:val="top"/>
      <w:outlineLvl w:val="0"/>
    </w:pPr>
    <w:rPr>
      <w:rFonts w:ascii="Verdana" w:hAnsi="Verdana"/>
      <w:b w:val="1"/>
      <w:w w:val="100"/>
      <w:position w:val="-1"/>
      <w:sz w:val="24"/>
      <w:szCs w:val="20"/>
      <w:effect w:val="none"/>
      <w:vertAlign w:val="baseline"/>
      <w:cs w:val="0"/>
      <w:em w:val="none"/>
      <w:lang w:bidi="ar-SA" w:eastAsia="en-US" w:val="en-US"/>
    </w:rPr>
  </w:style>
  <w:style w:type="paragraph" w:styleId="Reviewers">
    <w:name w:val="Reviewers"/>
    <w:basedOn w:val="Normal"/>
    <w:next w:val="Reviewers"/>
    <w:autoRedefine w:val="0"/>
    <w:hidden w:val="0"/>
    <w:qFormat w:val="0"/>
    <w:pPr>
      <w:keepNext w:val="1"/>
      <w:keepLines w:val="1"/>
      <w:pBdr>
        <w:top w:color="auto" w:space="1" w:sz="36" w:val="single"/>
      </w:pBdr>
      <w:suppressAutoHyphens w:val="1"/>
      <w:spacing w:after="120" w:before="120" w:line="1" w:lineRule="atLeast"/>
      <w:ind w:right="7560" w:leftChars="-1" w:rightChars="0" w:firstLineChars="-1"/>
      <w:textDirection w:val="btLr"/>
      <w:textAlignment w:val="top"/>
      <w:outlineLvl w:val="0"/>
    </w:pPr>
    <w:rPr>
      <w:rFonts w:ascii="Verdana" w:hAnsi="Verdana"/>
      <w:b w:val="1"/>
      <w:w w:val="100"/>
      <w:position w:val="-1"/>
      <w:sz w:val="24"/>
      <w:szCs w:val="20"/>
      <w:effect w:val="none"/>
      <w:vertAlign w:val="baseline"/>
      <w:cs w:val="0"/>
      <w:em w:val="none"/>
      <w:lang w:bidi="ar-SA" w:eastAsia="en-US" w:val="en-US"/>
    </w:rPr>
  </w:style>
  <w:style w:type="table" w:styleId="TableGrid">
    <w:name w:val="Table Grid"/>
    <w:basedOn w:val="TableNormal"/>
    <w:next w:val="TableGrid"/>
    <w:autoRedefine w:val="0"/>
    <w:hidden w:val="0"/>
    <w:qFormat w:val="0"/>
    <w:pPr>
      <w:suppressAutoHyphens w:val="1"/>
      <w:spacing w:after="120"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next w:val="BalloonText"/>
    <w:autoRedefine w:val="0"/>
    <w:hidden w:val="0"/>
    <w:qFormat w:val="0"/>
    <w:pPr>
      <w:suppressAutoHyphens w:val="1"/>
      <w:spacing w:after="120"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en-US"/>
    </w:rPr>
  </w:style>
  <w:style w:type="character" w:styleId="FooterChar">
    <w:name w:val="Footer Char"/>
    <w:next w:val="FooterChar"/>
    <w:autoRedefine w:val="0"/>
    <w:hidden w:val="0"/>
    <w:qFormat w:val="0"/>
    <w:rPr>
      <w:rFonts w:ascii="Verdana" w:hAnsi="Verdana"/>
      <w:w w:val="100"/>
      <w:position w:val="-1"/>
      <w:sz w:val="22"/>
      <w:szCs w:val="24"/>
      <w:effect w:val="none"/>
      <w:vertAlign w:val="baseline"/>
      <w:cs w:val="0"/>
      <w:em w:val="none"/>
      <w:lang w:bidi="ar-SA" w:eastAsia="en-US" w:val="en-US"/>
    </w:rPr>
  </w:style>
  <w:style w:type="paragraph" w:styleId="DocHistory1">
    <w:name w:val="Doc History1"/>
    <w:basedOn w:val="Normal"/>
    <w:next w:val="DocHistory1"/>
    <w:autoRedefine w:val="0"/>
    <w:hidden w:val="0"/>
    <w:qFormat w:val="0"/>
    <w:pPr>
      <w:suppressAutoHyphens w:val="1"/>
      <w:spacing w:after="120" w:line="1" w:lineRule="atLeast"/>
      <w:ind w:leftChars="-1" w:rightChars="0" w:firstLineChars="-1"/>
      <w:textDirection w:val="btLr"/>
      <w:textAlignment w:val="top"/>
      <w:outlineLvl w:val="0"/>
    </w:pPr>
    <w:rPr>
      <w:rFonts w:ascii="Arial" w:cs="Arial" w:hAnsi="Arial"/>
      <w:b w:val="1"/>
      <w:color w:val="004f9e"/>
      <w:w w:val="100"/>
      <w:position w:val="-1"/>
      <w:sz w:val="36"/>
      <w:szCs w:val="20"/>
      <w:effect w:val="none"/>
      <w:vertAlign w:val="baseline"/>
      <w:cs w:val="0"/>
      <w:em w:val="none"/>
      <w:lang w:bidi="ar-SA" w:eastAsia="en-US" w:val="en-US"/>
    </w:rPr>
  </w:style>
  <w:style w:type="paragraph" w:styleId="CoverPageTitle">
    <w:name w:val="Cover Page Title"/>
    <w:basedOn w:val="Normal"/>
    <w:next w:val="Normal"/>
    <w:autoRedefine w:val="0"/>
    <w:hidden w:val="0"/>
    <w:qFormat w:val="0"/>
    <w:pPr>
      <w:suppressAutoHyphens w:val="1"/>
      <w:spacing w:after="120" w:line="1" w:lineRule="atLeast"/>
      <w:ind w:leftChars="-1" w:rightChars="0" w:firstLineChars="-1"/>
      <w:textDirection w:val="btLr"/>
      <w:textAlignment w:val="top"/>
      <w:outlineLvl w:val="0"/>
    </w:pPr>
    <w:rPr>
      <w:rFonts w:ascii="Helvetica" w:hAnsi="Helvetica"/>
      <w:b w:val="1"/>
      <w:bCs w:val="1"/>
      <w:smallCaps w:val="1"/>
      <w:noProof w:val="1"/>
      <w:color w:val="004f9e"/>
      <w:w w:val="100"/>
      <w:position w:val="-1"/>
      <w:sz w:val="40"/>
      <w:szCs w:val="40"/>
      <w:effect w:val="none"/>
      <w:vertAlign w:val="baseline"/>
      <w:cs w:val="0"/>
      <w:em w:val="none"/>
      <w:lang w:bidi="ar-SA" w:eastAsia="und" w:val="und"/>
    </w:rPr>
  </w:style>
  <w:style w:type="paragraph" w:styleId="DocHistory4">
    <w:name w:val="Doc History4"/>
    <w:basedOn w:val="Normal"/>
    <w:next w:val="DocHistory4"/>
    <w:autoRedefine w:val="0"/>
    <w:hidden w:val="0"/>
    <w:qFormat w:val="0"/>
    <w:pPr>
      <w:suppressAutoHyphens w:val="1"/>
      <w:spacing w:after="0" w:line="1" w:lineRule="atLeast"/>
      <w:ind w:left="29" w:right="-43" w:leftChars="-1" w:rightChars="0" w:firstLineChars="-1"/>
      <w:textDirection w:val="btLr"/>
      <w:textAlignment w:val="top"/>
      <w:outlineLvl w:val="0"/>
    </w:pPr>
    <w:rPr>
      <w:rFonts w:ascii="Arial" w:hAnsi="Arial"/>
      <w:w w:val="100"/>
      <w:position w:val="-1"/>
      <w:sz w:val="22"/>
      <w:szCs w:val="22"/>
      <w:effect w:val="none"/>
      <w:vertAlign w:val="baseline"/>
      <w:cs w:val="0"/>
      <w:em w:val="none"/>
      <w:lang w:bidi="ar-SA" w:eastAsia="en-US" w:val="en-US"/>
    </w:rPr>
  </w:style>
  <w:style w:type="paragraph" w:styleId="DocHistory3">
    <w:name w:val="Doc History3"/>
    <w:basedOn w:val="DocHistory4"/>
    <w:next w:val="DocHistory3"/>
    <w:autoRedefine w:val="0"/>
    <w:hidden w:val="0"/>
    <w:qFormat w:val="0"/>
    <w:pPr>
      <w:keepNext w:val="1"/>
      <w:keepLines w:val="1"/>
      <w:suppressAutoHyphens w:val="1"/>
      <w:spacing w:after="0" w:line="1" w:lineRule="atLeast"/>
      <w:ind w:left="29" w:right="0" w:leftChars="-1" w:rightChars="0" w:firstLineChars="-1"/>
      <w:textDirection w:val="btLr"/>
      <w:textAlignment w:val="top"/>
      <w:outlineLvl w:val="0"/>
    </w:pPr>
    <w:rPr>
      <w:rFonts w:ascii="Arial" w:hAnsi="Arial"/>
      <w:b w:val="1"/>
      <w:w w:val="100"/>
      <w:position w:val="-1"/>
      <w:sz w:val="22"/>
      <w:szCs w:val="22"/>
      <w:effect w:val="none"/>
      <w:vertAlign w:val="baseline"/>
      <w:cs w:val="0"/>
      <w:em w:val="none"/>
      <w:lang w:bidi="ar-SA" w:eastAsia="en-US" w:val="en-US"/>
    </w:rPr>
  </w:style>
  <w:style w:type="paragraph" w:styleId="DocHistory2">
    <w:name w:val="Doc History2"/>
    <w:basedOn w:val="Normal"/>
    <w:next w:val="DocHistory2"/>
    <w:autoRedefine w:val="0"/>
    <w:hidden w:val="0"/>
    <w:qFormat w:val="0"/>
    <w:pPr>
      <w:suppressAutoHyphens w:val="1"/>
      <w:spacing w:after="120" w:before="360" w:line="1" w:lineRule="atLeast"/>
      <w:ind w:right="-43" w:leftChars="-1" w:rightChars="0" w:firstLineChars="-1"/>
      <w:textDirection w:val="btLr"/>
      <w:textAlignment w:val="top"/>
      <w:outlineLvl w:val="0"/>
    </w:pPr>
    <w:rPr>
      <w:rFonts w:ascii="Times New Roman Bold" w:hAnsi="Times New Roman Bold"/>
      <w:b w:val="1"/>
      <w:bCs w:val="1"/>
      <w:color w:val="004f9e"/>
      <w:w w:val="100"/>
      <w:position w:val="-1"/>
      <w:sz w:val="28"/>
      <w:szCs w:val="32"/>
      <w:effect w:val="none"/>
      <w:vertAlign w:val="baseline"/>
      <w:cs w:val="0"/>
      <w:em w:val="none"/>
      <w:lang w:bidi="ar-SA" w:eastAsia="en-US" w:val="en-US"/>
    </w:rPr>
  </w:style>
  <w:style w:type="paragraph" w:styleId="TableofContents">
    <w:name w:val="Table of Contents"/>
    <w:basedOn w:val="Normal"/>
    <w:next w:val="Normal"/>
    <w:autoRedefine w:val="0"/>
    <w:hidden w:val="0"/>
    <w:qFormat w:val="0"/>
    <w:pPr>
      <w:suppressAutoHyphens w:val="1"/>
      <w:spacing w:after="120" w:line="1" w:lineRule="atLeast"/>
      <w:ind w:right="-43" w:leftChars="-1" w:rightChars="0" w:firstLineChars="-1"/>
      <w:jc w:val="center"/>
      <w:textDirection w:val="btLr"/>
      <w:textAlignment w:val="top"/>
      <w:outlineLvl w:val="0"/>
    </w:pPr>
    <w:rPr>
      <w:rFonts w:ascii="Arial" w:cs="Arial" w:hAnsi="Arial"/>
      <w:b w:val="1"/>
      <w:bCs w:val="1"/>
      <w:w w:val="100"/>
      <w:kern w:val="28"/>
      <w:position w:val="-1"/>
      <w:sz w:val="28"/>
      <w:szCs w:val="32"/>
      <w:effect w:val="none"/>
      <w:vertAlign w:val="baseline"/>
      <w:cs w:val="0"/>
      <w:em w:val="none"/>
      <w:lang w:bidi="ar-SA" w:eastAsia="en-US" w:val="en-US"/>
    </w:rPr>
  </w:style>
  <w:style w:type="paragraph" w:styleId="Subtitle">
    <w:name w:val="Subtitle"/>
    <w:basedOn w:val="Normal"/>
    <w:next w:val="Normal"/>
    <w:pPr>
      <w:spacing w:after="120" w:lineRule="auto"/>
    </w:pPr>
    <w:rPr>
      <w:rFonts w:ascii="Verdana" w:cs="Verdana" w:eastAsia="Verdana" w:hAnsi="Verdana"/>
      <w:b w:val="1"/>
      <w:smallCaps w:val="1"/>
      <w:color w:val="000080"/>
      <w:sz w:val="44"/>
      <w:szCs w:val="44"/>
      <w:vertAlign w:val="baseline"/>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20" w:lineRule="auto"/>
    </w:pPr>
    <w:rPr>
      <w:rFonts w:ascii="Verdana" w:cs="Verdana" w:eastAsia="Verdana" w:hAnsi="Verdana"/>
      <w:b w:val="1"/>
      <w:smallCaps w:val="1"/>
      <w:color w:val="000080"/>
      <w:sz w:val="44"/>
      <w:szCs w:val="44"/>
      <w:vertAlign w:val="baseline"/>
    </w:rPr>
  </w:style>
  <w:style w:type="table" w:styleId="Table1">
    <w:basedOn w:val="TableNormal"/>
    <w:pPr>
      <w:spacing w:after="120" w:lineRule="auto"/>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spacing w:after="120" w:lineRule="auto"/>
    </w:pPr>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yperlink" Target="http://www.loc.gov/staff/pmo/pmlc_xls/Risk_Register_Template.xls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LY3nHHhTtJ2jFgKDC93s8NrkgQ==">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496EEEDBA818D42A0198A3F53F7155F" ma:contentTypeVersion="12" ma:contentTypeDescription="Create a new document." ma:contentTypeScope="" ma:versionID="e3c66093f4577623fda7a5a2bb9234ee">
  <xsd:schema xmlns:xsd="http://www.w3.org/2001/XMLSchema" xmlns:xs="http://www.w3.org/2001/XMLSchema" xmlns:p="http://schemas.microsoft.com/office/2006/metadata/properties" xmlns:ns1="http://schemas.microsoft.com/sharepoint/v3" xmlns:ns2="e06aa3e7-cca1-4720-a78c-2b7f127d7286" xmlns:ns3="c7067620-3c93-4237-9659-10f06bb47240" targetNamespace="http://schemas.microsoft.com/office/2006/metadata/properties" ma:root="true" ma:fieldsID="5def71b08e54b620dc3fc6888b0c20f2" ns1:_="" ns2:_="" ns3:_="">
    <xsd:import namespace="http://schemas.microsoft.com/sharepoint/v3"/>
    <xsd:import namespace="e06aa3e7-cca1-4720-a78c-2b7f127d7286"/>
    <xsd:import namespace="c7067620-3c93-4237-9659-10f06bb472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6aa3e7-cca1-4720-a78c-2b7f127d7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067620-3c93-4237-9659-10f06bb472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9E1B51C-9A21-4CDB-903A-201C975A2699}"/>
</file>

<file path=customXML/itemProps3.xml><?xml version="1.0" encoding="utf-8"?>
<ds:datastoreItem xmlns:ds="http://schemas.openxmlformats.org/officeDocument/2006/customXml" ds:itemID="{AC1B1083-2321-48D7-A207-555027832712}"/>
</file>

<file path=customXML/itemProps4.xml><?xml version="1.0" encoding="utf-8"?>
<ds:datastoreItem xmlns:ds="http://schemas.openxmlformats.org/officeDocument/2006/customXml" ds:itemID="{468B64D8-40FF-4412-AACF-E1E14560989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maston</dc:creator>
  <dcterms:created xsi:type="dcterms:W3CDTF">2019-07-24T20:59:00Z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0x0101008496EEEDBA818D42A0198A3F53F7155F</vt:lpwstr>
  </property>
</Properties>
</file>