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3D424E8" w:rsidR="00200BEF" w:rsidRPr="00C23117" w:rsidRDefault="095612F6" w:rsidP="003E307E">
      <w:pPr>
        <w:spacing w:after="0" w:line="240" w:lineRule="auto"/>
        <w:contextualSpacing/>
        <w:jc w:val="center"/>
        <w:rPr>
          <w:rFonts w:ascii="Barlow" w:hAnsi="Barlow" w:cs="Arial"/>
          <w:b/>
          <w:bCs/>
          <w:color w:val="C00000"/>
          <w:sz w:val="28"/>
          <w:szCs w:val="28"/>
        </w:rPr>
      </w:pPr>
      <w:r w:rsidRPr="095612F6">
        <w:rPr>
          <w:rFonts w:ascii="Barlow" w:hAnsi="Barlow" w:cs="Arial"/>
          <w:b/>
          <w:bCs/>
          <w:color w:val="C00000"/>
          <w:sz w:val="28"/>
          <w:szCs w:val="28"/>
        </w:rPr>
        <w:t>PROCUREMENT ASSISTANCE SUPPORT SERVICES (PASS)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8486C21" w:rsidR="00090601" w:rsidRPr="00C823E8" w:rsidRDefault="00C823E8" w:rsidP="003E307E">
      <w:pPr>
        <w:spacing w:after="0" w:line="240" w:lineRule="auto"/>
        <w:contextualSpacing/>
        <w:jc w:val="center"/>
        <w:rPr>
          <w:rFonts w:ascii="Barlow" w:hAnsi="Barlow" w:cs="Arial"/>
          <w:b/>
          <w:bCs/>
          <w:color w:val="000000" w:themeColor="text1"/>
          <w:sz w:val="28"/>
          <w:szCs w:val="28"/>
        </w:rPr>
        <w:sectPr w:rsidR="00090601" w:rsidRPr="00C823E8"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C823E8">
        <w:rPr>
          <w:rFonts w:ascii="Barlow" w:hAnsi="Barlow" w:cs="Arial"/>
          <w:b/>
          <w:bCs/>
          <w:color w:val="000000" w:themeColor="text1"/>
          <w:sz w:val="28"/>
          <w:szCs w:val="28"/>
        </w:rPr>
        <w:t>Public Knowledge,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1B592EE"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w:t>
      </w:r>
      <w:proofErr w:type="spellStart"/>
      <w:r w:rsidRPr="095612F6">
        <w:rPr>
          <w:rFonts w:ascii="Arial" w:hAnsi="Arial" w:cs="Arial"/>
          <w:sz w:val="20"/>
          <w:szCs w:val="20"/>
        </w:rPr>
        <w:t>ValuePoint</w:t>
      </w:r>
      <w:proofErr w:type="spellEnd"/>
      <w:r w:rsidRPr="095612F6">
        <w:rPr>
          <w:rFonts w:ascii="Arial" w:hAnsi="Arial" w:cs="Arial"/>
          <w:sz w:val="20"/>
          <w:szCs w:val="20"/>
        </w:rPr>
        <w:t xml:space="preserve"> Master Agreement Numbe</w:t>
      </w:r>
      <w:r w:rsidR="00C823E8">
        <w:rPr>
          <w:rFonts w:ascii="Arial" w:hAnsi="Arial" w:cs="Arial"/>
          <w:sz w:val="20"/>
          <w:szCs w:val="20"/>
        </w:rPr>
        <w:t xml:space="preserve">r </w:t>
      </w:r>
      <w:r w:rsidR="00C823E8">
        <w:rPr>
          <w:rFonts w:ascii="Arial" w:hAnsi="Arial" w:cs="Arial"/>
          <w:b/>
          <w:bCs/>
          <w:sz w:val="20"/>
          <w:szCs w:val="20"/>
        </w:rPr>
        <w:t>DPC-1428523190-SA-11-PASS</w:t>
      </w:r>
      <w:r w:rsidRP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053A5505" w:rsidR="0046417B" w:rsidRPr="00C823E8" w:rsidRDefault="00C823E8" w:rsidP="009C413F">
      <w:pPr>
        <w:spacing w:after="0"/>
        <w:ind w:firstLine="360"/>
        <w:rPr>
          <w:rFonts w:ascii="Arial" w:hAnsi="Arial" w:cs="Arial"/>
          <w:b/>
          <w:bCs/>
          <w:color w:val="000000" w:themeColor="text1"/>
          <w:sz w:val="20"/>
          <w:szCs w:val="20"/>
        </w:rPr>
      </w:pPr>
      <w:bookmarkStart w:id="1" w:name="_Hlk102399448"/>
      <w:r w:rsidRPr="00C823E8">
        <w:rPr>
          <w:rFonts w:ascii="Arial" w:hAnsi="Arial" w:cs="Arial"/>
          <w:b/>
          <w:bCs/>
          <w:color w:val="000000" w:themeColor="text1"/>
          <w:sz w:val="20"/>
          <w:szCs w:val="20"/>
        </w:rPr>
        <w:t>Public Knowledge, LLC</w:t>
      </w:r>
      <w:r w:rsidR="0046417B" w:rsidRPr="00C823E8">
        <w:rPr>
          <w:rFonts w:ascii="Arial" w:hAnsi="Arial" w:cs="Arial"/>
          <w:b/>
          <w:bCs/>
          <w:color w:val="000000" w:themeColor="text1"/>
          <w:sz w:val="20"/>
          <w:szCs w:val="20"/>
        </w:rPr>
        <w:t xml:space="preserve"> (“Contractor”)</w:t>
      </w:r>
    </w:p>
    <w:p w14:paraId="37505127" w14:textId="46A51E07" w:rsidR="00904BDF" w:rsidRPr="00C823E8" w:rsidRDefault="00C823E8" w:rsidP="009C413F">
      <w:pPr>
        <w:spacing w:after="0"/>
        <w:ind w:firstLine="360"/>
        <w:rPr>
          <w:rFonts w:ascii="Arial" w:hAnsi="Arial" w:cs="Arial"/>
          <w:color w:val="000000" w:themeColor="text1"/>
          <w:sz w:val="20"/>
          <w:szCs w:val="20"/>
        </w:rPr>
      </w:pPr>
      <w:r w:rsidRPr="00C823E8">
        <w:rPr>
          <w:rFonts w:ascii="Arial" w:hAnsi="Arial" w:cs="Arial"/>
          <w:color w:val="000000" w:themeColor="text1"/>
          <w:sz w:val="20"/>
          <w:szCs w:val="20"/>
        </w:rPr>
        <w:t>222 E. 18</w:t>
      </w:r>
      <w:r w:rsidRPr="00C823E8">
        <w:rPr>
          <w:rFonts w:ascii="Arial" w:hAnsi="Arial" w:cs="Arial"/>
          <w:color w:val="000000" w:themeColor="text1"/>
          <w:sz w:val="20"/>
          <w:szCs w:val="20"/>
          <w:vertAlign w:val="superscript"/>
        </w:rPr>
        <w:t>th</w:t>
      </w:r>
      <w:r w:rsidRPr="00C823E8">
        <w:rPr>
          <w:rFonts w:ascii="Arial" w:hAnsi="Arial" w:cs="Arial"/>
          <w:color w:val="000000" w:themeColor="text1"/>
          <w:sz w:val="20"/>
          <w:szCs w:val="20"/>
        </w:rPr>
        <w:t xml:space="preserve"> Street, Unit C</w:t>
      </w:r>
    </w:p>
    <w:p w14:paraId="0E4D2E9B" w14:textId="380A45CC" w:rsidR="0046417B" w:rsidRPr="00C823E8" w:rsidRDefault="00C823E8" w:rsidP="009C413F">
      <w:pPr>
        <w:ind w:firstLine="360"/>
        <w:rPr>
          <w:rFonts w:ascii="Arial" w:hAnsi="Arial" w:cs="Arial"/>
          <w:color w:val="000000" w:themeColor="text1"/>
          <w:sz w:val="20"/>
          <w:szCs w:val="20"/>
        </w:rPr>
      </w:pPr>
      <w:r w:rsidRPr="00C823E8">
        <w:rPr>
          <w:rFonts w:ascii="Arial" w:hAnsi="Arial" w:cs="Arial"/>
          <w:color w:val="000000" w:themeColor="text1"/>
          <w:sz w:val="20"/>
          <w:szCs w:val="20"/>
        </w:rPr>
        <w:t>Cheyenne, WY 82001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C395E2"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Pr="095612F6">
        <w:rPr>
          <w:rFonts w:ascii="Arial" w:hAnsi="Arial" w:cs="Arial"/>
          <w:b/>
          <w:bCs/>
          <w:sz w:val="20"/>
          <w:szCs w:val="20"/>
        </w:rPr>
        <w:t>January 19, 2026</w:t>
      </w:r>
      <w:r w:rsidRP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ABDC" w14:textId="77777777" w:rsidR="000D1345" w:rsidRDefault="000D1345" w:rsidP="007922CE">
      <w:pPr>
        <w:spacing w:after="0" w:line="240" w:lineRule="auto"/>
      </w:pPr>
      <w:r>
        <w:separator/>
      </w:r>
    </w:p>
  </w:endnote>
  <w:endnote w:type="continuationSeparator" w:id="0">
    <w:p w14:paraId="5AD20ADD" w14:textId="77777777" w:rsidR="000D1345" w:rsidRDefault="000D134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23898327" name="Picture 152389832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362920531" name="Picture 36292053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E780" w14:textId="77777777" w:rsidR="000D1345" w:rsidRDefault="000D1345" w:rsidP="007922CE">
      <w:pPr>
        <w:spacing w:after="0" w:line="240" w:lineRule="auto"/>
      </w:pPr>
      <w:r>
        <w:separator/>
      </w:r>
    </w:p>
  </w:footnote>
  <w:footnote w:type="continuationSeparator" w:id="0">
    <w:p w14:paraId="23737896" w14:textId="77777777" w:rsidR="000D1345" w:rsidRDefault="000D134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0420028" w:rsidR="007922CE" w:rsidRPr="00B95CD6" w:rsidRDefault="00C823E8"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Public Knowledge,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447529950"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1345"/>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18B4"/>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BF6573"/>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23E8"/>
    <w:rsid w:val="00C8354A"/>
    <w:rsid w:val="00C84E51"/>
    <w:rsid w:val="00C85246"/>
    <w:rsid w:val="00C949B1"/>
    <w:rsid w:val="00CA2212"/>
    <w:rsid w:val="00CA5137"/>
    <w:rsid w:val="00CB44BC"/>
    <w:rsid w:val="00CB4B05"/>
    <w:rsid w:val="00CB56C4"/>
    <w:rsid w:val="00CC042B"/>
    <w:rsid w:val="00CC1291"/>
    <w:rsid w:val="00CC1521"/>
    <w:rsid w:val="00CD0273"/>
    <w:rsid w:val="00CD7586"/>
    <w:rsid w:val="00CE4511"/>
    <w:rsid w:val="00CF1B63"/>
    <w:rsid w:val="00CF3A8D"/>
    <w:rsid w:val="00CF7027"/>
    <w:rsid w:val="00CF71B8"/>
    <w:rsid w:val="00CF7B6D"/>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8138</Characters>
  <Application>Microsoft Office Word</Application>
  <DocSecurity>0</DocSecurity>
  <Lines>142</Lines>
  <Paragraphs>74</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2026-05-29T18:44:00Z</dcterms:created>
  <dcterms:modified xsi:type="dcterms:W3CDTF">2026-05-29T18:44:00Z</dcterms:modified>
</cp:coreProperties>
</file>