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F20A5" w14:textId="77777777" w:rsidR="00764252" w:rsidRDefault="00000000">
      <w:pPr>
        <w:pStyle w:val="Standard"/>
        <w:shd w:val="clear" w:color="auto" w:fill="FFFFFF"/>
        <w:spacing w:before="60" w:after="60"/>
        <w:ind w:firstLine="142"/>
        <w:jc w:val="center"/>
        <w:rPr>
          <w:rFonts w:ascii="Times New Roman" w:hAnsi="Times New Roman" w:cs="Times New Roman"/>
          <w:color w:val="000000" w:themeColor="text1"/>
          <w:sz w:val="20"/>
          <w:szCs w:val="20"/>
        </w:rPr>
      </w:pPr>
      <w:r>
        <w:rPr>
          <w:rFonts w:ascii="Times New Roman" w:hAnsi="Times New Roman" w:cs="Times New Roman"/>
          <w:b/>
          <w:color w:val="000000" w:themeColor="text1"/>
          <w:sz w:val="20"/>
          <w:szCs w:val="20"/>
        </w:rPr>
        <w:t>WIZ SUBSCRIPTION AGREEMENT</w:t>
      </w:r>
    </w:p>
    <w:p w14:paraId="35742625" w14:textId="25674660" w:rsidR="00764252" w:rsidRDefault="00000000">
      <w:pPr>
        <w:pStyle w:val="Standard"/>
        <w:widowControl/>
        <w:spacing w:after="60"/>
        <w:ind w:left="142"/>
        <w:jc w:val="both"/>
        <w:rPr>
          <w:rFonts w:ascii="Times New Roman" w:hAnsi="Times New Roman" w:cs="Times New Roman"/>
          <w:color w:val="000000" w:themeColor="text1"/>
          <w:sz w:val="20"/>
          <w:szCs w:val="20"/>
        </w:rPr>
      </w:pPr>
      <w:bookmarkStart w:id="0" w:name="_gjdgxs"/>
      <w:bookmarkEnd w:id="0"/>
      <w:r>
        <w:rPr>
          <w:rFonts w:ascii="Times New Roman" w:hAnsi="Times New Roman" w:cs="Times New Roman"/>
          <w:color w:val="000000" w:themeColor="text1"/>
          <w:sz w:val="20"/>
          <w:szCs w:val="20"/>
        </w:rPr>
        <w:t>This Wiz Subscription Agreement (the “</w:t>
      </w:r>
      <w:r>
        <w:rPr>
          <w:rFonts w:ascii="Times New Roman" w:hAnsi="Times New Roman" w:cs="Times New Roman"/>
          <w:b/>
          <w:color w:val="000000" w:themeColor="text1"/>
          <w:sz w:val="20"/>
          <w:szCs w:val="20"/>
        </w:rPr>
        <w:t>Agreement</w:t>
      </w:r>
      <w:r>
        <w:rPr>
          <w:rFonts w:ascii="Times New Roman" w:hAnsi="Times New Roman" w:cs="Times New Roman"/>
          <w:color w:val="000000" w:themeColor="text1"/>
          <w:sz w:val="20"/>
          <w:szCs w:val="20"/>
        </w:rPr>
        <w:t>”) is entered into on the date of the last signature below (the “</w:t>
      </w:r>
      <w:r>
        <w:rPr>
          <w:rFonts w:ascii="Times New Roman" w:hAnsi="Times New Roman" w:cs="Times New Roman"/>
          <w:b/>
          <w:color w:val="000000" w:themeColor="text1"/>
          <w:sz w:val="20"/>
          <w:szCs w:val="20"/>
        </w:rPr>
        <w:t>Effective Date</w:t>
      </w:r>
      <w:r>
        <w:rPr>
          <w:rFonts w:ascii="Times New Roman" w:eastAsia="Times New Roman" w:hAnsi="Times New Roman" w:cs="Times New Roman"/>
          <w:color w:val="000000" w:themeColor="text1"/>
          <w:sz w:val="20"/>
          <w:szCs w:val="20"/>
        </w:rPr>
        <w:t xml:space="preserve">”), by and between Wiz (as defined in Section 20 below) and </w:t>
      </w:r>
      <w:proofErr w:type="spellStart"/>
      <w:r w:rsidR="006D139A">
        <w:rPr>
          <w:rFonts w:ascii="Times New Roman" w:eastAsia="Times New Roman" w:hAnsi="Times New Roman" w:cs="Times New Roman"/>
          <w:color w:val="000000" w:themeColor="text1"/>
          <w:sz w:val="20"/>
          <w:szCs w:val="20"/>
        </w:rPr>
        <w:t>xxxxx</w:t>
      </w:r>
      <w:proofErr w:type="spellEnd"/>
      <w:r>
        <w:rPr>
          <w:rFonts w:ascii="Times New Roman" w:eastAsia="Times New Roman" w:hAnsi="Times New Roman" w:cs="Times New Roman"/>
          <w:color w:val="000000" w:themeColor="text1"/>
          <w:sz w:val="20"/>
          <w:szCs w:val="20"/>
        </w:rPr>
        <w:t xml:space="preserve">, a company incorporated under the laws of the </w:t>
      </w:r>
      <w:proofErr w:type="spellStart"/>
      <w:r w:rsidR="006D139A">
        <w:rPr>
          <w:rFonts w:ascii="Times New Roman" w:eastAsia="Times New Roman" w:hAnsi="Times New Roman" w:cs="Times New Roman"/>
          <w:color w:val="000000" w:themeColor="text1"/>
          <w:sz w:val="20"/>
          <w:szCs w:val="20"/>
        </w:rPr>
        <w:t>xxxxx</w:t>
      </w:r>
      <w:proofErr w:type="spellEnd"/>
      <w:r>
        <w:rPr>
          <w:rFonts w:ascii="Times New Roman" w:eastAsia="Times New Roman" w:hAnsi="Times New Roman" w:cs="Times New Roman"/>
          <w:color w:val="000000" w:themeColor="text1"/>
          <w:sz w:val="20"/>
          <w:szCs w:val="20"/>
        </w:rPr>
        <w:t xml:space="preserve"> having its principal place of business at </w:t>
      </w:r>
      <w:proofErr w:type="spellStart"/>
      <w:r w:rsidR="006D139A">
        <w:rPr>
          <w:rFonts w:ascii="Times New Roman" w:eastAsia="Times New Roman" w:hAnsi="Times New Roman" w:cs="Times New Roman"/>
          <w:color w:val="000000" w:themeColor="text1"/>
          <w:sz w:val="20"/>
          <w:szCs w:val="20"/>
        </w:rPr>
        <w:t>xxxxxxxx</w:t>
      </w:r>
      <w:proofErr w:type="spellEnd"/>
      <w:r>
        <w:rPr>
          <w:rFonts w:ascii="Times New Roman" w:eastAsia="Times New Roman" w:hAnsi="Times New Roman" w:cs="Times New Roman"/>
          <w:color w:val="000000" w:themeColor="text1"/>
          <w:sz w:val="20"/>
          <w:szCs w:val="20"/>
        </w:rPr>
        <w:t xml:space="preserve"> (“</w:t>
      </w:r>
      <w:r>
        <w:rPr>
          <w:rFonts w:ascii="Times New Roman" w:hAnsi="Times New Roman" w:cs="Times New Roman"/>
          <w:b/>
          <w:color w:val="000000" w:themeColor="text1"/>
          <w:sz w:val="20"/>
          <w:szCs w:val="20"/>
        </w:rPr>
        <w:t>Customer</w:t>
      </w:r>
      <w:r>
        <w:rPr>
          <w:rFonts w:ascii="Times New Roman" w:hAnsi="Times New Roman" w:cs="Times New Roman"/>
          <w:color w:val="000000" w:themeColor="text1"/>
          <w:sz w:val="20"/>
          <w:szCs w:val="20"/>
        </w:rPr>
        <w:t>”) (each, a “</w:t>
      </w:r>
      <w:r>
        <w:rPr>
          <w:rFonts w:ascii="Times New Roman" w:hAnsi="Times New Roman" w:cs="Times New Roman"/>
          <w:b/>
          <w:color w:val="000000" w:themeColor="text1"/>
          <w:sz w:val="20"/>
          <w:szCs w:val="20"/>
        </w:rPr>
        <w:t>Party</w:t>
      </w:r>
      <w:r>
        <w:rPr>
          <w:rFonts w:ascii="Times New Roman" w:hAnsi="Times New Roman" w:cs="Times New Roman"/>
          <w:color w:val="000000" w:themeColor="text1"/>
          <w:sz w:val="20"/>
          <w:szCs w:val="20"/>
        </w:rPr>
        <w:t>” and collectively, the “</w:t>
      </w:r>
      <w:r>
        <w:rPr>
          <w:rFonts w:ascii="Times New Roman" w:hAnsi="Times New Roman" w:cs="Times New Roman"/>
          <w:b/>
          <w:color w:val="000000" w:themeColor="text1"/>
          <w:sz w:val="20"/>
          <w:szCs w:val="20"/>
        </w:rPr>
        <w:t>Parties</w:t>
      </w:r>
      <w:r>
        <w:rPr>
          <w:rFonts w:ascii="Times New Roman" w:hAnsi="Times New Roman" w:cs="Times New Roman"/>
          <w:color w:val="000000" w:themeColor="text1"/>
          <w:sz w:val="20"/>
          <w:szCs w:val="20"/>
        </w:rPr>
        <w:t>”). Customer may use the Services (as defined below) subject to the terms below.</w:t>
      </w:r>
    </w:p>
    <w:p w14:paraId="43E828DE" w14:textId="77777777" w:rsidR="00764252" w:rsidRDefault="00764252">
      <w:pPr>
        <w:pStyle w:val="Standard"/>
        <w:jc w:val="both"/>
        <w:rPr>
          <w:rFonts w:ascii="Times New Roman" w:hAnsi="Times New Roman" w:cs="Times New Roman"/>
          <w:color w:val="000000" w:themeColor="text1"/>
          <w:sz w:val="20"/>
          <w:szCs w:val="20"/>
        </w:rPr>
      </w:pPr>
    </w:p>
    <w:p w14:paraId="3C7494CE" w14:textId="77777777" w:rsidR="00764252" w:rsidRDefault="00000000">
      <w:pPr>
        <w:widowControl w:val="0"/>
        <w:numPr>
          <w:ilvl w:val="0"/>
          <w:numId w:val="10"/>
        </w:numPr>
        <w:suppressAutoHyphens/>
        <w:autoSpaceDN w:val="0"/>
        <w:spacing w:after="60" w:line="240" w:lineRule="auto"/>
        <w:ind w:left="567" w:hanging="426"/>
        <w:jc w:val="both"/>
        <w:textAlignment w:val="baseline"/>
        <w:rPr>
          <w:rFonts w:eastAsia="Arimo" w:cs="Times New Roman"/>
          <w:color w:val="000000" w:themeColor="text1"/>
          <w:sz w:val="20"/>
          <w:szCs w:val="20"/>
          <w:lang w:eastAsia="zh-CN" w:bidi="hi-IN"/>
        </w:rPr>
      </w:pPr>
      <w:bookmarkStart w:id="1" w:name="_30j0zll"/>
      <w:bookmarkStart w:id="2" w:name="_Ref65594724"/>
      <w:bookmarkEnd w:id="1"/>
      <w:r>
        <w:rPr>
          <w:rFonts w:eastAsia="Arimo" w:cs="Times New Roman"/>
          <w:b/>
          <w:color w:val="000000" w:themeColor="text1"/>
          <w:sz w:val="20"/>
          <w:szCs w:val="20"/>
          <w:lang w:eastAsia="zh-CN" w:bidi="hi-IN"/>
        </w:rPr>
        <w:t>Ordering.</w:t>
      </w:r>
      <w:r>
        <w:rPr>
          <w:rFonts w:eastAsia="Arimo" w:cs="Times New Roman"/>
          <w:color w:val="000000" w:themeColor="text1"/>
          <w:sz w:val="20"/>
          <w:szCs w:val="20"/>
          <w:lang w:eastAsia="zh-CN" w:bidi="hi-IN"/>
        </w:rPr>
        <w:t xml:space="preserve"> </w:t>
      </w:r>
    </w:p>
    <w:p w14:paraId="5F7D799A" w14:textId="77777777" w:rsidR="00764252" w:rsidRDefault="00000000">
      <w:pPr>
        <w:widowControl w:val="0"/>
        <w:numPr>
          <w:ilvl w:val="1"/>
          <w:numId w:val="10"/>
        </w:numPr>
        <w:suppressAutoHyphens/>
        <w:autoSpaceDN w:val="0"/>
        <w:spacing w:before="60" w:after="60" w:line="240" w:lineRule="auto"/>
        <w:ind w:left="567" w:hanging="426"/>
        <w:jc w:val="both"/>
        <w:textAlignment w:val="baseline"/>
        <w:rPr>
          <w:rFonts w:eastAsia="Arimo" w:cs="Times New Roman"/>
          <w:color w:val="000000" w:themeColor="text1"/>
          <w:sz w:val="20"/>
          <w:szCs w:val="20"/>
          <w:lang w:eastAsia="zh-CN" w:bidi="hi-IN"/>
        </w:rPr>
      </w:pPr>
      <w:r>
        <w:rPr>
          <w:rFonts w:eastAsia="Arimo" w:cs="Times New Roman"/>
          <w:color w:val="000000" w:themeColor="text1"/>
          <w:sz w:val="20"/>
          <w:szCs w:val="20"/>
          <w:lang w:eastAsia="zh-CN" w:bidi="hi-IN"/>
        </w:rPr>
        <w:t>Customer may place an order for Services directly with Wiz via an order form (a “</w:t>
      </w:r>
      <w:r>
        <w:rPr>
          <w:rFonts w:eastAsia="Arimo" w:cs="Times New Roman"/>
          <w:b/>
          <w:color w:val="000000" w:themeColor="text1"/>
          <w:sz w:val="20"/>
          <w:szCs w:val="20"/>
          <w:lang w:eastAsia="zh-CN" w:bidi="hi-IN"/>
        </w:rPr>
        <w:t>Direct Order</w:t>
      </w:r>
      <w:r>
        <w:rPr>
          <w:rFonts w:eastAsia="Arimo" w:cs="Times New Roman"/>
          <w:color w:val="000000" w:themeColor="text1"/>
          <w:sz w:val="20"/>
          <w:szCs w:val="20"/>
          <w:lang w:eastAsia="zh-CN" w:bidi="hi-IN"/>
        </w:rPr>
        <w:t xml:space="preserve">”). Direct Orders may be entered into by Wiz (or certain Wiz Affiliates) with Customer or Customer Affiliates. A Customer Affiliate will have the right to enter into an Order referencing this Agreement which shall be deemed a separate agreement between such Customer Affiliate and Wiz on the terms of this Agreement. In such case, for purposes of such Order, such Customer Affiliate will be deemed to be the “Customer” hereunder. To the extent of any conflict or inconsistency between the terms and conditions of this Agreement and a Direct Order, this Agreement shall prevail (unless a Direct Order specifically states otherwise). </w:t>
      </w:r>
      <w:r>
        <w:rPr>
          <w:rFonts w:cs="Times New Roman"/>
          <w:color w:val="000000" w:themeColor="text1"/>
          <w:sz w:val="20"/>
          <w:szCs w:val="20"/>
        </w:rPr>
        <w:t>“</w:t>
      </w:r>
      <w:r>
        <w:rPr>
          <w:rFonts w:eastAsia="Arimo" w:cs="Times New Roman"/>
          <w:color w:val="000000" w:themeColor="text1"/>
          <w:sz w:val="20"/>
          <w:szCs w:val="20"/>
          <w:lang w:eastAsia="zh-CN" w:bidi="hi-IN"/>
        </w:rPr>
        <w:t>Affiliate” means any entity that directly or indirectly controls, is controlled by, or is under common control with the subject entity.</w:t>
      </w:r>
      <w:r>
        <w:rPr>
          <w:rFonts w:cs="Times New Roman"/>
          <w:color w:val="000000" w:themeColor="text1"/>
          <w:sz w:val="20"/>
          <w:szCs w:val="20"/>
        </w:rPr>
        <w:t xml:space="preserve"> “</w:t>
      </w:r>
      <w:r>
        <w:rPr>
          <w:rFonts w:cs="Times New Roman"/>
          <w:b/>
          <w:color w:val="000000" w:themeColor="text1"/>
          <w:sz w:val="20"/>
          <w:szCs w:val="20"/>
        </w:rPr>
        <w:t>Control</w:t>
      </w:r>
      <w:r>
        <w:rPr>
          <w:rFonts w:eastAsia="Arimo" w:cs="Times New Roman"/>
          <w:color w:val="000000" w:themeColor="text1"/>
          <w:sz w:val="20"/>
          <w:szCs w:val="20"/>
          <w:lang w:eastAsia="zh-CN" w:bidi="hi-IN"/>
        </w:rPr>
        <w:t>”, for purposes of this definition, means direct or indirect ownership or control of more than 50% of the voting interests of the subject entity.</w:t>
      </w:r>
    </w:p>
    <w:p w14:paraId="6BAEEFD2" w14:textId="77777777" w:rsidR="00764252" w:rsidRDefault="00000000">
      <w:pPr>
        <w:widowControl w:val="0"/>
        <w:numPr>
          <w:ilvl w:val="1"/>
          <w:numId w:val="10"/>
        </w:numPr>
        <w:suppressAutoHyphens/>
        <w:autoSpaceDN w:val="0"/>
        <w:spacing w:before="60" w:after="60" w:line="240" w:lineRule="auto"/>
        <w:ind w:left="567" w:hanging="426"/>
        <w:jc w:val="both"/>
        <w:textAlignment w:val="baseline"/>
        <w:rPr>
          <w:rFonts w:cs="Times New Roman"/>
          <w:color w:val="000000" w:themeColor="text1"/>
          <w:sz w:val="20"/>
          <w:szCs w:val="20"/>
        </w:rPr>
      </w:pPr>
      <w:r>
        <w:rPr>
          <w:rFonts w:eastAsia="Arimo" w:cs="Times New Roman"/>
          <w:color w:val="000000" w:themeColor="text1"/>
          <w:sz w:val="20"/>
          <w:szCs w:val="20"/>
        </w:rPr>
        <w:t>If Customer has purchased a subscription pursuant to the terms hereof from a reseller or distributor authorized by Wiz (or certain Wiz Affiliates) (“</w:t>
      </w:r>
      <w:r>
        <w:rPr>
          <w:rFonts w:eastAsia="Arimo" w:cs="Times New Roman"/>
          <w:b/>
          <w:color w:val="000000" w:themeColor="text1"/>
          <w:sz w:val="20"/>
          <w:szCs w:val="20"/>
        </w:rPr>
        <w:t>Partner</w:t>
      </w:r>
      <w:r>
        <w:rPr>
          <w:rFonts w:eastAsia="Arimo" w:cs="Times New Roman"/>
          <w:color w:val="000000" w:themeColor="text1"/>
          <w:sz w:val="20"/>
          <w:szCs w:val="20"/>
        </w:rPr>
        <w:t>”), to the extent there is any conflict between this Agreement and the agreement entered between Customer and the respective Partner, including any purchase order (“</w:t>
      </w:r>
      <w:r>
        <w:rPr>
          <w:rFonts w:eastAsia="Arimo" w:cs="Times New Roman"/>
          <w:b/>
          <w:color w:val="000000" w:themeColor="text1"/>
          <w:sz w:val="20"/>
          <w:szCs w:val="20"/>
        </w:rPr>
        <w:t>Partner Order</w:t>
      </w:r>
      <w:r>
        <w:rPr>
          <w:rFonts w:eastAsia="Arimo" w:cs="Times New Roman"/>
          <w:color w:val="000000" w:themeColor="text1"/>
          <w:sz w:val="20"/>
          <w:szCs w:val="20"/>
        </w:rPr>
        <w:t xml:space="preserve">”), then, as between Customer and Wiz, this Agreement shall prevail. Any rights granted to Customer in such Partner Order which are not contained in this Agreement apply only in connection with such Partner. </w:t>
      </w:r>
      <w:r>
        <w:rPr>
          <w:rFonts w:cs="Times New Roman"/>
          <w:color w:val="000000" w:themeColor="text1"/>
          <w:sz w:val="20"/>
          <w:szCs w:val="20"/>
        </w:rPr>
        <w:t xml:space="preserve"> An “</w:t>
      </w:r>
      <w:r>
        <w:rPr>
          <w:rFonts w:cs="Times New Roman"/>
          <w:b/>
          <w:color w:val="000000" w:themeColor="text1"/>
          <w:sz w:val="20"/>
          <w:szCs w:val="20"/>
        </w:rPr>
        <w:t>Order</w:t>
      </w:r>
      <w:r>
        <w:rPr>
          <w:rFonts w:cs="Times New Roman"/>
          <w:color w:val="000000" w:themeColor="text1"/>
          <w:sz w:val="20"/>
          <w:szCs w:val="20"/>
        </w:rPr>
        <w:t>” means a Direct Order or a Partner Order, as applicable</w:t>
      </w:r>
      <w:r>
        <w:rPr>
          <w:rFonts w:eastAsia="Arimo" w:cs="Times New Roman"/>
          <w:color w:val="000000" w:themeColor="text1"/>
          <w:sz w:val="20"/>
          <w:szCs w:val="20"/>
          <w:lang w:eastAsia="zh-CN" w:bidi="hi-IN"/>
        </w:rPr>
        <w:t xml:space="preserve">. </w:t>
      </w:r>
    </w:p>
    <w:p w14:paraId="31333431" w14:textId="77777777" w:rsidR="00764252" w:rsidRDefault="00000000">
      <w:pPr>
        <w:widowControl w:val="0"/>
        <w:numPr>
          <w:ilvl w:val="0"/>
          <w:numId w:val="10"/>
        </w:numPr>
        <w:suppressAutoHyphens/>
        <w:autoSpaceDN w:val="0"/>
        <w:spacing w:before="60" w:after="60" w:line="240" w:lineRule="auto"/>
        <w:ind w:left="567" w:hanging="426"/>
        <w:jc w:val="both"/>
        <w:textAlignment w:val="baseline"/>
        <w:rPr>
          <w:rFonts w:eastAsia="Arimo" w:cs="Times New Roman"/>
          <w:color w:val="000000" w:themeColor="text1"/>
          <w:sz w:val="20"/>
          <w:szCs w:val="20"/>
          <w:lang w:eastAsia="zh-CN" w:bidi="hi-IN"/>
        </w:rPr>
      </w:pPr>
      <w:bookmarkStart w:id="3" w:name="_Ref127713922"/>
      <w:r>
        <w:rPr>
          <w:rFonts w:eastAsia="Arimo" w:cs="Times New Roman"/>
          <w:b/>
          <w:color w:val="000000" w:themeColor="text1"/>
          <w:sz w:val="20"/>
          <w:szCs w:val="20"/>
          <w:lang w:eastAsia="zh-CN" w:bidi="hi-IN"/>
        </w:rPr>
        <w:t>Subscription</w:t>
      </w:r>
      <w:r>
        <w:rPr>
          <w:rFonts w:eastAsia="Arimo" w:cs="Times New Roman"/>
          <w:color w:val="000000" w:themeColor="text1"/>
          <w:sz w:val="20"/>
          <w:szCs w:val="20"/>
          <w:lang w:eastAsia="zh-CN" w:bidi="hi-IN"/>
        </w:rPr>
        <w:t>.</w:t>
      </w:r>
      <w:bookmarkEnd w:id="2"/>
      <w:bookmarkEnd w:id="3"/>
      <w:r>
        <w:rPr>
          <w:rFonts w:eastAsia="Arimo" w:cs="Times New Roman"/>
          <w:color w:val="000000" w:themeColor="text1"/>
          <w:sz w:val="20"/>
          <w:szCs w:val="20"/>
          <w:lang w:eastAsia="zh-CN" w:bidi="hi-IN"/>
        </w:rPr>
        <w:t xml:space="preserve"> </w:t>
      </w:r>
    </w:p>
    <w:p w14:paraId="274E34CF" w14:textId="77777777" w:rsidR="00764252" w:rsidRDefault="00000000">
      <w:pPr>
        <w:widowControl w:val="0"/>
        <w:suppressAutoHyphens/>
        <w:autoSpaceDN w:val="0"/>
        <w:spacing w:before="60" w:after="60" w:line="240" w:lineRule="auto"/>
        <w:ind w:left="567"/>
        <w:jc w:val="both"/>
        <w:textAlignment w:val="baseline"/>
        <w:rPr>
          <w:rFonts w:eastAsia="Arimo" w:cs="Times New Roman"/>
          <w:color w:val="000000" w:themeColor="text1"/>
          <w:sz w:val="20"/>
          <w:szCs w:val="20"/>
          <w:lang w:eastAsia="zh-CN" w:bidi="hi-IN"/>
        </w:rPr>
      </w:pPr>
      <w:bookmarkStart w:id="4" w:name="_Ref65578761"/>
      <w:r>
        <w:rPr>
          <w:rFonts w:eastAsia="Arimo" w:cs="Times New Roman"/>
          <w:color w:val="000000" w:themeColor="text1"/>
          <w:sz w:val="20"/>
          <w:szCs w:val="20"/>
          <w:lang w:eastAsia="zh-CN" w:bidi="hi-IN"/>
        </w:rPr>
        <w:t>Subject to the terms and conditions of this Agreement (including payment obligations), Wiz hereby grants Customer and its Affiliates, in connection with each Order, a limited, non-exclusive, non-sublicensable, non-transferable and revocable (as provided herein) right to use Wiz’s software offerings (“</w:t>
      </w:r>
      <w:r>
        <w:rPr>
          <w:rFonts w:eastAsia="Arimo" w:cs="Times New Roman"/>
          <w:b/>
          <w:color w:val="000000" w:themeColor="text1"/>
          <w:sz w:val="20"/>
          <w:szCs w:val="20"/>
          <w:lang w:eastAsia="zh-CN" w:bidi="hi-IN"/>
        </w:rPr>
        <w:t>Platform</w:t>
      </w:r>
      <w:r>
        <w:rPr>
          <w:rFonts w:eastAsia="Arimo" w:cs="Times New Roman"/>
          <w:color w:val="000000" w:themeColor="text1"/>
          <w:sz w:val="20"/>
          <w:szCs w:val="20"/>
          <w:lang w:eastAsia="zh-CN" w:bidi="hi-IN"/>
        </w:rPr>
        <w:t>”) in object code form, during</w:t>
      </w:r>
      <w:r>
        <w:rPr>
          <w:rFonts w:eastAsia="Arial Unicode MS" w:cs="Times New Roman"/>
          <w:color w:val="000000" w:themeColor="text1"/>
          <w:sz w:val="20"/>
          <w:szCs w:val="20"/>
          <w:lang w:eastAsia="zh-CN" w:bidi="he-IL"/>
        </w:rPr>
        <w:t xml:space="preserve"> the</w:t>
      </w:r>
      <w:r>
        <w:rPr>
          <w:rFonts w:eastAsia="Arimo" w:cs="Times New Roman"/>
          <w:color w:val="000000" w:themeColor="text1"/>
          <w:sz w:val="20"/>
          <w:szCs w:val="20"/>
          <w:lang w:eastAsia="zh-CN" w:bidi="hi-IN"/>
        </w:rPr>
        <w:t xml:space="preserve"> </w:t>
      </w:r>
      <w:r>
        <w:rPr>
          <w:rFonts w:eastAsia="Arial Unicode MS" w:cs="Times New Roman"/>
          <w:color w:val="000000" w:themeColor="text1"/>
          <w:sz w:val="20"/>
          <w:szCs w:val="20"/>
          <w:lang w:eastAsia="zh-CN" w:bidi="he-IL"/>
        </w:rPr>
        <w:t>corresponding Subscription Term (as defined in an Order), solely</w:t>
      </w:r>
      <w:r>
        <w:rPr>
          <w:rFonts w:eastAsia="Arimo" w:cs="Times New Roman"/>
          <w:color w:val="000000" w:themeColor="text1"/>
          <w:sz w:val="20"/>
          <w:szCs w:val="20"/>
          <w:lang w:eastAsia="zh-CN" w:bidi="hi-IN"/>
        </w:rPr>
        <w:t xml:space="preserve"> for Customer and its Affiliates’ internal business purposes and in accordance with the subscriptions specified in the applicable Order.</w:t>
      </w:r>
      <w:bookmarkEnd w:id="4"/>
      <w:r>
        <w:rPr>
          <w:rFonts w:eastAsia="Arimo" w:cs="Times New Roman"/>
          <w:color w:val="000000" w:themeColor="text1"/>
          <w:sz w:val="20"/>
          <w:szCs w:val="20"/>
          <w:lang w:eastAsia="zh-CN" w:bidi="hi-IN"/>
        </w:rPr>
        <w:t xml:space="preserve"> Unless otherwise indicated, the term “</w:t>
      </w:r>
      <w:r>
        <w:rPr>
          <w:rFonts w:eastAsia="Arimo" w:cs="Times New Roman"/>
          <w:b/>
          <w:color w:val="000000" w:themeColor="text1"/>
          <w:sz w:val="20"/>
          <w:szCs w:val="20"/>
          <w:lang w:eastAsia="zh-CN" w:bidi="hi-IN"/>
        </w:rPr>
        <w:t>Platform</w:t>
      </w:r>
      <w:r>
        <w:rPr>
          <w:rFonts w:eastAsia="Arimo" w:cs="Times New Roman"/>
          <w:color w:val="000000" w:themeColor="text1"/>
          <w:sz w:val="20"/>
          <w:szCs w:val="20"/>
          <w:lang w:eastAsia="zh-CN" w:bidi="hi-IN"/>
        </w:rPr>
        <w:t>” also includes all software, revisions, fixes, improvements and/or updates to the subscription type specified in an Order and any user manuals and documentation available within the Platform (“</w:t>
      </w:r>
      <w:r>
        <w:rPr>
          <w:rFonts w:eastAsia="Arimo" w:cs="Times New Roman"/>
          <w:b/>
          <w:color w:val="000000" w:themeColor="text1"/>
          <w:sz w:val="20"/>
          <w:szCs w:val="20"/>
          <w:lang w:eastAsia="zh-CN" w:bidi="hi-IN"/>
        </w:rPr>
        <w:t>Documentation</w:t>
      </w:r>
      <w:r>
        <w:rPr>
          <w:rFonts w:eastAsia="Arimo" w:cs="Times New Roman"/>
          <w:color w:val="000000" w:themeColor="text1"/>
          <w:sz w:val="20"/>
          <w:szCs w:val="20"/>
          <w:lang w:eastAsia="zh-CN" w:bidi="hi-IN"/>
        </w:rPr>
        <w:t xml:space="preserve">”) provided to Customer in connection with the operation of the Platform. Customer may only use the Platform in accordance with the Documentation, subject to any use limitations indicated in an Order, and applicable laws and regulations. The </w:t>
      </w:r>
      <w:r>
        <w:rPr>
          <w:rFonts w:eastAsia="Arial Unicode MS" w:cs="Times New Roman"/>
          <w:color w:val="000000" w:themeColor="text1"/>
          <w:sz w:val="20"/>
          <w:szCs w:val="20"/>
          <w:lang w:eastAsia="zh-CN" w:bidi="he-IL"/>
        </w:rPr>
        <w:t>Platform and any related services provided to Customer</w:t>
      </w:r>
      <w:r>
        <w:rPr>
          <w:rFonts w:eastAsia="Arimo" w:cs="Times New Roman"/>
          <w:color w:val="000000" w:themeColor="text1"/>
          <w:sz w:val="20"/>
          <w:szCs w:val="20"/>
          <w:lang w:eastAsia="zh-CN" w:bidi="hi-IN"/>
        </w:rPr>
        <w:t xml:space="preserve"> and detailed in an Order shall be referred to as the “</w:t>
      </w:r>
      <w:r>
        <w:rPr>
          <w:rFonts w:eastAsia="Arimo" w:cs="Times New Roman"/>
          <w:b/>
          <w:color w:val="000000" w:themeColor="text1"/>
          <w:sz w:val="20"/>
          <w:szCs w:val="20"/>
          <w:lang w:eastAsia="zh-CN" w:bidi="hi-IN"/>
        </w:rPr>
        <w:t>Services</w:t>
      </w:r>
      <w:r>
        <w:rPr>
          <w:rFonts w:eastAsia="Arimo" w:cs="Times New Roman"/>
          <w:color w:val="000000" w:themeColor="text1"/>
          <w:sz w:val="20"/>
          <w:szCs w:val="20"/>
          <w:lang w:eastAsia="zh-CN" w:bidi="hi-IN"/>
        </w:rPr>
        <w:t xml:space="preserve">”. Wiz will provide its Base Support Plan for the Services to Customer at no additional charge, and/or Premium Support Plan if purchased, in accordance with Wiz’s Customer Support Level Agreement available at </w:t>
      </w:r>
      <w:hyperlink r:id="rId14" w:anchor="sla" w:history="1">
        <w:r>
          <w:rPr>
            <w:rStyle w:val="Hyperlink"/>
            <w:rFonts w:eastAsia="Arimo" w:cs="Times New Roman"/>
            <w:sz w:val="20"/>
            <w:szCs w:val="20"/>
            <w:lang w:eastAsia="zh-CN" w:bidi="hi-IN"/>
          </w:rPr>
          <w:t>https://legal.wiz.io/legal#sla</w:t>
        </w:r>
      </w:hyperlink>
      <w:r>
        <w:rPr>
          <w:rFonts w:eastAsia="Arimo" w:cs="Times New Roman"/>
          <w:color w:val="000000" w:themeColor="text1"/>
          <w:sz w:val="20"/>
          <w:szCs w:val="20"/>
          <w:lang w:eastAsia="zh-CN" w:bidi="hi-IN"/>
        </w:rPr>
        <w:t xml:space="preserve"> and incorporated herein by reference (“</w:t>
      </w:r>
      <w:r>
        <w:rPr>
          <w:rFonts w:eastAsia="Arimo" w:cs="Times New Roman"/>
          <w:b/>
          <w:color w:val="000000" w:themeColor="text1"/>
          <w:sz w:val="20"/>
          <w:szCs w:val="20"/>
          <w:lang w:eastAsia="zh-CN" w:bidi="hi-IN"/>
        </w:rPr>
        <w:t>SLA</w:t>
      </w:r>
      <w:r>
        <w:rPr>
          <w:rFonts w:eastAsia="Arimo" w:cs="Times New Roman"/>
          <w:color w:val="000000" w:themeColor="text1"/>
          <w:sz w:val="20"/>
          <w:szCs w:val="20"/>
          <w:lang w:eastAsia="zh-CN" w:bidi="hi-IN"/>
        </w:rPr>
        <w:t>”). Wiz may update the SLA from time to time, provided that any such update will not materially degrade the Parties’ rights and obligations thereunder.</w:t>
      </w:r>
    </w:p>
    <w:p w14:paraId="61D5378E" w14:textId="77777777" w:rsidR="00764252" w:rsidRDefault="00000000">
      <w:pPr>
        <w:widowControl w:val="0"/>
        <w:numPr>
          <w:ilvl w:val="0"/>
          <w:numId w:val="10"/>
        </w:numPr>
        <w:suppressAutoHyphens/>
        <w:autoSpaceDN w:val="0"/>
        <w:spacing w:before="60" w:after="60" w:line="240" w:lineRule="auto"/>
        <w:ind w:left="567" w:hanging="426"/>
        <w:jc w:val="both"/>
        <w:textAlignment w:val="baseline"/>
        <w:rPr>
          <w:rFonts w:cs="Times New Roman"/>
          <w:color w:val="000000" w:themeColor="text1"/>
          <w:sz w:val="20"/>
          <w:szCs w:val="20"/>
        </w:rPr>
      </w:pPr>
      <w:bookmarkStart w:id="5" w:name="_1fob9te"/>
      <w:bookmarkStart w:id="6" w:name="_Ref65578769"/>
      <w:bookmarkEnd w:id="5"/>
      <w:r>
        <w:rPr>
          <w:rFonts w:eastAsia="Arimo" w:cs="Times New Roman"/>
          <w:b/>
          <w:color w:val="000000" w:themeColor="text1"/>
          <w:sz w:val="20"/>
          <w:szCs w:val="20"/>
          <w:lang w:eastAsia="zh-CN" w:bidi="hi-IN"/>
        </w:rPr>
        <w:t>Fees</w:t>
      </w:r>
      <w:r>
        <w:rPr>
          <w:rFonts w:eastAsia="Arimo" w:cs="Times New Roman"/>
          <w:color w:val="000000" w:themeColor="text1"/>
          <w:sz w:val="20"/>
          <w:szCs w:val="20"/>
          <w:lang w:eastAsia="zh-CN" w:bidi="hi-IN"/>
        </w:rPr>
        <w:t>.</w:t>
      </w:r>
      <w:bookmarkEnd w:id="6"/>
    </w:p>
    <w:p w14:paraId="4E23C876" w14:textId="77777777" w:rsidR="00764252" w:rsidRDefault="00000000">
      <w:pPr>
        <w:widowControl w:val="0"/>
        <w:suppressAutoHyphens/>
        <w:autoSpaceDN w:val="0"/>
        <w:spacing w:before="60" w:after="60" w:line="240" w:lineRule="auto"/>
        <w:ind w:left="567"/>
        <w:jc w:val="both"/>
        <w:textAlignment w:val="baseline"/>
        <w:rPr>
          <w:rFonts w:eastAsia="Arimo" w:cs="Times New Roman"/>
          <w:color w:val="000000" w:themeColor="text1"/>
          <w:sz w:val="20"/>
          <w:szCs w:val="20"/>
          <w:lang w:eastAsia="zh-CN" w:bidi="hi-IN"/>
        </w:rPr>
      </w:pPr>
      <w:bookmarkStart w:id="7" w:name="_3znysh7"/>
      <w:bookmarkStart w:id="8" w:name="_Ref39648412"/>
      <w:bookmarkEnd w:id="7"/>
      <w:r>
        <w:rPr>
          <w:rFonts w:cs="Times New Roman"/>
          <w:color w:val="000000" w:themeColor="text1"/>
          <w:sz w:val="20"/>
          <w:szCs w:val="20"/>
        </w:rPr>
        <w:t xml:space="preserve">The </w:t>
      </w:r>
      <w:r>
        <w:rPr>
          <w:rFonts w:eastAsia="Arimo" w:cs="Times New Roman"/>
          <w:color w:val="000000" w:themeColor="text1"/>
          <w:sz w:val="20"/>
          <w:szCs w:val="20"/>
          <w:lang w:eastAsia="zh-CN" w:bidi="hi-IN"/>
        </w:rPr>
        <w:t>Services are conditioned on Customer’s payment of the applicable fees as set forth in each Order (“</w:t>
      </w:r>
      <w:r>
        <w:rPr>
          <w:rFonts w:eastAsia="Arimo" w:cs="Times New Roman"/>
          <w:b/>
          <w:color w:val="000000" w:themeColor="text1"/>
          <w:sz w:val="20"/>
          <w:szCs w:val="20"/>
          <w:lang w:eastAsia="zh-CN" w:bidi="hi-IN"/>
        </w:rPr>
        <w:t>Fees</w:t>
      </w:r>
      <w:r>
        <w:rPr>
          <w:rFonts w:eastAsia="Arimo" w:cs="Times New Roman"/>
          <w:color w:val="000000" w:themeColor="text1"/>
          <w:sz w:val="20"/>
          <w:szCs w:val="20"/>
          <w:lang w:eastAsia="zh-CN" w:bidi="hi-IN"/>
        </w:rPr>
        <w:t>”) and Wiz reserves the right, following at least thirty (30) days’ prior written notice to Customer, to suspend Customer’s access to the Services for non or late payment of any amounts not subject to a good faith dispute.</w:t>
      </w:r>
      <w:r>
        <w:rPr>
          <w:rFonts w:cs="Times New Roman"/>
          <w:color w:val="000000" w:themeColor="text1"/>
          <w:sz w:val="20"/>
          <w:szCs w:val="20"/>
        </w:rPr>
        <w:t xml:space="preserve"> </w:t>
      </w:r>
      <w:r>
        <w:rPr>
          <w:rFonts w:eastAsia="Arimo" w:cs="Times New Roman"/>
          <w:color w:val="000000" w:themeColor="text1"/>
          <w:sz w:val="20"/>
          <w:szCs w:val="20"/>
          <w:lang w:eastAsia="zh-CN" w:bidi="hi-IN"/>
        </w:rPr>
        <w:t>Except as set forth in this Agreement or a Direct Order, all Fees and other amounts paid pursuant to this Agreement and an Order are non-refundable and without right of set off. Unless otherwise specified in an Order: (i) Customer will pay all amounts due under this Agreement in U.S. Dollars currency, (ii) Fees for the entire Subscription Term set out in the applicable Order are due at the commencement of such Subscription Term and payable as described in the Order; (iii) all Fees are due and payable within thirty (30) days of the date of Wiz’s invoice; (iv) any amount not paid when due shall accrue interest on a daily basis until paid in full at the lesser of: (a) the rate of one and a half percent (1.5%) per month; or (b) the highest amount permitted by applicable law; and (v) all amounts payable under each Direct Order are exclusive of all sales, use, value-added, withholding, and other direct or indirect taxes, charges, levies and duties</w:t>
      </w:r>
      <w:bookmarkEnd w:id="8"/>
      <w:r>
        <w:rPr>
          <w:rFonts w:eastAsia="Arimo" w:cs="Times New Roman"/>
          <w:color w:val="000000" w:themeColor="text1"/>
          <w:sz w:val="20"/>
          <w:szCs w:val="20"/>
          <w:lang w:eastAsia="zh-CN" w:bidi="hi-IN"/>
        </w:rPr>
        <w:t xml:space="preserve"> (“</w:t>
      </w:r>
      <w:r>
        <w:rPr>
          <w:rFonts w:eastAsia="Arimo" w:cs="Times New Roman"/>
          <w:b/>
          <w:color w:val="000000" w:themeColor="text1"/>
          <w:sz w:val="20"/>
          <w:szCs w:val="20"/>
          <w:lang w:eastAsia="zh-CN" w:bidi="hi-IN"/>
        </w:rPr>
        <w:t>Taxes</w:t>
      </w:r>
      <w:r>
        <w:rPr>
          <w:rFonts w:eastAsia="Arimo" w:cs="Times New Roman"/>
          <w:color w:val="000000" w:themeColor="text1"/>
          <w:sz w:val="20"/>
          <w:szCs w:val="20"/>
          <w:lang w:eastAsia="zh-CN" w:bidi="hi-IN"/>
        </w:rPr>
        <w:t>”). If Customer</w:t>
      </w:r>
      <w:r>
        <w:rPr>
          <w:rFonts w:eastAsia="Arimo" w:cs="Times New Roman"/>
          <w:color w:val="000000" w:themeColor="text1"/>
          <w:sz w:val="20"/>
          <w:szCs w:val="20"/>
        </w:rPr>
        <w:t xml:space="preserve"> has purchased a subscription pursuant to the terms hereof</w:t>
      </w:r>
      <w:r>
        <w:rPr>
          <w:rFonts w:eastAsia="Arimo" w:cs="Times New Roman"/>
          <w:color w:val="000000" w:themeColor="text1"/>
          <w:sz w:val="20"/>
          <w:szCs w:val="20"/>
          <w:lang w:eastAsia="zh-CN" w:bidi="hi-IN"/>
        </w:rPr>
        <w:t xml:space="preserve"> from a Partner, all Taxes to be applied to the Fees shall be as agreed between Customer and the Partner. Customer shall bear all value added, state, local, withholding, and other taxes or other charges applicable to the Services; provided that Wiz will be responsible for any taxes imposed on Wiz’s income, assets and/or workforce.</w:t>
      </w:r>
    </w:p>
    <w:p w14:paraId="4DCE4144" w14:textId="77777777" w:rsidR="00764252" w:rsidRDefault="00000000">
      <w:pPr>
        <w:widowControl w:val="0"/>
        <w:numPr>
          <w:ilvl w:val="0"/>
          <w:numId w:val="10"/>
        </w:numPr>
        <w:suppressAutoHyphens/>
        <w:autoSpaceDN w:val="0"/>
        <w:spacing w:before="60" w:after="60" w:line="240" w:lineRule="auto"/>
        <w:ind w:left="567" w:hanging="426"/>
        <w:jc w:val="both"/>
        <w:textAlignment w:val="baseline"/>
        <w:rPr>
          <w:rFonts w:eastAsia="Arimo" w:cs="Times New Roman"/>
          <w:color w:val="000000" w:themeColor="text1"/>
          <w:sz w:val="20"/>
          <w:szCs w:val="20"/>
          <w:lang w:eastAsia="zh-CN" w:bidi="hi-IN"/>
        </w:rPr>
      </w:pPr>
      <w:r>
        <w:rPr>
          <w:rFonts w:eastAsia="Arimo" w:cs="Times New Roman"/>
          <w:b/>
          <w:color w:val="000000" w:themeColor="text1"/>
          <w:sz w:val="20"/>
          <w:szCs w:val="20"/>
          <w:lang w:eastAsia="zh-CN" w:bidi="hi-IN"/>
        </w:rPr>
        <w:t>Permitted Users</w:t>
      </w:r>
      <w:r>
        <w:rPr>
          <w:rFonts w:eastAsia="Arimo" w:cs="Times New Roman"/>
          <w:color w:val="000000" w:themeColor="text1"/>
          <w:sz w:val="20"/>
          <w:szCs w:val="20"/>
          <w:lang w:eastAsia="zh-CN" w:bidi="hi-IN"/>
        </w:rPr>
        <w:t>.</w:t>
      </w:r>
      <w:r>
        <w:rPr>
          <w:rFonts w:eastAsia="Arimo" w:cs="Times New Roman"/>
          <w:b/>
          <w:color w:val="000000" w:themeColor="text1"/>
          <w:sz w:val="20"/>
          <w:szCs w:val="20"/>
          <w:lang w:eastAsia="zh-CN" w:bidi="hi-IN"/>
        </w:rPr>
        <w:t xml:space="preserve"> </w:t>
      </w:r>
      <w:r>
        <w:rPr>
          <w:rFonts w:eastAsia="Arimo" w:cs="Times New Roman"/>
          <w:color w:val="000000" w:themeColor="text1"/>
          <w:sz w:val="20"/>
          <w:szCs w:val="20"/>
          <w:lang w:eastAsia="zh-CN" w:bidi="hi-IN"/>
        </w:rPr>
        <w:t>The Platform may be accessed solely by Customer or its Affiliates' employees or service providers who are explicitly authorized by Customer to use the Platform (each, a “</w:t>
      </w:r>
      <w:r>
        <w:rPr>
          <w:rFonts w:eastAsia="Arimo" w:cs="Times New Roman"/>
          <w:b/>
          <w:color w:val="000000" w:themeColor="text1"/>
          <w:sz w:val="20"/>
          <w:szCs w:val="20"/>
          <w:lang w:eastAsia="zh-CN" w:bidi="hi-IN"/>
        </w:rPr>
        <w:t>Permitted User</w:t>
      </w:r>
      <w:r>
        <w:rPr>
          <w:rFonts w:eastAsia="Arimo" w:cs="Times New Roman"/>
          <w:color w:val="000000" w:themeColor="text1"/>
          <w:sz w:val="20"/>
          <w:szCs w:val="20"/>
          <w:lang w:eastAsia="zh-CN" w:bidi="hi-IN"/>
        </w:rPr>
        <w:t xml:space="preserve">”). Customer will (i) ensure that Permitted Users comply with the terms of this Agreement at all times, (ii) maintain the confidentiality and security of their Wiz account credentials, and (iii) be fully responsible for any acts or omissions by a Permitted User. Customer must promptly notify Wiz upon becoming aware of any unauthorized access to or use of the Platform. </w:t>
      </w:r>
    </w:p>
    <w:p w14:paraId="7CAAA4D7" w14:textId="77777777" w:rsidR="00764252" w:rsidRDefault="00000000">
      <w:pPr>
        <w:widowControl w:val="0"/>
        <w:numPr>
          <w:ilvl w:val="0"/>
          <w:numId w:val="10"/>
        </w:numPr>
        <w:suppressAutoHyphens/>
        <w:autoSpaceDN w:val="0"/>
        <w:spacing w:before="60" w:after="60" w:line="240" w:lineRule="auto"/>
        <w:ind w:left="567" w:hanging="426"/>
        <w:jc w:val="both"/>
        <w:textAlignment w:val="baseline"/>
        <w:rPr>
          <w:rFonts w:eastAsia="Arimo" w:cs="Times New Roman"/>
          <w:color w:val="000000" w:themeColor="text1"/>
          <w:sz w:val="20"/>
          <w:szCs w:val="20"/>
          <w:lang w:eastAsia="zh-CN" w:bidi="hi-IN"/>
        </w:rPr>
      </w:pPr>
      <w:bookmarkStart w:id="9" w:name="_2et92p0"/>
      <w:bookmarkStart w:id="10" w:name="_Ref40280348"/>
      <w:bookmarkEnd w:id="9"/>
      <w:r>
        <w:rPr>
          <w:rFonts w:eastAsia="Arimo" w:cs="Times New Roman"/>
          <w:b/>
          <w:color w:val="000000" w:themeColor="text1"/>
          <w:sz w:val="20"/>
          <w:szCs w:val="20"/>
          <w:lang w:eastAsia="zh-CN" w:bidi="hi-IN"/>
        </w:rPr>
        <w:t>Prohibited</w:t>
      </w:r>
      <w:r>
        <w:rPr>
          <w:rFonts w:eastAsia="Arimo" w:cs="Times New Roman"/>
          <w:color w:val="000000" w:themeColor="text1"/>
          <w:sz w:val="20"/>
          <w:szCs w:val="20"/>
          <w:lang w:eastAsia="zh-CN" w:bidi="hi-IN"/>
        </w:rPr>
        <w:t xml:space="preserve"> </w:t>
      </w:r>
      <w:r>
        <w:rPr>
          <w:rFonts w:eastAsia="Arimo" w:cs="Times New Roman"/>
          <w:b/>
          <w:color w:val="000000" w:themeColor="text1"/>
          <w:sz w:val="20"/>
          <w:szCs w:val="20"/>
          <w:lang w:eastAsia="zh-CN" w:bidi="hi-IN"/>
        </w:rPr>
        <w:t>Uses</w:t>
      </w:r>
      <w:r>
        <w:rPr>
          <w:rFonts w:eastAsia="Arimo" w:cs="Times New Roman"/>
          <w:color w:val="000000" w:themeColor="text1"/>
          <w:sz w:val="20"/>
          <w:szCs w:val="20"/>
          <w:lang w:eastAsia="zh-CN" w:bidi="hi-IN"/>
        </w:rPr>
        <w:t xml:space="preserve">. Except as specifically permitted herein, without the prior written consent of Wiz, Customer shall not, and shall not allow any Permitted User or any third party to, directly or indirectly: (i) copy, modify, create derivative works of or distribute any part of the Platform (including by incorporation into its products); (ii) sell, license (or sub-license), lease, assign, transfer, </w:t>
      </w:r>
      <w:r>
        <w:rPr>
          <w:rFonts w:eastAsia="Arimo" w:cs="Times New Roman"/>
          <w:color w:val="000000" w:themeColor="text1"/>
          <w:sz w:val="20"/>
          <w:szCs w:val="20"/>
          <w:lang w:eastAsia="zh-CN" w:bidi="hi-IN"/>
        </w:rPr>
        <w:lastRenderedPageBreak/>
        <w:t>pledge, or share Customer's rights under this Agreement with any third party; (iii)  disclose the results of any testing or benchmarking of the Platform to any third party; (iv) disassemble, decompile, reverse engineer or attempt to discover the Platform’s source code or underlying algorithms; (v) use the Platform for any use  in competition with Wiz’s Services; (vi) use the Platform in a manner that violates or infringes any rights of any third party; (vii) remove or alter any trademarks or other proprietary notices related to the Platform; or (vii) circumvent, disable or otherwise interfere with security-related features of the Platform or features that enforce use limitations.</w:t>
      </w:r>
      <w:bookmarkEnd w:id="10"/>
      <w:r>
        <w:rPr>
          <w:rFonts w:eastAsia="Times New Roman" w:cs="Times New Roman"/>
          <w:color w:val="000000" w:themeColor="text1"/>
          <w:sz w:val="20"/>
          <w:szCs w:val="20"/>
        </w:rPr>
        <w:t xml:space="preserve"> </w:t>
      </w:r>
    </w:p>
    <w:p w14:paraId="4BE48DB6" w14:textId="77777777" w:rsidR="00764252" w:rsidRDefault="00000000">
      <w:pPr>
        <w:widowControl w:val="0"/>
        <w:numPr>
          <w:ilvl w:val="0"/>
          <w:numId w:val="10"/>
        </w:numPr>
        <w:suppressAutoHyphens/>
        <w:autoSpaceDN w:val="0"/>
        <w:spacing w:before="60" w:after="60" w:line="240" w:lineRule="auto"/>
        <w:ind w:left="567" w:hanging="426"/>
        <w:jc w:val="both"/>
        <w:textAlignment w:val="baseline"/>
        <w:rPr>
          <w:rFonts w:eastAsia="Arimo" w:cs="Times New Roman"/>
          <w:color w:val="000000" w:themeColor="text1"/>
          <w:sz w:val="20"/>
          <w:szCs w:val="20"/>
          <w:lang w:eastAsia="zh-CN" w:bidi="hi-IN"/>
        </w:rPr>
      </w:pPr>
      <w:bookmarkStart w:id="11" w:name="_Ref100571490"/>
      <w:bookmarkStart w:id="12" w:name="_Ref145519086"/>
      <w:r>
        <w:rPr>
          <w:rFonts w:eastAsia="Arimo" w:cs="Times New Roman"/>
          <w:b/>
          <w:color w:val="000000" w:themeColor="text1"/>
          <w:sz w:val="20"/>
          <w:szCs w:val="20"/>
          <w:lang w:eastAsia="zh-CN" w:bidi="hi-IN"/>
        </w:rPr>
        <w:t>Customer Data.</w:t>
      </w:r>
      <w:bookmarkEnd w:id="11"/>
      <w:bookmarkEnd w:id="12"/>
    </w:p>
    <w:p w14:paraId="6B51D3F2" w14:textId="77777777" w:rsidR="00764252" w:rsidRDefault="00000000">
      <w:pPr>
        <w:widowControl w:val="0"/>
        <w:numPr>
          <w:ilvl w:val="1"/>
          <w:numId w:val="10"/>
        </w:numPr>
        <w:tabs>
          <w:tab w:val="left" w:pos="0"/>
        </w:tabs>
        <w:suppressAutoHyphens/>
        <w:autoSpaceDN w:val="0"/>
        <w:spacing w:before="60" w:after="60" w:line="240" w:lineRule="auto"/>
        <w:ind w:left="567" w:hanging="426"/>
        <w:jc w:val="both"/>
        <w:textAlignment w:val="baseline"/>
        <w:rPr>
          <w:rFonts w:eastAsia="Arimo" w:cs="Times New Roman"/>
          <w:color w:val="000000" w:themeColor="text1"/>
          <w:sz w:val="20"/>
          <w:szCs w:val="20"/>
          <w:lang w:eastAsia="zh-CN" w:bidi="hi-IN"/>
        </w:rPr>
      </w:pPr>
      <w:r>
        <w:rPr>
          <w:rFonts w:eastAsia="Arimo" w:cs="Times New Roman"/>
          <w:color w:val="000000" w:themeColor="text1"/>
          <w:sz w:val="20"/>
          <w:szCs w:val="20"/>
          <w:lang w:eastAsia="zh-CN" w:bidi="hi-IN"/>
        </w:rPr>
        <w:t>As between the parties, Customer or its Affiliate(s), as applicable, owns and retains all right, title and interest (including all intellectual property rights) in and to any data or information that originates, resides on, or is otherwise processed through Customer or its Affiliate(s)’ systems and processed by Wiz in the provision of the Services (“</w:t>
      </w:r>
      <w:r>
        <w:rPr>
          <w:rFonts w:eastAsia="Arimo" w:cs="Times New Roman"/>
          <w:b/>
          <w:color w:val="000000" w:themeColor="text1"/>
          <w:sz w:val="20"/>
          <w:szCs w:val="20"/>
          <w:lang w:eastAsia="zh-CN" w:bidi="hi-IN"/>
        </w:rPr>
        <w:t>Customer Data</w:t>
      </w:r>
      <w:r>
        <w:rPr>
          <w:rFonts w:eastAsia="Arimo" w:cs="Times New Roman"/>
          <w:color w:val="000000" w:themeColor="text1"/>
          <w:sz w:val="20"/>
          <w:szCs w:val="20"/>
          <w:lang w:eastAsia="zh-CN" w:bidi="hi-IN"/>
        </w:rPr>
        <w:t xml:space="preserve">”). Customer has exclusive control and responsibility for determining what Customer Data it and its Permitted Users submit into the Services and for obtaining all necessary rights, consents and permissions for submission of Customer Data and processing instructions to Wiz. Customer hereby grants to Wiz a non-exclusive, worldwide, royalty-free right to use Customer Data to provide the Services and perform its obligations under this Agreement. </w:t>
      </w:r>
    </w:p>
    <w:p w14:paraId="3D3CD204" w14:textId="77777777" w:rsidR="00764252" w:rsidRDefault="00000000">
      <w:pPr>
        <w:widowControl w:val="0"/>
        <w:numPr>
          <w:ilvl w:val="1"/>
          <w:numId w:val="10"/>
        </w:numPr>
        <w:suppressAutoHyphens/>
        <w:autoSpaceDN w:val="0"/>
        <w:spacing w:before="60" w:after="60" w:line="240" w:lineRule="auto"/>
        <w:ind w:left="567" w:hanging="426"/>
        <w:jc w:val="both"/>
        <w:textAlignment w:val="baseline"/>
        <w:rPr>
          <w:rFonts w:eastAsia="Arimo" w:cs="Times New Roman"/>
          <w:color w:val="000000" w:themeColor="text1"/>
          <w:sz w:val="20"/>
          <w:szCs w:val="20"/>
          <w:lang w:eastAsia="zh-CN" w:bidi="hi-IN"/>
        </w:rPr>
      </w:pPr>
      <w:r>
        <w:rPr>
          <w:rFonts w:eastAsia="Arimo" w:cs="Times New Roman"/>
          <w:color w:val="000000" w:themeColor="text1"/>
          <w:sz w:val="20"/>
          <w:szCs w:val="20"/>
          <w:lang w:eastAsia="zh-CN" w:bidi="hi-IN"/>
        </w:rPr>
        <w:t>If Customer Data contains personally identifiable information, to the extent applicable, the Parties shall comply with Wiz’s Data Processing Agreement (“</w:t>
      </w:r>
      <w:r>
        <w:rPr>
          <w:rFonts w:eastAsia="Arimo" w:cs="Times New Roman"/>
          <w:b/>
          <w:color w:val="000000" w:themeColor="text1"/>
          <w:sz w:val="20"/>
          <w:szCs w:val="20"/>
          <w:lang w:eastAsia="zh-CN" w:bidi="hi-IN"/>
        </w:rPr>
        <w:t>DPA</w:t>
      </w:r>
      <w:r>
        <w:rPr>
          <w:rFonts w:eastAsia="Arimo" w:cs="Times New Roman"/>
          <w:color w:val="000000" w:themeColor="text1"/>
          <w:sz w:val="20"/>
          <w:szCs w:val="20"/>
          <w:lang w:eastAsia="zh-CN" w:bidi="hi-IN"/>
        </w:rPr>
        <w:t xml:space="preserve">”), which is attached at Exhibit 1 and forms an integral part of this Agreement. </w:t>
      </w:r>
    </w:p>
    <w:p w14:paraId="495C7220" w14:textId="77777777" w:rsidR="00764252" w:rsidRDefault="00000000">
      <w:pPr>
        <w:widowControl w:val="0"/>
        <w:numPr>
          <w:ilvl w:val="1"/>
          <w:numId w:val="10"/>
        </w:numPr>
        <w:suppressAutoHyphens/>
        <w:autoSpaceDN w:val="0"/>
        <w:spacing w:before="60" w:after="60" w:line="240" w:lineRule="auto"/>
        <w:ind w:left="567" w:hanging="426"/>
        <w:jc w:val="both"/>
        <w:textAlignment w:val="baseline"/>
        <w:rPr>
          <w:rFonts w:eastAsia="Arimo" w:cs="Times New Roman"/>
          <w:color w:val="000000" w:themeColor="text1"/>
          <w:sz w:val="20"/>
          <w:szCs w:val="20"/>
          <w:lang w:eastAsia="zh-CN" w:bidi="hi-IN"/>
        </w:rPr>
      </w:pPr>
      <w:r>
        <w:rPr>
          <w:rFonts w:eastAsia="Arimo" w:cs="Times New Roman"/>
          <w:color w:val="000000" w:themeColor="text1"/>
          <w:sz w:val="20"/>
          <w:szCs w:val="20"/>
          <w:lang w:eastAsia="zh-CN" w:bidi="hi-IN"/>
        </w:rPr>
        <w:t>Customer agrees not to process any Protected Health Information or other information that is subject to HIPAA (“</w:t>
      </w:r>
      <w:r>
        <w:rPr>
          <w:rFonts w:eastAsia="Arimo" w:cs="Times New Roman"/>
          <w:b/>
          <w:color w:val="000000" w:themeColor="text1"/>
          <w:sz w:val="20"/>
          <w:szCs w:val="20"/>
          <w:lang w:eastAsia="zh-CN" w:bidi="hi-IN"/>
        </w:rPr>
        <w:t>HIPAA Data</w:t>
      </w:r>
      <w:r>
        <w:rPr>
          <w:rFonts w:eastAsia="Arimo" w:cs="Times New Roman"/>
          <w:color w:val="000000" w:themeColor="text1"/>
          <w:sz w:val="20"/>
          <w:szCs w:val="20"/>
          <w:lang w:eastAsia="zh-CN" w:bidi="hi-IN"/>
        </w:rPr>
        <w:t>”) via the Services unless Customer has entered into a Business Associate Agreement (“</w:t>
      </w:r>
      <w:r>
        <w:rPr>
          <w:rFonts w:eastAsia="Arimo" w:cs="Times New Roman"/>
          <w:b/>
          <w:color w:val="000000" w:themeColor="text1"/>
          <w:sz w:val="20"/>
          <w:szCs w:val="20"/>
          <w:lang w:eastAsia="zh-CN" w:bidi="hi-IN"/>
        </w:rPr>
        <w:t>BAA</w:t>
      </w:r>
      <w:r>
        <w:rPr>
          <w:rFonts w:eastAsia="Arimo" w:cs="Times New Roman"/>
          <w:color w:val="000000" w:themeColor="text1"/>
          <w:sz w:val="20"/>
          <w:szCs w:val="20"/>
          <w:lang w:eastAsia="zh-CN" w:bidi="hi-IN"/>
        </w:rPr>
        <w:t>”) with Wiz. Wiz’s Business Associate Agreement shall be provided to Customer upon request. Unless a BAA is in place, Wiz will have no liability under this Agreement for HIPAA Data, notwithstanding anything to the contrary in this Agreement or in HIPAA. Upon mutual execution of the BAA, the BAA is incorporated by reference into this Agreement.</w:t>
      </w:r>
    </w:p>
    <w:p w14:paraId="0674F525" w14:textId="77777777" w:rsidR="00764252" w:rsidRDefault="00000000">
      <w:pPr>
        <w:widowControl w:val="0"/>
        <w:numPr>
          <w:ilvl w:val="0"/>
          <w:numId w:val="10"/>
        </w:numPr>
        <w:suppressAutoHyphens/>
        <w:autoSpaceDN w:val="0"/>
        <w:spacing w:before="60" w:after="60" w:line="240" w:lineRule="auto"/>
        <w:ind w:left="567" w:hanging="426"/>
        <w:jc w:val="both"/>
        <w:textAlignment w:val="baseline"/>
        <w:rPr>
          <w:rFonts w:eastAsia="Arimo" w:cs="Times New Roman"/>
          <w:color w:val="000000" w:themeColor="text1"/>
          <w:sz w:val="20"/>
          <w:szCs w:val="20"/>
          <w:lang w:eastAsia="zh-CN" w:bidi="hi-IN"/>
        </w:rPr>
      </w:pPr>
      <w:bookmarkStart w:id="13" w:name="_Ref150710935"/>
      <w:bookmarkStart w:id="14" w:name="_Ref100825131"/>
      <w:bookmarkStart w:id="15" w:name="_Ref124680515"/>
      <w:bookmarkStart w:id="16" w:name="_Ref100571499"/>
      <w:bookmarkStart w:id="17" w:name="_Ref39649131"/>
      <w:r>
        <w:rPr>
          <w:rFonts w:eastAsia="Arimo" w:cs="Times New Roman"/>
          <w:b/>
          <w:color w:val="000000" w:themeColor="text1"/>
          <w:sz w:val="20"/>
          <w:szCs w:val="20"/>
          <w:lang w:eastAsia="zh-CN" w:bidi="hi-IN"/>
        </w:rPr>
        <w:t>Additional Service Terms.</w:t>
      </w:r>
      <w:bookmarkEnd w:id="13"/>
    </w:p>
    <w:p w14:paraId="48C8B3BD" w14:textId="77777777" w:rsidR="00764252" w:rsidRDefault="00000000">
      <w:pPr>
        <w:widowControl w:val="0"/>
        <w:numPr>
          <w:ilvl w:val="1"/>
          <w:numId w:val="10"/>
        </w:numPr>
        <w:suppressAutoHyphens/>
        <w:autoSpaceDN w:val="0"/>
        <w:spacing w:before="60" w:after="60" w:line="240" w:lineRule="auto"/>
        <w:ind w:left="567" w:hanging="426"/>
        <w:jc w:val="both"/>
        <w:textAlignment w:val="baseline"/>
        <w:rPr>
          <w:rFonts w:eastAsia="Arimo" w:cs="Times New Roman"/>
          <w:color w:val="000000" w:themeColor="text1"/>
          <w:sz w:val="20"/>
          <w:szCs w:val="20"/>
          <w:lang w:eastAsia="zh-CN" w:bidi="hi-IN"/>
        </w:rPr>
      </w:pPr>
      <w:r>
        <w:rPr>
          <w:rFonts w:eastAsia="Arimo" w:cs="Times New Roman"/>
          <w:b/>
          <w:color w:val="000000" w:themeColor="text1"/>
          <w:sz w:val="20"/>
          <w:szCs w:val="20"/>
          <w:lang w:eastAsia="zh-CN" w:bidi="hi-IN"/>
        </w:rPr>
        <w:t>Evaluations</w:t>
      </w:r>
      <w:r>
        <w:rPr>
          <w:rFonts w:eastAsia="Arimo" w:cs="Times New Roman"/>
          <w:color w:val="000000" w:themeColor="text1"/>
          <w:sz w:val="20"/>
          <w:szCs w:val="20"/>
          <w:lang w:eastAsia="zh-CN" w:bidi="hi-IN"/>
        </w:rPr>
        <w:t>. If Customer is using the Services for a free trial, proof of concept, evaluation, one-time assessment, or other similar purpose (“</w:t>
      </w:r>
      <w:r>
        <w:rPr>
          <w:rFonts w:eastAsia="Arimo" w:cs="Times New Roman"/>
          <w:b/>
          <w:color w:val="000000" w:themeColor="text1"/>
          <w:sz w:val="20"/>
          <w:szCs w:val="20"/>
          <w:lang w:eastAsia="zh-CN" w:bidi="hi-IN"/>
        </w:rPr>
        <w:t>Evaluation</w:t>
      </w:r>
      <w:r>
        <w:rPr>
          <w:rFonts w:eastAsia="Arimo" w:cs="Times New Roman"/>
          <w:color w:val="000000" w:themeColor="text1"/>
          <w:sz w:val="20"/>
          <w:szCs w:val="20"/>
          <w:lang w:eastAsia="zh-CN" w:bidi="hi-IN"/>
        </w:rPr>
        <w:t xml:space="preserve">”), such Evaluation is granted for a limited period of twenty-one (21) days, (or in the case of Wiz’s One-time free assessment for up to seven (7) days), unless Wiz agrees to an extension and in each case solely for the purpose of evaluating and testing the Services to determine whether to purchase a subscription for Customer’s internal use. Wiz may terminate Customer’s access to and use of any Evaluation at any time. Evaluations are provided “as is” without guaranteed support levels, indemnification, or warranty of any kind, whether express, implied, statutory, or otherwise. </w:t>
      </w:r>
    </w:p>
    <w:p w14:paraId="2340D930" w14:textId="77777777" w:rsidR="00764252" w:rsidRDefault="00000000">
      <w:pPr>
        <w:widowControl w:val="0"/>
        <w:numPr>
          <w:ilvl w:val="1"/>
          <w:numId w:val="10"/>
        </w:numPr>
        <w:suppressAutoHyphens/>
        <w:autoSpaceDN w:val="0"/>
        <w:spacing w:before="60" w:after="60" w:line="240" w:lineRule="auto"/>
        <w:ind w:left="567" w:hanging="426"/>
        <w:jc w:val="both"/>
        <w:textAlignment w:val="baseline"/>
        <w:rPr>
          <w:rFonts w:eastAsia="Arimo" w:cs="Times New Roman"/>
          <w:color w:val="000000" w:themeColor="text1"/>
          <w:sz w:val="20"/>
          <w:szCs w:val="20"/>
          <w:lang w:eastAsia="zh-CN" w:bidi="hi-IN"/>
        </w:rPr>
      </w:pPr>
      <w:r>
        <w:rPr>
          <w:rFonts w:eastAsia="Arimo" w:cs="Times New Roman"/>
          <w:b/>
          <w:color w:val="000000" w:themeColor="text1"/>
          <w:sz w:val="20"/>
          <w:szCs w:val="20"/>
          <w:lang w:eastAsia="zh-CN" w:bidi="hi-IN"/>
        </w:rPr>
        <w:t>Account Data and Anonymized Data.</w:t>
      </w:r>
      <w:r>
        <w:rPr>
          <w:rFonts w:eastAsia="Arimo" w:cs="Times New Roman"/>
          <w:color w:val="000000" w:themeColor="text1"/>
          <w:sz w:val="20"/>
          <w:szCs w:val="20"/>
          <w:lang w:eastAsia="zh-CN" w:bidi="hi-IN"/>
        </w:rPr>
        <w:t xml:space="preserve"> Customer acknowledges and agrees that Wiz may collect and process information regarding the configuration, performance, security, access to and use of the Services by Customer including product usage and support metrics, logs and findings, threat intelligence or threat actor data and potentially malicious artifacts scanned or generated by the Services (“</w:t>
      </w:r>
      <w:r>
        <w:rPr>
          <w:rFonts w:eastAsia="Arimo" w:cs="Times New Roman"/>
          <w:b/>
          <w:color w:val="000000" w:themeColor="text1"/>
          <w:sz w:val="20"/>
          <w:szCs w:val="20"/>
          <w:lang w:eastAsia="zh-CN" w:bidi="hi-IN"/>
        </w:rPr>
        <w:t>Account Data</w:t>
      </w:r>
      <w:r>
        <w:rPr>
          <w:rFonts w:eastAsia="Arimo" w:cs="Times New Roman"/>
          <w:color w:val="000000" w:themeColor="text1"/>
          <w:sz w:val="20"/>
          <w:szCs w:val="20"/>
          <w:lang w:eastAsia="zh-CN" w:bidi="hi-IN"/>
        </w:rPr>
        <w:t>”) for its internal business purposes including to develop, improve, support, secure and operate the Services, in each case without derogating from Wiz’s confidentiality, data and security obligations hereunder and without identifying Customer or Customer Data to other customers or third parties which are not deemed Authorized Recipients under this Agreement. Notwithstanding the foregoing, nothing in this Agreement shall restrict Wiz’s use of Account Data that has been anonymized in accordance with applicable laws (“</w:t>
      </w:r>
      <w:r>
        <w:rPr>
          <w:rFonts w:eastAsia="Arimo" w:cs="Times New Roman"/>
          <w:b/>
          <w:color w:val="000000" w:themeColor="text1"/>
          <w:sz w:val="20"/>
          <w:szCs w:val="20"/>
          <w:lang w:eastAsia="zh-CN" w:bidi="hi-IN"/>
        </w:rPr>
        <w:t>Anonymized Data</w:t>
      </w:r>
      <w:r>
        <w:rPr>
          <w:rFonts w:eastAsia="Arimo" w:cs="Times New Roman"/>
          <w:color w:val="000000" w:themeColor="text1"/>
          <w:sz w:val="20"/>
          <w:szCs w:val="20"/>
          <w:lang w:eastAsia="zh-CN" w:bidi="hi-IN"/>
        </w:rPr>
        <w:t xml:space="preserve">”). </w:t>
      </w:r>
    </w:p>
    <w:p w14:paraId="00EA4F43" w14:textId="77777777" w:rsidR="00764252" w:rsidRDefault="00000000">
      <w:pPr>
        <w:widowControl w:val="0"/>
        <w:numPr>
          <w:ilvl w:val="1"/>
          <w:numId w:val="10"/>
        </w:numPr>
        <w:suppressAutoHyphens/>
        <w:autoSpaceDN w:val="0"/>
        <w:spacing w:before="60" w:after="60" w:line="240" w:lineRule="auto"/>
        <w:ind w:left="567" w:hanging="426"/>
        <w:jc w:val="both"/>
        <w:textAlignment w:val="baseline"/>
        <w:rPr>
          <w:rFonts w:eastAsia="Arimo" w:cs="Times New Roman"/>
          <w:color w:val="000000" w:themeColor="text1"/>
          <w:sz w:val="20"/>
          <w:szCs w:val="20"/>
          <w:lang w:eastAsia="zh-CN" w:bidi="hi-IN"/>
        </w:rPr>
      </w:pPr>
      <w:r>
        <w:rPr>
          <w:rFonts w:eastAsia="Arimo" w:cs="Times New Roman"/>
          <w:b/>
          <w:color w:val="000000" w:themeColor="text1"/>
          <w:sz w:val="20"/>
          <w:szCs w:val="20"/>
          <w:lang w:eastAsia="zh-CN" w:bidi="hi-IN"/>
        </w:rPr>
        <w:t>Wiz Preview Features</w:t>
      </w:r>
      <w:r>
        <w:rPr>
          <w:rFonts w:eastAsia="Arimo" w:cs="Times New Roman"/>
          <w:color w:val="000000" w:themeColor="text1"/>
          <w:sz w:val="20"/>
          <w:szCs w:val="20"/>
          <w:lang w:eastAsia="zh-CN" w:bidi="hi-IN"/>
        </w:rPr>
        <w:t>. From time to time, Wiz may make beta, pilot, or early access features, services or functionality available to Customer on a beta-testing basis (“</w:t>
      </w:r>
      <w:r>
        <w:rPr>
          <w:rFonts w:eastAsia="Arimo" w:cs="Times New Roman"/>
          <w:b/>
          <w:color w:val="000000" w:themeColor="text1"/>
          <w:sz w:val="20"/>
          <w:szCs w:val="20"/>
          <w:lang w:eastAsia="zh-CN" w:bidi="hi-IN"/>
        </w:rPr>
        <w:t>Wiz Preview Feature(s)</w:t>
      </w:r>
      <w:r>
        <w:rPr>
          <w:rFonts w:eastAsia="Arimo" w:cs="Times New Roman"/>
          <w:color w:val="000000" w:themeColor="text1"/>
          <w:sz w:val="20"/>
          <w:szCs w:val="20"/>
          <w:lang w:eastAsia="zh-CN" w:bidi="hi-IN"/>
        </w:rPr>
        <w:t>”) to try at no charge. Wiz makes no representations or warranties of any kind, whether express, implied, statutory, or otherwise regarding Wiz Preview Features, and Wiz shall have no liability of any kind arising out of or in connection with Wiz Preview Features. The SLA does not apply to Wiz Preview Features. Customer may choose to try Wiz Preview Features in its sole discretion, and Wiz, in its sole discretion, may (a) discontinue Wiz Preview Features at any time, and/or (b) elect not to make Wiz Preview Features generally available</w:t>
      </w:r>
      <w:bookmarkEnd w:id="14"/>
      <w:r>
        <w:rPr>
          <w:rFonts w:eastAsia="Arimo" w:cs="Times New Roman"/>
          <w:color w:val="000000" w:themeColor="text1"/>
          <w:sz w:val="20"/>
          <w:szCs w:val="20"/>
          <w:lang w:eastAsia="zh-CN" w:bidi="hi-IN"/>
        </w:rPr>
        <w:t>.</w:t>
      </w:r>
      <w:bookmarkEnd w:id="15"/>
      <w:r>
        <w:rPr>
          <w:rFonts w:eastAsia="Arimo" w:cs="Times New Roman"/>
          <w:color w:val="000000" w:themeColor="text1"/>
          <w:sz w:val="20"/>
          <w:szCs w:val="20"/>
          <w:lang w:eastAsia="zh-CN" w:bidi="hi-IN"/>
        </w:rPr>
        <w:t xml:space="preserve"> </w:t>
      </w:r>
    </w:p>
    <w:p w14:paraId="14921427" w14:textId="77777777" w:rsidR="00764252" w:rsidRDefault="00000000">
      <w:pPr>
        <w:widowControl w:val="0"/>
        <w:numPr>
          <w:ilvl w:val="1"/>
          <w:numId w:val="10"/>
        </w:numPr>
        <w:suppressAutoHyphens/>
        <w:autoSpaceDN w:val="0"/>
        <w:spacing w:before="60" w:after="60" w:line="240" w:lineRule="auto"/>
        <w:ind w:left="567" w:hanging="426"/>
        <w:jc w:val="both"/>
        <w:textAlignment w:val="baseline"/>
        <w:rPr>
          <w:rFonts w:eastAsia="Arimo" w:cs="Times New Roman"/>
          <w:color w:val="000000" w:themeColor="text1"/>
          <w:sz w:val="20"/>
          <w:szCs w:val="20"/>
          <w:lang w:eastAsia="zh-CN" w:bidi="hi-IN"/>
        </w:rPr>
      </w:pPr>
      <w:bookmarkStart w:id="18" w:name="_Ref100825112"/>
      <w:r>
        <w:rPr>
          <w:rFonts w:eastAsia="Arimo" w:cs="Times New Roman"/>
          <w:b/>
          <w:color w:val="000000" w:themeColor="text1"/>
          <w:sz w:val="20"/>
          <w:szCs w:val="20"/>
          <w:lang w:eastAsia="zh-CN" w:bidi="hi-IN"/>
        </w:rPr>
        <w:t>Customer Integrations.</w:t>
      </w:r>
      <w:r>
        <w:rPr>
          <w:rFonts w:eastAsia="Arimo" w:cs="Times New Roman"/>
          <w:color w:val="000000" w:themeColor="text1"/>
          <w:sz w:val="20"/>
          <w:szCs w:val="20"/>
          <w:lang w:eastAsia="zh-CN" w:bidi="hi-IN"/>
        </w:rPr>
        <w:t xml:space="preserve"> The Services may provide Customer with the ability to integrate certain functionalities of the Platform with applications or services separately provided to Customer by third parties (“</w:t>
      </w:r>
      <w:r>
        <w:rPr>
          <w:rFonts w:eastAsia="Arimo" w:cs="Times New Roman"/>
          <w:b/>
          <w:color w:val="000000" w:themeColor="text1"/>
          <w:sz w:val="20"/>
          <w:szCs w:val="20"/>
          <w:lang w:eastAsia="zh-CN" w:bidi="hi-IN"/>
        </w:rPr>
        <w:t>Third Party Services</w:t>
      </w:r>
      <w:r>
        <w:rPr>
          <w:rFonts w:eastAsia="Arimo" w:cs="Times New Roman"/>
          <w:color w:val="000000" w:themeColor="text1"/>
          <w:sz w:val="20"/>
          <w:szCs w:val="20"/>
          <w:lang w:eastAsia="zh-CN" w:bidi="hi-IN"/>
        </w:rPr>
        <w:t>”) via API integrations (“</w:t>
      </w:r>
      <w:r>
        <w:rPr>
          <w:rFonts w:eastAsia="Arimo" w:cs="Times New Roman"/>
          <w:b/>
          <w:color w:val="000000" w:themeColor="text1"/>
          <w:sz w:val="20"/>
          <w:szCs w:val="20"/>
          <w:lang w:eastAsia="zh-CN" w:bidi="hi-IN"/>
        </w:rPr>
        <w:t>Third Party Integrations</w:t>
      </w:r>
      <w:r>
        <w:rPr>
          <w:rFonts w:eastAsia="Arimo" w:cs="Times New Roman"/>
          <w:color w:val="000000" w:themeColor="text1"/>
          <w:sz w:val="20"/>
          <w:szCs w:val="20"/>
          <w:lang w:eastAsia="zh-CN" w:bidi="hi-IN"/>
        </w:rPr>
        <w:t>”); examples include ticketing and messaging applications, SIEM or SOAR tools, and security data management tools). Customer’s use of such Third Party Integrations is optional and Customer shall be required to take the steps set forth in the Documentation to enable a Third Party Integration. Customer acknowledges and agrees that: (a) the use of Third Party Services are subject to the terms and conditions agreed between Customer and each such Third Party Service provider; (b) Customer may be required to grant Wiz access to its Third Party Service account and/or to grant the Third Party Service provider access to its Wiz account; and (c) Customer Data may be transferred between Wiz and the Third Party Service provider as required and authorized by Customer for the interoperation with the Services. Since Wiz does not provide such third party applications or services, Wiz cannot guarantee the continued availability of such Third Party Integration and may cease supporting them at any time, including if the relevant third party ceases to make its application or service available for integration with the Services or changes the way it does so in a way that is not reasonably acceptable to Wiz. To the maximum extent permitted by law but without derogating from Wiz’s obligations under this Agreement, Wiz shall not bear and expressly disclaims all responsibility or liability of any kind relating to such Third Party Integrations, including, without limitation, for any disclosure of, access to or other processing of Customer Data by Third Party Service providers.</w:t>
      </w:r>
      <w:bookmarkEnd w:id="16"/>
      <w:bookmarkEnd w:id="18"/>
    </w:p>
    <w:p w14:paraId="0A7A8A94" w14:textId="77777777" w:rsidR="00764252" w:rsidRDefault="00000000">
      <w:pPr>
        <w:widowControl w:val="0"/>
        <w:numPr>
          <w:ilvl w:val="1"/>
          <w:numId w:val="10"/>
        </w:numPr>
        <w:suppressAutoHyphens/>
        <w:autoSpaceDN w:val="0"/>
        <w:spacing w:before="60" w:after="60" w:line="240" w:lineRule="auto"/>
        <w:ind w:left="567" w:hanging="426"/>
        <w:jc w:val="both"/>
        <w:textAlignment w:val="baseline"/>
        <w:rPr>
          <w:rFonts w:eastAsia="Arimo" w:cs="Times New Roman"/>
          <w:color w:val="000000" w:themeColor="text1"/>
          <w:sz w:val="20"/>
          <w:szCs w:val="20"/>
          <w:lang w:eastAsia="zh-CN" w:bidi="hi-IN"/>
        </w:rPr>
      </w:pPr>
      <w:r>
        <w:rPr>
          <w:rFonts w:eastAsia="Arimo" w:cs="Times New Roman"/>
          <w:b/>
          <w:color w:val="000000" w:themeColor="text1"/>
          <w:sz w:val="20"/>
          <w:szCs w:val="20"/>
          <w:lang w:eastAsia="zh-CN" w:bidi="hi-IN"/>
        </w:rPr>
        <w:lastRenderedPageBreak/>
        <w:t xml:space="preserve">AI Features. </w:t>
      </w:r>
      <w:r>
        <w:rPr>
          <w:rFonts w:eastAsia="Arimo" w:cs="Times New Roman"/>
          <w:color w:val="000000" w:themeColor="text1"/>
          <w:sz w:val="20"/>
          <w:szCs w:val="20"/>
          <w:lang w:eastAsia="zh-CN" w:bidi="hi-IN"/>
        </w:rPr>
        <w:t>From time to time, Wiz may make available certain functionalities that allow Customer to utilize artificial intelligence, machine learning, or similar technologies through the Platform in connection with the Services’ processing of Customer Data (the “</w:t>
      </w:r>
      <w:r>
        <w:rPr>
          <w:rFonts w:eastAsia="Arimo" w:cs="Times New Roman"/>
          <w:b/>
          <w:color w:val="000000" w:themeColor="text1"/>
          <w:sz w:val="20"/>
          <w:szCs w:val="20"/>
          <w:lang w:eastAsia="zh-CN" w:bidi="hi-IN"/>
        </w:rPr>
        <w:t>AI Features</w:t>
      </w:r>
      <w:r>
        <w:rPr>
          <w:rFonts w:eastAsia="Arimo" w:cs="Times New Roman"/>
          <w:color w:val="000000" w:themeColor="text1"/>
          <w:sz w:val="20"/>
          <w:szCs w:val="20"/>
          <w:lang w:eastAsia="zh-CN" w:bidi="hi-IN"/>
        </w:rPr>
        <w:t>”). Customer’s use of such AI Features is optional. If Customer elects to use AI Features, Customer Data will not be used to train or improve third-party foundation models without Customer’s prior written consent. Customer or its Permitted Users may provide input, including Customer Data, for use with the AI Features (“</w:t>
      </w:r>
      <w:r>
        <w:rPr>
          <w:rFonts w:eastAsia="Arimo" w:cs="Times New Roman"/>
          <w:b/>
          <w:color w:val="000000" w:themeColor="text1"/>
          <w:sz w:val="20"/>
          <w:szCs w:val="20"/>
          <w:lang w:eastAsia="zh-CN" w:bidi="hi-IN"/>
        </w:rPr>
        <w:t>AI Input</w:t>
      </w:r>
      <w:r>
        <w:rPr>
          <w:rFonts w:eastAsia="Arimo" w:cs="Times New Roman"/>
          <w:color w:val="000000" w:themeColor="text1"/>
          <w:sz w:val="20"/>
          <w:szCs w:val="20"/>
          <w:lang w:eastAsia="zh-CN" w:bidi="hi-IN"/>
        </w:rPr>
        <w:t>”) and receive output generated and returned by the AI Features based on the AI Input (“</w:t>
      </w:r>
      <w:r>
        <w:rPr>
          <w:rFonts w:eastAsia="Arimo" w:cs="Times New Roman"/>
          <w:b/>
          <w:color w:val="000000" w:themeColor="text1"/>
          <w:sz w:val="20"/>
          <w:szCs w:val="20"/>
          <w:lang w:eastAsia="zh-CN" w:bidi="hi-IN"/>
        </w:rPr>
        <w:t>AI Output</w:t>
      </w:r>
      <w:r>
        <w:rPr>
          <w:rFonts w:eastAsia="Arimo" w:cs="Times New Roman"/>
          <w:color w:val="000000" w:themeColor="text1"/>
          <w:sz w:val="20"/>
          <w:szCs w:val="20"/>
          <w:lang w:eastAsia="zh-CN" w:bidi="hi-IN"/>
        </w:rPr>
        <w:t>”). Other customers providing similar AI Input to the Al Features may receive the same or similar AI Output. Customer acknowledges and agrees that Customer is responsible for reviewing and validating AI Output for its needs and technical environment before electing to use AI Output. Customer agrees to comply with any applicable AI Feature restrictions described in the Documentation. NOTWITHSTANDING ANY CONTRARY PROVISION HEREIN, WIZ DOES NOT REPRESENT OR WARRANT THAT THE AI OUTPUT WILL BE ACCURATE, COMPLETE, ERROR-FREE, OR FIT FOR A PARTICULAR PURPOSE.</w:t>
      </w:r>
    </w:p>
    <w:p w14:paraId="74C3EBD6" w14:textId="77777777" w:rsidR="00764252" w:rsidRDefault="00000000">
      <w:pPr>
        <w:widowControl w:val="0"/>
        <w:numPr>
          <w:ilvl w:val="1"/>
          <w:numId w:val="10"/>
        </w:numPr>
        <w:suppressAutoHyphens/>
        <w:autoSpaceDN w:val="0"/>
        <w:spacing w:before="60" w:after="60" w:line="240" w:lineRule="auto"/>
        <w:ind w:left="567" w:hanging="426"/>
        <w:jc w:val="both"/>
        <w:textAlignment w:val="baseline"/>
        <w:rPr>
          <w:rFonts w:eastAsia="Arimo" w:cs="Times New Roman"/>
          <w:color w:val="000000" w:themeColor="text1"/>
          <w:sz w:val="20"/>
          <w:szCs w:val="20"/>
          <w:lang w:eastAsia="zh-CN" w:bidi="hi-IN"/>
        </w:rPr>
      </w:pPr>
      <w:r>
        <w:rPr>
          <w:rFonts w:eastAsia="Times New Roman" w:cs="Times New Roman"/>
          <w:b/>
          <w:color w:val="000000" w:themeColor="text1"/>
          <w:sz w:val="20"/>
          <w:szCs w:val="20"/>
        </w:rPr>
        <w:t>Wiz for U.S. Government.</w:t>
      </w:r>
      <w:r>
        <w:rPr>
          <w:rFonts w:eastAsia="Times New Roman" w:cs="Times New Roman"/>
          <w:color w:val="000000" w:themeColor="text1"/>
          <w:sz w:val="20"/>
          <w:szCs w:val="20"/>
        </w:rPr>
        <w:t> If Customer purchases any services or products hosted in a Wiz Moderate for U.S. Government environment (or any other Wiz U.S. Government or Department of Defense environments), the same will be subject to the terms and conditions of the Wiz for U.S. Government Subscription Addendum available at </w:t>
      </w:r>
      <w:hyperlink r:id="rId15" w:anchor="gov-subscription-addendum">
        <w:r>
          <w:rPr>
            <w:rFonts w:eastAsia="Times New Roman" w:cs="Times New Roman"/>
            <w:color w:val="1264A3"/>
            <w:sz w:val="20"/>
            <w:szCs w:val="20"/>
          </w:rPr>
          <w:t>https://legal.wiz.io/legal#gov-subscription-addendum</w:t>
        </w:r>
      </w:hyperlink>
      <w:r>
        <w:rPr>
          <w:rFonts w:eastAsia="Times New Roman" w:cs="Times New Roman"/>
          <w:color w:val="1D1C1D"/>
          <w:sz w:val="20"/>
          <w:szCs w:val="20"/>
        </w:rPr>
        <w:t>.</w:t>
      </w:r>
      <w:r>
        <w:rPr>
          <w:rFonts w:eastAsia="Arimo" w:cs="Times New Roman"/>
          <w:color w:val="000000" w:themeColor="text1"/>
          <w:sz w:val="20"/>
          <w:szCs w:val="20"/>
          <w:lang w:eastAsia="zh-CN" w:bidi="hi-IN"/>
        </w:rPr>
        <w:t> </w:t>
      </w:r>
    </w:p>
    <w:p w14:paraId="094B9EF4" w14:textId="77777777" w:rsidR="00764252" w:rsidRDefault="00000000">
      <w:pPr>
        <w:widowControl w:val="0"/>
        <w:numPr>
          <w:ilvl w:val="1"/>
          <w:numId w:val="10"/>
        </w:numPr>
        <w:suppressAutoHyphens/>
        <w:autoSpaceDN w:val="0"/>
        <w:spacing w:before="60" w:after="60" w:line="240" w:lineRule="auto"/>
        <w:ind w:left="567" w:hanging="426"/>
        <w:jc w:val="both"/>
        <w:textAlignment w:val="baseline"/>
        <w:rPr>
          <w:rFonts w:eastAsia="Arimo" w:cs="Times New Roman"/>
          <w:color w:val="000000" w:themeColor="text1"/>
          <w:sz w:val="20"/>
          <w:szCs w:val="20"/>
          <w:lang w:eastAsia="zh-CN" w:bidi="hi-IN"/>
        </w:rPr>
      </w:pPr>
      <w:r>
        <w:rPr>
          <w:rFonts w:eastAsia="Arimo" w:cs="Times New Roman"/>
          <w:b/>
          <w:color w:val="000000" w:themeColor="text1"/>
          <w:sz w:val="20"/>
          <w:szCs w:val="20"/>
          <w:lang w:eastAsia="zh-CN" w:bidi="hi-IN"/>
        </w:rPr>
        <w:t>U.S. Government Customers.</w:t>
      </w:r>
      <w:r>
        <w:rPr>
          <w:rFonts w:eastAsia="Arimo" w:cs="Times New Roman"/>
          <w:color w:val="000000" w:themeColor="text1"/>
          <w:sz w:val="20"/>
          <w:szCs w:val="20"/>
          <w:lang w:eastAsia="zh-CN" w:bidi="hi-IN"/>
        </w:rPr>
        <w:t> The Parties agree that the U.S. Government Customer Addendum, attached hereto as Exhibit 3 and incorporated herein by this reference, shall apply if Customer is an entity of the United States Federal Government, or a state, local, or public education entity created by the laws of a state of the United States.</w:t>
      </w:r>
    </w:p>
    <w:p w14:paraId="491C2430" w14:textId="77777777" w:rsidR="00764252" w:rsidRDefault="00000000">
      <w:pPr>
        <w:widowControl w:val="0"/>
        <w:numPr>
          <w:ilvl w:val="0"/>
          <w:numId w:val="10"/>
        </w:numPr>
        <w:suppressAutoHyphens/>
        <w:autoSpaceDN w:val="0"/>
        <w:spacing w:before="60" w:after="60" w:line="240" w:lineRule="auto"/>
        <w:ind w:left="567" w:hanging="426"/>
        <w:jc w:val="both"/>
        <w:textAlignment w:val="baseline"/>
        <w:rPr>
          <w:rFonts w:eastAsia="Arimo" w:cs="Times New Roman"/>
          <w:b/>
          <w:color w:val="000000" w:themeColor="text1"/>
          <w:sz w:val="20"/>
          <w:szCs w:val="20"/>
          <w:lang w:eastAsia="zh-CN" w:bidi="hi-IN"/>
        </w:rPr>
      </w:pPr>
      <w:bookmarkStart w:id="19" w:name="_Ref150711023"/>
      <w:r>
        <w:rPr>
          <w:rFonts w:eastAsia="Arimo" w:cs="Times New Roman"/>
          <w:b/>
          <w:color w:val="000000" w:themeColor="text1"/>
          <w:sz w:val="20"/>
          <w:szCs w:val="20"/>
          <w:lang w:eastAsia="zh-CN" w:bidi="hi-IN"/>
        </w:rPr>
        <w:t xml:space="preserve">Security. </w:t>
      </w:r>
      <w:r>
        <w:rPr>
          <w:rFonts w:eastAsia="Arimo" w:cs="Times New Roman"/>
          <w:color w:val="000000" w:themeColor="text1"/>
          <w:sz w:val="20"/>
          <w:szCs w:val="20"/>
          <w:lang w:eastAsia="zh-CN" w:bidi="hi-IN"/>
        </w:rPr>
        <w:t>The Parties shall comply with the Wiz Security Addendum which is attached at Exhibit 2 (“</w:t>
      </w:r>
      <w:r>
        <w:rPr>
          <w:rFonts w:eastAsia="Arimo" w:cs="Times New Roman"/>
          <w:b/>
          <w:color w:val="000000" w:themeColor="text1"/>
          <w:sz w:val="20"/>
          <w:szCs w:val="20"/>
          <w:lang w:eastAsia="zh-CN" w:bidi="hi-IN"/>
        </w:rPr>
        <w:t>Security Addendum</w:t>
      </w:r>
      <w:r>
        <w:rPr>
          <w:rFonts w:eastAsia="Arimo" w:cs="Times New Roman"/>
          <w:color w:val="000000" w:themeColor="text1"/>
          <w:sz w:val="20"/>
          <w:szCs w:val="20"/>
          <w:lang w:eastAsia="zh-CN" w:bidi="hi-IN"/>
        </w:rPr>
        <w:t>”).</w:t>
      </w:r>
      <w:bookmarkEnd w:id="19"/>
    </w:p>
    <w:p w14:paraId="79FE1A1E" w14:textId="77777777" w:rsidR="00764252" w:rsidRDefault="00000000">
      <w:pPr>
        <w:widowControl w:val="0"/>
        <w:numPr>
          <w:ilvl w:val="0"/>
          <w:numId w:val="10"/>
        </w:numPr>
        <w:suppressAutoHyphens/>
        <w:autoSpaceDN w:val="0"/>
        <w:spacing w:before="60" w:after="60" w:line="240" w:lineRule="auto"/>
        <w:ind w:left="567" w:hanging="426"/>
        <w:jc w:val="both"/>
        <w:textAlignment w:val="baseline"/>
        <w:rPr>
          <w:rFonts w:eastAsia="Arimo" w:cs="Times New Roman"/>
          <w:color w:val="000000" w:themeColor="text1"/>
          <w:sz w:val="20"/>
          <w:szCs w:val="20"/>
          <w:lang w:eastAsia="zh-CN" w:bidi="hi-IN"/>
        </w:rPr>
      </w:pPr>
      <w:r>
        <w:rPr>
          <w:rFonts w:eastAsia="Arimo" w:cs="Times New Roman"/>
          <w:b/>
          <w:color w:val="000000" w:themeColor="text1"/>
          <w:sz w:val="20"/>
          <w:szCs w:val="20"/>
          <w:lang w:eastAsia="zh-CN" w:bidi="hi-IN"/>
        </w:rPr>
        <w:t>Warranties</w:t>
      </w:r>
      <w:r>
        <w:rPr>
          <w:rFonts w:eastAsia="Arimo" w:cs="Times New Roman"/>
          <w:color w:val="000000" w:themeColor="text1"/>
          <w:sz w:val="20"/>
          <w:szCs w:val="20"/>
          <w:lang w:eastAsia="zh-CN" w:bidi="hi-IN"/>
        </w:rPr>
        <w:t>.</w:t>
      </w:r>
      <w:r>
        <w:rPr>
          <w:rFonts w:eastAsia="Arimo" w:cs="Times New Roman"/>
          <w:b/>
          <w:color w:val="000000" w:themeColor="text1"/>
          <w:sz w:val="20"/>
          <w:szCs w:val="20"/>
          <w:lang w:eastAsia="zh-CN" w:bidi="hi-IN"/>
        </w:rPr>
        <w:t xml:space="preserve"> </w:t>
      </w:r>
      <w:r>
        <w:rPr>
          <w:rFonts w:eastAsia="Arimo" w:cs="Times New Roman"/>
          <w:color w:val="000000" w:themeColor="text1"/>
          <w:sz w:val="20"/>
          <w:szCs w:val="20"/>
          <w:lang w:eastAsia="zh-CN" w:bidi="hi-IN"/>
        </w:rPr>
        <w:t>Each Party represents and warrants that it is duly organized, validly existing and in good standing under the laws of its jurisdiction of incorporation or organization; and that the execution and performance of this Agreement will not conflict with other agreements to which it is bound or violate applicable law.</w:t>
      </w:r>
      <w:bookmarkEnd w:id="17"/>
      <w:r>
        <w:rPr>
          <w:rFonts w:eastAsia="Arimo" w:cs="Times New Roman"/>
          <w:color w:val="000000" w:themeColor="text1"/>
          <w:sz w:val="20"/>
          <w:szCs w:val="20"/>
          <w:lang w:eastAsia="zh-CN" w:bidi="hi-IN"/>
        </w:rPr>
        <w:t xml:space="preserve"> </w:t>
      </w:r>
    </w:p>
    <w:p w14:paraId="243CF5E6" w14:textId="77777777" w:rsidR="00764252" w:rsidRDefault="00000000">
      <w:pPr>
        <w:widowControl w:val="0"/>
        <w:numPr>
          <w:ilvl w:val="0"/>
          <w:numId w:val="10"/>
        </w:numPr>
        <w:suppressAutoHyphens/>
        <w:autoSpaceDN w:val="0"/>
        <w:spacing w:before="60" w:after="60" w:line="240" w:lineRule="auto"/>
        <w:ind w:left="567" w:hanging="426"/>
        <w:jc w:val="both"/>
        <w:textAlignment w:val="baseline"/>
        <w:rPr>
          <w:rFonts w:eastAsia="Arimo" w:cs="Times New Roman"/>
          <w:color w:val="000000" w:themeColor="text1"/>
          <w:sz w:val="20"/>
          <w:szCs w:val="20"/>
          <w:lang w:eastAsia="zh-CN" w:bidi="hi-IN"/>
        </w:rPr>
      </w:pPr>
      <w:bookmarkStart w:id="20" w:name="_tyjcwt"/>
      <w:bookmarkStart w:id="21" w:name="_Ref100825179"/>
      <w:bookmarkEnd w:id="20"/>
      <w:r>
        <w:rPr>
          <w:rFonts w:eastAsia="Arimo" w:cs="Times New Roman"/>
          <w:b/>
          <w:color w:val="000000" w:themeColor="text1"/>
          <w:sz w:val="20"/>
          <w:szCs w:val="20"/>
          <w:lang w:eastAsia="zh-CN" w:bidi="hi-IN"/>
        </w:rPr>
        <w:t>Intellectual Property Rights</w:t>
      </w:r>
      <w:r>
        <w:rPr>
          <w:rFonts w:eastAsia="Arimo" w:cs="Times New Roman"/>
          <w:color w:val="000000" w:themeColor="text1"/>
          <w:sz w:val="20"/>
          <w:szCs w:val="20"/>
          <w:lang w:eastAsia="zh-CN" w:bidi="hi-IN"/>
        </w:rPr>
        <w:t>.</w:t>
      </w:r>
      <w:r>
        <w:rPr>
          <w:rFonts w:eastAsia="Arimo" w:cs="Times New Roman"/>
          <w:b/>
          <w:color w:val="000000" w:themeColor="text1"/>
          <w:sz w:val="20"/>
          <w:szCs w:val="20"/>
          <w:lang w:eastAsia="zh-CN" w:bidi="hi-IN"/>
        </w:rPr>
        <w:t xml:space="preserve"> </w:t>
      </w:r>
      <w:r>
        <w:rPr>
          <w:rFonts w:eastAsia="Arimo" w:cs="Times New Roman"/>
          <w:color w:val="000000" w:themeColor="text1"/>
          <w:sz w:val="20"/>
          <w:szCs w:val="20"/>
          <w:lang w:eastAsia="zh-CN" w:bidi="hi-IN"/>
        </w:rPr>
        <w:t>All right, title, and interest, including any intellectual property rights evidenced by or embodied in, attached, connected, and/or related to the Platform (and any and all improvements enhancements, corrections, modifications, alterations, revisions, extensions and updates and derivative works thereof) and any other products, deliverables or services provided by Wiz;</w:t>
      </w:r>
      <w:r>
        <w:rPr>
          <w:rFonts w:eastAsia="Arimo" w:cs="Times New Roman"/>
          <w:i/>
          <w:color w:val="000000" w:themeColor="text1"/>
          <w:sz w:val="20"/>
          <w:szCs w:val="20"/>
          <w:lang w:eastAsia="zh-CN" w:bidi="hi-IN"/>
        </w:rPr>
        <w:t xml:space="preserve"> </w:t>
      </w:r>
      <w:r>
        <w:rPr>
          <w:rFonts w:eastAsia="Arimo" w:cs="Times New Roman"/>
          <w:color w:val="000000" w:themeColor="text1"/>
          <w:sz w:val="20"/>
          <w:szCs w:val="20"/>
          <w:lang w:eastAsia="zh-CN" w:bidi="hi-IN"/>
        </w:rPr>
        <w:t xml:space="preserve">are and shall remain owned solely by Wiz or its licensors. This Agreement does not convey to Customer any interest in or to the Platform other than a limited right to use the Platform in accordance with Section </w:t>
      </w:r>
      <w:r>
        <w:rPr>
          <w:rFonts w:eastAsia="Arimo" w:cs="Times New Roman"/>
          <w:color w:val="000000" w:themeColor="text1"/>
          <w:sz w:val="20"/>
          <w:szCs w:val="20"/>
          <w:shd w:val="clear" w:color="auto" w:fill="E6E6E6"/>
          <w:lang w:eastAsia="zh-CN" w:bidi="hi-IN"/>
        </w:rPr>
        <w:fldChar w:fldCharType="begin"/>
      </w:r>
      <w:r>
        <w:rPr>
          <w:rFonts w:eastAsia="Arimo" w:cs="Times New Roman"/>
          <w:color w:val="000000" w:themeColor="text1"/>
          <w:sz w:val="20"/>
          <w:szCs w:val="20"/>
          <w:lang w:eastAsia="zh-CN" w:bidi="hi-IN"/>
        </w:rPr>
        <w:instrText xml:space="preserve"> REF _Ref127713922 \r \h </w:instrText>
      </w:r>
      <w:r>
        <w:rPr>
          <w:rFonts w:eastAsia="Arimo" w:cs="Times New Roman"/>
          <w:color w:val="000000" w:themeColor="text1"/>
          <w:sz w:val="20"/>
          <w:szCs w:val="20"/>
          <w:shd w:val="clear" w:color="auto" w:fill="E6E6E6"/>
          <w:lang w:eastAsia="zh-CN" w:bidi="hi-IN"/>
        </w:rPr>
      </w:r>
      <w:r>
        <w:rPr>
          <w:rFonts w:eastAsia="Arimo" w:cs="Times New Roman"/>
          <w:color w:val="000000" w:themeColor="text1"/>
          <w:sz w:val="20"/>
          <w:szCs w:val="20"/>
          <w:shd w:val="clear" w:color="auto" w:fill="E6E6E6"/>
          <w:lang w:eastAsia="zh-CN" w:bidi="hi-IN"/>
        </w:rPr>
        <w:fldChar w:fldCharType="separate"/>
      </w:r>
      <w:r>
        <w:rPr>
          <w:rFonts w:eastAsia="Arimo" w:cs="Times New Roman"/>
          <w:color w:val="000000" w:themeColor="text1"/>
          <w:sz w:val="20"/>
          <w:szCs w:val="20"/>
          <w:cs/>
          <w:lang w:eastAsia="zh-CN" w:bidi="hi-IN"/>
        </w:rPr>
        <w:t>‎</w:t>
      </w:r>
      <w:r>
        <w:rPr>
          <w:rFonts w:eastAsia="Arimo" w:cs="Times New Roman"/>
          <w:color w:val="000000" w:themeColor="text1"/>
          <w:sz w:val="20"/>
          <w:szCs w:val="20"/>
          <w:lang w:eastAsia="zh-CN" w:bidi="hi-IN"/>
        </w:rPr>
        <w:t>2</w:t>
      </w:r>
      <w:r>
        <w:rPr>
          <w:rFonts w:eastAsia="Arimo" w:cs="Times New Roman"/>
          <w:color w:val="000000" w:themeColor="text1"/>
          <w:sz w:val="20"/>
          <w:szCs w:val="20"/>
          <w:shd w:val="clear" w:color="auto" w:fill="E6E6E6"/>
          <w:lang w:eastAsia="zh-CN" w:bidi="hi-IN"/>
        </w:rPr>
        <w:fldChar w:fldCharType="end"/>
      </w:r>
      <w:r>
        <w:rPr>
          <w:rFonts w:eastAsia="Arimo" w:cs="Times New Roman"/>
          <w:color w:val="000000" w:themeColor="text1"/>
          <w:sz w:val="20"/>
          <w:szCs w:val="20"/>
          <w:lang w:eastAsia="zh-CN" w:bidi="hi-IN"/>
        </w:rPr>
        <w:t xml:space="preserve"> (</w:t>
      </w:r>
      <w:r>
        <w:rPr>
          <w:rFonts w:eastAsia="Arimo" w:cs="Times New Roman"/>
          <w:i/>
          <w:color w:val="000000" w:themeColor="text1"/>
          <w:sz w:val="20"/>
          <w:szCs w:val="20"/>
          <w:lang w:eastAsia="zh-CN" w:bidi="hi-IN"/>
        </w:rPr>
        <w:t>Subscription</w:t>
      </w:r>
      <w:r>
        <w:rPr>
          <w:rFonts w:eastAsia="Arimo" w:cs="Times New Roman"/>
          <w:color w:val="000000" w:themeColor="text1"/>
          <w:sz w:val="20"/>
          <w:szCs w:val="20"/>
          <w:lang w:eastAsia="zh-CN" w:bidi="hi-IN"/>
        </w:rPr>
        <w:t>). Nothing herein constitutes a waiver of Wiz’s intellectual property rights under any law.  Wiz reserves all rights not expressly granted herein to the Platform.</w:t>
      </w:r>
      <w:bookmarkEnd w:id="21"/>
    </w:p>
    <w:p w14:paraId="51B23BEA" w14:textId="77777777" w:rsidR="00764252" w:rsidRDefault="00000000">
      <w:pPr>
        <w:widowControl w:val="0"/>
        <w:tabs>
          <w:tab w:val="left" w:pos="142"/>
        </w:tabs>
        <w:spacing w:before="60" w:after="60" w:line="240" w:lineRule="auto"/>
        <w:ind w:left="567"/>
        <w:jc w:val="both"/>
        <w:rPr>
          <w:rFonts w:eastAsia="Arimo" w:cs="Times New Roman"/>
          <w:color w:val="000000" w:themeColor="text1"/>
          <w:sz w:val="20"/>
          <w:szCs w:val="20"/>
          <w:lang w:eastAsia="zh-CN" w:bidi="hi-IN"/>
        </w:rPr>
      </w:pPr>
      <w:r>
        <w:rPr>
          <w:rFonts w:eastAsia="Arimo" w:cs="Times New Roman"/>
          <w:color w:val="000000" w:themeColor="text1"/>
          <w:sz w:val="20"/>
          <w:szCs w:val="20"/>
          <w:lang w:eastAsia="zh-CN" w:bidi="hi-IN"/>
        </w:rPr>
        <w:t>All written or oral comments, ideas, suggestions made by Customer to Wiz regarding the Services (including user experience, functionality, and performance of the Services; collectively, “</w:t>
      </w:r>
      <w:r>
        <w:rPr>
          <w:rFonts w:eastAsia="Arimo" w:cs="Times New Roman"/>
          <w:b/>
          <w:color w:val="000000" w:themeColor="text1"/>
          <w:sz w:val="20"/>
          <w:szCs w:val="20"/>
          <w:lang w:eastAsia="zh-CN" w:bidi="hi-IN"/>
        </w:rPr>
        <w:t>Feedback</w:t>
      </w:r>
      <w:r>
        <w:rPr>
          <w:rFonts w:eastAsia="Arimo" w:cs="Times New Roman"/>
          <w:color w:val="000000" w:themeColor="text1"/>
          <w:sz w:val="20"/>
          <w:szCs w:val="20"/>
          <w:lang w:eastAsia="zh-CN" w:bidi="hi-IN"/>
        </w:rPr>
        <w:t xml:space="preserve">”) may be freely utilized by Wiz without attribution or compensation of any kind to Customer. Feedback shall not include any Customer Confidential Information, and Wiz shall not disclose the source of any Feedback. </w:t>
      </w:r>
    </w:p>
    <w:p w14:paraId="3DB16529" w14:textId="77777777" w:rsidR="00764252" w:rsidRDefault="00000000">
      <w:pPr>
        <w:widowControl w:val="0"/>
        <w:numPr>
          <w:ilvl w:val="0"/>
          <w:numId w:val="10"/>
        </w:numPr>
        <w:suppressAutoHyphens/>
        <w:autoSpaceDN w:val="0"/>
        <w:spacing w:before="60" w:after="60" w:line="240" w:lineRule="auto"/>
        <w:ind w:left="567" w:hanging="426"/>
        <w:jc w:val="both"/>
        <w:textAlignment w:val="baseline"/>
        <w:rPr>
          <w:rFonts w:eastAsia="Arimo" w:cs="Times New Roman"/>
          <w:color w:val="000000" w:themeColor="text1"/>
          <w:sz w:val="20"/>
          <w:szCs w:val="20"/>
          <w:lang w:eastAsia="zh-CN" w:bidi="hi-IN"/>
        </w:rPr>
      </w:pPr>
      <w:bookmarkStart w:id="22" w:name="_3dy6vkm"/>
      <w:bookmarkStart w:id="23" w:name="_Ref100825191"/>
      <w:bookmarkEnd w:id="22"/>
      <w:r>
        <w:rPr>
          <w:rFonts w:eastAsia="Arimo" w:cs="Times New Roman"/>
          <w:b/>
          <w:color w:val="000000" w:themeColor="text1"/>
          <w:sz w:val="20"/>
          <w:szCs w:val="20"/>
          <w:lang w:eastAsia="zh-CN" w:bidi="hi-IN"/>
        </w:rPr>
        <w:t>Confidentiality</w:t>
      </w:r>
      <w:r>
        <w:rPr>
          <w:rFonts w:eastAsia="Arimo" w:cs="Times New Roman"/>
          <w:color w:val="000000" w:themeColor="text1"/>
          <w:sz w:val="20"/>
          <w:szCs w:val="20"/>
          <w:lang w:eastAsia="zh-CN" w:bidi="hi-IN"/>
        </w:rPr>
        <w:t>. Each Party may have access to certain non-public information of the other Party or its Affiliates, in any form or media, including without limitation trade secrets and other information related to the products, software, technology, data, know-how, or business of the other Party, and any other information that a reasonable person should have reason to believe is proprietary, confidential, or competitively sensitive (the “</w:t>
      </w:r>
      <w:r>
        <w:rPr>
          <w:rFonts w:eastAsia="Arimo" w:cs="Times New Roman"/>
          <w:b/>
          <w:color w:val="000000" w:themeColor="text1"/>
          <w:sz w:val="20"/>
          <w:szCs w:val="20"/>
          <w:lang w:eastAsia="zh-CN" w:bidi="hi-IN"/>
        </w:rPr>
        <w:t>Confidential Information</w:t>
      </w:r>
      <w:r>
        <w:rPr>
          <w:rFonts w:eastAsia="Arimo" w:cs="Times New Roman"/>
          <w:color w:val="000000" w:themeColor="text1"/>
          <w:sz w:val="20"/>
          <w:szCs w:val="20"/>
          <w:lang w:eastAsia="zh-CN" w:bidi="hi-IN"/>
        </w:rPr>
        <w:t xml:space="preserve">”). The receiving Party will use the same standard of care to protect the disclosing Party’s Confidential Information as it uses to protect its own Confidential Information, but no less than reasonable </w:t>
      </w:r>
      <w:r>
        <w:rPr>
          <w:rFonts w:cs="Times New Roman"/>
          <w:color w:val="000000" w:themeColor="text1"/>
          <w:sz w:val="20"/>
          <w:szCs w:val="20"/>
        </w:rPr>
        <w:t>care</w:t>
      </w:r>
      <w:r>
        <w:rPr>
          <w:rFonts w:eastAsia="Arimo" w:cs="Times New Roman"/>
          <w:color w:val="000000" w:themeColor="text1"/>
          <w:sz w:val="20"/>
          <w:szCs w:val="20"/>
          <w:lang w:eastAsia="zh-CN" w:bidi="hi-IN"/>
        </w:rPr>
        <w:t xml:space="preserve">. The receiving </w:t>
      </w:r>
      <w:r>
        <w:rPr>
          <w:rFonts w:cs="Times New Roman"/>
          <w:color w:val="000000" w:themeColor="text1"/>
          <w:sz w:val="20"/>
          <w:szCs w:val="20"/>
        </w:rPr>
        <w:t>Party’s</w:t>
      </w:r>
      <w:r>
        <w:rPr>
          <w:rFonts w:eastAsia="Arimo" w:cs="Times New Roman"/>
          <w:color w:val="000000" w:themeColor="text1"/>
          <w:sz w:val="20"/>
          <w:szCs w:val="20"/>
          <w:lang w:eastAsia="zh-CN" w:bidi="hi-IN"/>
        </w:rPr>
        <w:t xml:space="preserve"> obligations under this Section, with respect to any Confidential Information of the disclosing </w:t>
      </w:r>
      <w:r>
        <w:rPr>
          <w:rFonts w:eastAsia="Arimo" w:cs="Times New Roman"/>
          <w:color w:val="000000" w:themeColor="text1"/>
          <w:sz w:val="19"/>
          <w:szCs w:val="19"/>
          <w:lang w:eastAsia="zh-CN" w:bidi="hi-IN"/>
        </w:rPr>
        <w:t>Party</w:t>
      </w:r>
      <w:r>
        <w:rPr>
          <w:rFonts w:eastAsia="Arimo" w:cs="Times New Roman"/>
          <w:color w:val="000000" w:themeColor="text1"/>
          <w:sz w:val="20"/>
          <w:szCs w:val="20"/>
          <w:lang w:eastAsia="zh-CN" w:bidi="hi-IN"/>
        </w:rPr>
        <w:t xml:space="preserve">, shall not apply to and/or shall terminate if such information: (a) was already lawfully known to the receiving </w:t>
      </w:r>
      <w:r>
        <w:rPr>
          <w:rFonts w:cs="Times New Roman"/>
          <w:color w:val="000000" w:themeColor="text1"/>
          <w:sz w:val="20"/>
          <w:szCs w:val="20"/>
        </w:rPr>
        <w:t>Party</w:t>
      </w:r>
      <w:r>
        <w:rPr>
          <w:rFonts w:eastAsia="Arimo" w:cs="Times New Roman"/>
          <w:color w:val="000000" w:themeColor="text1"/>
          <w:sz w:val="20"/>
          <w:szCs w:val="20"/>
          <w:lang w:eastAsia="zh-CN" w:bidi="hi-IN"/>
        </w:rPr>
        <w:t xml:space="preserve"> at the time of disclosure by the disclosing </w:t>
      </w:r>
      <w:r>
        <w:rPr>
          <w:rFonts w:eastAsia="Arimo" w:cs="Times New Roman"/>
          <w:color w:val="000000" w:themeColor="text1"/>
          <w:sz w:val="19"/>
          <w:szCs w:val="19"/>
          <w:lang w:eastAsia="zh-CN" w:bidi="hi-IN"/>
        </w:rPr>
        <w:t>Party</w:t>
      </w:r>
      <w:r>
        <w:rPr>
          <w:rFonts w:eastAsia="Arimo" w:cs="Times New Roman"/>
          <w:color w:val="000000" w:themeColor="text1"/>
          <w:sz w:val="20"/>
          <w:szCs w:val="20"/>
          <w:lang w:eastAsia="zh-CN" w:bidi="hi-IN"/>
        </w:rPr>
        <w:t xml:space="preserve">; (b) was disclosed to the receiving </w:t>
      </w:r>
      <w:r>
        <w:rPr>
          <w:rFonts w:cs="Times New Roman"/>
          <w:color w:val="000000" w:themeColor="text1"/>
          <w:sz w:val="20"/>
          <w:szCs w:val="20"/>
        </w:rPr>
        <w:t>Party</w:t>
      </w:r>
      <w:r>
        <w:rPr>
          <w:rFonts w:eastAsia="Arimo" w:cs="Times New Roman"/>
          <w:color w:val="000000" w:themeColor="text1"/>
          <w:sz w:val="20"/>
          <w:szCs w:val="20"/>
          <w:lang w:eastAsia="zh-CN" w:bidi="hi-IN"/>
        </w:rPr>
        <w:t xml:space="preserve"> by a third party who had the right to make such disclosure without any confidentiality restrictions; (c) is, or through no fault of the receiving </w:t>
      </w:r>
      <w:r>
        <w:rPr>
          <w:rFonts w:cs="Times New Roman"/>
          <w:color w:val="000000" w:themeColor="text1"/>
          <w:sz w:val="20"/>
          <w:szCs w:val="20"/>
        </w:rPr>
        <w:t>Party</w:t>
      </w:r>
      <w:r>
        <w:rPr>
          <w:rFonts w:eastAsia="Arimo" w:cs="Times New Roman"/>
          <w:color w:val="000000" w:themeColor="text1"/>
          <w:sz w:val="20"/>
          <w:szCs w:val="20"/>
          <w:lang w:eastAsia="zh-CN" w:bidi="hi-IN"/>
        </w:rPr>
        <w:t xml:space="preserve"> has become, generally available to the public; or (d) was independently developed by the receiving </w:t>
      </w:r>
      <w:r>
        <w:rPr>
          <w:rFonts w:cs="Times New Roman"/>
          <w:color w:val="000000" w:themeColor="text1"/>
          <w:sz w:val="20"/>
          <w:szCs w:val="20"/>
        </w:rPr>
        <w:t>Party</w:t>
      </w:r>
      <w:r>
        <w:rPr>
          <w:rFonts w:eastAsia="Arimo" w:cs="Times New Roman"/>
          <w:color w:val="000000" w:themeColor="text1"/>
          <w:sz w:val="20"/>
          <w:szCs w:val="20"/>
          <w:lang w:eastAsia="zh-CN" w:bidi="hi-IN"/>
        </w:rPr>
        <w:t xml:space="preserve"> without access to, or use of, the disclosing </w:t>
      </w:r>
      <w:r>
        <w:rPr>
          <w:rFonts w:cs="Times New Roman"/>
          <w:color w:val="000000" w:themeColor="text1"/>
          <w:sz w:val="20"/>
          <w:szCs w:val="20"/>
        </w:rPr>
        <w:t>Party’s</w:t>
      </w:r>
      <w:r>
        <w:rPr>
          <w:rFonts w:eastAsia="Arimo" w:cs="Times New Roman"/>
          <w:color w:val="000000" w:themeColor="text1"/>
          <w:sz w:val="20"/>
          <w:szCs w:val="20"/>
          <w:lang w:eastAsia="zh-CN" w:bidi="hi-IN"/>
        </w:rPr>
        <w:t xml:space="preserve"> Confidential Information. Neither Party shall use or disclose the Confidential Information of the other Party except for performance of its obligations under this Agreement. The</w:t>
      </w:r>
      <w:r>
        <w:rPr>
          <w:rFonts w:cs="Times New Roman"/>
          <w:color w:val="000000" w:themeColor="text1"/>
          <w:sz w:val="20"/>
          <w:szCs w:val="20"/>
          <w:lang w:eastAsia="zh-CN" w:bidi="hi-IN"/>
        </w:rPr>
        <w:t xml:space="preserve"> </w:t>
      </w:r>
      <w:r>
        <w:rPr>
          <w:rFonts w:eastAsia="Arimo" w:cs="Times New Roman"/>
          <w:color w:val="000000" w:themeColor="text1"/>
          <w:sz w:val="20"/>
          <w:szCs w:val="20"/>
          <w:lang w:eastAsia="zh-CN" w:bidi="hi-IN"/>
        </w:rPr>
        <w:t xml:space="preserve">receiving </w:t>
      </w:r>
      <w:r>
        <w:rPr>
          <w:rFonts w:cs="Times New Roman"/>
          <w:color w:val="000000" w:themeColor="text1"/>
          <w:sz w:val="20"/>
          <w:szCs w:val="20"/>
        </w:rPr>
        <w:t>Party</w:t>
      </w:r>
      <w:r>
        <w:rPr>
          <w:rFonts w:eastAsia="Arimo" w:cs="Times New Roman"/>
          <w:color w:val="000000" w:themeColor="text1"/>
          <w:sz w:val="20"/>
          <w:szCs w:val="20"/>
          <w:lang w:eastAsia="zh-CN" w:bidi="hi-IN"/>
        </w:rPr>
        <w:t xml:space="preserve"> shall only permit access to the disclosing </w:t>
      </w:r>
      <w:r>
        <w:rPr>
          <w:rFonts w:cs="Times New Roman"/>
          <w:color w:val="000000" w:themeColor="text1"/>
          <w:sz w:val="20"/>
          <w:szCs w:val="20"/>
        </w:rPr>
        <w:t>Party's</w:t>
      </w:r>
      <w:r>
        <w:rPr>
          <w:rFonts w:eastAsia="Arimo" w:cs="Times New Roman"/>
          <w:color w:val="000000" w:themeColor="text1"/>
          <w:sz w:val="20"/>
          <w:szCs w:val="20"/>
          <w:lang w:eastAsia="zh-CN" w:bidi="hi-IN"/>
        </w:rPr>
        <w:t xml:space="preserve"> Confidential Information to its and/or its Affiliates’ respective employees, consultants, affiliates, service providers, agents, partners, and subcontractors having a need to know such information, and who are bound by at least equivalent obligations of confidentiality and non-disclosure as those under this Agreement (such recipients being “</w:t>
      </w:r>
      <w:r>
        <w:rPr>
          <w:rFonts w:eastAsia="Arimo" w:cs="Times New Roman"/>
          <w:b/>
          <w:color w:val="000000" w:themeColor="text1"/>
          <w:sz w:val="20"/>
          <w:szCs w:val="20"/>
          <w:lang w:eastAsia="zh-CN" w:bidi="hi-IN"/>
        </w:rPr>
        <w:t>Authorized Recipients</w:t>
      </w:r>
      <w:r>
        <w:rPr>
          <w:rFonts w:eastAsia="Arimo" w:cs="Times New Roman"/>
          <w:color w:val="000000" w:themeColor="text1"/>
          <w:sz w:val="20"/>
          <w:szCs w:val="20"/>
          <w:lang w:eastAsia="zh-CN" w:bidi="hi-IN"/>
        </w:rPr>
        <w:t xml:space="preserve">”). The receiving Party is responsible for the compliance of its Authorized Recipients with the confidentiality and non-disclosure obligations of this Agreement. The receiving </w:t>
      </w:r>
      <w:r>
        <w:rPr>
          <w:rFonts w:cs="Times New Roman"/>
          <w:color w:val="000000" w:themeColor="text1"/>
          <w:sz w:val="20"/>
          <w:szCs w:val="20"/>
        </w:rPr>
        <w:t>Party</w:t>
      </w:r>
      <w:r>
        <w:rPr>
          <w:rFonts w:eastAsia="Arimo" w:cs="Times New Roman"/>
          <w:color w:val="000000" w:themeColor="text1"/>
          <w:sz w:val="20"/>
          <w:szCs w:val="20"/>
          <w:lang w:eastAsia="zh-CN" w:bidi="hi-IN"/>
        </w:rPr>
        <w:t xml:space="preserve"> will be allowed to disclose Confidential Information to the extent that such disclosure is required by law or by the order or a court of similar judicial or administrative body, provided that, to the extent permitted by applicable law, it notifies the disclosing Party of such required disclosure to enable disclosing party to seek a protective order or otherwise prevent or restrict such disclosure. Notwithstanding the foregoing, each Party can disclose the terms and existence of this Agreement to third parties in connection with a due diligence review </w:t>
      </w:r>
      <w:r>
        <w:rPr>
          <w:rFonts w:eastAsia="Times New Roman" w:cs="Times New Roman"/>
          <w:color w:val="000000" w:themeColor="text1"/>
          <w:sz w:val="20"/>
          <w:szCs w:val="20"/>
        </w:rPr>
        <w:t xml:space="preserve">(i.e., a potential investment in a Party or a going-public transaction) </w:t>
      </w:r>
      <w:r>
        <w:rPr>
          <w:rFonts w:eastAsia="Arimo" w:cs="Times New Roman"/>
          <w:color w:val="000000" w:themeColor="text1"/>
          <w:sz w:val="20"/>
          <w:szCs w:val="20"/>
          <w:lang w:eastAsia="zh-CN" w:bidi="hi-IN"/>
        </w:rPr>
        <w:t>subject to such third parties being bound by at least equivalent obligations of confidentiality and non-disclosure as those under this Agreement. All right, title and interest in and to Confidential Information are and shall remain the sole and exclusive property of the disclosing Party.</w:t>
      </w:r>
      <w:bookmarkEnd w:id="23"/>
    </w:p>
    <w:p w14:paraId="5982B7F9" w14:textId="77777777" w:rsidR="00764252" w:rsidRDefault="00000000">
      <w:pPr>
        <w:widowControl w:val="0"/>
        <w:numPr>
          <w:ilvl w:val="0"/>
          <w:numId w:val="10"/>
        </w:numPr>
        <w:spacing w:before="60" w:after="60" w:line="240" w:lineRule="auto"/>
        <w:ind w:left="567" w:hanging="426"/>
        <w:jc w:val="both"/>
        <w:rPr>
          <w:rFonts w:eastAsia="Arimo" w:cs="Times New Roman"/>
          <w:color w:val="000000" w:themeColor="text1"/>
          <w:lang w:eastAsia="zh-CN" w:bidi="hi-IN"/>
        </w:rPr>
      </w:pPr>
      <w:bookmarkStart w:id="24" w:name="_1t3h5sf"/>
      <w:bookmarkStart w:id="25" w:name="_Ref100825201"/>
      <w:bookmarkStart w:id="26" w:name="_Ref39649147"/>
      <w:bookmarkEnd w:id="24"/>
      <w:r>
        <w:rPr>
          <w:rFonts w:eastAsia="Arimo" w:cs="Times New Roman"/>
          <w:b/>
          <w:color w:val="000000" w:themeColor="text1"/>
          <w:sz w:val="20"/>
          <w:szCs w:val="20"/>
          <w:lang w:eastAsia="zh-CN" w:bidi="hi-IN"/>
        </w:rPr>
        <w:t>LIMITED WARRANTIES</w:t>
      </w:r>
      <w:r>
        <w:rPr>
          <w:rFonts w:eastAsia="Arimo" w:cs="Times New Roman"/>
          <w:color w:val="000000" w:themeColor="text1"/>
          <w:sz w:val="20"/>
          <w:szCs w:val="20"/>
          <w:lang w:eastAsia="zh-CN" w:bidi="hi-IN"/>
        </w:rPr>
        <w:t xml:space="preserve">. Wiz represents and warrants that the Platform shall substantially perform in conformance with its </w:t>
      </w:r>
      <w:r>
        <w:rPr>
          <w:rFonts w:eastAsia="Arimo" w:cs="Times New Roman"/>
          <w:color w:val="000000" w:themeColor="text1"/>
          <w:sz w:val="20"/>
          <w:szCs w:val="20"/>
          <w:lang w:eastAsia="zh-CN" w:bidi="hi-IN"/>
        </w:rPr>
        <w:lastRenderedPageBreak/>
        <w:t>Documentation. As the Customer's sole and exclusive remedy and Wiz's sole liability for breach of this warranty, Wiz shall use commercially reasonable efforts to repair the Platform and, if Wiz cannot do so within a reasonable time, not to exceed 30 days, Customer may terminate this Agreement and receive a pro-rata refund of any amounts pre-paid by Customer for the remaining unused period of the Term. The warranty set forth shall not apply if the failure of the Platform results from or is otherwise attributable to Customer or its Permitted User’s acts or omissions in violation of this Agreement. Wiz shall not be liable for any inaccuracy in the Service's output and/or delay and/or unavailability of the Services, caused due to (a) failure of Customer's Internet access or any public telecommunications network, or shortage of adequate power,  and/or (</w:t>
      </w:r>
      <w:r>
        <w:rPr>
          <w:rFonts w:eastAsia="Arimo" w:cs="Times New Roman"/>
          <w:b/>
          <w:color w:val="000000" w:themeColor="text1"/>
          <w:sz w:val="20"/>
          <w:szCs w:val="20"/>
          <w:lang w:eastAsia="zh-CN" w:bidi="hi-IN"/>
        </w:rPr>
        <w:t>b</w:t>
      </w:r>
      <w:r>
        <w:rPr>
          <w:rFonts w:eastAsia="Arimo" w:cs="Times New Roman"/>
          <w:color w:val="000000" w:themeColor="text1"/>
          <w:sz w:val="20"/>
          <w:szCs w:val="20"/>
          <w:lang w:eastAsia="zh-CN" w:bidi="hi-IN"/>
        </w:rPr>
        <w:t>) maintenance within the Customer's systems affecting the operation of the Platform.  OTHER THAN AS EXPLICITLY STATED IN THIS AGREEMENT, TO THE EXTENT PERMITTED BY APPLICABLE LAW, THE PLATFORM, ITS RELATED SERVICES AND ANY OUTPUT RESULTED FROM THE USE OF THE PLATFORM ARE PROVIDED ON AN “AS IS” AND “AS AVAILABLE” BASIS. WIZ DOES NOT WARRANT THAT: (i) THE SERVICES WILL MEET CUSTOMER'S REQUIREMENTS, OR (ii) THE SERVICES WILL OPERATE ERROR-FREE. EXCEPT AS SET FORTH IN THIS AGREEMENT, WIZ EXPRESSLY DISCLAIMS ALL EXPRESS WARRANTIES AND ALL IMPLIED WARRANTIES, INCLUDING MERCHANTABILITY, TITLE, NON- INFRINGEMENT, NON-INTERFERENCE, FITNESS FOR A PARTICULAR PURPOSE.</w:t>
      </w:r>
      <w:bookmarkEnd w:id="25"/>
      <w:r>
        <w:rPr>
          <w:rFonts w:eastAsia="Arimo" w:cs="Times New Roman"/>
          <w:color w:val="000000" w:themeColor="text1"/>
          <w:sz w:val="20"/>
          <w:szCs w:val="20"/>
          <w:lang w:eastAsia="zh-CN" w:bidi="hi-IN"/>
        </w:rPr>
        <w:t xml:space="preserve"> </w:t>
      </w:r>
      <w:bookmarkEnd w:id="26"/>
    </w:p>
    <w:p w14:paraId="06D8C2BF" w14:textId="77777777" w:rsidR="00764252" w:rsidRDefault="00000000">
      <w:pPr>
        <w:widowControl w:val="0"/>
        <w:suppressAutoHyphens/>
        <w:autoSpaceDN w:val="0"/>
        <w:spacing w:before="60" w:after="60" w:line="240" w:lineRule="auto"/>
        <w:ind w:left="567"/>
        <w:jc w:val="both"/>
        <w:textAlignment w:val="baseline"/>
        <w:rPr>
          <w:rFonts w:eastAsia="Arimo" w:cs="Times New Roman"/>
          <w:color w:val="000000" w:themeColor="text1"/>
          <w:sz w:val="20"/>
          <w:szCs w:val="20"/>
          <w:lang w:eastAsia="zh-CN" w:bidi="hi-IN"/>
        </w:rPr>
      </w:pPr>
      <w:r>
        <w:rPr>
          <w:rFonts w:eastAsia="Arimo" w:cs="Times New Roman"/>
          <w:color w:val="000000" w:themeColor="text1"/>
          <w:sz w:val="20"/>
          <w:szCs w:val="20"/>
          <w:lang w:eastAsia="zh-CN" w:bidi="hi-IN"/>
        </w:rPr>
        <w:t>WIZ SHALL NOT BE RESPONSIBLE FOR ANY WARRANTIES AND REPRESENTATIONS MADE BY ANY PARTNER TO CUSTOMER, AND SUCH WARRANTIES AND REPRESENTATIONS ARE THE SOLE RESPONSIBILITY OF SUCH PARTNER.</w:t>
      </w:r>
    </w:p>
    <w:p w14:paraId="44B3D375" w14:textId="77777777" w:rsidR="00764252" w:rsidRDefault="00000000">
      <w:pPr>
        <w:widowControl w:val="0"/>
        <w:numPr>
          <w:ilvl w:val="0"/>
          <w:numId w:val="10"/>
        </w:numPr>
        <w:suppressAutoHyphens/>
        <w:autoSpaceDN w:val="0"/>
        <w:spacing w:before="60" w:after="60" w:line="240" w:lineRule="auto"/>
        <w:ind w:left="567" w:hanging="426"/>
        <w:jc w:val="both"/>
        <w:textAlignment w:val="baseline"/>
        <w:rPr>
          <w:rFonts w:eastAsia="Arimo" w:cs="Times New Roman"/>
          <w:color w:val="000000" w:themeColor="text1"/>
          <w:sz w:val="20"/>
          <w:szCs w:val="20"/>
          <w:lang w:eastAsia="zh-CN" w:bidi="hi-IN"/>
        </w:rPr>
      </w:pPr>
      <w:bookmarkStart w:id="27" w:name="_4d34og8"/>
      <w:bookmarkStart w:id="28" w:name="_Ref100825210"/>
      <w:bookmarkEnd w:id="27"/>
      <w:r>
        <w:rPr>
          <w:rFonts w:eastAsia="Arimo" w:cs="Times New Roman"/>
          <w:b/>
          <w:color w:val="000000" w:themeColor="text1"/>
          <w:sz w:val="20"/>
          <w:szCs w:val="20"/>
          <w:lang w:eastAsia="zh-CN" w:bidi="hi-IN"/>
        </w:rPr>
        <w:t>LIMITATION OF LIABILITY</w:t>
      </w:r>
      <w:r>
        <w:rPr>
          <w:rFonts w:eastAsia="Arimo" w:cs="Times New Roman"/>
          <w:color w:val="000000" w:themeColor="text1"/>
          <w:sz w:val="20"/>
          <w:szCs w:val="20"/>
          <w:lang w:eastAsia="zh-CN" w:bidi="hi-IN"/>
        </w:rPr>
        <w:t xml:space="preserve">. </w:t>
      </w:r>
      <w:bookmarkEnd w:id="28"/>
      <w:r>
        <w:rPr>
          <w:rFonts w:eastAsia="Arimo" w:cs="Times New Roman"/>
          <w:color w:val="000000" w:themeColor="text1"/>
          <w:sz w:val="20"/>
          <w:szCs w:val="20"/>
          <w:lang w:eastAsia="zh-CN" w:bidi="hi-IN"/>
        </w:rPr>
        <w:t>TO THE MAXIMUM EXTENT PERMITTED BY LAW, AND NOTWITHSTANDING ANY OTHER PROVISION OF THIS AGREEMENT:</w:t>
      </w:r>
    </w:p>
    <w:p w14:paraId="41C40094" w14:textId="77777777" w:rsidR="00764252" w:rsidRDefault="00000000">
      <w:pPr>
        <w:widowControl w:val="0"/>
        <w:suppressAutoHyphens/>
        <w:autoSpaceDN w:val="0"/>
        <w:spacing w:before="60" w:after="60" w:line="240" w:lineRule="auto"/>
        <w:ind w:left="567"/>
        <w:jc w:val="both"/>
        <w:textAlignment w:val="baseline"/>
        <w:rPr>
          <w:rFonts w:eastAsia="Arimo" w:cs="Times New Roman"/>
          <w:color w:val="000000" w:themeColor="text1"/>
          <w:sz w:val="20"/>
          <w:szCs w:val="20"/>
          <w:lang w:eastAsia="zh-CN" w:bidi="hi-IN"/>
        </w:rPr>
      </w:pPr>
      <w:r>
        <w:rPr>
          <w:rFonts w:eastAsia="Arimo" w:cs="Times New Roman"/>
          <w:color w:val="000000" w:themeColor="text1"/>
          <w:sz w:val="20"/>
          <w:szCs w:val="20"/>
          <w:lang w:eastAsia="zh-CN" w:bidi="hi-IN"/>
        </w:rPr>
        <w:t>(A) EXCEPT AS TO EXCLUDED CLAIMS (DEFINED BELOW) AND SUBJECT TO SUBSECTION (C) BELOW, NEITHER PARTY NOR ITS AFFILIATES SHALL BE LIABLE TO THE OTHER PARTY OR ITS AFFILIATES FOR ANY INDIRECT, INCIDENTAL, SPECIAL, PUNITIVE, OR CONSEQUENTIAL DAMAGES, OR ANY LOSS OF REVENUE, REPUTATION, OR PROFITS, DATA, OR DATA USE, EVEN IF INFORMED OF THE POSSIBILITY OF SUCH DAMAGES IN ADVANCE.</w:t>
      </w:r>
    </w:p>
    <w:p w14:paraId="1756F5C6" w14:textId="77777777" w:rsidR="00764252" w:rsidRDefault="00000000">
      <w:pPr>
        <w:widowControl w:val="0"/>
        <w:suppressAutoHyphens/>
        <w:autoSpaceDN w:val="0"/>
        <w:spacing w:before="60" w:after="60" w:line="240" w:lineRule="auto"/>
        <w:ind w:left="567"/>
        <w:jc w:val="both"/>
        <w:textAlignment w:val="baseline"/>
        <w:rPr>
          <w:rFonts w:eastAsia="Arimo" w:cs="Times New Roman"/>
          <w:color w:val="000000" w:themeColor="text1"/>
          <w:sz w:val="20"/>
          <w:szCs w:val="20"/>
          <w:lang w:eastAsia="zh-CN" w:bidi="hi-IN"/>
        </w:rPr>
      </w:pPr>
      <w:r>
        <w:rPr>
          <w:rFonts w:eastAsia="Arimo" w:cs="Times New Roman"/>
          <w:color w:val="000000" w:themeColor="text1"/>
          <w:sz w:val="20"/>
          <w:szCs w:val="20"/>
          <w:lang w:eastAsia="zh-CN" w:bidi="hi-IN"/>
        </w:rPr>
        <w:t>(B) EXCEPT AS TO EXCLUDED CLAIMS AND EACH PARTY’S AND ITS AFFILIATES’ MAXIMUM LIABILITY TO THE OTHER PARTY AND ITS AFFILIATES FOR  ALL CLAIMS IN THE AGGREGATE (FOR DAMAGES OR LIABILITY OF ANY TYPE), SHALL NOT EXCEED THE TOTAL FEES ATTRIBUTABLE UNDER THE APPLICABLE ORDER TO THE TWELVE MONTH PERIOD OF THE CURRENT SUBSCRIPTION YEAR IN WHICH THE EVENT GIVING RISE TO SUCH CLAIM OCCURS (“</w:t>
      </w:r>
      <w:r>
        <w:rPr>
          <w:rFonts w:eastAsia="Arimo" w:cs="Times New Roman"/>
          <w:b/>
          <w:color w:val="000000" w:themeColor="text1"/>
          <w:sz w:val="20"/>
          <w:szCs w:val="20"/>
          <w:lang w:eastAsia="zh-CN" w:bidi="hi-IN"/>
        </w:rPr>
        <w:t>GENERAL LIABILITY CAP</w:t>
      </w:r>
      <w:r>
        <w:rPr>
          <w:rFonts w:eastAsia="Arimo" w:cs="Times New Roman"/>
          <w:color w:val="000000" w:themeColor="text1"/>
          <w:sz w:val="20"/>
          <w:szCs w:val="20"/>
          <w:lang w:eastAsia="zh-CN" w:bidi="hi-IN"/>
        </w:rPr>
        <w:t xml:space="preserve">”). </w:t>
      </w:r>
    </w:p>
    <w:p w14:paraId="4F833B29" w14:textId="77777777" w:rsidR="00764252" w:rsidRDefault="00000000">
      <w:pPr>
        <w:widowControl w:val="0"/>
        <w:spacing w:before="60" w:after="60" w:line="240" w:lineRule="auto"/>
        <w:ind w:left="567"/>
        <w:jc w:val="both"/>
        <w:rPr>
          <w:rFonts w:eastAsia="Arimo" w:cs="Times New Roman"/>
          <w:color w:val="000000" w:themeColor="text1"/>
          <w:sz w:val="20"/>
          <w:szCs w:val="20"/>
          <w:lang w:eastAsia="zh-CN" w:bidi="hi-IN"/>
        </w:rPr>
      </w:pPr>
      <w:r>
        <w:rPr>
          <w:rFonts w:eastAsia="Arimo" w:cs="Times New Roman"/>
          <w:color w:val="000000" w:themeColor="text1"/>
          <w:sz w:val="20"/>
          <w:szCs w:val="20"/>
          <w:lang w:eastAsia="zh-CN" w:bidi="hi-IN"/>
        </w:rPr>
        <w:t>(C) IN THE CASE OF PROTECTED INFORMATION CLAIMS (DEFINED BELOW), EACH PARTY’S AND ITS AFFILIATES’ MAXIMUM LIABILITY TO THE OTHER PARTY AND ITS AFFILIATES FOR ALL CLAIMS IN THE AGGREGATE (FOR DAMAGES OR LIABILITY OF ANY TYPE) SHALL NOT EXCEED TWO TIMES (2X) THE TOTAL FEES ATTRIBUTABLE UNDER THE APPLICABLE ORDER TO THE TWELVE MONTH PERIOD OF THE CURRENT SUBSCRIPTION YEAR IN WHICH THE EVENT GIVING RISE TO SUCH CLAIM OCCURS (“</w:t>
      </w:r>
      <w:r>
        <w:rPr>
          <w:rFonts w:eastAsia="Arimo" w:cs="Times New Roman"/>
          <w:b/>
          <w:color w:val="000000" w:themeColor="text1"/>
          <w:sz w:val="20"/>
          <w:szCs w:val="20"/>
          <w:lang w:eastAsia="zh-CN" w:bidi="hi-IN"/>
        </w:rPr>
        <w:t>EXPANDED LIABILITY CAP</w:t>
      </w:r>
      <w:r>
        <w:rPr>
          <w:rFonts w:eastAsia="Arimo" w:cs="Times New Roman"/>
          <w:color w:val="000000" w:themeColor="text1"/>
          <w:sz w:val="20"/>
          <w:szCs w:val="20"/>
          <w:lang w:eastAsia="zh-CN" w:bidi="hi-IN"/>
        </w:rPr>
        <w:t>”).</w:t>
      </w:r>
    </w:p>
    <w:p w14:paraId="610CED76" w14:textId="77777777" w:rsidR="00764252" w:rsidRDefault="00000000">
      <w:pPr>
        <w:widowControl w:val="0"/>
        <w:spacing w:before="60" w:after="60" w:line="240" w:lineRule="auto"/>
        <w:ind w:left="567"/>
        <w:jc w:val="both"/>
        <w:rPr>
          <w:rFonts w:eastAsia="Arimo" w:cs="Times New Roman"/>
          <w:color w:val="000000" w:themeColor="text1"/>
          <w:sz w:val="20"/>
          <w:szCs w:val="20"/>
          <w:lang w:eastAsia="zh-CN" w:bidi="hi-IN"/>
        </w:rPr>
      </w:pPr>
      <w:r>
        <w:rPr>
          <w:rFonts w:eastAsia="Arimo" w:cs="Times New Roman"/>
          <w:color w:val="000000" w:themeColor="text1"/>
          <w:sz w:val="20"/>
          <w:szCs w:val="20"/>
          <w:lang w:eastAsia="zh-CN" w:bidi="hi-IN"/>
        </w:rPr>
        <w:t>(D) THE PARTIES AGREE THAT SECTION 13 WILL APPLY REGARDLESS OF THE FORM OF ACTION, WHETHER IN CONTRACT, TORT (INCLUDING NEGLIGENCE), STRICT LIABILITY OR OTHERWISE AND WILL APPLY EVEN IF ANY LIMITED REMEDY SPECIFIED IN THIS AGREEMENT IS FOUND TO HAVE FAILED OF ITS ESSENTIAL PURPOSE.</w:t>
      </w:r>
    </w:p>
    <w:p w14:paraId="1BC36AEA" w14:textId="77777777" w:rsidR="00764252" w:rsidRDefault="00000000">
      <w:pPr>
        <w:widowControl w:val="0"/>
        <w:spacing w:before="60" w:after="60" w:line="240" w:lineRule="auto"/>
        <w:ind w:left="567"/>
        <w:jc w:val="both"/>
        <w:rPr>
          <w:rFonts w:eastAsia="Arimo" w:cs="Times New Roman"/>
          <w:color w:val="000000" w:themeColor="text1"/>
          <w:sz w:val="20"/>
          <w:szCs w:val="20"/>
          <w:lang w:eastAsia="zh-CN" w:bidi="hi-IN"/>
        </w:rPr>
      </w:pPr>
      <w:r>
        <w:rPr>
          <w:rFonts w:eastAsia="Arimo" w:cs="Times New Roman"/>
          <w:color w:val="000000" w:themeColor="text1"/>
          <w:sz w:val="20"/>
          <w:szCs w:val="20"/>
          <w:lang w:eastAsia="zh-CN" w:bidi="hi-IN"/>
        </w:rPr>
        <w:t>(E) “</w:t>
      </w:r>
      <w:r>
        <w:rPr>
          <w:rFonts w:eastAsia="Arimo" w:cs="Times New Roman"/>
          <w:b/>
          <w:color w:val="000000" w:themeColor="text1"/>
          <w:sz w:val="20"/>
          <w:szCs w:val="20"/>
          <w:lang w:eastAsia="zh-CN" w:bidi="hi-IN"/>
        </w:rPr>
        <w:t>EXCLUDED CLAIMS</w:t>
      </w:r>
      <w:r>
        <w:rPr>
          <w:rFonts w:eastAsia="Arimo" w:cs="Times New Roman"/>
          <w:color w:val="000000" w:themeColor="text1"/>
          <w:sz w:val="20"/>
          <w:szCs w:val="20"/>
          <w:lang w:eastAsia="zh-CN" w:bidi="hi-IN"/>
        </w:rPr>
        <w:t>” MEANS (I) WIZ’S EXPRESS INDEMNIFICATION OBLIGATIONS UNDER SECTION 14 FOR IP INFRINGEMENT CLAIMS; AND/OR (II) ANY DAMAGES ARISING FROM EITHER PARTY’S GROSS NEGLIGENCE AND/OR WILFUL MISCONDUCT; AND/OR (III) ANY OTHER LIABILITY WHICH CANNOT BE LIMITED BY LAW. “</w:t>
      </w:r>
      <w:r>
        <w:rPr>
          <w:rFonts w:eastAsia="Arimo" w:cs="Times New Roman"/>
          <w:b/>
          <w:color w:val="000000" w:themeColor="text1"/>
          <w:sz w:val="20"/>
          <w:szCs w:val="20"/>
          <w:lang w:eastAsia="zh-CN" w:bidi="hi-IN"/>
        </w:rPr>
        <w:t>PROTECTED INFORMATION CLAIMS</w:t>
      </w:r>
      <w:r>
        <w:rPr>
          <w:rFonts w:eastAsia="Arimo" w:cs="Times New Roman"/>
          <w:color w:val="000000" w:themeColor="text1"/>
          <w:sz w:val="20"/>
          <w:szCs w:val="20"/>
          <w:lang w:eastAsia="zh-CN" w:bidi="hi-IN"/>
        </w:rPr>
        <w:t>” MEANS ANY DAMAGES ARISING FROM A PARTY’S BREACH OF SECTION 6 (CUSTOMER DATA), SECTION 8 (SECURITY), AND/OR SECTION 11 (CONFIDENTIALITY).</w:t>
      </w:r>
    </w:p>
    <w:p w14:paraId="7E1F75C2" w14:textId="77777777" w:rsidR="00764252" w:rsidRDefault="00000000">
      <w:pPr>
        <w:widowControl w:val="0"/>
        <w:numPr>
          <w:ilvl w:val="0"/>
          <w:numId w:val="10"/>
        </w:numPr>
        <w:suppressAutoHyphens/>
        <w:autoSpaceDN w:val="0"/>
        <w:spacing w:before="60" w:after="60" w:line="240" w:lineRule="auto"/>
        <w:ind w:left="567" w:hanging="426"/>
        <w:jc w:val="both"/>
        <w:textAlignment w:val="baseline"/>
        <w:rPr>
          <w:rFonts w:eastAsia="Arimo" w:cs="Times New Roman"/>
          <w:color w:val="000000" w:themeColor="text1"/>
          <w:sz w:val="20"/>
          <w:szCs w:val="20"/>
          <w:lang w:eastAsia="zh-CN" w:bidi="hi-IN"/>
        </w:rPr>
      </w:pPr>
      <w:bookmarkStart w:id="29" w:name="_2s8eyo1"/>
      <w:bookmarkStart w:id="30" w:name="_Ref39649311"/>
      <w:bookmarkEnd w:id="29"/>
      <w:r>
        <w:rPr>
          <w:rFonts w:eastAsia="Arimo" w:cs="Times New Roman"/>
          <w:b/>
          <w:color w:val="000000" w:themeColor="text1"/>
          <w:sz w:val="20"/>
          <w:szCs w:val="20"/>
          <w:lang w:eastAsia="zh-CN" w:bidi="hi-IN"/>
        </w:rPr>
        <w:t>Indemnification</w:t>
      </w:r>
      <w:r>
        <w:rPr>
          <w:rFonts w:eastAsia="Arimo" w:cs="Times New Roman"/>
          <w:color w:val="000000" w:themeColor="text1"/>
          <w:sz w:val="20"/>
          <w:szCs w:val="20"/>
          <w:lang w:eastAsia="zh-CN" w:bidi="hi-IN"/>
        </w:rPr>
        <w:t>.</w:t>
      </w:r>
      <w:r>
        <w:rPr>
          <w:rFonts w:eastAsia="Arimo" w:cs="Times New Roman"/>
          <w:b/>
          <w:color w:val="000000" w:themeColor="text1"/>
          <w:sz w:val="20"/>
          <w:szCs w:val="20"/>
          <w:lang w:eastAsia="zh-CN" w:bidi="hi-IN"/>
        </w:rPr>
        <w:t xml:space="preserve"> </w:t>
      </w:r>
      <w:r>
        <w:rPr>
          <w:rFonts w:eastAsia="Arimo" w:cs="Times New Roman"/>
          <w:color w:val="000000" w:themeColor="text1"/>
          <w:sz w:val="20"/>
          <w:szCs w:val="20"/>
          <w:lang w:eastAsia="zh-CN" w:bidi="hi-IN"/>
        </w:rPr>
        <w:t>Wiz agrees to defend, at its expense, any third party action or suit brought against the Customer alleging that the Platform, when used as permitted under this Agreement and each respective Order or Partner Order (as the case may be), infringes intellectual property rights of a third party (“</w:t>
      </w:r>
      <w:r>
        <w:rPr>
          <w:rFonts w:eastAsia="Arimo" w:cs="Times New Roman"/>
          <w:b/>
          <w:color w:val="000000" w:themeColor="text1"/>
          <w:sz w:val="20"/>
          <w:szCs w:val="20"/>
          <w:lang w:eastAsia="zh-CN" w:bidi="hi-IN"/>
        </w:rPr>
        <w:t>IP Infringement Claim</w:t>
      </w:r>
      <w:r>
        <w:rPr>
          <w:rFonts w:eastAsia="Arimo" w:cs="Times New Roman"/>
          <w:color w:val="000000" w:themeColor="text1"/>
          <w:sz w:val="20"/>
          <w:szCs w:val="20"/>
          <w:lang w:eastAsia="zh-CN" w:bidi="hi-IN"/>
        </w:rPr>
        <w:t>”);</w:t>
      </w:r>
      <w:r>
        <w:rPr>
          <w:rFonts w:eastAsia="Arimo" w:cs="Times New Roman"/>
          <w:b/>
          <w:color w:val="000000" w:themeColor="text1"/>
          <w:sz w:val="20"/>
          <w:szCs w:val="20"/>
          <w:lang w:eastAsia="zh-CN" w:bidi="hi-IN"/>
        </w:rPr>
        <w:t xml:space="preserve"> </w:t>
      </w:r>
      <w:r>
        <w:rPr>
          <w:rFonts w:eastAsia="Arimo" w:cs="Times New Roman"/>
          <w:color w:val="000000" w:themeColor="text1"/>
          <w:sz w:val="20"/>
          <w:szCs w:val="20"/>
          <w:lang w:eastAsia="zh-CN" w:bidi="hi-IN"/>
        </w:rPr>
        <w:t xml:space="preserve">and Wiz will pay any damages awarded in a final judgment against the Customer that are attributable to any such claim, or that are otherwise agreed in a settlement with the prior written consent of Wiz, provided that (i) the Customer promptly notifies Wiz in writing of such claim; (ii) the Customer grants Wiz the sole authority to handle the defense or settlement of any such claim and provides Wiz with all reasonable information and assistance, at Wiz’s expense; and (iii) the Customer refrains from admitting any liability or otherwise compromising the defense in whole or in part, without the express prior written consent of Wiz. </w:t>
      </w:r>
      <w:bookmarkEnd w:id="30"/>
      <w:r>
        <w:rPr>
          <w:rFonts w:eastAsia="Arimo" w:cs="Times New Roman"/>
          <w:color w:val="000000" w:themeColor="text1"/>
          <w:sz w:val="20"/>
          <w:szCs w:val="20"/>
          <w:lang w:eastAsia="zh-CN" w:bidi="hi-IN"/>
        </w:rPr>
        <w:t>Wiz will not enter into any settlement that imposes any legal liability or financial obligation on Customer without Customer’s prior written consent.</w:t>
      </w:r>
    </w:p>
    <w:p w14:paraId="17F58299" w14:textId="77777777" w:rsidR="00764252" w:rsidRDefault="00000000">
      <w:pPr>
        <w:widowControl w:val="0"/>
        <w:suppressAutoHyphens/>
        <w:autoSpaceDN w:val="0"/>
        <w:spacing w:before="60" w:after="60" w:line="240" w:lineRule="auto"/>
        <w:ind w:left="567"/>
        <w:jc w:val="both"/>
        <w:textAlignment w:val="baseline"/>
        <w:rPr>
          <w:rFonts w:eastAsia="Arimo" w:cs="Times New Roman"/>
          <w:color w:val="000000" w:themeColor="text1"/>
          <w:sz w:val="20"/>
          <w:szCs w:val="20"/>
          <w:lang w:eastAsia="zh-CN" w:bidi="hi-IN"/>
        </w:rPr>
      </w:pPr>
      <w:r>
        <w:rPr>
          <w:rFonts w:eastAsia="Arimo" w:cs="Times New Roman"/>
          <w:color w:val="000000" w:themeColor="text1"/>
          <w:sz w:val="20"/>
          <w:szCs w:val="20"/>
          <w:lang w:eastAsia="zh-CN" w:bidi="hi-IN"/>
        </w:rPr>
        <w:t xml:space="preserve">If the Platform becomes, or in Wiz’s opinion is likely to become, the subject of an IP Infringement Claim, then Wiz may, at its sole discretion: (a) procure for the Customer the right to continue using the Platform; (b) replace or modify the Platform to avoid the IP Infringement Claim; or (c) if options (a) and (b) cannot be accomplished despite Wiz’s reasonable efforts, then Wiz or </w:t>
      </w:r>
      <w:r>
        <w:rPr>
          <w:rFonts w:eastAsia="Arimo" w:cs="Times New Roman"/>
          <w:color w:val="000000" w:themeColor="text1"/>
          <w:sz w:val="20"/>
          <w:szCs w:val="20"/>
          <w:lang w:eastAsia="zh-CN" w:bidi="hi-IN"/>
        </w:rPr>
        <w:lastRenderedPageBreak/>
        <w:t>Customer may terminate all affected Orders and Wiz shall provide a pro-rata refund for any amount pre-paid by Customer for the remaining unused period of the Term.</w:t>
      </w:r>
    </w:p>
    <w:p w14:paraId="409FE972" w14:textId="77777777" w:rsidR="00764252" w:rsidRDefault="00000000">
      <w:pPr>
        <w:widowControl w:val="0"/>
        <w:suppressAutoHyphens/>
        <w:autoSpaceDN w:val="0"/>
        <w:spacing w:before="60" w:after="60" w:line="240" w:lineRule="auto"/>
        <w:ind w:left="567"/>
        <w:jc w:val="both"/>
        <w:textAlignment w:val="baseline"/>
        <w:rPr>
          <w:rFonts w:eastAsia="Arimo" w:cs="Times New Roman"/>
          <w:color w:val="000000" w:themeColor="text1"/>
          <w:sz w:val="20"/>
          <w:szCs w:val="20"/>
          <w:lang w:eastAsia="zh-CN" w:bidi="hi-IN"/>
        </w:rPr>
      </w:pPr>
      <w:r>
        <w:rPr>
          <w:rFonts w:eastAsia="Arimo" w:cs="Times New Roman"/>
          <w:color w:val="000000" w:themeColor="text1"/>
          <w:sz w:val="20"/>
          <w:szCs w:val="20"/>
          <w:lang w:eastAsia="zh-CN" w:bidi="hi-IN"/>
        </w:rPr>
        <w:t xml:space="preserve">Notwithstanding the foregoing, Wiz shall have no responsibility for IP Infringement Claims to the extent resulting from or based on: (i) modifications to the Platform made by a party other than Wiz; (ii) the Customer’s failure to implement software updates provided by Wiz specifically to avoid infringement; or (iii) </w:t>
      </w:r>
      <w:bookmarkStart w:id="31" w:name="_Hlk127351579"/>
      <w:r>
        <w:rPr>
          <w:rFonts w:eastAsia="Arimo" w:cs="Times New Roman"/>
          <w:color w:val="000000" w:themeColor="text1"/>
          <w:sz w:val="20"/>
          <w:szCs w:val="20"/>
          <w:lang w:eastAsia="zh-CN" w:bidi="hi-IN"/>
        </w:rPr>
        <w:t>combination or use of the Platform with software not supplied by Wiz or not in accordance with the Documentation</w:t>
      </w:r>
      <w:bookmarkEnd w:id="31"/>
      <w:r>
        <w:rPr>
          <w:rFonts w:eastAsia="Arimo" w:cs="Times New Roman"/>
          <w:color w:val="000000" w:themeColor="text1"/>
          <w:sz w:val="20"/>
          <w:szCs w:val="20"/>
          <w:lang w:eastAsia="zh-CN" w:bidi="hi-IN"/>
        </w:rPr>
        <w:t>.</w:t>
      </w:r>
    </w:p>
    <w:p w14:paraId="51CB874A" w14:textId="77777777" w:rsidR="00764252" w:rsidRDefault="00000000">
      <w:pPr>
        <w:widowControl w:val="0"/>
        <w:suppressAutoHyphens/>
        <w:autoSpaceDN w:val="0"/>
        <w:spacing w:before="60" w:after="60" w:line="240" w:lineRule="auto"/>
        <w:ind w:left="567"/>
        <w:jc w:val="both"/>
        <w:textAlignment w:val="baseline"/>
        <w:rPr>
          <w:rFonts w:eastAsia="Arimo" w:cs="Times New Roman"/>
          <w:color w:val="000000" w:themeColor="text1"/>
          <w:sz w:val="20"/>
          <w:szCs w:val="20"/>
          <w:lang w:eastAsia="zh-CN" w:bidi="hi-IN"/>
        </w:rPr>
      </w:pPr>
      <w:r>
        <w:rPr>
          <w:rFonts w:eastAsia="Arimo" w:cs="Times New Roman"/>
          <w:color w:val="000000" w:themeColor="text1"/>
          <w:sz w:val="20"/>
          <w:szCs w:val="20"/>
          <w:lang w:eastAsia="zh-CN" w:bidi="hi-IN"/>
        </w:rPr>
        <w:t>This Section states Wiz’s entire liability, and Customer’s exclusive remedy, for claims or alleged or actual infringement.</w:t>
      </w:r>
    </w:p>
    <w:p w14:paraId="081209AA" w14:textId="77777777" w:rsidR="00764252" w:rsidRDefault="00000000">
      <w:pPr>
        <w:widowControl w:val="0"/>
        <w:numPr>
          <w:ilvl w:val="0"/>
          <w:numId w:val="10"/>
        </w:numPr>
        <w:suppressAutoHyphens/>
        <w:autoSpaceDN w:val="0"/>
        <w:spacing w:before="60" w:after="60" w:line="240" w:lineRule="auto"/>
        <w:ind w:left="567" w:hanging="426"/>
        <w:jc w:val="both"/>
        <w:textAlignment w:val="baseline"/>
        <w:rPr>
          <w:rFonts w:eastAsia="Arimo" w:cs="Times New Roman"/>
          <w:color w:val="000000" w:themeColor="text1"/>
          <w:sz w:val="20"/>
          <w:szCs w:val="20"/>
          <w:lang w:eastAsia="zh-CN" w:bidi="hi-IN"/>
        </w:rPr>
      </w:pPr>
      <w:bookmarkStart w:id="32" w:name="_17dp8vu"/>
      <w:bookmarkEnd w:id="32"/>
      <w:r>
        <w:rPr>
          <w:rFonts w:eastAsia="Arimo" w:cs="Times New Roman"/>
          <w:b/>
          <w:color w:val="000000" w:themeColor="text1"/>
          <w:sz w:val="20"/>
          <w:szCs w:val="20"/>
          <w:lang w:eastAsia="zh-CN" w:bidi="hi-IN"/>
        </w:rPr>
        <w:t>Term</w:t>
      </w:r>
      <w:r>
        <w:rPr>
          <w:rFonts w:eastAsia="Arimo" w:cs="Times New Roman"/>
          <w:color w:val="000000" w:themeColor="text1"/>
          <w:sz w:val="20"/>
          <w:szCs w:val="20"/>
          <w:lang w:eastAsia="zh-CN" w:bidi="hi-IN"/>
        </w:rPr>
        <w:t xml:space="preserve">. This Agreement shall enter into force and effect on the Effective Date and, unless earlier terminated in accordance with Section </w:t>
      </w:r>
      <w:r>
        <w:rPr>
          <w:rFonts w:eastAsia="Arimo" w:cs="Times New Roman"/>
          <w:color w:val="000000" w:themeColor="text1"/>
          <w:sz w:val="20"/>
          <w:szCs w:val="20"/>
          <w:shd w:val="clear" w:color="auto" w:fill="E6E6E6"/>
          <w:lang w:eastAsia="zh-CN" w:bidi="hi-IN"/>
        </w:rPr>
        <w:fldChar w:fldCharType="begin"/>
      </w:r>
      <w:r>
        <w:rPr>
          <w:rFonts w:eastAsia="Arimo" w:cs="Times New Roman"/>
          <w:color w:val="000000" w:themeColor="text1"/>
          <w:sz w:val="20"/>
          <w:szCs w:val="20"/>
          <w:lang w:eastAsia="zh-CN" w:bidi="hi-IN"/>
        </w:rPr>
        <w:instrText xml:space="preserve"> REF _Ref65584560 \r \h  \* MERGEFORMAT </w:instrText>
      </w:r>
      <w:r>
        <w:rPr>
          <w:rFonts w:eastAsia="Arimo" w:cs="Times New Roman"/>
          <w:color w:val="000000" w:themeColor="text1"/>
          <w:sz w:val="20"/>
          <w:szCs w:val="20"/>
          <w:shd w:val="clear" w:color="auto" w:fill="E6E6E6"/>
          <w:lang w:eastAsia="zh-CN" w:bidi="hi-IN"/>
        </w:rPr>
      </w:r>
      <w:r>
        <w:rPr>
          <w:rFonts w:eastAsia="Arimo" w:cs="Times New Roman"/>
          <w:color w:val="000000" w:themeColor="text1"/>
          <w:sz w:val="20"/>
          <w:szCs w:val="20"/>
          <w:shd w:val="clear" w:color="auto" w:fill="E6E6E6"/>
          <w:lang w:eastAsia="zh-CN" w:bidi="hi-IN"/>
        </w:rPr>
        <w:fldChar w:fldCharType="separate"/>
      </w:r>
      <w:r>
        <w:rPr>
          <w:rFonts w:eastAsia="Arimo" w:cs="Times New Roman"/>
          <w:color w:val="000000" w:themeColor="text1"/>
          <w:sz w:val="20"/>
          <w:szCs w:val="20"/>
          <w:cs/>
          <w:lang w:eastAsia="zh-CN" w:bidi="hi-IN"/>
        </w:rPr>
        <w:t>‎</w:t>
      </w:r>
      <w:r>
        <w:rPr>
          <w:rFonts w:eastAsia="Arimo" w:cs="Times New Roman"/>
          <w:color w:val="000000" w:themeColor="text1"/>
          <w:sz w:val="20"/>
          <w:szCs w:val="20"/>
          <w:lang w:eastAsia="zh-CN" w:bidi="hi-IN"/>
        </w:rPr>
        <w:t>18</w:t>
      </w:r>
      <w:r>
        <w:rPr>
          <w:rFonts w:eastAsia="Arimo" w:cs="Times New Roman"/>
          <w:color w:val="000000" w:themeColor="text1"/>
          <w:sz w:val="20"/>
          <w:szCs w:val="20"/>
          <w:shd w:val="clear" w:color="auto" w:fill="E6E6E6"/>
          <w:lang w:eastAsia="zh-CN" w:bidi="hi-IN"/>
        </w:rPr>
        <w:fldChar w:fldCharType="end"/>
      </w:r>
      <w:r>
        <w:rPr>
          <w:rFonts w:eastAsia="Arimo" w:cs="Times New Roman"/>
          <w:color w:val="000000" w:themeColor="text1"/>
          <w:sz w:val="20"/>
          <w:szCs w:val="20"/>
          <w:lang w:eastAsia="zh-CN" w:bidi="hi-IN"/>
        </w:rPr>
        <w:t>, shall</w:t>
      </w:r>
      <w:r>
        <w:rPr>
          <w:rFonts w:eastAsia="Arimo" w:cs="Times New Roman"/>
          <w:b/>
          <w:color w:val="000000" w:themeColor="text1"/>
          <w:sz w:val="20"/>
          <w:szCs w:val="20"/>
          <w:lang w:eastAsia="zh-CN" w:bidi="hi-IN"/>
        </w:rPr>
        <w:t xml:space="preserve"> </w:t>
      </w:r>
      <w:r>
        <w:rPr>
          <w:rFonts w:eastAsia="Arimo" w:cs="Times New Roman"/>
          <w:color w:val="000000" w:themeColor="text1"/>
          <w:sz w:val="20"/>
          <w:szCs w:val="20"/>
          <w:lang w:eastAsia="zh-CN" w:bidi="hi-IN"/>
        </w:rPr>
        <w:t>remain in full force and effect until all Orders expire or are terminated (the “</w:t>
      </w:r>
      <w:r>
        <w:rPr>
          <w:rFonts w:eastAsia="Arimo" w:cs="Times New Roman"/>
          <w:b/>
          <w:color w:val="000000" w:themeColor="text1"/>
          <w:sz w:val="20"/>
          <w:szCs w:val="20"/>
          <w:lang w:eastAsia="zh-CN" w:bidi="hi-IN"/>
        </w:rPr>
        <w:t>Term</w:t>
      </w:r>
      <w:r>
        <w:rPr>
          <w:rFonts w:eastAsia="Arimo" w:cs="Times New Roman"/>
          <w:color w:val="000000" w:themeColor="text1"/>
          <w:sz w:val="20"/>
          <w:szCs w:val="20"/>
          <w:lang w:eastAsia="zh-CN" w:bidi="hi-IN"/>
        </w:rPr>
        <w:t xml:space="preserve">”). </w:t>
      </w:r>
    </w:p>
    <w:p w14:paraId="370961D3" w14:textId="77777777" w:rsidR="00764252" w:rsidRDefault="00000000">
      <w:pPr>
        <w:widowControl w:val="0"/>
        <w:numPr>
          <w:ilvl w:val="0"/>
          <w:numId w:val="10"/>
        </w:numPr>
        <w:suppressAutoHyphens/>
        <w:autoSpaceDN w:val="0"/>
        <w:spacing w:before="60" w:after="60" w:line="240" w:lineRule="auto"/>
        <w:ind w:left="567" w:hanging="426"/>
        <w:jc w:val="both"/>
        <w:textAlignment w:val="baseline"/>
        <w:rPr>
          <w:rFonts w:eastAsia="Arimo" w:cs="Times New Roman"/>
          <w:b/>
          <w:color w:val="000000" w:themeColor="text1"/>
          <w:sz w:val="20"/>
          <w:szCs w:val="20"/>
          <w:lang w:eastAsia="zh-CN" w:bidi="hi-IN"/>
        </w:rPr>
      </w:pPr>
      <w:bookmarkStart w:id="33" w:name="_Ref65584560"/>
      <w:bookmarkStart w:id="34" w:name="_Ref100825221"/>
      <w:r>
        <w:rPr>
          <w:rFonts w:eastAsia="Arimo" w:cs="Times New Roman"/>
          <w:b/>
          <w:color w:val="000000" w:themeColor="text1"/>
          <w:sz w:val="20"/>
          <w:szCs w:val="20"/>
          <w:lang w:eastAsia="zh-CN" w:bidi="hi-IN"/>
        </w:rPr>
        <w:t>Termination</w:t>
      </w:r>
      <w:r>
        <w:rPr>
          <w:rFonts w:eastAsia="Arial Unicode MS" w:cs="Times New Roman"/>
          <w:color w:val="000000" w:themeColor="text1"/>
          <w:sz w:val="20"/>
          <w:szCs w:val="20"/>
          <w:lang w:eastAsia="zh-CN" w:bidi="he-IL"/>
        </w:rPr>
        <w:t xml:space="preserve">. </w:t>
      </w:r>
      <w:r>
        <w:rPr>
          <w:rFonts w:eastAsia="Arimo" w:cs="Times New Roman"/>
          <w:color w:val="000000" w:themeColor="text1"/>
          <w:sz w:val="20"/>
          <w:szCs w:val="20"/>
          <w:lang w:eastAsia="zh-CN" w:bidi="hi-IN"/>
        </w:rPr>
        <w:t xml:space="preserve">Either Party may terminate an Order and/or this Agreement for cause with immediate effect if (a) the other Party breaches any material term or condition of an Order and/or this Agreement, and (b) such breach remains uncured thirty (30) days after the breaching Party receives written notice thereof. Upon termination or expiration of this Agreement and/or an Order: (i) all rights granted to Customer in the Platform shall expire, and Customer shall discontinue any further use and access thereof including deinstalling any Wiz provided software; (ii) Customer shall immediately delete and dispose of all copies of the Documentation in Customer’s or any of its representatives’ possession or control; (iii) Wiz shall make available any Customer Data in Wiz’s possession available for Customer to download via the Platform for up to 90 days; and (iv) in the event of termination by Customer for cause, Customer shall receive a pro-rata refund of any amounts pre-paid by Customer for the remaining unused period of the Term. Thereafter, Wiz shall delete such Customer Data, provided that Wiz may retain Customer Data (a) stored in backups for a limited period of time in accordance with its industry standard customer deletion and backup policy or (b) as otherwise required by applicable law, and in either case, any Customer Data so retained shall remain subject to the confidentiality, privacy and security obligations in this Agreement. Section </w:t>
      </w:r>
      <w:r>
        <w:rPr>
          <w:rFonts w:eastAsia="Arimo" w:cs="Times New Roman"/>
          <w:color w:val="000000" w:themeColor="text1"/>
          <w:sz w:val="20"/>
          <w:szCs w:val="20"/>
          <w:shd w:val="clear" w:color="auto" w:fill="E6E6E6"/>
          <w:lang w:eastAsia="zh-CN" w:bidi="hi-IN"/>
        </w:rPr>
        <w:fldChar w:fldCharType="begin"/>
      </w:r>
      <w:r>
        <w:rPr>
          <w:rFonts w:eastAsia="Arimo" w:cs="Times New Roman"/>
          <w:color w:val="000000" w:themeColor="text1"/>
          <w:sz w:val="20"/>
          <w:szCs w:val="20"/>
          <w:lang w:eastAsia="zh-CN" w:bidi="hi-IN"/>
        </w:rPr>
        <w:instrText xml:space="preserve"> REF _Ref40280348 \r \h  \* MERGEFORMAT </w:instrText>
      </w:r>
      <w:r>
        <w:rPr>
          <w:rFonts w:eastAsia="Arimo" w:cs="Times New Roman"/>
          <w:color w:val="000000" w:themeColor="text1"/>
          <w:sz w:val="20"/>
          <w:szCs w:val="20"/>
          <w:shd w:val="clear" w:color="auto" w:fill="E6E6E6"/>
          <w:lang w:eastAsia="zh-CN" w:bidi="hi-IN"/>
        </w:rPr>
      </w:r>
      <w:r>
        <w:rPr>
          <w:rFonts w:eastAsia="Arimo" w:cs="Times New Roman"/>
          <w:color w:val="000000" w:themeColor="text1"/>
          <w:sz w:val="20"/>
          <w:szCs w:val="20"/>
          <w:shd w:val="clear" w:color="auto" w:fill="E6E6E6"/>
          <w:lang w:eastAsia="zh-CN" w:bidi="hi-IN"/>
        </w:rPr>
        <w:fldChar w:fldCharType="separate"/>
      </w:r>
      <w:r>
        <w:rPr>
          <w:rFonts w:eastAsia="Arimo" w:cs="Mangal"/>
          <w:color w:val="000000" w:themeColor="text1"/>
          <w:sz w:val="20"/>
          <w:szCs w:val="20"/>
          <w:cs/>
          <w:lang w:eastAsia="zh-CN" w:bidi="hi-IN"/>
        </w:rPr>
        <w:t>‎</w:t>
      </w:r>
      <w:r>
        <w:rPr>
          <w:rFonts w:eastAsia="Arimo" w:cs="Times New Roman"/>
          <w:color w:val="000000" w:themeColor="text1"/>
          <w:sz w:val="20"/>
          <w:szCs w:val="20"/>
          <w:lang w:eastAsia="zh-CN" w:bidi="hi-IN"/>
        </w:rPr>
        <w:t>5</w:t>
      </w:r>
      <w:r>
        <w:rPr>
          <w:rFonts w:eastAsia="Arimo" w:cs="Times New Roman"/>
          <w:color w:val="000000" w:themeColor="text1"/>
          <w:sz w:val="20"/>
          <w:szCs w:val="20"/>
          <w:shd w:val="clear" w:color="auto" w:fill="E6E6E6"/>
          <w:lang w:eastAsia="zh-CN" w:bidi="hi-IN"/>
        </w:rPr>
        <w:fldChar w:fldCharType="end"/>
      </w:r>
      <w:r>
        <w:rPr>
          <w:rFonts w:eastAsia="Arimo" w:cs="Times New Roman"/>
          <w:color w:val="000000" w:themeColor="text1"/>
          <w:sz w:val="20"/>
          <w:szCs w:val="20"/>
          <w:lang w:eastAsia="zh-CN" w:bidi="hi-IN"/>
        </w:rPr>
        <w:t xml:space="preserve"> (</w:t>
      </w:r>
      <w:r>
        <w:rPr>
          <w:rFonts w:eastAsia="Arimo" w:cs="Times New Roman"/>
          <w:i/>
          <w:color w:val="000000" w:themeColor="text1"/>
          <w:sz w:val="20"/>
          <w:szCs w:val="20"/>
          <w:lang w:eastAsia="zh-CN" w:bidi="hi-IN"/>
        </w:rPr>
        <w:t>Prohibited Uses</w:t>
      </w:r>
      <w:r>
        <w:rPr>
          <w:rFonts w:eastAsia="Arimo" w:cs="Times New Roman"/>
          <w:color w:val="000000" w:themeColor="text1"/>
          <w:sz w:val="20"/>
          <w:szCs w:val="20"/>
          <w:lang w:eastAsia="zh-CN" w:bidi="hi-IN"/>
        </w:rPr>
        <w:t xml:space="preserve">), Section </w:t>
      </w:r>
      <w:r>
        <w:rPr>
          <w:rFonts w:eastAsia="Arimo" w:cs="Times New Roman"/>
          <w:color w:val="000000" w:themeColor="text1"/>
          <w:sz w:val="20"/>
          <w:szCs w:val="20"/>
          <w:shd w:val="clear" w:color="auto" w:fill="E6E6E6"/>
          <w:lang w:eastAsia="zh-CN" w:bidi="hi-IN"/>
        </w:rPr>
        <w:fldChar w:fldCharType="begin"/>
      </w:r>
      <w:r>
        <w:rPr>
          <w:rFonts w:eastAsia="Arimo" w:cs="Times New Roman"/>
          <w:color w:val="000000" w:themeColor="text1"/>
          <w:sz w:val="20"/>
          <w:szCs w:val="20"/>
          <w:lang w:eastAsia="zh-CN" w:bidi="hi-IN"/>
        </w:rPr>
        <w:instrText xml:space="preserve"> REF _Ref145519086 \r \h </w:instrText>
      </w:r>
      <w:r>
        <w:rPr>
          <w:rFonts w:eastAsia="Arimo" w:cs="Times New Roman"/>
          <w:color w:val="000000" w:themeColor="text1"/>
          <w:sz w:val="20"/>
          <w:szCs w:val="20"/>
          <w:shd w:val="clear" w:color="auto" w:fill="E6E6E6"/>
          <w:lang w:eastAsia="zh-CN" w:bidi="hi-IN"/>
        </w:rPr>
      </w:r>
      <w:r>
        <w:rPr>
          <w:rFonts w:eastAsia="Arimo" w:cs="Times New Roman"/>
          <w:color w:val="000000" w:themeColor="text1"/>
          <w:sz w:val="20"/>
          <w:szCs w:val="20"/>
          <w:shd w:val="clear" w:color="auto" w:fill="E6E6E6"/>
          <w:lang w:eastAsia="zh-CN" w:bidi="hi-IN"/>
        </w:rPr>
        <w:fldChar w:fldCharType="separate"/>
      </w:r>
      <w:r>
        <w:rPr>
          <w:rFonts w:eastAsia="Arimo" w:cs="Times New Roman"/>
          <w:color w:val="000000" w:themeColor="text1"/>
          <w:sz w:val="20"/>
          <w:szCs w:val="20"/>
          <w:cs/>
          <w:lang w:eastAsia="zh-CN" w:bidi="hi-IN"/>
        </w:rPr>
        <w:t>‎</w:t>
      </w:r>
      <w:r>
        <w:rPr>
          <w:rFonts w:eastAsia="Arimo" w:cs="Times New Roman"/>
          <w:color w:val="000000" w:themeColor="text1"/>
          <w:sz w:val="20"/>
          <w:szCs w:val="20"/>
          <w:lang w:eastAsia="zh-CN" w:bidi="hi-IN"/>
        </w:rPr>
        <w:t>6</w:t>
      </w:r>
      <w:r>
        <w:rPr>
          <w:rFonts w:eastAsia="Arimo" w:cs="Times New Roman"/>
          <w:color w:val="000000" w:themeColor="text1"/>
          <w:sz w:val="20"/>
          <w:szCs w:val="20"/>
          <w:shd w:val="clear" w:color="auto" w:fill="E6E6E6"/>
          <w:lang w:eastAsia="zh-CN" w:bidi="hi-IN"/>
        </w:rPr>
        <w:fldChar w:fldCharType="end"/>
      </w:r>
      <w:r>
        <w:rPr>
          <w:rFonts w:eastAsia="Arimo" w:cs="Times New Roman"/>
          <w:color w:val="000000" w:themeColor="text1"/>
          <w:sz w:val="20"/>
          <w:szCs w:val="20"/>
          <w:lang w:eastAsia="zh-CN" w:bidi="hi-IN"/>
        </w:rPr>
        <w:t xml:space="preserve"> (</w:t>
      </w:r>
      <w:r>
        <w:rPr>
          <w:rFonts w:eastAsia="Arimo" w:cs="Times New Roman"/>
          <w:i/>
          <w:color w:val="000000" w:themeColor="text1"/>
          <w:sz w:val="20"/>
          <w:szCs w:val="20"/>
          <w:lang w:eastAsia="zh-CN" w:bidi="hi-IN"/>
        </w:rPr>
        <w:t>Customer Data</w:t>
      </w:r>
      <w:r>
        <w:rPr>
          <w:rFonts w:eastAsia="Arimo" w:cs="Times New Roman"/>
          <w:color w:val="000000" w:themeColor="text1"/>
          <w:sz w:val="20"/>
          <w:szCs w:val="20"/>
          <w:lang w:eastAsia="zh-CN" w:bidi="hi-IN"/>
        </w:rPr>
        <w:t xml:space="preserve">), Section </w:t>
      </w:r>
      <w:r>
        <w:rPr>
          <w:rFonts w:eastAsia="Arimo" w:cs="Times New Roman"/>
          <w:color w:val="000000" w:themeColor="text1"/>
          <w:sz w:val="20"/>
          <w:szCs w:val="20"/>
          <w:shd w:val="clear" w:color="auto" w:fill="E6E6E6"/>
          <w:lang w:eastAsia="zh-CN" w:bidi="hi-IN"/>
        </w:rPr>
        <w:fldChar w:fldCharType="begin"/>
      </w:r>
      <w:r>
        <w:rPr>
          <w:rFonts w:eastAsia="Arimo" w:cs="Times New Roman"/>
          <w:color w:val="000000" w:themeColor="text1"/>
          <w:sz w:val="20"/>
          <w:szCs w:val="20"/>
          <w:lang w:eastAsia="zh-CN" w:bidi="hi-IN"/>
        </w:rPr>
        <w:instrText xml:space="preserve"> REF _Ref150710935 \r \h </w:instrText>
      </w:r>
      <w:r>
        <w:rPr>
          <w:rFonts w:eastAsia="Arimo" w:cs="Times New Roman"/>
          <w:color w:val="000000" w:themeColor="text1"/>
          <w:sz w:val="20"/>
          <w:szCs w:val="20"/>
          <w:shd w:val="clear" w:color="auto" w:fill="E6E6E6"/>
          <w:lang w:eastAsia="zh-CN" w:bidi="hi-IN"/>
        </w:rPr>
      </w:r>
      <w:r>
        <w:rPr>
          <w:rFonts w:eastAsia="Arimo" w:cs="Times New Roman"/>
          <w:color w:val="000000" w:themeColor="text1"/>
          <w:sz w:val="20"/>
          <w:szCs w:val="20"/>
          <w:shd w:val="clear" w:color="auto" w:fill="E6E6E6"/>
          <w:lang w:eastAsia="zh-CN" w:bidi="hi-IN"/>
        </w:rPr>
        <w:fldChar w:fldCharType="separate"/>
      </w:r>
      <w:r>
        <w:rPr>
          <w:rFonts w:eastAsia="Arimo" w:cs="Times New Roman"/>
          <w:color w:val="000000" w:themeColor="text1"/>
          <w:sz w:val="20"/>
          <w:szCs w:val="20"/>
          <w:cs/>
          <w:lang w:eastAsia="zh-CN" w:bidi="hi-IN"/>
        </w:rPr>
        <w:t>‎</w:t>
      </w:r>
      <w:r>
        <w:rPr>
          <w:rFonts w:eastAsia="Arimo" w:cs="Times New Roman"/>
          <w:color w:val="000000" w:themeColor="text1"/>
          <w:sz w:val="20"/>
          <w:szCs w:val="20"/>
          <w:lang w:eastAsia="zh-CN" w:bidi="hi-IN"/>
        </w:rPr>
        <w:t>7</w:t>
      </w:r>
      <w:r>
        <w:rPr>
          <w:rFonts w:eastAsia="Arimo" w:cs="Times New Roman"/>
          <w:color w:val="000000" w:themeColor="text1"/>
          <w:sz w:val="20"/>
          <w:szCs w:val="20"/>
          <w:shd w:val="clear" w:color="auto" w:fill="E6E6E6"/>
          <w:lang w:eastAsia="zh-CN" w:bidi="hi-IN"/>
        </w:rPr>
        <w:fldChar w:fldCharType="end"/>
      </w:r>
      <w:r>
        <w:rPr>
          <w:rFonts w:eastAsia="Arimo" w:cs="Times New Roman"/>
          <w:color w:val="000000" w:themeColor="text1"/>
          <w:sz w:val="20"/>
          <w:szCs w:val="20"/>
          <w:lang w:eastAsia="zh-CN" w:bidi="hi-IN"/>
        </w:rPr>
        <w:t xml:space="preserve"> (</w:t>
      </w:r>
      <w:r>
        <w:rPr>
          <w:rFonts w:eastAsia="Arimo" w:cs="Times New Roman"/>
          <w:i/>
          <w:color w:val="000000" w:themeColor="text1"/>
          <w:sz w:val="20"/>
          <w:szCs w:val="20"/>
          <w:lang w:eastAsia="zh-CN" w:bidi="hi-IN"/>
        </w:rPr>
        <w:t>Additional Service Terms</w:t>
      </w:r>
      <w:r>
        <w:rPr>
          <w:rFonts w:eastAsia="Arimo" w:cs="Times New Roman"/>
          <w:color w:val="000000" w:themeColor="text1"/>
          <w:sz w:val="20"/>
          <w:szCs w:val="20"/>
          <w:lang w:eastAsia="zh-CN" w:bidi="hi-IN"/>
        </w:rPr>
        <w:t xml:space="preserve">). Section </w:t>
      </w:r>
      <w:r>
        <w:rPr>
          <w:rFonts w:eastAsia="Arimo" w:cs="Times New Roman"/>
          <w:color w:val="000000" w:themeColor="text1"/>
          <w:sz w:val="20"/>
          <w:szCs w:val="20"/>
          <w:shd w:val="clear" w:color="auto" w:fill="E6E6E6"/>
          <w:lang w:eastAsia="zh-CN" w:bidi="hi-IN"/>
        </w:rPr>
        <w:fldChar w:fldCharType="begin"/>
      </w:r>
      <w:r>
        <w:rPr>
          <w:rFonts w:eastAsia="Arimo" w:cs="Times New Roman"/>
          <w:color w:val="000000" w:themeColor="text1"/>
          <w:sz w:val="20"/>
          <w:szCs w:val="20"/>
          <w:lang w:eastAsia="zh-CN" w:bidi="hi-IN"/>
        </w:rPr>
        <w:instrText xml:space="preserve"> REF _Ref150711023 \r \h </w:instrText>
      </w:r>
      <w:r>
        <w:rPr>
          <w:rFonts w:eastAsia="Arimo" w:cs="Times New Roman"/>
          <w:color w:val="000000" w:themeColor="text1"/>
          <w:sz w:val="20"/>
          <w:szCs w:val="20"/>
          <w:shd w:val="clear" w:color="auto" w:fill="E6E6E6"/>
          <w:lang w:eastAsia="zh-CN" w:bidi="hi-IN"/>
        </w:rPr>
      </w:r>
      <w:r>
        <w:rPr>
          <w:rFonts w:eastAsia="Arimo" w:cs="Times New Roman"/>
          <w:color w:val="000000" w:themeColor="text1"/>
          <w:sz w:val="20"/>
          <w:szCs w:val="20"/>
          <w:shd w:val="clear" w:color="auto" w:fill="E6E6E6"/>
          <w:lang w:eastAsia="zh-CN" w:bidi="hi-IN"/>
        </w:rPr>
        <w:fldChar w:fldCharType="separate"/>
      </w:r>
      <w:r>
        <w:rPr>
          <w:rFonts w:eastAsia="Arimo" w:cs="Times New Roman"/>
          <w:color w:val="000000" w:themeColor="text1"/>
          <w:sz w:val="20"/>
          <w:szCs w:val="20"/>
          <w:cs/>
          <w:lang w:eastAsia="zh-CN" w:bidi="hi-IN"/>
        </w:rPr>
        <w:t>‎</w:t>
      </w:r>
      <w:r>
        <w:rPr>
          <w:rFonts w:eastAsia="Arimo" w:cs="Times New Roman"/>
          <w:color w:val="000000" w:themeColor="text1"/>
          <w:sz w:val="20"/>
          <w:szCs w:val="20"/>
          <w:lang w:eastAsia="zh-CN" w:bidi="hi-IN"/>
        </w:rPr>
        <w:t>8</w:t>
      </w:r>
      <w:r>
        <w:rPr>
          <w:rFonts w:eastAsia="Arimo" w:cs="Times New Roman"/>
          <w:color w:val="000000" w:themeColor="text1"/>
          <w:sz w:val="20"/>
          <w:szCs w:val="20"/>
          <w:shd w:val="clear" w:color="auto" w:fill="E6E6E6"/>
          <w:lang w:eastAsia="zh-CN" w:bidi="hi-IN"/>
        </w:rPr>
        <w:fldChar w:fldCharType="end"/>
      </w:r>
      <w:r>
        <w:rPr>
          <w:rFonts w:eastAsia="Arimo" w:cs="Times New Roman"/>
          <w:color w:val="000000" w:themeColor="text1"/>
          <w:sz w:val="20"/>
          <w:szCs w:val="20"/>
          <w:lang w:eastAsia="zh-CN" w:bidi="hi-IN"/>
        </w:rPr>
        <w:t xml:space="preserve"> (</w:t>
      </w:r>
      <w:r>
        <w:rPr>
          <w:rFonts w:eastAsia="Arimo" w:cs="Times New Roman"/>
          <w:i/>
          <w:color w:val="000000" w:themeColor="text1"/>
          <w:sz w:val="20"/>
          <w:szCs w:val="20"/>
          <w:lang w:eastAsia="zh-CN" w:bidi="hi-IN"/>
        </w:rPr>
        <w:t>Security</w:t>
      </w:r>
      <w:r>
        <w:rPr>
          <w:rFonts w:eastAsia="Arimo" w:cs="Times New Roman"/>
          <w:color w:val="000000" w:themeColor="text1"/>
          <w:sz w:val="20"/>
          <w:szCs w:val="20"/>
          <w:lang w:eastAsia="zh-CN" w:bidi="hi-IN"/>
        </w:rPr>
        <w:t xml:space="preserve">), Section </w:t>
      </w:r>
      <w:r>
        <w:rPr>
          <w:rFonts w:eastAsia="Arimo" w:cs="Times New Roman"/>
          <w:color w:val="000000" w:themeColor="text1"/>
          <w:sz w:val="20"/>
          <w:szCs w:val="20"/>
          <w:shd w:val="clear" w:color="auto" w:fill="E6E6E6"/>
          <w:lang w:eastAsia="zh-CN" w:bidi="hi-IN"/>
        </w:rPr>
        <w:fldChar w:fldCharType="begin"/>
      </w:r>
      <w:r>
        <w:rPr>
          <w:rFonts w:eastAsia="Arimo" w:cs="Times New Roman"/>
          <w:color w:val="000000" w:themeColor="text1"/>
          <w:sz w:val="20"/>
          <w:szCs w:val="20"/>
          <w:lang w:eastAsia="zh-CN" w:bidi="hi-IN"/>
        </w:rPr>
        <w:instrText xml:space="preserve"> REF _Ref100825179 \r \h  \* MERGEFORMAT </w:instrText>
      </w:r>
      <w:r>
        <w:rPr>
          <w:rFonts w:eastAsia="Arimo" w:cs="Times New Roman"/>
          <w:color w:val="000000" w:themeColor="text1"/>
          <w:sz w:val="20"/>
          <w:szCs w:val="20"/>
          <w:shd w:val="clear" w:color="auto" w:fill="E6E6E6"/>
          <w:lang w:eastAsia="zh-CN" w:bidi="hi-IN"/>
        </w:rPr>
      </w:r>
      <w:r>
        <w:rPr>
          <w:rFonts w:eastAsia="Arimo" w:cs="Times New Roman"/>
          <w:color w:val="000000" w:themeColor="text1"/>
          <w:sz w:val="20"/>
          <w:szCs w:val="20"/>
          <w:shd w:val="clear" w:color="auto" w:fill="E6E6E6"/>
          <w:lang w:eastAsia="zh-CN" w:bidi="hi-IN"/>
        </w:rPr>
        <w:fldChar w:fldCharType="separate"/>
      </w:r>
      <w:r>
        <w:rPr>
          <w:rFonts w:eastAsia="Arimo" w:cs="Times New Roman"/>
          <w:color w:val="000000" w:themeColor="text1"/>
          <w:sz w:val="20"/>
          <w:szCs w:val="20"/>
          <w:cs/>
          <w:lang w:eastAsia="zh-CN" w:bidi="hi-IN"/>
        </w:rPr>
        <w:t>‎</w:t>
      </w:r>
      <w:r>
        <w:rPr>
          <w:rFonts w:eastAsia="Arimo" w:cs="Times New Roman"/>
          <w:color w:val="000000" w:themeColor="text1"/>
          <w:sz w:val="20"/>
          <w:szCs w:val="20"/>
          <w:lang w:eastAsia="zh-CN" w:bidi="hi-IN"/>
        </w:rPr>
        <w:t>10</w:t>
      </w:r>
      <w:r>
        <w:rPr>
          <w:rFonts w:eastAsia="Arimo" w:cs="Times New Roman"/>
          <w:color w:val="000000" w:themeColor="text1"/>
          <w:sz w:val="20"/>
          <w:szCs w:val="20"/>
          <w:shd w:val="clear" w:color="auto" w:fill="E6E6E6"/>
          <w:lang w:eastAsia="zh-CN" w:bidi="hi-IN"/>
        </w:rPr>
        <w:fldChar w:fldCharType="end"/>
      </w:r>
      <w:r>
        <w:rPr>
          <w:rFonts w:eastAsia="Arimo" w:cs="Times New Roman"/>
          <w:color w:val="000000" w:themeColor="text1"/>
          <w:sz w:val="20"/>
          <w:szCs w:val="20"/>
          <w:lang w:eastAsia="zh-CN" w:bidi="hi-IN"/>
        </w:rPr>
        <w:t xml:space="preserve"> (</w:t>
      </w:r>
      <w:r>
        <w:rPr>
          <w:rFonts w:eastAsia="Arimo" w:cs="Times New Roman"/>
          <w:i/>
          <w:color w:val="000000" w:themeColor="text1"/>
          <w:sz w:val="20"/>
          <w:szCs w:val="20"/>
          <w:lang w:eastAsia="zh-CN" w:bidi="hi-IN"/>
        </w:rPr>
        <w:t>Intellectual Property</w:t>
      </w:r>
      <w:r>
        <w:rPr>
          <w:rFonts w:eastAsia="Arimo" w:cs="Times New Roman"/>
          <w:color w:val="000000" w:themeColor="text1"/>
          <w:sz w:val="20"/>
          <w:szCs w:val="20"/>
          <w:lang w:eastAsia="zh-CN" w:bidi="hi-IN"/>
        </w:rPr>
        <w:t xml:space="preserve">), Section </w:t>
      </w:r>
      <w:r>
        <w:rPr>
          <w:rFonts w:eastAsia="Arimo" w:cs="Times New Roman"/>
          <w:color w:val="000000" w:themeColor="text1"/>
          <w:sz w:val="20"/>
          <w:szCs w:val="20"/>
          <w:shd w:val="clear" w:color="auto" w:fill="E6E6E6"/>
          <w:lang w:eastAsia="zh-CN" w:bidi="hi-IN"/>
        </w:rPr>
        <w:fldChar w:fldCharType="begin"/>
      </w:r>
      <w:r>
        <w:rPr>
          <w:rFonts w:eastAsia="Arimo" w:cs="Times New Roman"/>
          <w:color w:val="000000" w:themeColor="text1"/>
          <w:sz w:val="20"/>
          <w:szCs w:val="20"/>
          <w:lang w:eastAsia="zh-CN" w:bidi="hi-IN"/>
        </w:rPr>
        <w:instrText xml:space="preserve"> REF _Ref100825191 \r \h  \* MERGEFORMAT </w:instrText>
      </w:r>
      <w:r>
        <w:rPr>
          <w:rFonts w:eastAsia="Arimo" w:cs="Times New Roman"/>
          <w:color w:val="000000" w:themeColor="text1"/>
          <w:sz w:val="20"/>
          <w:szCs w:val="20"/>
          <w:shd w:val="clear" w:color="auto" w:fill="E6E6E6"/>
          <w:lang w:eastAsia="zh-CN" w:bidi="hi-IN"/>
        </w:rPr>
      </w:r>
      <w:r>
        <w:rPr>
          <w:rFonts w:eastAsia="Arimo" w:cs="Times New Roman"/>
          <w:color w:val="000000" w:themeColor="text1"/>
          <w:sz w:val="20"/>
          <w:szCs w:val="20"/>
          <w:shd w:val="clear" w:color="auto" w:fill="E6E6E6"/>
          <w:lang w:eastAsia="zh-CN" w:bidi="hi-IN"/>
        </w:rPr>
        <w:fldChar w:fldCharType="separate"/>
      </w:r>
      <w:r>
        <w:rPr>
          <w:rFonts w:eastAsia="Arimo" w:cs="Times New Roman"/>
          <w:color w:val="000000" w:themeColor="text1"/>
          <w:sz w:val="20"/>
          <w:szCs w:val="20"/>
          <w:cs/>
          <w:lang w:eastAsia="zh-CN" w:bidi="hi-IN"/>
        </w:rPr>
        <w:t>‎</w:t>
      </w:r>
      <w:r>
        <w:rPr>
          <w:rFonts w:eastAsia="Arimo" w:cs="Times New Roman"/>
          <w:color w:val="000000" w:themeColor="text1"/>
          <w:sz w:val="20"/>
          <w:szCs w:val="20"/>
          <w:lang w:eastAsia="zh-CN" w:bidi="hi-IN"/>
        </w:rPr>
        <w:t>11</w:t>
      </w:r>
      <w:r>
        <w:rPr>
          <w:rFonts w:eastAsia="Arimo" w:cs="Times New Roman"/>
          <w:color w:val="000000" w:themeColor="text1"/>
          <w:sz w:val="20"/>
          <w:szCs w:val="20"/>
          <w:shd w:val="clear" w:color="auto" w:fill="E6E6E6"/>
          <w:lang w:eastAsia="zh-CN" w:bidi="hi-IN"/>
        </w:rPr>
        <w:fldChar w:fldCharType="end"/>
      </w:r>
      <w:r>
        <w:rPr>
          <w:rFonts w:eastAsia="Arimo" w:cs="Times New Roman"/>
          <w:color w:val="000000" w:themeColor="text1"/>
          <w:sz w:val="20"/>
          <w:szCs w:val="20"/>
          <w:lang w:eastAsia="zh-CN" w:bidi="hi-IN"/>
        </w:rPr>
        <w:t xml:space="preserve"> (</w:t>
      </w:r>
      <w:r>
        <w:rPr>
          <w:rFonts w:eastAsia="Arimo" w:cs="Times New Roman"/>
          <w:i/>
          <w:color w:val="000000" w:themeColor="text1"/>
          <w:sz w:val="20"/>
          <w:szCs w:val="20"/>
          <w:lang w:eastAsia="zh-CN" w:bidi="hi-IN"/>
        </w:rPr>
        <w:t>Confidentiality</w:t>
      </w:r>
      <w:r>
        <w:rPr>
          <w:rFonts w:eastAsia="Arimo" w:cs="Times New Roman"/>
          <w:color w:val="000000" w:themeColor="text1"/>
          <w:sz w:val="20"/>
          <w:szCs w:val="20"/>
          <w:lang w:eastAsia="zh-CN" w:bidi="hi-IN"/>
        </w:rPr>
        <w:t xml:space="preserve">), Section </w:t>
      </w:r>
      <w:r>
        <w:rPr>
          <w:rFonts w:eastAsia="Arimo" w:cs="Times New Roman"/>
          <w:color w:val="000000" w:themeColor="text1"/>
          <w:sz w:val="20"/>
          <w:szCs w:val="20"/>
          <w:shd w:val="clear" w:color="auto" w:fill="E6E6E6"/>
          <w:lang w:eastAsia="zh-CN" w:bidi="hi-IN"/>
        </w:rPr>
        <w:fldChar w:fldCharType="begin"/>
      </w:r>
      <w:r>
        <w:rPr>
          <w:rFonts w:eastAsia="Arimo" w:cs="Times New Roman"/>
          <w:color w:val="000000" w:themeColor="text1"/>
          <w:sz w:val="20"/>
          <w:szCs w:val="20"/>
          <w:lang w:eastAsia="zh-CN" w:bidi="hi-IN"/>
        </w:rPr>
        <w:instrText xml:space="preserve"> REF _Ref100825201 \r \h  \* MERGEFORMAT </w:instrText>
      </w:r>
      <w:r>
        <w:rPr>
          <w:rFonts w:eastAsia="Arimo" w:cs="Times New Roman"/>
          <w:color w:val="000000" w:themeColor="text1"/>
          <w:sz w:val="20"/>
          <w:szCs w:val="20"/>
          <w:shd w:val="clear" w:color="auto" w:fill="E6E6E6"/>
          <w:lang w:eastAsia="zh-CN" w:bidi="hi-IN"/>
        </w:rPr>
      </w:r>
      <w:r>
        <w:rPr>
          <w:rFonts w:eastAsia="Arimo" w:cs="Times New Roman"/>
          <w:color w:val="000000" w:themeColor="text1"/>
          <w:sz w:val="20"/>
          <w:szCs w:val="20"/>
          <w:shd w:val="clear" w:color="auto" w:fill="E6E6E6"/>
          <w:lang w:eastAsia="zh-CN" w:bidi="hi-IN"/>
        </w:rPr>
        <w:fldChar w:fldCharType="separate"/>
      </w:r>
      <w:r>
        <w:rPr>
          <w:rFonts w:eastAsia="Arimo" w:cs="Times New Roman"/>
          <w:color w:val="000000" w:themeColor="text1"/>
          <w:sz w:val="20"/>
          <w:szCs w:val="20"/>
          <w:cs/>
          <w:lang w:eastAsia="zh-CN" w:bidi="hi-IN"/>
        </w:rPr>
        <w:t>‎</w:t>
      </w:r>
      <w:r>
        <w:rPr>
          <w:rFonts w:eastAsia="Arimo" w:cs="Times New Roman"/>
          <w:color w:val="000000" w:themeColor="text1"/>
          <w:sz w:val="20"/>
          <w:szCs w:val="20"/>
          <w:lang w:eastAsia="zh-CN" w:bidi="hi-IN"/>
        </w:rPr>
        <w:t>12</w:t>
      </w:r>
      <w:r>
        <w:rPr>
          <w:rFonts w:eastAsia="Arimo" w:cs="Times New Roman"/>
          <w:color w:val="000000" w:themeColor="text1"/>
          <w:sz w:val="20"/>
          <w:szCs w:val="20"/>
          <w:shd w:val="clear" w:color="auto" w:fill="E6E6E6"/>
          <w:lang w:eastAsia="zh-CN" w:bidi="hi-IN"/>
        </w:rPr>
        <w:fldChar w:fldCharType="end"/>
      </w:r>
      <w:r>
        <w:rPr>
          <w:rFonts w:eastAsia="Arimo" w:cs="Times New Roman"/>
          <w:color w:val="000000" w:themeColor="text1"/>
          <w:sz w:val="20"/>
          <w:szCs w:val="20"/>
          <w:lang w:eastAsia="zh-CN" w:bidi="hi-IN"/>
        </w:rPr>
        <w:t xml:space="preserve"> (</w:t>
      </w:r>
      <w:r>
        <w:rPr>
          <w:rFonts w:eastAsia="Arimo" w:cs="Times New Roman"/>
          <w:i/>
          <w:color w:val="000000" w:themeColor="text1"/>
          <w:sz w:val="20"/>
          <w:szCs w:val="20"/>
          <w:lang w:eastAsia="zh-CN" w:bidi="hi-IN"/>
        </w:rPr>
        <w:t>Limited Warranties</w:t>
      </w:r>
      <w:r>
        <w:rPr>
          <w:rFonts w:eastAsia="Arimo" w:cs="Times New Roman"/>
          <w:color w:val="000000" w:themeColor="text1"/>
          <w:sz w:val="20"/>
          <w:szCs w:val="20"/>
          <w:lang w:eastAsia="zh-CN" w:bidi="hi-IN"/>
        </w:rPr>
        <w:t xml:space="preserve">), Section </w:t>
      </w:r>
      <w:r>
        <w:rPr>
          <w:rFonts w:eastAsia="Arimo" w:cs="Times New Roman"/>
          <w:color w:val="000000" w:themeColor="text1"/>
          <w:sz w:val="20"/>
          <w:szCs w:val="20"/>
          <w:shd w:val="clear" w:color="auto" w:fill="E6E6E6"/>
          <w:lang w:eastAsia="zh-CN" w:bidi="hi-IN"/>
        </w:rPr>
        <w:fldChar w:fldCharType="begin"/>
      </w:r>
      <w:r>
        <w:rPr>
          <w:rFonts w:eastAsia="Arimo" w:cs="Times New Roman"/>
          <w:color w:val="000000" w:themeColor="text1"/>
          <w:sz w:val="20"/>
          <w:szCs w:val="20"/>
          <w:lang w:eastAsia="zh-CN" w:bidi="hi-IN"/>
        </w:rPr>
        <w:instrText xml:space="preserve"> REF _Ref100825210 \r \h  \* MERGEFORMAT </w:instrText>
      </w:r>
      <w:r>
        <w:rPr>
          <w:rFonts w:eastAsia="Arimo" w:cs="Times New Roman"/>
          <w:color w:val="000000" w:themeColor="text1"/>
          <w:sz w:val="20"/>
          <w:szCs w:val="20"/>
          <w:shd w:val="clear" w:color="auto" w:fill="E6E6E6"/>
          <w:lang w:eastAsia="zh-CN" w:bidi="hi-IN"/>
        </w:rPr>
      </w:r>
      <w:r>
        <w:rPr>
          <w:rFonts w:eastAsia="Arimo" w:cs="Times New Roman"/>
          <w:color w:val="000000" w:themeColor="text1"/>
          <w:sz w:val="20"/>
          <w:szCs w:val="20"/>
          <w:shd w:val="clear" w:color="auto" w:fill="E6E6E6"/>
          <w:lang w:eastAsia="zh-CN" w:bidi="hi-IN"/>
        </w:rPr>
        <w:fldChar w:fldCharType="separate"/>
      </w:r>
      <w:r>
        <w:rPr>
          <w:rFonts w:eastAsia="Arimo" w:cs="Times New Roman"/>
          <w:color w:val="000000" w:themeColor="text1"/>
          <w:sz w:val="20"/>
          <w:szCs w:val="20"/>
          <w:cs/>
          <w:lang w:eastAsia="zh-CN" w:bidi="hi-IN"/>
        </w:rPr>
        <w:t>‎</w:t>
      </w:r>
      <w:r>
        <w:rPr>
          <w:rFonts w:eastAsia="Arimo" w:cs="Times New Roman"/>
          <w:color w:val="000000" w:themeColor="text1"/>
          <w:sz w:val="20"/>
          <w:szCs w:val="20"/>
          <w:lang w:eastAsia="zh-CN" w:bidi="hi-IN"/>
        </w:rPr>
        <w:t>13</w:t>
      </w:r>
      <w:r>
        <w:rPr>
          <w:rFonts w:eastAsia="Arimo" w:cs="Times New Roman"/>
          <w:color w:val="000000" w:themeColor="text1"/>
          <w:sz w:val="20"/>
          <w:szCs w:val="20"/>
          <w:shd w:val="clear" w:color="auto" w:fill="E6E6E6"/>
          <w:lang w:eastAsia="zh-CN" w:bidi="hi-IN"/>
        </w:rPr>
        <w:fldChar w:fldCharType="end"/>
      </w:r>
      <w:r>
        <w:rPr>
          <w:rFonts w:eastAsia="Arimo" w:cs="Times New Roman"/>
          <w:color w:val="000000" w:themeColor="text1"/>
          <w:sz w:val="20"/>
          <w:szCs w:val="20"/>
          <w:lang w:eastAsia="zh-CN" w:bidi="hi-IN"/>
        </w:rPr>
        <w:t xml:space="preserve"> (</w:t>
      </w:r>
      <w:r>
        <w:rPr>
          <w:rFonts w:eastAsia="Arimo" w:cs="Times New Roman"/>
          <w:i/>
          <w:color w:val="000000" w:themeColor="text1"/>
          <w:sz w:val="20"/>
          <w:szCs w:val="20"/>
          <w:lang w:eastAsia="zh-CN" w:bidi="hi-IN"/>
        </w:rPr>
        <w:t>Limitation of Liability</w:t>
      </w:r>
      <w:r>
        <w:rPr>
          <w:rFonts w:eastAsia="Arimo" w:cs="Times New Roman"/>
          <w:color w:val="000000" w:themeColor="text1"/>
          <w:sz w:val="20"/>
          <w:szCs w:val="20"/>
          <w:lang w:eastAsia="zh-CN" w:bidi="hi-IN"/>
        </w:rPr>
        <w:t xml:space="preserve">), Section </w:t>
      </w:r>
      <w:r>
        <w:rPr>
          <w:rFonts w:eastAsia="Arimo" w:cs="Times New Roman"/>
          <w:color w:val="000000" w:themeColor="text1"/>
          <w:sz w:val="20"/>
          <w:szCs w:val="20"/>
          <w:shd w:val="clear" w:color="auto" w:fill="E6E6E6"/>
          <w:lang w:eastAsia="zh-CN" w:bidi="hi-IN"/>
        </w:rPr>
        <w:fldChar w:fldCharType="begin"/>
      </w:r>
      <w:r>
        <w:rPr>
          <w:rFonts w:eastAsia="Arimo" w:cs="Times New Roman"/>
          <w:color w:val="000000" w:themeColor="text1"/>
          <w:sz w:val="20"/>
          <w:szCs w:val="20"/>
          <w:lang w:eastAsia="zh-CN" w:bidi="hi-IN"/>
        </w:rPr>
        <w:instrText xml:space="preserve"> REF _Ref100825221 \r \h  \* MERGEFORMAT </w:instrText>
      </w:r>
      <w:r>
        <w:rPr>
          <w:rFonts w:eastAsia="Arimo" w:cs="Times New Roman"/>
          <w:color w:val="000000" w:themeColor="text1"/>
          <w:sz w:val="20"/>
          <w:szCs w:val="20"/>
          <w:shd w:val="clear" w:color="auto" w:fill="E6E6E6"/>
          <w:lang w:eastAsia="zh-CN" w:bidi="hi-IN"/>
        </w:rPr>
      </w:r>
      <w:r>
        <w:rPr>
          <w:rFonts w:eastAsia="Arimo" w:cs="Times New Roman"/>
          <w:color w:val="000000" w:themeColor="text1"/>
          <w:sz w:val="20"/>
          <w:szCs w:val="20"/>
          <w:shd w:val="clear" w:color="auto" w:fill="E6E6E6"/>
          <w:lang w:eastAsia="zh-CN" w:bidi="hi-IN"/>
        </w:rPr>
        <w:fldChar w:fldCharType="separate"/>
      </w:r>
      <w:r>
        <w:rPr>
          <w:rFonts w:eastAsia="Arimo" w:cs="Times New Roman"/>
          <w:color w:val="000000" w:themeColor="text1"/>
          <w:sz w:val="20"/>
          <w:szCs w:val="20"/>
          <w:cs/>
          <w:lang w:eastAsia="zh-CN" w:bidi="hi-IN"/>
        </w:rPr>
        <w:t>‎</w:t>
      </w:r>
      <w:r>
        <w:rPr>
          <w:rFonts w:eastAsia="Arimo" w:cs="Times New Roman"/>
          <w:color w:val="000000" w:themeColor="text1"/>
          <w:sz w:val="20"/>
          <w:szCs w:val="20"/>
          <w:lang w:eastAsia="zh-CN" w:bidi="hi-IN"/>
        </w:rPr>
        <w:t>16</w:t>
      </w:r>
      <w:r>
        <w:rPr>
          <w:rFonts w:eastAsia="Arimo" w:cs="Times New Roman"/>
          <w:color w:val="000000" w:themeColor="text1"/>
          <w:sz w:val="20"/>
          <w:szCs w:val="20"/>
          <w:shd w:val="clear" w:color="auto" w:fill="E6E6E6"/>
          <w:lang w:eastAsia="zh-CN" w:bidi="hi-IN"/>
        </w:rPr>
        <w:fldChar w:fldCharType="end"/>
      </w:r>
      <w:r>
        <w:rPr>
          <w:rFonts w:eastAsia="Arimo" w:cs="Times New Roman"/>
          <w:color w:val="000000" w:themeColor="text1"/>
          <w:sz w:val="20"/>
          <w:szCs w:val="20"/>
          <w:lang w:eastAsia="zh-CN" w:bidi="hi-IN"/>
        </w:rPr>
        <w:t xml:space="preserve"> (</w:t>
      </w:r>
      <w:r>
        <w:rPr>
          <w:rFonts w:eastAsia="Arimo" w:cs="Times New Roman"/>
          <w:i/>
          <w:color w:val="000000" w:themeColor="text1"/>
          <w:sz w:val="20"/>
          <w:szCs w:val="20"/>
          <w:lang w:eastAsia="zh-CN" w:bidi="hi-IN"/>
        </w:rPr>
        <w:t>Termination</w:t>
      </w:r>
      <w:r>
        <w:rPr>
          <w:rFonts w:eastAsia="Arimo" w:cs="Times New Roman"/>
          <w:color w:val="000000" w:themeColor="text1"/>
          <w:sz w:val="20"/>
          <w:szCs w:val="20"/>
          <w:lang w:eastAsia="zh-CN" w:bidi="hi-IN"/>
        </w:rPr>
        <w:t xml:space="preserve">), Section </w:t>
      </w:r>
      <w:r>
        <w:rPr>
          <w:rFonts w:eastAsia="Arimo" w:cs="Times New Roman"/>
          <w:color w:val="000000" w:themeColor="text1"/>
          <w:sz w:val="20"/>
          <w:szCs w:val="20"/>
          <w:shd w:val="clear" w:color="auto" w:fill="E6E6E6"/>
          <w:lang w:eastAsia="zh-CN" w:bidi="hi-IN"/>
        </w:rPr>
        <w:fldChar w:fldCharType="begin"/>
      </w:r>
      <w:r>
        <w:rPr>
          <w:rFonts w:eastAsia="Arimo" w:cs="Times New Roman"/>
          <w:color w:val="000000" w:themeColor="text1"/>
          <w:sz w:val="20"/>
          <w:szCs w:val="20"/>
          <w:lang w:eastAsia="zh-CN" w:bidi="hi-IN"/>
        </w:rPr>
        <w:instrText xml:space="preserve"> REF _Ref127710690 \r \h </w:instrText>
      </w:r>
      <w:r>
        <w:rPr>
          <w:rFonts w:eastAsia="Arimo" w:cs="Times New Roman"/>
          <w:color w:val="000000" w:themeColor="text1"/>
          <w:sz w:val="20"/>
          <w:szCs w:val="20"/>
          <w:shd w:val="clear" w:color="auto" w:fill="E6E6E6"/>
          <w:lang w:eastAsia="zh-CN" w:bidi="hi-IN"/>
        </w:rPr>
      </w:r>
      <w:r>
        <w:rPr>
          <w:rFonts w:eastAsia="Arimo" w:cs="Times New Roman"/>
          <w:color w:val="000000" w:themeColor="text1"/>
          <w:sz w:val="20"/>
          <w:szCs w:val="20"/>
          <w:shd w:val="clear" w:color="auto" w:fill="E6E6E6"/>
          <w:lang w:eastAsia="zh-CN" w:bidi="hi-IN"/>
        </w:rPr>
        <w:fldChar w:fldCharType="separate"/>
      </w:r>
      <w:r>
        <w:rPr>
          <w:rFonts w:eastAsia="Arimo" w:cs="Times New Roman"/>
          <w:color w:val="000000" w:themeColor="text1"/>
          <w:sz w:val="20"/>
          <w:szCs w:val="20"/>
          <w:cs/>
          <w:lang w:eastAsia="zh-CN" w:bidi="hi-IN"/>
        </w:rPr>
        <w:t>‎</w:t>
      </w:r>
      <w:r>
        <w:rPr>
          <w:rFonts w:eastAsia="Arimo" w:cs="Times New Roman"/>
          <w:color w:val="000000" w:themeColor="text1"/>
          <w:sz w:val="20"/>
          <w:szCs w:val="20"/>
          <w:lang w:eastAsia="zh-CN" w:bidi="hi-IN"/>
        </w:rPr>
        <w:t>19</w:t>
      </w:r>
      <w:r>
        <w:rPr>
          <w:rFonts w:eastAsia="Arimo" w:cs="Times New Roman"/>
          <w:color w:val="000000" w:themeColor="text1"/>
          <w:sz w:val="20"/>
          <w:szCs w:val="20"/>
          <w:shd w:val="clear" w:color="auto" w:fill="E6E6E6"/>
          <w:lang w:eastAsia="zh-CN" w:bidi="hi-IN"/>
        </w:rPr>
        <w:fldChar w:fldCharType="end"/>
      </w:r>
      <w:r>
        <w:rPr>
          <w:rFonts w:eastAsia="Arimo" w:cs="Times New Roman"/>
          <w:color w:val="000000" w:themeColor="text1"/>
          <w:sz w:val="20"/>
          <w:szCs w:val="20"/>
          <w:lang w:eastAsia="zh-CN" w:bidi="hi-IN"/>
        </w:rPr>
        <w:t xml:space="preserve"> (</w:t>
      </w:r>
      <w:r>
        <w:rPr>
          <w:rFonts w:eastAsia="Arimo" w:cs="Times New Roman"/>
          <w:i/>
          <w:color w:val="000000" w:themeColor="text1"/>
          <w:sz w:val="20"/>
          <w:szCs w:val="20"/>
          <w:lang w:eastAsia="zh-CN" w:bidi="hi-IN"/>
        </w:rPr>
        <w:t>Contracting Entity</w:t>
      </w:r>
      <w:r>
        <w:rPr>
          <w:rFonts w:eastAsia="Arimo" w:cs="Times New Roman"/>
          <w:color w:val="000000" w:themeColor="text1"/>
          <w:sz w:val="20"/>
          <w:szCs w:val="20"/>
          <w:lang w:eastAsia="zh-CN" w:bidi="hi-IN"/>
        </w:rPr>
        <w:t xml:space="preserve">) and Section </w:t>
      </w:r>
      <w:r>
        <w:rPr>
          <w:rFonts w:eastAsia="Arimo" w:cs="Times New Roman"/>
          <w:color w:val="000000" w:themeColor="text1"/>
          <w:sz w:val="20"/>
          <w:szCs w:val="20"/>
          <w:shd w:val="clear" w:color="auto" w:fill="E6E6E6"/>
          <w:lang w:eastAsia="zh-CN" w:bidi="hi-IN"/>
        </w:rPr>
        <w:fldChar w:fldCharType="begin"/>
      </w:r>
      <w:r>
        <w:rPr>
          <w:rFonts w:eastAsia="Arimo" w:cs="Times New Roman"/>
          <w:color w:val="000000" w:themeColor="text1"/>
          <w:sz w:val="20"/>
          <w:szCs w:val="20"/>
          <w:lang w:eastAsia="zh-CN" w:bidi="hi-IN"/>
        </w:rPr>
        <w:instrText xml:space="preserve"> REF _Ref127710679 \r \h </w:instrText>
      </w:r>
      <w:r>
        <w:rPr>
          <w:rFonts w:eastAsia="Arimo" w:cs="Times New Roman"/>
          <w:color w:val="000000" w:themeColor="text1"/>
          <w:sz w:val="20"/>
          <w:szCs w:val="20"/>
          <w:shd w:val="clear" w:color="auto" w:fill="E6E6E6"/>
          <w:lang w:eastAsia="zh-CN" w:bidi="hi-IN"/>
        </w:rPr>
      </w:r>
      <w:r>
        <w:rPr>
          <w:rFonts w:eastAsia="Arimo" w:cs="Times New Roman"/>
          <w:color w:val="000000" w:themeColor="text1"/>
          <w:sz w:val="20"/>
          <w:szCs w:val="20"/>
          <w:shd w:val="clear" w:color="auto" w:fill="E6E6E6"/>
          <w:lang w:eastAsia="zh-CN" w:bidi="hi-IN"/>
        </w:rPr>
        <w:fldChar w:fldCharType="separate"/>
      </w:r>
      <w:r>
        <w:rPr>
          <w:rFonts w:eastAsia="Arimo" w:cs="Times New Roman"/>
          <w:color w:val="000000" w:themeColor="text1"/>
          <w:sz w:val="20"/>
          <w:szCs w:val="20"/>
          <w:cs/>
          <w:lang w:eastAsia="zh-CN" w:bidi="hi-IN"/>
        </w:rPr>
        <w:t>‎</w:t>
      </w:r>
      <w:r>
        <w:rPr>
          <w:rFonts w:eastAsia="Arimo" w:cs="Times New Roman"/>
          <w:color w:val="000000" w:themeColor="text1"/>
          <w:sz w:val="20"/>
          <w:szCs w:val="20"/>
          <w:lang w:eastAsia="zh-CN" w:bidi="hi-IN"/>
        </w:rPr>
        <w:t>20</w:t>
      </w:r>
      <w:r>
        <w:rPr>
          <w:rFonts w:eastAsia="Arimo" w:cs="Times New Roman"/>
          <w:color w:val="000000" w:themeColor="text1"/>
          <w:sz w:val="20"/>
          <w:szCs w:val="20"/>
          <w:shd w:val="clear" w:color="auto" w:fill="E6E6E6"/>
          <w:lang w:eastAsia="zh-CN" w:bidi="hi-IN"/>
        </w:rPr>
        <w:fldChar w:fldCharType="end"/>
      </w:r>
      <w:r>
        <w:rPr>
          <w:rFonts w:eastAsia="Arimo" w:cs="Times New Roman"/>
          <w:color w:val="000000" w:themeColor="text1"/>
          <w:sz w:val="20"/>
          <w:szCs w:val="20"/>
          <w:lang w:eastAsia="zh-CN" w:bidi="hi-IN"/>
        </w:rPr>
        <w:t xml:space="preserve"> (</w:t>
      </w:r>
      <w:r>
        <w:rPr>
          <w:rFonts w:eastAsia="Arimo" w:cs="Times New Roman"/>
          <w:i/>
          <w:color w:val="000000" w:themeColor="text1"/>
          <w:sz w:val="20"/>
          <w:szCs w:val="20"/>
          <w:lang w:eastAsia="zh-CN" w:bidi="hi-IN"/>
        </w:rPr>
        <w:t>Miscellaneous</w:t>
      </w:r>
      <w:r>
        <w:rPr>
          <w:rFonts w:eastAsia="Arimo" w:cs="Times New Roman"/>
          <w:color w:val="000000" w:themeColor="text1"/>
          <w:sz w:val="20"/>
          <w:szCs w:val="20"/>
          <w:lang w:eastAsia="zh-CN" w:bidi="hi-IN"/>
        </w:rPr>
        <w:t xml:space="preserve">) shall survive termination or expiration of this Agreement for any reason. </w:t>
      </w:r>
      <w:bookmarkEnd w:id="33"/>
      <w:bookmarkEnd w:id="34"/>
    </w:p>
    <w:p w14:paraId="7DFAB5CA" w14:textId="77777777" w:rsidR="00764252" w:rsidRDefault="00000000">
      <w:pPr>
        <w:widowControl w:val="0"/>
        <w:numPr>
          <w:ilvl w:val="0"/>
          <w:numId w:val="10"/>
        </w:numPr>
        <w:suppressAutoHyphens/>
        <w:autoSpaceDN w:val="0"/>
        <w:spacing w:before="60" w:after="60" w:line="240" w:lineRule="auto"/>
        <w:ind w:left="567" w:hanging="426"/>
        <w:jc w:val="both"/>
        <w:textAlignment w:val="baseline"/>
        <w:rPr>
          <w:rFonts w:eastAsia="Arial" w:cs="Times New Roman"/>
          <w:color w:val="000000" w:themeColor="text1"/>
          <w:sz w:val="20"/>
          <w:szCs w:val="20"/>
        </w:rPr>
      </w:pPr>
      <w:bookmarkStart w:id="35" w:name="_3rdcrjn"/>
      <w:bookmarkEnd w:id="35"/>
      <w:r>
        <w:rPr>
          <w:rFonts w:eastAsia="Arimo" w:cs="Times New Roman"/>
          <w:b/>
          <w:color w:val="000000" w:themeColor="text1"/>
          <w:sz w:val="20"/>
          <w:szCs w:val="20"/>
          <w:lang w:eastAsia="zh-CN" w:bidi="hi-IN"/>
        </w:rPr>
        <w:t>Customer</w:t>
      </w:r>
      <w:r>
        <w:rPr>
          <w:rFonts w:eastAsia="Arial" w:cs="Times New Roman"/>
          <w:b/>
          <w:color w:val="000000" w:themeColor="text1"/>
          <w:sz w:val="20"/>
          <w:szCs w:val="20"/>
          <w:lang w:eastAsia="zh-CN" w:bidi="hi-IN"/>
        </w:rPr>
        <w:t xml:space="preserve"> Reference. </w:t>
      </w:r>
      <w:r>
        <w:rPr>
          <w:rFonts w:eastAsia="Arial" w:cs="Times New Roman"/>
          <w:color w:val="000000" w:themeColor="text1"/>
          <w:sz w:val="20"/>
          <w:szCs w:val="20"/>
        </w:rPr>
        <w:t>Unless stated otherwise in an Order, Wiz shall not use Customer’s name to identify Customer as a customer of Wiz on Wiz’s websites or public marketing materials without Customer’s prior written consent.</w:t>
      </w:r>
    </w:p>
    <w:p w14:paraId="161CF3EE" w14:textId="77777777" w:rsidR="00764252" w:rsidRDefault="00000000">
      <w:pPr>
        <w:widowControl w:val="0"/>
        <w:numPr>
          <w:ilvl w:val="0"/>
          <w:numId w:val="10"/>
        </w:numPr>
        <w:spacing w:before="60" w:after="60" w:line="240" w:lineRule="auto"/>
        <w:ind w:left="567" w:hanging="426"/>
        <w:jc w:val="both"/>
        <w:rPr>
          <w:rFonts w:eastAsia="Arial" w:cs="Times New Roman"/>
          <w:color w:val="000000" w:themeColor="text1"/>
          <w:sz w:val="20"/>
          <w:szCs w:val="20"/>
        </w:rPr>
      </w:pPr>
      <w:r>
        <w:rPr>
          <w:rFonts w:eastAsia="Arimo" w:cs="Times New Roman"/>
          <w:b/>
          <w:color w:val="000000" w:themeColor="text1"/>
          <w:sz w:val="20"/>
          <w:szCs w:val="20"/>
          <w:lang w:eastAsia="zh-CN" w:bidi="hi-IN"/>
        </w:rPr>
        <w:t>Export Compliance</w:t>
      </w:r>
      <w:r>
        <w:rPr>
          <w:rFonts w:eastAsia="Arial" w:cs="Times New Roman"/>
          <w:color w:val="000000" w:themeColor="text1"/>
          <w:sz w:val="20"/>
          <w:szCs w:val="20"/>
        </w:rPr>
        <w:t>. The Services may be subject to export laws and regulations of the United States and other jurisdictions. Wiz and Customer each represents that it is not on any U.S. government denied-party list. Customer will not permit any Permitted User to access or use any Service in a U.S. embargoed country or region (currently the Crimea, Luhansk or Donetsk regions, Cuba, Iran, North Korea, Sudan or Syria) or as may be updated from time to time, or in violation of any U.S. export law or regulation.</w:t>
      </w:r>
    </w:p>
    <w:p w14:paraId="4DD6BF08" w14:textId="77777777" w:rsidR="00764252" w:rsidRDefault="00000000">
      <w:pPr>
        <w:widowControl w:val="0"/>
        <w:numPr>
          <w:ilvl w:val="0"/>
          <w:numId w:val="10"/>
        </w:numPr>
        <w:spacing w:before="60" w:after="60" w:line="240" w:lineRule="auto"/>
        <w:ind w:left="567" w:hanging="426"/>
        <w:jc w:val="both"/>
        <w:rPr>
          <w:rFonts w:eastAsia="Times New Roman" w:cs="Times New Roman"/>
          <w:color w:val="000000" w:themeColor="text1"/>
        </w:rPr>
      </w:pPr>
      <w:r>
        <w:rPr>
          <w:rFonts w:eastAsia="Times New Roman" w:cs="Times New Roman"/>
          <w:b/>
          <w:color w:val="000000" w:themeColor="text1"/>
          <w:sz w:val="20"/>
          <w:szCs w:val="20"/>
        </w:rPr>
        <w:t>Insurance</w:t>
      </w:r>
      <w:r>
        <w:rPr>
          <w:rFonts w:eastAsia="Times New Roman" w:cs="Times New Roman"/>
          <w:color w:val="000000" w:themeColor="text1"/>
          <w:sz w:val="20"/>
          <w:szCs w:val="20"/>
        </w:rPr>
        <w:t>. Wiz agrees to maintain no less than the following amounts of insurance during the Term of this Agreement: (a) $2,000,000 USD in commercial general liability (or equivalent), per occurrence and in the aggregate; (b) $5,000,000 USD in technology errors and omissions/professional liability combined with cyber liability insurance, per occurrence and in the aggregate. All insurance policies will be issued by insurance companies with an AM Best Rating of no less than A-VII. Upon receipt of a written request, Wiz will provide Customer with a copy of its certificate of insurance evidencing the foregoing coverage.</w:t>
      </w:r>
    </w:p>
    <w:p w14:paraId="6FC6BA5D" w14:textId="77777777" w:rsidR="00764252" w:rsidRDefault="00000000">
      <w:pPr>
        <w:widowControl w:val="0"/>
        <w:numPr>
          <w:ilvl w:val="0"/>
          <w:numId w:val="10"/>
        </w:numPr>
        <w:spacing w:before="60" w:after="60" w:line="240" w:lineRule="auto"/>
        <w:ind w:left="567" w:hanging="426"/>
        <w:jc w:val="both"/>
        <w:rPr>
          <w:rFonts w:eastAsia="Arimo" w:cs="Times New Roman"/>
          <w:b/>
          <w:color w:val="000000" w:themeColor="text1"/>
          <w:sz w:val="20"/>
          <w:szCs w:val="20"/>
          <w:lang w:eastAsia="zh-CN" w:bidi="hi-IN"/>
        </w:rPr>
      </w:pPr>
      <w:bookmarkStart w:id="36" w:name="_Ref127710690"/>
      <w:bookmarkStart w:id="37" w:name="_Ref100825241"/>
      <w:r>
        <w:rPr>
          <w:rFonts w:eastAsia="Arimo" w:cs="Times New Roman"/>
          <w:b/>
          <w:color w:val="000000" w:themeColor="text1"/>
          <w:sz w:val="20"/>
          <w:szCs w:val="20"/>
          <w:lang w:eastAsia="zh-CN" w:bidi="hi-IN"/>
        </w:rPr>
        <w:t xml:space="preserve">Contracting Entity. </w:t>
      </w:r>
      <w:r>
        <w:rPr>
          <w:rFonts w:eastAsia="Arimo" w:cs="Times New Roman"/>
          <w:color w:val="000000" w:themeColor="text1"/>
          <w:sz w:val="20"/>
          <w:szCs w:val="20"/>
          <w:lang w:eastAsia="zh-CN" w:bidi="hi-IN"/>
        </w:rPr>
        <w:t>For the purposes of this Agreement “</w:t>
      </w:r>
      <w:r>
        <w:rPr>
          <w:rFonts w:eastAsia="Arimo" w:cs="Times New Roman"/>
          <w:b/>
          <w:color w:val="000000" w:themeColor="text1"/>
          <w:sz w:val="20"/>
          <w:szCs w:val="20"/>
          <w:lang w:eastAsia="zh-CN" w:bidi="hi-IN"/>
        </w:rPr>
        <w:t>Wiz</w:t>
      </w:r>
      <w:r>
        <w:rPr>
          <w:rFonts w:eastAsia="Arimo" w:cs="Times New Roman"/>
          <w:color w:val="000000" w:themeColor="text1"/>
          <w:sz w:val="20"/>
          <w:szCs w:val="20"/>
          <w:lang w:eastAsia="zh-CN" w:bidi="hi-IN"/>
        </w:rPr>
        <w:t>” means Wiz Inc., a company incorporated under the laws of the State of Delaware, having its principal place of business at One Manhattan West, 52nd Floor, New York, NY 10001 or its Affiliates, as applicable. For clarity, unless a Direct Order specifies otherwise, the Wiz entity contracting with Customer hereunder will be (i) Wiz, Inc., if Customer is located outside of the UK or Europe or is purchasing via a cloud service provider marketplace; or (ii) Wiz Cloud Limited, a private limited company under the laws of England and Wales, if Customer is located in the UK or Europe and not purchasing via a cloud service provider.</w:t>
      </w:r>
      <w:bookmarkEnd w:id="36"/>
      <w:r>
        <w:rPr>
          <w:rFonts w:eastAsia="Arimo" w:cs="Times New Roman"/>
          <w:b/>
          <w:color w:val="000000" w:themeColor="text1"/>
          <w:sz w:val="20"/>
          <w:szCs w:val="20"/>
          <w:lang w:eastAsia="zh-CN" w:bidi="hi-IN"/>
        </w:rPr>
        <w:t xml:space="preserve">  </w:t>
      </w:r>
    </w:p>
    <w:p w14:paraId="35E877E0" w14:textId="77777777" w:rsidR="00764252" w:rsidRDefault="00000000">
      <w:pPr>
        <w:widowControl w:val="0"/>
        <w:numPr>
          <w:ilvl w:val="0"/>
          <w:numId w:val="10"/>
        </w:numPr>
        <w:spacing w:before="60" w:after="60" w:line="240" w:lineRule="auto"/>
        <w:ind w:left="567" w:hanging="426"/>
        <w:jc w:val="both"/>
        <w:rPr>
          <w:rFonts w:eastAsia="Arimo" w:cs="Times New Roman"/>
          <w:color w:val="000000" w:themeColor="text1"/>
          <w:sz w:val="20"/>
          <w:szCs w:val="20"/>
          <w:lang w:eastAsia="zh-CN" w:bidi="hi-IN"/>
        </w:rPr>
      </w:pPr>
      <w:bookmarkStart w:id="38" w:name="_Ref127710679"/>
      <w:r>
        <w:rPr>
          <w:rFonts w:eastAsia="Arimo" w:cs="Times New Roman"/>
          <w:b/>
          <w:color w:val="000000" w:themeColor="text1"/>
          <w:sz w:val="20"/>
          <w:szCs w:val="20"/>
          <w:lang w:eastAsia="zh-CN" w:bidi="hi-IN"/>
        </w:rPr>
        <w:t>Miscellaneous</w:t>
      </w:r>
      <w:r>
        <w:rPr>
          <w:rFonts w:eastAsia="Arimo" w:cs="Times New Roman"/>
          <w:color w:val="000000" w:themeColor="text1"/>
          <w:sz w:val="20"/>
          <w:szCs w:val="20"/>
          <w:lang w:eastAsia="zh-CN" w:bidi="hi-IN"/>
        </w:rPr>
        <w:t xml:space="preserve">. This Agreement, including any Order(s) and any exhibits attached or referred hereto, represents the complete agreement concerning the subject matter hereof and may be amended only by a written agreement executed by both Parties. The failure of either Party to enforce any rights granted hereunder or to take action against the other Party in the event of any breach hereunder shall not be deemed a waiver by that Party as to subsequent enforcement of rights or subsequent actions in the event of future breaches. If any provision of this Agreement is held to be unenforceable, such provision shall be reformed only to the extent necessary to make it enforceable. This Agreement represents the entire agreement of the Parties with respect to the subject matter hereof, and supersedes and replaces all prior and contemporaneous oral or written understandings, agreements and statements by the Parties with respect to such subject matter, including prior non-disclosure agreements or evaluation agreements. Without limiting the generality of the foregoing, this Agreement supersedes any terms or conditions (whether printed, hyperlinked, or otherwise) in any Customer's purchase order or other standardized business forms, which purport to supersede, modify or supplement this Agreement. Neither Party may assign its rights or obligations under this Agreement without the prior written consent of the other Party, which consent may not be unreasonably withheld or delayed. Notwithstanding the foregoing, this Agreement may be assigned by either Party to its Affiliate or in connection with a merger, consolidation, sale of all of the equity interests of the Party, or a sale of all or substantially all of the assets of the Party to which this Agreement relates. Subject to the foregoing, this Agreement will be binding on the parties and their permitted successors and assigns. This Agreement shall </w:t>
      </w:r>
      <w:r>
        <w:rPr>
          <w:rFonts w:eastAsia="Arimo" w:cs="Times New Roman"/>
          <w:color w:val="000000" w:themeColor="text1"/>
          <w:sz w:val="20"/>
          <w:szCs w:val="20"/>
          <w:lang w:eastAsia="zh-CN" w:bidi="hi-IN"/>
        </w:rPr>
        <w:lastRenderedPageBreak/>
        <w:t>be governed by and construed under the laws of the state of New York, without reference to principles and laws relating to the conflict of laws. The competent courts of New York City, New York shall have the exclusive jurisdiction with respect to any dispute and action arising under or in relation to this Agreement. This Agreement does not, and shall not be construed to create any relationship, partnership, joint venture, employer-employee, agency, or franchisor-franchisee relationship between the Parties. Neither Party will be liable for any delay or failure to perform its obligations hereunder resulting from circumstances or causes beyond its reasonable control including, but not limited to on account of strikes, shortages, riots, insurrection, fires, flood, storms, explosions, acts of God, war, government or quasi-governmental authorities’ actions, acts of terrorism, earthquakes or power outages. This Agreement may be executed in traditional or electronic counterparts, which together shall be deemed one instrument.</w:t>
      </w:r>
      <w:bookmarkEnd w:id="38"/>
    </w:p>
    <w:p w14:paraId="324B8A0B" w14:textId="77777777" w:rsidR="00764252" w:rsidRDefault="00764252">
      <w:pPr>
        <w:widowControl w:val="0"/>
        <w:spacing w:before="60" w:after="60" w:line="240" w:lineRule="auto"/>
        <w:ind w:left="567"/>
        <w:jc w:val="center"/>
        <w:rPr>
          <w:rFonts w:eastAsia="Arimo" w:cs="Times New Roman"/>
          <w:b/>
          <w:color w:val="000000" w:themeColor="text1"/>
          <w:sz w:val="20"/>
          <w:szCs w:val="20"/>
          <w:lang w:eastAsia="zh-CN" w:bidi="hi-IN"/>
        </w:rPr>
      </w:pPr>
    </w:p>
    <w:p w14:paraId="454B7F33" w14:textId="77777777" w:rsidR="00764252" w:rsidRDefault="00000000">
      <w:pPr>
        <w:widowControl w:val="0"/>
        <w:spacing w:before="60" w:after="60" w:line="240" w:lineRule="auto"/>
        <w:ind w:left="567"/>
        <w:jc w:val="center"/>
        <w:rPr>
          <w:rFonts w:eastAsia="Arimo" w:cs="Times New Roman"/>
          <w:b/>
          <w:color w:val="000000" w:themeColor="text1"/>
          <w:sz w:val="19"/>
          <w:szCs w:val="19"/>
          <w:lang w:eastAsia="zh-CN" w:bidi="hi-IN"/>
        </w:rPr>
      </w:pPr>
      <w:r>
        <w:rPr>
          <w:rFonts w:eastAsia="Arimo" w:cs="Times New Roman"/>
          <w:b/>
          <w:color w:val="000000" w:themeColor="text1"/>
          <w:sz w:val="19"/>
          <w:szCs w:val="19"/>
          <w:lang w:eastAsia="zh-CN" w:bidi="hi-IN"/>
        </w:rPr>
        <w:t>* * * * * * * *</w:t>
      </w:r>
    </w:p>
    <w:p w14:paraId="61EB8916" w14:textId="77777777" w:rsidR="00764252" w:rsidRDefault="00764252">
      <w:pPr>
        <w:widowControl w:val="0"/>
        <w:spacing w:before="60" w:after="60" w:line="240" w:lineRule="auto"/>
        <w:ind w:left="567"/>
        <w:jc w:val="center"/>
        <w:rPr>
          <w:rFonts w:eastAsia="Arimo" w:cs="Times New Roman"/>
          <w:b/>
          <w:color w:val="000000" w:themeColor="text1"/>
          <w:sz w:val="19"/>
          <w:szCs w:val="19"/>
          <w:lang w:eastAsia="zh-CN" w:bidi="hi-IN"/>
        </w:rPr>
      </w:pPr>
    </w:p>
    <w:p w14:paraId="3B4DFA85" w14:textId="77777777" w:rsidR="00764252" w:rsidRDefault="00000000">
      <w:pPr>
        <w:widowControl w:val="0"/>
        <w:spacing w:before="60" w:after="60" w:line="240" w:lineRule="auto"/>
        <w:ind w:right="-257"/>
        <w:rPr>
          <w:rFonts w:cs="Times New Roman"/>
          <w:b/>
          <w:color w:val="000000" w:themeColor="text1"/>
        </w:rPr>
      </w:pPr>
      <w:r>
        <w:rPr>
          <w:rFonts w:cs="Times New Roman"/>
          <w:color w:val="000000" w:themeColor="text1"/>
          <w:sz w:val="19"/>
          <w:szCs w:val="19"/>
        </w:rPr>
        <w:t>IN WITNESS HEREOF, the Parties have caused this Agreement to be executed by their duly authorized representatives to be effective as of the Effective Date.</w:t>
      </w:r>
    </w:p>
    <w:p w14:paraId="26C1A670" w14:textId="77777777" w:rsidR="00764252" w:rsidRDefault="00764252">
      <w:pPr>
        <w:pStyle w:val="Standard"/>
        <w:spacing w:before="60" w:after="60" w:line="288" w:lineRule="auto"/>
        <w:jc w:val="both"/>
        <w:rPr>
          <w:rFonts w:ascii="Times New Roman" w:hAnsi="Times New Roman" w:cs="Times New Roman"/>
          <w:color w:val="000000"/>
          <w:sz w:val="19"/>
          <w:szCs w:val="19"/>
        </w:rPr>
      </w:pPr>
    </w:p>
    <w:tbl>
      <w:tblPr>
        <w:tblW w:w="0" w:type="auto"/>
        <w:tblLook w:val="04A0" w:firstRow="1" w:lastRow="0" w:firstColumn="1" w:lastColumn="0" w:noHBand="0" w:noVBand="1"/>
      </w:tblPr>
      <w:tblGrid>
        <w:gridCol w:w="5395"/>
        <w:gridCol w:w="5395"/>
      </w:tblGrid>
      <w:tr w:rsidR="00764252" w14:paraId="0987D2DB" w14:textId="77777777">
        <w:trPr>
          <w:trHeight w:val="610"/>
        </w:trPr>
        <w:tc>
          <w:tcPr>
            <w:tcW w:w="5395" w:type="dxa"/>
            <w:shd w:val="clear" w:color="auto" w:fill="auto"/>
            <w:vAlign w:val="center"/>
          </w:tcPr>
          <w:p w14:paraId="79043CE1" w14:textId="77777777" w:rsidR="00764252" w:rsidRDefault="00764252">
            <w:pPr>
              <w:spacing w:line="288" w:lineRule="auto"/>
              <w:jc w:val="both"/>
              <w:rPr>
                <w:rFonts w:cs="Times New Roman"/>
                <w:color w:val="000000" w:themeColor="text1"/>
                <w:sz w:val="19"/>
                <w:szCs w:val="19"/>
              </w:rPr>
            </w:pPr>
            <w:bookmarkStart w:id="39" w:name="_DV_M397"/>
            <w:bookmarkStart w:id="40" w:name="_DV_M400"/>
            <w:bookmarkStart w:id="41" w:name="_DV_M401"/>
            <w:bookmarkStart w:id="42" w:name="_DV_M402"/>
            <w:bookmarkStart w:id="43" w:name="_DV_M403"/>
            <w:bookmarkStart w:id="44" w:name="_DV_M404"/>
            <w:bookmarkStart w:id="45" w:name="_DV_M405"/>
            <w:bookmarkStart w:id="46" w:name="_DV_M406"/>
            <w:bookmarkStart w:id="47" w:name="_DV_M407"/>
            <w:bookmarkStart w:id="48" w:name="_DV_M408"/>
            <w:bookmarkStart w:id="49" w:name="_DV_M409"/>
            <w:bookmarkStart w:id="50" w:name="_DV_M410"/>
            <w:bookmarkStart w:id="51" w:name="_DV_M411"/>
            <w:bookmarkStart w:id="52" w:name="_DV_M431"/>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7DE9CDD4" w14:textId="77777777" w:rsidR="00764252" w:rsidRDefault="00000000">
            <w:pPr>
              <w:spacing w:line="288" w:lineRule="auto"/>
              <w:rPr>
                <w:rFonts w:cs="Times New Roman"/>
                <w:b/>
              </w:rPr>
            </w:pPr>
            <w:r>
              <w:rPr>
                <w:rFonts w:cs="Times New Roman"/>
                <w:b/>
              </w:rPr>
              <w:t>Wiz</w:t>
            </w:r>
          </w:p>
        </w:tc>
        <w:tc>
          <w:tcPr>
            <w:tcW w:w="5395" w:type="dxa"/>
            <w:shd w:val="clear" w:color="auto" w:fill="auto"/>
            <w:vAlign w:val="center"/>
          </w:tcPr>
          <w:p w14:paraId="52E40E0B" w14:textId="77777777" w:rsidR="00764252" w:rsidRDefault="00764252">
            <w:pPr>
              <w:spacing w:line="288" w:lineRule="auto"/>
              <w:rPr>
                <w:rFonts w:cs="Times New Roman"/>
                <w:b/>
                <w:color w:val="000000" w:themeColor="text1"/>
              </w:rPr>
            </w:pPr>
          </w:p>
          <w:p w14:paraId="4FCC8ED1" w14:textId="0ADB9B4E" w:rsidR="00764252" w:rsidRDefault="00000000">
            <w:pPr>
              <w:spacing w:line="288" w:lineRule="auto"/>
              <w:rPr>
                <w:rFonts w:cs="Times New Roman"/>
                <w:b/>
              </w:rPr>
            </w:pPr>
            <w:r>
              <w:rPr>
                <w:rFonts w:eastAsia="Times New Roman" w:cs="Times New Roman"/>
                <w:b/>
                <w:color w:val="FFFFFF" w:themeColor="background1"/>
              </w:rPr>
              <w:t xml:space="preserve">State </w:t>
            </w:r>
          </w:p>
          <w:p w14:paraId="0D8A3109" w14:textId="77777777" w:rsidR="00764252" w:rsidRDefault="00764252">
            <w:pPr>
              <w:spacing w:line="288" w:lineRule="auto"/>
              <w:rPr>
                <w:rFonts w:cs="Times New Roman"/>
                <w:b/>
                <w:color w:val="000000" w:themeColor="text1"/>
              </w:rPr>
            </w:pPr>
          </w:p>
        </w:tc>
      </w:tr>
      <w:tr w:rsidR="00764252" w14:paraId="64F1E1AD" w14:textId="77777777">
        <w:tc>
          <w:tcPr>
            <w:tcW w:w="5395" w:type="dxa"/>
            <w:shd w:val="clear" w:color="auto" w:fill="auto"/>
            <w:vAlign w:val="center"/>
          </w:tcPr>
          <w:p w14:paraId="3AB0D1F5" w14:textId="77777777" w:rsidR="00764252" w:rsidRDefault="00000000">
            <w:pPr>
              <w:spacing w:line="288" w:lineRule="auto"/>
              <w:rPr>
                <w:rFonts w:cs="Times New Roman"/>
              </w:rPr>
            </w:pPr>
            <w:r>
              <w:rPr>
                <w:rFonts w:cs="Times New Roman"/>
              </w:rPr>
              <w:t xml:space="preserve">Signature: </w:t>
            </w:r>
            <w:r>
              <w:rPr>
                <w:rFonts w:cs="Times New Roman"/>
                <w:color w:val="FFFFFF"/>
              </w:rPr>
              <w:t>[wizSignerSignature_qIqj4ry]</w:t>
            </w:r>
          </w:p>
        </w:tc>
        <w:tc>
          <w:tcPr>
            <w:tcW w:w="5395" w:type="dxa"/>
            <w:shd w:val="clear" w:color="auto" w:fill="auto"/>
            <w:vAlign w:val="center"/>
          </w:tcPr>
          <w:p w14:paraId="2C7378E6" w14:textId="77777777" w:rsidR="00764252" w:rsidRDefault="00000000">
            <w:pPr>
              <w:spacing w:line="288" w:lineRule="auto"/>
              <w:rPr>
                <w:rFonts w:cs="Times New Roman"/>
              </w:rPr>
            </w:pPr>
            <w:r>
              <w:rPr>
                <w:rFonts w:cs="Times New Roman"/>
              </w:rPr>
              <w:t xml:space="preserve">Signature: </w:t>
            </w:r>
            <w:r>
              <w:rPr>
                <w:rFonts w:cs="Times New Roman"/>
                <w:color w:val="FFFFFF"/>
              </w:rPr>
              <w:t>[counterpartySignerSignature_JTKxcx3]</w:t>
            </w:r>
          </w:p>
        </w:tc>
      </w:tr>
      <w:tr w:rsidR="00764252" w14:paraId="13C86DB1" w14:textId="77777777">
        <w:tc>
          <w:tcPr>
            <w:tcW w:w="5395" w:type="dxa"/>
            <w:shd w:val="clear" w:color="auto" w:fill="auto"/>
            <w:vAlign w:val="center"/>
          </w:tcPr>
          <w:p w14:paraId="2E6B86AF" w14:textId="77777777" w:rsidR="00764252" w:rsidRDefault="00000000">
            <w:pPr>
              <w:spacing w:line="288" w:lineRule="auto"/>
              <w:rPr>
                <w:rFonts w:cs="Times New Roman"/>
              </w:rPr>
            </w:pPr>
            <w:r>
              <w:rPr>
                <w:rFonts w:cs="Times New Roman"/>
              </w:rPr>
              <w:t>Name: Nir Dagan</w:t>
            </w:r>
          </w:p>
        </w:tc>
        <w:tc>
          <w:tcPr>
            <w:tcW w:w="5395" w:type="dxa"/>
            <w:shd w:val="clear" w:color="auto" w:fill="auto"/>
            <w:vAlign w:val="center"/>
          </w:tcPr>
          <w:p w14:paraId="6E1AC36F" w14:textId="77777777" w:rsidR="00764252" w:rsidRDefault="00000000">
            <w:pPr>
              <w:spacing w:line="288" w:lineRule="auto"/>
              <w:rPr>
                <w:rFonts w:cs="Times New Roman"/>
              </w:rPr>
            </w:pPr>
            <w:r>
              <w:rPr>
                <w:rFonts w:cs="Times New Roman"/>
              </w:rPr>
              <w:t xml:space="preserve">Name: </w:t>
            </w:r>
            <w:r>
              <w:rPr>
                <w:rFonts w:cs="Times New Roman"/>
                <w:color w:val="FFFFFF"/>
              </w:rPr>
              <w:t>[counterpartySignerTextField_VumxNHq]</w:t>
            </w:r>
          </w:p>
        </w:tc>
      </w:tr>
      <w:tr w:rsidR="00764252" w14:paraId="3B7AFD17" w14:textId="77777777">
        <w:tc>
          <w:tcPr>
            <w:tcW w:w="5395" w:type="dxa"/>
            <w:shd w:val="clear" w:color="auto" w:fill="auto"/>
            <w:vAlign w:val="center"/>
          </w:tcPr>
          <w:p w14:paraId="0B24D63A" w14:textId="77777777" w:rsidR="00764252" w:rsidRDefault="00000000">
            <w:pPr>
              <w:spacing w:line="288" w:lineRule="auto"/>
              <w:rPr>
                <w:rFonts w:cs="Times New Roman"/>
              </w:rPr>
            </w:pPr>
            <w:r>
              <w:rPr>
                <w:rFonts w:cs="Times New Roman"/>
              </w:rPr>
              <w:t>Title: General Counsel</w:t>
            </w:r>
          </w:p>
        </w:tc>
        <w:tc>
          <w:tcPr>
            <w:tcW w:w="5395" w:type="dxa"/>
            <w:shd w:val="clear" w:color="auto" w:fill="auto"/>
            <w:vAlign w:val="center"/>
          </w:tcPr>
          <w:p w14:paraId="1F3B2805" w14:textId="77777777" w:rsidR="00764252" w:rsidRDefault="00000000">
            <w:pPr>
              <w:spacing w:line="288" w:lineRule="auto"/>
              <w:rPr>
                <w:rFonts w:cs="Times New Roman"/>
              </w:rPr>
            </w:pPr>
            <w:r>
              <w:rPr>
                <w:rFonts w:cs="Times New Roman"/>
              </w:rPr>
              <w:t xml:space="preserve">Title: </w:t>
            </w:r>
            <w:r>
              <w:rPr>
                <w:rFonts w:cs="Times New Roman"/>
                <w:color w:val="FFFFFF"/>
              </w:rPr>
              <w:t>[counterpartySignerTextField_TtwGkee||1]</w:t>
            </w:r>
          </w:p>
        </w:tc>
      </w:tr>
      <w:tr w:rsidR="00764252" w14:paraId="05DF4103" w14:textId="77777777">
        <w:tc>
          <w:tcPr>
            <w:tcW w:w="5395" w:type="dxa"/>
            <w:shd w:val="clear" w:color="auto" w:fill="auto"/>
            <w:vAlign w:val="center"/>
          </w:tcPr>
          <w:p w14:paraId="784C3AD0" w14:textId="77777777" w:rsidR="00764252" w:rsidRDefault="00000000">
            <w:pPr>
              <w:spacing w:line="288" w:lineRule="auto"/>
              <w:rPr>
                <w:rFonts w:cs="Times New Roman"/>
              </w:rPr>
            </w:pPr>
            <w:r>
              <w:rPr>
                <w:rFonts w:cs="Times New Roman"/>
              </w:rPr>
              <w:t xml:space="preserve">Date: </w:t>
            </w:r>
            <w:r>
              <w:rPr>
                <w:rFonts w:cs="Times New Roman"/>
                <w:color w:val="FFFFFF"/>
              </w:rPr>
              <w:t>[wizSignerDateField_F53f14U]</w:t>
            </w:r>
          </w:p>
        </w:tc>
        <w:tc>
          <w:tcPr>
            <w:tcW w:w="5395" w:type="dxa"/>
            <w:shd w:val="clear" w:color="auto" w:fill="auto"/>
            <w:vAlign w:val="center"/>
          </w:tcPr>
          <w:p w14:paraId="1F792724" w14:textId="77777777" w:rsidR="00764252" w:rsidRDefault="00000000">
            <w:pPr>
              <w:spacing w:line="288" w:lineRule="auto"/>
              <w:rPr>
                <w:rFonts w:cs="Times New Roman"/>
              </w:rPr>
            </w:pPr>
            <w:r>
              <w:rPr>
                <w:rFonts w:cs="Times New Roman"/>
              </w:rPr>
              <w:t xml:space="preserve">Date: </w:t>
            </w:r>
            <w:r>
              <w:rPr>
                <w:rFonts w:cs="Times New Roman"/>
                <w:color w:val="FFFFFF"/>
              </w:rPr>
              <w:t>[counterpartySignerDateField_sR5nrFD]</w:t>
            </w:r>
          </w:p>
        </w:tc>
      </w:tr>
      <w:bookmarkEnd w:id="37"/>
    </w:tbl>
    <w:p w14:paraId="60CDB4A7" w14:textId="77777777" w:rsidR="00764252" w:rsidRDefault="00764252">
      <w:pPr>
        <w:widowControl w:val="0"/>
        <w:spacing w:line="288" w:lineRule="auto"/>
        <w:rPr>
          <w:rFonts w:cs="Times New Roman"/>
        </w:rPr>
      </w:pPr>
    </w:p>
    <w:p w14:paraId="4E985D15" w14:textId="77777777" w:rsidR="00764252" w:rsidRDefault="00764252">
      <w:pPr>
        <w:spacing w:line="288" w:lineRule="auto"/>
        <w:rPr>
          <w:rFonts w:cs="Times New Roman"/>
        </w:rPr>
      </w:pPr>
    </w:p>
    <w:p w14:paraId="672BFD14" w14:textId="77777777" w:rsidR="00764252" w:rsidRDefault="00000000">
      <w:pPr>
        <w:spacing w:line="288" w:lineRule="auto"/>
        <w:jc w:val="center"/>
        <w:rPr>
          <w:rFonts w:cs="Times New Roman"/>
          <w:b/>
          <w:color w:val="000000" w:themeColor="text1"/>
          <w:sz w:val="20"/>
          <w:szCs w:val="20"/>
        </w:rPr>
      </w:pPr>
      <w:r>
        <w:rPr>
          <w:rFonts w:cs="Times New Roman"/>
          <w:b/>
          <w:sz w:val="20"/>
          <w:szCs w:val="20"/>
        </w:rPr>
        <w:br w:type="page"/>
      </w:r>
      <w:r>
        <w:rPr>
          <w:rFonts w:cs="Times New Roman"/>
          <w:b/>
          <w:color w:val="000000" w:themeColor="text1"/>
          <w:sz w:val="20"/>
          <w:szCs w:val="20"/>
        </w:rPr>
        <w:lastRenderedPageBreak/>
        <w:t>Exhibit 1</w:t>
      </w:r>
    </w:p>
    <w:p w14:paraId="6AD4AAAB" w14:textId="77777777" w:rsidR="00764252" w:rsidRDefault="00000000">
      <w:pPr>
        <w:spacing w:before="120" w:after="120" w:line="288" w:lineRule="auto"/>
        <w:jc w:val="center"/>
        <w:rPr>
          <w:rFonts w:cs="Times New Roman"/>
          <w:b/>
          <w:color w:val="000000" w:themeColor="text1"/>
          <w:sz w:val="20"/>
          <w:szCs w:val="20"/>
        </w:rPr>
      </w:pPr>
      <w:r>
        <w:rPr>
          <w:rFonts w:cs="Times New Roman"/>
          <w:b/>
          <w:color w:val="000000" w:themeColor="text1"/>
          <w:sz w:val="20"/>
          <w:szCs w:val="20"/>
        </w:rPr>
        <w:t>DATA PROCESSING AGREEMENT/ADDENDUM</w:t>
      </w:r>
    </w:p>
    <w:p w14:paraId="75CC2069" w14:textId="77777777" w:rsidR="00764252" w:rsidRDefault="00000000">
      <w:pPr>
        <w:spacing w:before="120" w:after="120" w:line="240" w:lineRule="auto"/>
        <w:jc w:val="both"/>
        <w:rPr>
          <w:rFonts w:cs="Times New Roman"/>
          <w:color w:val="000000" w:themeColor="text1"/>
          <w:sz w:val="20"/>
          <w:szCs w:val="20"/>
        </w:rPr>
      </w:pPr>
      <w:r>
        <w:rPr>
          <w:rFonts w:cs="Times New Roman"/>
          <w:color w:val="000000" w:themeColor="text1"/>
          <w:sz w:val="20"/>
          <w:szCs w:val="20"/>
        </w:rPr>
        <w:t xml:space="preserve">This DPA forms a binding legal agreement to reflect the Parties’ agreement with regard to the Processing of Personal Data (as such terms are defined below). </w:t>
      </w:r>
    </w:p>
    <w:p w14:paraId="33045514" w14:textId="77777777" w:rsidR="00764252" w:rsidRDefault="00000000">
      <w:pPr>
        <w:spacing w:before="120" w:after="120" w:line="240" w:lineRule="auto"/>
        <w:ind w:left="1440" w:hanging="1440"/>
        <w:jc w:val="both"/>
        <w:rPr>
          <w:rFonts w:cs="Times New Roman"/>
          <w:color w:val="000000" w:themeColor="text1"/>
          <w:sz w:val="20"/>
          <w:szCs w:val="20"/>
        </w:rPr>
      </w:pPr>
      <w:r>
        <w:rPr>
          <w:rFonts w:cs="Times New Roman"/>
          <w:b/>
          <w:color w:val="000000" w:themeColor="text1"/>
          <w:sz w:val="20"/>
          <w:szCs w:val="20"/>
        </w:rPr>
        <w:t>WHEREAS,</w:t>
      </w:r>
      <w:r>
        <w:rPr>
          <w:rFonts w:cs="Times New Roman"/>
          <w:color w:val="000000" w:themeColor="text1"/>
          <w:sz w:val="20"/>
          <w:szCs w:val="20"/>
        </w:rPr>
        <w:t xml:space="preserve"> </w:t>
      </w:r>
      <w:r>
        <w:rPr>
          <w:rFonts w:cs="Times New Roman"/>
          <w:color w:val="000000" w:themeColor="text1"/>
          <w:sz w:val="20"/>
          <w:szCs w:val="20"/>
        </w:rPr>
        <w:tab/>
        <w:t>Wiz shall provide the services set forth in the Agreement (collectively, the “</w:t>
      </w:r>
      <w:r>
        <w:rPr>
          <w:rFonts w:cs="Times New Roman"/>
          <w:b/>
          <w:color w:val="000000" w:themeColor="text1"/>
          <w:sz w:val="20"/>
          <w:szCs w:val="20"/>
        </w:rPr>
        <w:t>Services</w:t>
      </w:r>
      <w:r>
        <w:rPr>
          <w:rFonts w:cs="Times New Roman"/>
          <w:color w:val="000000" w:themeColor="text1"/>
          <w:sz w:val="20"/>
          <w:szCs w:val="20"/>
        </w:rPr>
        <w:t>”) to Customer, as described in the Agreement; and</w:t>
      </w:r>
    </w:p>
    <w:p w14:paraId="4840C0B3" w14:textId="77777777" w:rsidR="00764252" w:rsidRDefault="00000000">
      <w:pPr>
        <w:spacing w:before="120" w:after="120" w:line="240" w:lineRule="auto"/>
        <w:ind w:left="1440" w:hanging="1440"/>
        <w:jc w:val="both"/>
        <w:rPr>
          <w:rFonts w:cs="Times New Roman"/>
          <w:color w:val="000000" w:themeColor="text1"/>
          <w:sz w:val="20"/>
          <w:szCs w:val="20"/>
        </w:rPr>
      </w:pPr>
      <w:r>
        <w:rPr>
          <w:rFonts w:cs="Times New Roman"/>
          <w:b/>
          <w:color w:val="000000" w:themeColor="text1"/>
          <w:sz w:val="20"/>
          <w:szCs w:val="20"/>
        </w:rPr>
        <w:t>WHEREAS,</w:t>
      </w:r>
      <w:r>
        <w:rPr>
          <w:rFonts w:cs="Times New Roman"/>
          <w:color w:val="000000" w:themeColor="text1"/>
          <w:sz w:val="20"/>
          <w:szCs w:val="20"/>
        </w:rPr>
        <w:t xml:space="preserve"> </w:t>
      </w:r>
      <w:r>
        <w:rPr>
          <w:rFonts w:cs="Times New Roman"/>
          <w:color w:val="000000" w:themeColor="text1"/>
          <w:sz w:val="20"/>
          <w:szCs w:val="20"/>
        </w:rPr>
        <w:tab/>
        <w:t>the Parties wish to set forth the arrangements concerning the Processing of Personal Data within the context of the Services and agree to comply with the following provisions with respect to any Personal Data, each acting reasonably and in good faith.</w:t>
      </w:r>
    </w:p>
    <w:p w14:paraId="772D6419" w14:textId="77777777" w:rsidR="00764252" w:rsidRDefault="00000000">
      <w:pPr>
        <w:spacing w:before="120" w:after="120" w:line="240" w:lineRule="auto"/>
        <w:jc w:val="both"/>
        <w:rPr>
          <w:rFonts w:cs="Times New Roman"/>
          <w:color w:val="000000" w:themeColor="text1"/>
          <w:sz w:val="20"/>
          <w:szCs w:val="20"/>
        </w:rPr>
      </w:pPr>
      <w:r>
        <w:rPr>
          <w:rFonts w:cs="Times New Roman"/>
          <w:b/>
          <w:color w:val="000000" w:themeColor="text1"/>
          <w:sz w:val="20"/>
          <w:szCs w:val="20"/>
        </w:rPr>
        <w:t>NOW THEREFORE,</w:t>
      </w:r>
      <w:r>
        <w:rPr>
          <w:rFonts w:cs="Times New Roman"/>
          <w:color w:val="000000" w:themeColor="text1"/>
          <w:sz w:val="20"/>
          <w:szCs w:val="20"/>
        </w:rPr>
        <w:t xml:space="preserve"> in consideration of the mutual promises set forth herein and other good and valuable consideration, the receipt and sufficiency of which are hereby acknowledged by the Parties, the Parties, intending to be legally bound, agree as follows:</w:t>
      </w:r>
    </w:p>
    <w:p w14:paraId="23660174" w14:textId="77777777" w:rsidR="00764252" w:rsidRDefault="00000000">
      <w:pPr>
        <w:spacing w:before="120" w:after="120" w:line="240" w:lineRule="auto"/>
        <w:jc w:val="both"/>
        <w:rPr>
          <w:rFonts w:cs="Times New Roman"/>
          <w:b/>
          <w:color w:val="000000" w:themeColor="text1"/>
          <w:sz w:val="20"/>
          <w:szCs w:val="20"/>
        </w:rPr>
      </w:pPr>
      <w:r>
        <w:rPr>
          <w:b/>
          <w:color w:val="000000" w:themeColor="text1"/>
          <w:sz w:val="20"/>
        </w:rPr>
        <w:t xml:space="preserve">1. </w:t>
      </w:r>
      <w:r>
        <w:rPr>
          <w:b/>
          <w:color w:val="000000" w:themeColor="text1"/>
          <w:sz w:val="20"/>
        </w:rPr>
        <w:tab/>
      </w:r>
      <w:r>
        <w:rPr>
          <w:rFonts w:cs="Times New Roman"/>
          <w:b/>
          <w:color w:val="000000" w:themeColor="text1"/>
          <w:sz w:val="20"/>
          <w:szCs w:val="20"/>
        </w:rPr>
        <w:t>INTERPRETATION AND DEFINITIONS</w:t>
      </w:r>
    </w:p>
    <w:p w14:paraId="1B52880C" w14:textId="77777777" w:rsidR="00764252" w:rsidRDefault="00000000">
      <w:pPr>
        <w:spacing w:before="120" w:after="120" w:line="240" w:lineRule="auto"/>
        <w:ind w:left="720" w:hanging="720"/>
        <w:jc w:val="both"/>
        <w:rPr>
          <w:rFonts w:cs="Times New Roman"/>
          <w:color w:val="000000" w:themeColor="text1"/>
          <w:sz w:val="20"/>
          <w:szCs w:val="20"/>
        </w:rPr>
      </w:pPr>
      <w:r>
        <w:rPr>
          <w:color w:val="000000" w:themeColor="text1"/>
          <w:sz w:val="20"/>
        </w:rPr>
        <w:t xml:space="preserve">1.1 </w:t>
      </w:r>
      <w:r>
        <w:rPr>
          <w:color w:val="000000" w:themeColor="text1"/>
          <w:sz w:val="20"/>
        </w:rPr>
        <w:tab/>
      </w:r>
      <w:r>
        <w:rPr>
          <w:rFonts w:cs="Times New Roman"/>
          <w:color w:val="000000" w:themeColor="text1"/>
          <w:sz w:val="20"/>
          <w:szCs w:val="20"/>
        </w:rPr>
        <w:t xml:space="preserve">The headings contained in this DPA are for convenience only and shall not be interpreted to limit or otherwise affect the provisions of this DPA. References to clauses or sections are references to the clauses or sections of this DPA unless otherwise stated. Words used in the singular include the plural and vice versa, as the context may require. Capitalized terms not defined herein shall have the meanings assigned to such terms in the Agreement. </w:t>
      </w:r>
    </w:p>
    <w:p w14:paraId="483A0415" w14:textId="77777777" w:rsidR="00764252" w:rsidRDefault="00000000">
      <w:pPr>
        <w:spacing w:before="120" w:after="120" w:line="240" w:lineRule="auto"/>
        <w:jc w:val="both"/>
        <w:rPr>
          <w:rFonts w:cs="Times New Roman"/>
          <w:color w:val="000000" w:themeColor="text1"/>
          <w:sz w:val="20"/>
          <w:szCs w:val="20"/>
        </w:rPr>
      </w:pPr>
      <w:r>
        <w:rPr>
          <w:color w:val="000000" w:themeColor="text1"/>
          <w:sz w:val="20"/>
        </w:rPr>
        <w:t>1.2</w:t>
      </w:r>
      <w:r>
        <w:rPr>
          <w:color w:val="000000" w:themeColor="text1"/>
          <w:sz w:val="20"/>
        </w:rPr>
        <w:tab/>
      </w:r>
      <w:r>
        <w:rPr>
          <w:rFonts w:cs="Times New Roman"/>
          <w:color w:val="000000" w:themeColor="text1"/>
          <w:sz w:val="20"/>
          <w:szCs w:val="20"/>
        </w:rPr>
        <w:t xml:space="preserve">Definitions: </w:t>
      </w:r>
    </w:p>
    <w:p w14:paraId="75320F5F" w14:textId="77777777" w:rsidR="00764252" w:rsidRDefault="00000000">
      <w:pPr>
        <w:pStyle w:val="ListParagraph"/>
        <w:numPr>
          <w:ilvl w:val="0"/>
          <w:numId w:val="3"/>
        </w:numPr>
        <w:spacing w:before="120" w:after="120" w:line="240" w:lineRule="auto"/>
        <w:ind w:left="1418" w:hanging="567"/>
        <w:jc w:val="both"/>
        <w:rPr>
          <w:rFonts w:cs="Times New Roman"/>
          <w:color w:val="000000" w:themeColor="text1"/>
          <w:sz w:val="20"/>
          <w:szCs w:val="20"/>
        </w:rPr>
      </w:pPr>
      <w:r>
        <w:rPr>
          <w:rFonts w:cs="Times New Roman"/>
          <w:color w:val="000000" w:themeColor="text1"/>
          <w:sz w:val="20"/>
          <w:szCs w:val="20"/>
        </w:rPr>
        <w:t>“</w:t>
      </w:r>
      <w:r>
        <w:rPr>
          <w:rFonts w:cs="Times New Roman"/>
          <w:b/>
          <w:color w:val="000000" w:themeColor="text1"/>
          <w:sz w:val="20"/>
          <w:szCs w:val="20"/>
        </w:rPr>
        <w:t>Controller</w:t>
      </w:r>
      <w:r>
        <w:rPr>
          <w:rFonts w:cs="Times New Roman"/>
          <w:color w:val="000000" w:themeColor="text1"/>
          <w:sz w:val="20"/>
          <w:szCs w:val="20"/>
        </w:rPr>
        <w:t>” or “</w:t>
      </w:r>
      <w:r>
        <w:rPr>
          <w:rFonts w:cs="Times New Roman"/>
          <w:b/>
          <w:color w:val="000000" w:themeColor="text1"/>
          <w:sz w:val="20"/>
          <w:szCs w:val="20"/>
        </w:rPr>
        <w:t>Business</w:t>
      </w:r>
      <w:r>
        <w:rPr>
          <w:rFonts w:cs="Times New Roman"/>
          <w:color w:val="000000" w:themeColor="text1"/>
          <w:sz w:val="20"/>
          <w:szCs w:val="20"/>
        </w:rPr>
        <w:t xml:space="preserve">” as relevant under applicable Data Protection Laws, means the entity which determines the purposes and means of the Processing of Personal Data or such equivalent term under Data Protection Laws. </w:t>
      </w:r>
    </w:p>
    <w:p w14:paraId="1C849844" w14:textId="77777777" w:rsidR="00764252" w:rsidRDefault="00000000">
      <w:pPr>
        <w:pStyle w:val="ListParagraph"/>
        <w:numPr>
          <w:ilvl w:val="0"/>
          <w:numId w:val="3"/>
        </w:numPr>
        <w:spacing w:before="120" w:after="120" w:line="240" w:lineRule="auto"/>
        <w:ind w:left="1418" w:hanging="567"/>
        <w:jc w:val="both"/>
        <w:rPr>
          <w:rFonts w:cs="Times New Roman"/>
          <w:color w:val="000000" w:themeColor="text1"/>
          <w:sz w:val="20"/>
          <w:szCs w:val="20"/>
        </w:rPr>
      </w:pPr>
      <w:r>
        <w:rPr>
          <w:rFonts w:cs="Times New Roman"/>
          <w:color w:val="000000" w:themeColor="text1"/>
          <w:sz w:val="20"/>
          <w:szCs w:val="20"/>
        </w:rPr>
        <w:t>“</w:t>
      </w:r>
      <w:r>
        <w:rPr>
          <w:rFonts w:cs="Times New Roman"/>
          <w:b/>
          <w:color w:val="000000" w:themeColor="text1"/>
          <w:sz w:val="20"/>
          <w:szCs w:val="20"/>
        </w:rPr>
        <w:t>Customer Personal Data</w:t>
      </w:r>
      <w:r>
        <w:rPr>
          <w:rFonts w:cs="Times New Roman"/>
          <w:color w:val="000000" w:themeColor="text1"/>
          <w:sz w:val="20"/>
          <w:szCs w:val="20"/>
        </w:rPr>
        <w:t>” means any Personal Data which is provided to and Processed by Wiz on behalf of Customer in order to provide the Services under the Agreement.  Customer Personal Data does not include Personal Data that Wiz Processes as a Controller separately from its Processing obligations to Customer under the Agreement.</w:t>
      </w:r>
    </w:p>
    <w:p w14:paraId="11ADDB89" w14:textId="77777777" w:rsidR="00764252" w:rsidRDefault="00000000">
      <w:pPr>
        <w:pStyle w:val="ListParagraph"/>
        <w:numPr>
          <w:ilvl w:val="0"/>
          <w:numId w:val="3"/>
        </w:numPr>
        <w:spacing w:before="120" w:after="120" w:line="240" w:lineRule="auto"/>
        <w:ind w:left="1418" w:hanging="567"/>
        <w:jc w:val="both"/>
        <w:rPr>
          <w:rFonts w:cs="Times New Roman"/>
          <w:color w:val="000000" w:themeColor="text1"/>
          <w:sz w:val="20"/>
          <w:szCs w:val="20"/>
        </w:rPr>
      </w:pPr>
      <w:r>
        <w:rPr>
          <w:rFonts w:cs="Times New Roman"/>
          <w:color w:val="000000" w:themeColor="text1"/>
          <w:sz w:val="20"/>
          <w:szCs w:val="20"/>
        </w:rPr>
        <w:t>“</w:t>
      </w:r>
      <w:r>
        <w:rPr>
          <w:rFonts w:cs="Times New Roman"/>
          <w:b/>
          <w:color w:val="000000" w:themeColor="text1"/>
          <w:sz w:val="20"/>
          <w:szCs w:val="20"/>
        </w:rPr>
        <w:t>Data Protection Laws</w:t>
      </w:r>
      <w:r>
        <w:rPr>
          <w:rFonts w:cs="Times New Roman"/>
          <w:color w:val="000000" w:themeColor="text1"/>
          <w:sz w:val="20"/>
          <w:szCs w:val="20"/>
        </w:rPr>
        <w:t xml:space="preserve">” means all laws and regulations of the European Union, the EEA and their Member States, Switzerland, the United Kingdom, and the United States, each to the extent applicable to the Processing of Customer Personal Data under the Agreement.  </w:t>
      </w:r>
    </w:p>
    <w:p w14:paraId="0833E686" w14:textId="77777777" w:rsidR="00764252" w:rsidRDefault="00000000">
      <w:pPr>
        <w:pStyle w:val="ListParagraph"/>
        <w:numPr>
          <w:ilvl w:val="0"/>
          <w:numId w:val="3"/>
        </w:numPr>
        <w:spacing w:before="120" w:after="120" w:line="240" w:lineRule="auto"/>
        <w:ind w:left="1418" w:hanging="567"/>
        <w:jc w:val="both"/>
        <w:rPr>
          <w:rFonts w:cs="Times New Roman"/>
          <w:color w:val="000000" w:themeColor="text1"/>
          <w:sz w:val="20"/>
          <w:szCs w:val="20"/>
        </w:rPr>
      </w:pPr>
      <w:r>
        <w:rPr>
          <w:rFonts w:cs="Times New Roman"/>
          <w:color w:val="000000" w:themeColor="text1"/>
          <w:sz w:val="20"/>
          <w:szCs w:val="20"/>
        </w:rPr>
        <w:t>“</w:t>
      </w:r>
      <w:r>
        <w:rPr>
          <w:rFonts w:cs="Times New Roman"/>
          <w:b/>
          <w:color w:val="000000" w:themeColor="text1"/>
          <w:sz w:val="20"/>
          <w:szCs w:val="20"/>
        </w:rPr>
        <w:t>Data Subject</w:t>
      </w:r>
      <w:r>
        <w:rPr>
          <w:rFonts w:cs="Times New Roman"/>
          <w:color w:val="000000" w:themeColor="text1"/>
          <w:sz w:val="20"/>
          <w:szCs w:val="20"/>
        </w:rPr>
        <w:t>” means the identified or identifiable person to whom the Customer Personal Data relates.</w:t>
      </w:r>
    </w:p>
    <w:p w14:paraId="4A1F667D" w14:textId="77777777" w:rsidR="00764252" w:rsidRDefault="00000000">
      <w:pPr>
        <w:pStyle w:val="ListParagraph"/>
        <w:numPr>
          <w:ilvl w:val="0"/>
          <w:numId w:val="3"/>
        </w:numPr>
        <w:spacing w:before="120" w:after="120" w:line="240" w:lineRule="auto"/>
        <w:ind w:left="1418" w:hanging="567"/>
        <w:jc w:val="both"/>
        <w:rPr>
          <w:rFonts w:cs="Times New Roman"/>
          <w:color w:val="000000" w:themeColor="text1"/>
          <w:sz w:val="20"/>
          <w:szCs w:val="20"/>
        </w:rPr>
      </w:pPr>
      <w:r>
        <w:rPr>
          <w:rFonts w:cs="Times New Roman"/>
          <w:color w:val="000000" w:themeColor="text1"/>
          <w:sz w:val="20"/>
          <w:szCs w:val="20"/>
        </w:rPr>
        <w:t>“</w:t>
      </w:r>
      <w:r>
        <w:rPr>
          <w:rFonts w:cs="Times New Roman"/>
          <w:b/>
          <w:color w:val="000000" w:themeColor="text1"/>
          <w:sz w:val="20"/>
          <w:szCs w:val="20"/>
        </w:rPr>
        <w:t>EEA</w:t>
      </w:r>
      <w:r>
        <w:rPr>
          <w:rFonts w:cs="Times New Roman"/>
          <w:color w:val="000000" w:themeColor="text1"/>
          <w:sz w:val="20"/>
          <w:szCs w:val="20"/>
        </w:rPr>
        <w:t>” means the European Economic Area.</w:t>
      </w:r>
    </w:p>
    <w:p w14:paraId="31ABB203" w14:textId="77777777" w:rsidR="00764252" w:rsidRDefault="00000000">
      <w:pPr>
        <w:pStyle w:val="ListParagraph"/>
        <w:numPr>
          <w:ilvl w:val="0"/>
          <w:numId w:val="3"/>
        </w:numPr>
        <w:spacing w:before="120" w:after="120" w:line="240" w:lineRule="auto"/>
        <w:ind w:left="1418" w:hanging="567"/>
        <w:jc w:val="both"/>
        <w:rPr>
          <w:rFonts w:cs="Times New Roman"/>
          <w:color w:val="000000" w:themeColor="text1"/>
          <w:sz w:val="20"/>
          <w:szCs w:val="20"/>
        </w:rPr>
      </w:pPr>
      <w:r>
        <w:rPr>
          <w:rFonts w:cs="Times New Roman"/>
          <w:color w:val="000000" w:themeColor="text1"/>
          <w:sz w:val="20"/>
          <w:szCs w:val="20"/>
        </w:rPr>
        <w:t>“</w:t>
      </w:r>
      <w:r>
        <w:rPr>
          <w:rFonts w:cs="Times New Roman"/>
          <w:b/>
          <w:color w:val="000000" w:themeColor="text1"/>
          <w:sz w:val="20"/>
          <w:szCs w:val="20"/>
        </w:rPr>
        <w:t>EU Data Protection Law</w:t>
      </w:r>
      <w:r>
        <w:rPr>
          <w:rFonts w:cs="Times New Roman"/>
          <w:color w:val="000000" w:themeColor="text1"/>
          <w:sz w:val="20"/>
          <w:szCs w:val="20"/>
        </w:rPr>
        <w:t xml:space="preserve">” means the GDPR, and the UK GDPR. </w:t>
      </w:r>
    </w:p>
    <w:p w14:paraId="22D8E672" w14:textId="77777777" w:rsidR="00764252" w:rsidRDefault="00000000">
      <w:pPr>
        <w:pStyle w:val="ListParagraph"/>
        <w:numPr>
          <w:ilvl w:val="0"/>
          <w:numId w:val="3"/>
        </w:numPr>
        <w:spacing w:before="120" w:after="120" w:line="240" w:lineRule="auto"/>
        <w:ind w:left="1418" w:hanging="567"/>
        <w:jc w:val="both"/>
        <w:rPr>
          <w:rFonts w:cs="Times New Roman"/>
          <w:color w:val="000000" w:themeColor="text1"/>
          <w:sz w:val="20"/>
          <w:szCs w:val="20"/>
        </w:rPr>
      </w:pPr>
      <w:r>
        <w:rPr>
          <w:rFonts w:cs="Times New Roman"/>
          <w:color w:val="000000" w:themeColor="text1"/>
          <w:sz w:val="20"/>
          <w:szCs w:val="20"/>
        </w:rPr>
        <w:t>“</w:t>
      </w:r>
      <w:r>
        <w:rPr>
          <w:rFonts w:cs="Times New Roman"/>
          <w:b/>
          <w:color w:val="000000" w:themeColor="text1"/>
          <w:sz w:val="20"/>
          <w:szCs w:val="20"/>
        </w:rPr>
        <w:t>Extended EEA Country</w:t>
      </w:r>
      <w:r>
        <w:rPr>
          <w:rFonts w:cs="Times New Roman"/>
          <w:color w:val="000000" w:themeColor="text1"/>
          <w:sz w:val="20"/>
          <w:szCs w:val="20"/>
        </w:rPr>
        <w:t>” means a Member State of the EEA, Switzerland or the United Kingdom, and Extended EEA Countries means the foregoing countries collectively.</w:t>
      </w:r>
    </w:p>
    <w:p w14:paraId="760D7695" w14:textId="77777777" w:rsidR="00764252" w:rsidRDefault="00000000">
      <w:pPr>
        <w:pStyle w:val="ListParagraph"/>
        <w:numPr>
          <w:ilvl w:val="0"/>
          <w:numId w:val="3"/>
        </w:numPr>
        <w:spacing w:before="120" w:after="120" w:line="240" w:lineRule="auto"/>
        <w:ind w:left="1418" w:hanging="567"/>
        <w:jc w:val="both"/>
        <w:rPr>
          <w:rFonts w:cs="Times New Roman"/>
          <w:color w:val="000000" w:themeColor="text1"/>
          <w:sz w:val="20"/>
          <w:szCs w:val="20"/>
        </w:rPr>
      </w:pPr>
      <w:r>
        <w:rPr>
          <w:rFonts w:cs="Times New Roman"/>
          <w:color w:val="000000" w:themeColor="text1"/>
          <w:sz w:val="20"/>
          <w:szCs w:val="20"/>
        </w:rPr>
        <w:t>“</w:t>
      </w:r>
      <w:r>
        <w:rPr>
          <w:rFonts w:cs="Times New Roman"/>
          <w:b/>
          <w:color w:val="000000" w:themeColor="text1"/>
          <w:sz w:val="20"/>
          <w:szCs w:val="20"/>
        </w:rPr>
        <w:t>Member State(s)</w:t>
      </w:r>
      <w:r>
        <w:rPr>
          <w:rFonts w:cs="Times New Roman"/>
          <w:color w:val="000000" w:themeColor="text1"/>
          <w:sz w:val="20"/>
          <w:szCs w:val="20"/>
        </w:rPr>
        <w:t xml:space="preserve">” means a country that belongs to the European Union and/or the EEA. </w:t>
      </w:r>
    </w:p>
    <w:p w14:paraId="7D8B23CB" w14:textId="77777777" w:rsidR="00764252" w:rsidRDefault="00000000">
      <w:pPr>
        <w:pStyle w:val="ListParagraph"/>
        <w:numPr>
          <w:ilvl w:val="0"/>
          <w:numId w:val="3"/>
        </w:numPr>
        <w:spacing w:before="120" w:after="120" w:line="240" w:lineRule="auto"/>
        <w:ind w:left="1418" w:hanging="567"/>
        <w:jc w:val="both"/>
        <w:rPr>
          <w:rFonts w:cs="Times New Roman"/>
          <w:color w:val="000000" w:themeColor="text1"/>
          <w:sz w:val="20"/>
          <w:szCs w:val="20"/>
        </w:rPr>
      </w:pPr>
      <w:r>
        <w:rPr>
          <w:rFonts w:cs="Times New Roman"/>
          <w:color w:val="000000" w:themeColor="text1"/>
          <w:sz w:val="20"/>
          <w:szCs w:val="20"/>
        </w:rPr>
        <w:t>“</w:t>
      </w:r>
      <w:r>
        <w:rPr>
          <w:rFonts w:cs="Times New Roman"/>
          <w:b/>
          <w:color w:val="000000" w:themeColor="text1"/>
          <w:sz w:val="20"/>
          <w:szCs w:val="20"/>
        </w:rPr>
        <w:t>GDPR</w:t>
      </w:r>
      <w:r>
        <w:rPr>
          <w:rFonts w:cs="Times New Roman"/>
          <w:color w:val="000000" w:themeColor="text1"/>
          <w:sz w:val="20"/>
          <w:szCs w:val="20"/>
        </w:rPr>
        <w:t>” means the Regulation (EU) 2016/679 of the European Parliament and of the Council of 27 April 2016 on the protection of natural persons with regard to the processing of personal data and on the free movement of such data, and repealing Directive 95/46/EC (General Data Protection Regulation).</w:t>
      </w:r>
    </w:p>
    <w:p w14:paraId="5DE911B7" w14:textId="77777777" w:rsidR="00764252" w:rsidRDefault="00000000">
      <w:pPr>
        <w:pStyle w:val="ListParagraph"/>
        <w:numPr>
          <w:ilvl w:val="0"/>
          <w:numId w:val="3"/>
        </w:numPr>
        <w:spacing w:before="120" w:after="120" w:line="240" w:lineRule="auto"/>
        <w:ind w:left="1418" w:hanging="567"/>
        <w:jc w:val="both"/>
        <w:rPr>
          <w:rFonts w:cs="Times New Roman"/>
          <w:color w:val="000000" w:themeColor="text1"/>
          <w:sz w:val="20"/>
          <w:szCs w:val="20"/>
        </w:rPr>
      </w:pPr>
      <w:r>
        <w:rPr>
          <w:rFonts w:cs="Times New Roman"/>
          <w:color w:val="000000" w:themeColor="text1"/>
          <w:sz w:val="20"/>
          <w:szCs w:val="20"/>
        </w:rPr>
        <w:t>“</w:t>
      </w:r>
      <w:r>
        <w:rPr>
          <w:rFonts w:cs="Times New Roman"/>
          <w:b/>
          <w:color w:val="000000" w:themeColor="text1"/>
          <w:sz w:val="20"/>
          <w:szCs w:val="20"/>
        </w:rPr>
        <w:t>Personal Data</w:t>
      </w:r>
      <w:r>
        <w:rPr>
          <w:rFonts w:cs="Times New Roman"/>
          <w:color w:val="000000" w:themeColor="text1"/>
          <w:sz w:val="20"/>
          <w:szCs w:val="20"/>
        </w:rPr>
        <w:t xml:space="preserve">” means any information relating to an identified or identifiable natural person; an identifiable natural person is one who can be identified, directly or indirectly, in particular by reference to an identifier or such equivalent term under Data Protection Laws. </w:t>
      </w:r>
    </w:p>
    <w:p w14:paraId="515973C5" w14:textId="77777777" w:rsidR="00764252" w:rsidRDefault="00000000">
      <w:pPr>
        <w:pStyle w:val="ListParagraph"/>
        <w:numPr>
          <w:ilvl w:val="0"/>
          <w:numId w:val="3"/>
        </w:numPr>
        <w:spacing w:before="120" w:after="120" w:line="240" w:lineRule="auto"/>
        <w:ind w:left="1418" w:hanging="567"/>
        <w:jc w:val="both"/>
        <w:rPr>
          <w:rFonts w:cs="Times New Roman"/>
          <w:color w:val="000000" w:themeColor="text1"/>
          <w:sz w:val="20"/>
          <w:szCs w:val="20"/>
        </w:rPr>
      </w:pPr>
      <w:r>
        <w:rPr>
          <w:rFonts w:cs="Times New Roman"/>
          <w:color w:val="000000" w:themeColor="text1"/>
          <w:sz w:val="20"/>
          <w:szCs w:val="20"/>
        </w:rPr>
        <w:t>“</w:t>
      </w:r>
      <w:r>
        <w:rPr>
          <w:rFonts w:cs="Times New Roman"/>
          <w:b/>
          <w:color w:val="000000" w:themeColor="text1"/>
          <w:sz w:val="20"/>
          <w:szCs w:val="20"/>
        </w:rPr>
        <w:t>Process(ing)</w:t>
      </w:r>
      <w:r>
        <w:rPr>
          <w:rFonts w:cs="Times New Roman"/>
          <w:color w:val="000000" w:themeColor="text1"/>
          <w:sz w:val="20"/>
          <w:szCs w:val="20"/>
        </w:rPr>
        <w:t>” means any operation or set of operations which is performed upon Personal Data, whether or not by automatic means, such as collection, recording, organization, structuring, storage, adaptation or alteration, retrieval, consultation, use, disclosure by transmission, dissemination or otherwise making available, alignment or combination, restriction, erasure or destruction.</w:t>
      </w:r>
    </w:p>
    <w:p w14:paraId="6FBB21AF" w14:textId="77777777" w:rsidR="00764252" w:rsidRDefault="00000000">
      <w:pPr>
        <w:pStyle w:val="ListParagraph"/>
        <w:numPr>
          <w:ilvl w:val="0"/>
          <w:numId w:val="3"/>
        </w:numPr>
        <w:spacing w:before="120" w:after="120" w:line="240" w:lineRule="auto"/>
        <w:ind w:left="1418" w:hanging="567"/>
        <w:jc w:val="both"/>
        <w:rPr>
          <w:rFonts w:cs="Times New Roman"/>
          <w:color w:val="000000" w:themeColor="text1"/>
          <w:sz w:val="20"/>
          <w:szCs w:val="20"/>
        </w:rPr>
      </w:pPr>
      <w:r>
        <w:rPr>
          <w:rFonts w:cs="Times New Roman"/>
          <w:color w:val="000000" w:themeColor="text1"/>
          <w:sz w:val="20"/>
          <w:szCs w:val="20"/>
        </w:rPr>
        <w:t>“</w:t>
      </w:r>
      <w:r>
        <w:rPr>
          <w:rFonts w:cs="Times New Roman"/>
          <w:b/>
          <w:color w:val="000000" w:themeColor="text1"/>
          <w:sz w:val="20"/>
          <w:szCs w:val="20"/>
        </w:rPr>
        <w:t>Processor</w:t>
      </w:r>
      <w:r>
        <w:rPr>
          <w:rFonts w:cs="Times New Roman"/>
          <w:color w:val="000000" w:themeColor="text1"/>
          <w:sz w:val="20"/>
          <w:szCs w:val="20"/>
        </w:rPr>
        <w:t>” or “</w:t>
      </w:r>
      <w:r>
        <w:rPr>
          <w:rFonts w:cs="Times New Roman"/>
          <w:b/>
          <w:color w:val="000000" w:themeColor="text1"/>
          <w:sz w:val="20"/>
          <w:szCs w:val="20"/>
        </w:rPr>
        <w:t>Service Provider</w:t>
      </w:r>
      <w:r>
        <w:rPr>
          <w:rFonts w:cs="Times New Roman"/>
          <w:color w:val="000000" w:themeColor="text1"/>
          <w:sz w:val="20"/>
          <w:szCs w:val="20"/>
        </w:rPr>
        <w:t>,” as relevant under applicable Data Protection Laws, means the entity which Processes Personal Data on behalf of the Controller or Business or such equivalent term under Data Protection Laws.</w:t>
      </w:r>
    </w:p>
    <w:p w14:paraId="47646D7E" w14:textId="77777777" w:rsidR="00764252" w:rsidRDefault="00000000">
      <w:pPr>
        <w:pStyle w:val="ListParagraph"/>
        <w:numPr>
          <w:ilvl w:val="0"/>
          <w:numId w:val="3"/>
        </w:numPr>
        <w:spacing w:before="120" w:after="120" w:line="240" w:lineRule="auto"/>
        <w:ind w:left="1418" w:hanging="567"/>
        <w:jc w:val="both"/>
        <w:rPr>
          <w:rFonts w:cs="Times New Roman"/>
          <w:color w:val="000000" w:themeColor="text1"/>
          <w:sz w:val="20"/>
          <w:szCs w:val="20"/>
        </w:rPr>
      </w:pPr>
      <w:r>
        <w:rPr>
          <w:rFonts w:cs="Times New Roman"/>
          <w:color w:val="000000" w:themeColor="text1"/>
          <w:sz w:val="20"/>
          <w:szCs w:val="20"/>
        </w:rPr>
        <w:t>“</w:t>
      </w:r>
      <w:r>
        <w:rPr>
          <w:rFonts w:cs="Times New Roman"/>
          <w:b/>
          <w:color w:val="000000" w:themeColor="text1"/>
          <w:sz w:val="20"/>
          <w:szCs w:val="20"/>
        </w:rPr>
        <w:t>Standard Contractual Clauses</w:t>
      </w:r>
      <w:r>
        <w:rPr>
          <w:rFonts w:cs="Times New Roman"/>
          <w:color w:val="000000" w:themeColor="text1"/>
          <w:sz w:val="20"/>
          <w:szCs w:val="20"/>
        </w:rPr>
        <w:t xml:space="preserve">” means the “standard contractual clauses for the transfer of personal data to third countries pursuant to Regulation (EU) 2016/679 of the European Parliament and of the Council adopted by the European Commission decision of 4 June 2021” and published under document number C (2021) 3972 available at </w:t>
      </w:r>
      <w:hyperlink r:id="rId16" w:history="1">
        <w:r>
          <w:rPr>
            <w:rStyle w:val="Hyperlink"/>
            <w:rFonts w:cs="Times New Roman"/>
            <w:sz w:val="20"/>
            <w:szCs w:val="20"/>
          </w:rPr>
          <w:t>https://eur-lex.europa.eu/legal-content/EN/TXT/?uri=CELEX%3A32021D0914&amp;qid=1689513765256</w:t>
        </w:r>
      </w:hyperlink>
      <w:r>
        <w:rPr>
          <w:rFonts w:cs="Times New Roman"/>
          <w:sz w:val="20"/>
          <w:szCs w:val="20"/>
        </w:rPr>
        <w:t xml:space="preserve">, </w:t>
      </w:r>
      <w:r>
        <w:rPr>
          <w:rFonts w:cs="Times New Roman"/>
          <w:color w:val="000000" w:themeColor="text1"/>
          <w:sz w:val="20"/>
          <w:szCs w:val="20"/>
        </w:rPr>
        <w:t xml:space="preserve">as may be updated, amended or superseded from time to time. </w:t>
      </w:r>
    </w:p>
    <w:p w14:paraId="72C95ECD" w14:textId="77777777" w:rsidR="00764252" w:rsidRDefault="00000000">
      <w:pPr>
        <w:pStyle w:val="ListParagraph"/>
        <w:numPr>
          <w:ilvl w:val="0"/>
          <w:numId w:val="3"/>
        </w:numPr>
        <w:spacing w:before="120" w:after="120" w:line="240" w:lineRule="auto"/>
        <w:ind w:left="1418" w:hanging="567"/>
        <w:jc w:val="both"/>
        <w:rPr>
          <w:rFonts w:cs="Times New Roman"/>
          <w:color w:val="000000" w:themeColor="text1"/>
          <w:sz w:val="20"/>
          <w:szCs w:val="20"/>
        </w:rPr>
      </w:pPr>
      <w:r>
        <w:rPr>
          <w:rFonts w:cs="Times New Roman"/>
          <w:color w:val="000000" w:themeColor="text1"/>
          <w:sz w:val="20"/>
          <w:szCs w:val="20"/>
        </w:rPr>
        <w:t>“</w:t>
      </w:r>
      <w:r>
        <w:rPr>
          <w:rFonts w:cs="Times New Roman"/>
          <w:b/>
          <w:color w:val="000000" w:themeColor="text1"/>
          <w:sz w:val="20"/>
          <w:szCs w:val="20"/>
        </w:rPr>
        <w:t>Sub-Processor</w:t>
      </w:r>
      <w:r>
        <w:rPr>
          <w:rFonts w:cs="Times New Roman"/>
          <w:color w:val="000000" w:themeColor="text1"/>
          <w:sz w:val="20"/>
          <w:szCs w:val="20"/>
        </w:rPr>
        <w:t>” means any Processor or Service Provider engaged by Wiz and/or Wiz Affiliate to Process Customer Personal Data.</w:t>
      </w:r>
    </w:p>
    <w:p w14:paraId="3246CB1F" w14:textId="77777777" w:rsidR="00764252" w:rsidRDefault="00000000">
      <w:pPr>
        <w:pStyle w:val="ListParagraph"/>
        <w:numPr>
          <w:ilvl w:val="0"/>
          <w:numId w:val="3"/>
        </w:numPr>
        <w:spacing w:before="120" w:after="120" w:line="240" w:lineRule="auto"/>
        <w:ind w:left="1418" w:hanging="567"/>
        <w:jc w:val="both"/>
        <w:rPr>
          <w:rFonts w:cs="Times New Roman"/>
          <w:color w:val="000000" w:themeColor="text1"/>
          <w:sz w:val="20"/>
          <w:szCs w:val="20"/>
        </w:rPr>
      </w:pPr>
      <w:r>
        <w:rPr>
          <w:rFonts w:cs="Times New Roman"/>
          <w:color w:val="000000" w:themeColor="text1"/>
          <w:sz w:val="20"/>
          <w:szCs w:val="20"/>
        </w:rPr>
        <w:t>“</w:t>
      </w:r>
      <w:r>
        <w:rPr>
          <w:rFonts w:cs="Times New Roman"/>
          <w:b/>
          <w:color w:val="000000" w:themeColor="text1"/>
          <w:sz w:val="20"/>
          <w:szCs w:val="20"/>
        </w:rPr>
        <w:t>Supervisory Authority</w:t>
      </w:r>
      <w:r>
        <w:rPr>
          <w:rFonts w:cs="Times New Roman"/>
          <w:color w:val="000000" w:themeColor="text1"/>
          <w:sz w:val="20"/>
          <w:szCs w:val="20"/>
        </w:rPr>
        <w:t>” means the competent supervisory authority pursuant to the applicable Data Protection Laws.</w:t>
      </w:r>
    </w:p>
    <w:p w14:paraId="60EB266C" w14:textId="77777777" w:rsidR="00764252" w:rsidRDefault="00000000">
      <w:pPr>
        <w:pStyle w:val="ListParagraph"/>
        <w:numPr>
          <w:ilvl w:val="0"/>
          <w:numId w:val="3"/>
        </w:numPr>
        <w:spacing w:before="120" w:after="120" w:line="240" w:lineRule="auto"/>
        <w:ind w:left="1418" w:hanging="567"/>
        <w:jc w:val="both"/>
        <w:rPr>
          <w:rFonts w:cs="Times New Roman"/>
          <w:color w:val="000000" w:themeColor="text1"/>
          <w:sz w:val="20"/>
          <w:szCs w:val="20"/>
        </w:rPr>
      </w:pPr>
      <w:r>
        <w:rPr>
          <w:rFonts w:cs="Times New Roman"/>
          <w:color w:val="000000" w:themeColor="text1"/>
          <w:sz w:val="20"/>
          <w:szCs w:val="20"/>
        </w:rPr>
        <w:t>“</w:t>
      </w:r>
      <w:r>
        <w:rPr>
          <w:rFonts w:cs="Times New Roman"/>
          <w:b/>
          <w:color w:val="000000" w:themeColor="text1"/>
          <w:sz w:val="20"/>
          <w:szCs w:val="20"/>
        </w:rPr>
        <w:t>Third Country</w:t>
      </w:r>
      <w:r>
        <w:rPr>
          <w:rFonts w:cs="Times New Roman"/>
          <w:color w:val="000000" w:themeColor="text1"/>
          <w:sz w:val="20"/>
          <w:szCs w:val="20"/>
        </w:rPr>
        <w:t xml:space="preserve">” has the meaning given in Clause 8.2 below. </w:t>
      </w:r>
    </w:p>
    <w:p w14:paraId="382DE5FC" w14:textId="77777777" w:rsidR="00764252" w:rsidRDefault="00000000">
      <w:pPr>
        <w:pStyle w:val="ListParagraph"/>
        <w:numPr>
          <w:ilvl w:val="0"/>
          <w:numId w:val="3"/>
        </w:numPr>
        <w:spacing w:before="120" w:after="120" w:line="240" w:lineRule="auto"/>
        <w:ind w:left="1418" w:hanging="567"/>
        <w:jc w:val="both"/>
        <w:rPr>
          <w:rFonts w:cs="Times New Roman"/>
          <w:color w:val="000000" w:themeColor="text1"/>
          <w:sz w:val="20"/>
          <w:szCs w:val="20"/>
        </w:rPr>
      </w:pPr>
      <w:r>
        <w:rPr>
          <w:rFonts w:cs="Times New Roman"/>
          <w:color w:val="000000" w:themeColor="text1"/>
          <w:sz w:val="20"/>
          <w:szCs w:val="20"/>
        </w:rPr>
        <w:t>“</w:t>
      </w:r>
      <w:r>
        <w:rPr>
          <w:rFonts w:cs="Times New Roman"/>
          <w:b/>
          <w:color w:val="000000" w:themeColor="text1"/>
          <w:sz w:val="20"/>
          <w:szCs w:val="20"/>
        </w:rPr>
        <w:t>UK GDPR</w:t>
      </w:r>
      <w:r>
        <w:rPr>
          <w:rFonts w:cs="Times New Roman"/>
          <w:color w:val="000000" w:themeColor="text1"/>
          <w:sz w:val="20"/>
          <w:szCs w:val="20"/>
        </w:rPr>
        <w:t>” means the GDPR as incorporated into United Kingdom domestic law pursuant to Section 3 of the European Union (Withdrawal) Act 2018 (the "UK GDPR").</w:t>
      </w:r>
    </w:p>
    <w:p w14:paraId="53DCCBD6" w14:textId="77777777" w:rsidR="00764252" w:rsidRDefault="00000000">
      <w:pPr>
        <w:pStyle w:val="ListParagraph"/>
        <w:numPr>
          <w:ilvl w:val="0"/>
          <w:numId w:val="3"/>
        </w:numPr>
        <w:spacing w:before="120" w:after="120" w:line="240" w:lineRule="auto"/>
        <w:ind w:left="1418" w:hanging="567"/>
        <w:jc w:val="both"/>
        <w:rPr>
          <w:rFonts w:cs="Times New Roman"/>
          <w:color w:val="000000" w:themeColor="text1"/>
          <w:sz w:val="20"/>
          <w:szCs w:val="20"/>
        </w:rPr>
      </w:pPr>
      <w:r>
        <w:rPr>
          <w:rFonts w:cs="Times New Roman"/>
          <w:b/>
          <w:color w:val="000000" w:themeColor="text1"/>
          <w:sz w:val="20"/>
          <w:szCs w:val="20"/>
        </w:rPr>
        <w:lastRenderedPageBreak/>
        <w:t>“US Privacy Laws</w:t>
      </w:r>
      <w:r>
        <w:rPr>
          <w:rFonts w:cs="Times New Roman"/>
          <w:color w:val="000000" w:themeColor="text1"/>
          <w:sz w:val="20"/>
          <w:szCs w:val="20"/>
        </w:rPr>
        <w:t xml:space="preserve">” means the California Consumer Privacy Act of 2018, Cal. Civ. Code § 1798.100 et seq., </w:t>
      </w:r>
      <w:r>
        <w:rPr>
          <w:i/>
          <w:color w:val="000000" w:themeColor="text1"/>
          <w:sz w:val="20"/>
          <w:szCs w:val="20"/>
        </w:rPr>
        <w:t xml:space="preserve"> </w:t>
      </w:r>
      <w:r>
        <w:rPr>
          <w:color w:val="000000" w:themeColor="text1"/>
          <w:sz w:val="20"/>
          <w:szCs w:val="20"/>
        </w:rPr>
        <w:t>as amended by the California Privacy Rights Act of 2020 along with any associated regulations (“CCPA”);</w:t>
      </w:r>
      <w:r>
        <w:rPr>
          <w:rFonts w:cs="Times New Roman"/>
          <w:color w:val="000000" w:themeColor="text1"/>
          <w:sz w:val="20"/>
          <w:szCs w:val="20"/>
        </w:rPr>
        <w:t xml:space="preserve"> the Virginia Consumer Data Protection Act (“VCDPA”); the Colorado Privacy Act; and any similar U.S. laws governing data privacy and security once effective.</w:t>
      </w:r>
    </w:p>
    <w:p w14:paraId="5884C208" w14:textId="77777777" w:rsidR="00764252" w:rsidRDefault="00000000">
      <w:pPr>
        <w:spacing w:before="120" w:after="120" w:line="240" w:lineRule="auto"/>
        <w:ind w:left="720" w:hanging="720"/>
        <w:jc w:val="both"/>
        <w:rPr>
          <w:rFonts w:cs="Times New Roman"/>
          <w:color w:val="000000" w:themeColor="text1"/>
          <w:sz w:val="20"/>
          <w:szCs w:val="20"/>
        </w:rPr>
      </w:pPr>
      <w:r>
        <w:rPr>
          <w:rFonts w:cs="Times New Roman"/>
          <w:b/>
          <w:color w:val="000000" w:themeColor="text1"/>
          <w:sz w:val="20"/>
          <w:szCs w:val="20"/>
        </w:rPr>
        <w:t>2.</w:t>
      </w:r>
      <w:r>
        <w:rPr>
          <w:rFonts w:cs="Times New Roman"/>
          <w:b/>
          <w:color w:val="000000" w:themeColor="text1"/>
          <w:sz w:val="20"/>
          <w:szCs w:val="20"/>
        </w:rPr>
        <w:tab/>
        <w:t>CUSTOMER’S PROCESSING OF PERSONAL DATA.</w:t>
      </w:r>
      <w:r>
        <w:rPr>
          <w:rFonts w:cs="Times New Roman"/>
          <w:color w:val="000000" w:themeColor="text1"/>
          <w:sz w:val="20"/>
          <w:szCs w:val="20"/>
        </w:rPr>
        <w:t xml:space="preserve"> Customer shall, in its use of the Services, Process Customer Personal Data in accordance with the requirements of Data Protection Laws.  For the avoidance of doubt, Customer’s instructions for the Processing of Customer Personal Data shall comply with Data Protection Laws. As between the Parties, Customer shall have sole responsibility for the means by which Customer acquired Customer Personal Data. Without limitation, to the extent applicable, Customer shall comply with any and all transparency-related obligations (including, without limitation, displaying any and all relevant and required privacy notices or policies) and shall have any and all required legal basis in order to collect, Process and transfer to Wiz the Customer Personal Data and to authorize the Processing by Wiz of the Customer Personal Data which is authorized in this DPA. </w:t>
      </w:r>
    </w:p>
    <w:p w14:paraId="78149F52" w14:textId="77777777" w:rsidR="00764252" w:rsidRDefault="00000000">
      <w:pPr>
        <w:spacing w:before="120" w:after="120" w:line="240" w:lineRule="auto"/>
        <w:jc w:val="both"/>
        <w:rPr>
          <w:rFonts w:cs="Times New Roman"/>
          <w:b/>
          <w:color w:val="000000" w:themeColor="text1"/>
          <w:sz w:val="20"/>
          <w:szCs w:val="20"/>
        </w:rPr>
      </w:pPr>
      <w:r>
        <w:rPr>
          <w:rFonts w:cs="Times New Roman"/>
          <w:b/>
          <w:color w:val="000000" w:themeColor="text1"/>
          <w:sz w:val="20"/>
          <w:szCs w:val="20"/>
        </w:rPr>
        <w:t>3.</w:t>
      </w:r>
      <w:r>
        <w:rPr>
          <w:rFonts w:cs="Times New Roman"/>
          <w:b/>
          <w:color w:val="000000" w:themeColor="text1"/>
          <w:sz w:val="20"/>
          <w:szCs w:val="20"/>
        </w:rPr>
        <w:tab/>
        <w:t>WIZ’S PROCESSING OF PERSONAL DATA</w:t>
      </w:r>
    </w:p>
    <w:p w14:paraId="4A30F4A4" w14:textId="77777777" w:rsidR="00764252" w:rsidRDefault="00000000">
      <w:pPr>
        <w:spacing w:before="120" w:after="120" w:line="240" w:lineRule="auto"/>
        <w:ind w:left="720" w:hanging="720"/>
        <w:jc w:val="both"/>
        <w:rPr>
          <w:rFonts w:cs="Times New Roman"/>
          <w:color w:val="000000" w:themeColor="text1"/>
          <w:sz w:val="20"/>
          <w:szCs w:val="20"/>
          <w:lang w:val="en-GB"/>
        </w:rPr>
      </w:pPr>
      <w:r>
        <w:rPr>
          <w:rFonts w:cs="Times New Roman"/>
          <w:color w:val="000000" w:themeColor="text1"/>
          <w:sz w:val="20"/>
          <w:szCs w:val="20"/>
        </w:rPr>
        <w:t>3.1</w:t>
      </w:r>
      <w:r>
        <w:rPr>
          <w:rFonts w:cs="Times New Roman"/>
          <w:color w:val="000000" w:themeColor="text1"/>
          <w:sz w:val="20"/>
          <w:szCs w:val="20"/>
        </w:rPr>
        <w:tab/>
      </w:r>
      <w:r>
        <w:rPr>
          <w:rFonts w:cs="Times New Roman"/>
          <w:color w:val="000000" w:themeColor="text1"/>
          <w:sz w:val="20"/>
          <w:szCs w:val="20"/>
          <w:u w:val="single"/>
        </w:rPr>
        <w:t>Application</w:t>
      </w:r>
      <w:r>
        <w:rPr>
          <w:rFonts w:cs="Times New Roman"/>
          <w:color w:val="000000" w:themeColor="text1"/>
          <w:sz w:val="20"/>
          <w:szCs w:val="20"/>
        </w:rPr>
        <w:t>. As used in clauses 3 – 9 herein, Customer Personal Data refers to Customer Personal Data that is subject to Data Protection Laws.</w:t>
      </w:r>
    </w:p>
    <w:p w14:paraId="53260820" w14:textId="77777777" w:rsidR="00764252" w:rsidRDefault="00000000">
      <w:pPr>
        <w:spacing w:before="120" w:after="120" w:line="240" w:lineRule="auto"/>
        <w:ind w:left="720" w:hanging="720"/>
        <w:jc w:val="both"/>
        <w:rPr>
          <w:rFonts w:cs="Times New Roman"/>
          <w:color w:val="000000" w:themeColor="text1"/>
          <w:sz w:val="20"/>
          <w:szCs w:val="20"/>
        </w:rPr>
      </w:pPr>
      <w:r>
        <w:rPr>
          <w:color w:val="000000" w:themeColor="text1"/>
          <w:sz w:val="20"/>
        </w:rPr>
        <w:t>3.2</w:t>
      </w:r>
      <w:r>
        <w:rPr>
          <w:color w:val="000000" w:themeColor="text1"/>
          <w:sz w:val="20"/>
        </w:rPr>
        <w:tab/>
      </w:r>
      <w:r>
        <w:rPr>
          <w:rFonts w:cs="Times New Roman"/>
          <w:color w:val="000000" w:themeColor="text1"/>
          <w:sz w:val="20"/>
          <w:szCs w:val="20"/>
          <w:u w:val="single"/>
        </w:rPr>
        <w:t>Roles of the Parties.</w:t>
      </w:r>
      <w:r>
        <w:rPr>
          <w:rFonts w:cs="Times New Roman"/>
          <w:color w:val="000000" w:themeColor="text1"/>
          <w:sz w:val="20"/>
          <w:szCs w:val="20"/>
        </w:rPr>
        <w:t xml:space="preserve"> The Parties acknowledge and agree that with regard to the Processing of Customer Personal Data, (i) Customer is the Controller or Business or, where Customer is acting behalf of its own customers, a Processor, (ii) Wiz is the Processor or Service Provider</w:t>
      </w:r>
      <w:r>
        <w:rPr>
          <w:color w:val="000000" w:themeColor="text1"/>
          <w:sz w:val="20"/>
        </w:rPr>
        <w:t>,</w:t>
      </w:r>
      <w:r>
        <w:rPr>
          <w:rFonts w:cs="Times New Roman"/>
          <w:color w:val="000000" w:themeColor="text1"/>
          <w:sz w:val="20"/>
          <w:szCs w:val="20"/>
        </w:rPr>
        <w:t xml:space="preserve"> and (iii) Wiz or its Affiliates may engage Sub-Processors pursuant to the requirements set forth in Clause 6 below. </w:t>
      </w:r>
    </w:p>
    <w:p w14:paraId="75129794" w14:textId="77777777" w:rsidR="00764252" w:rsidRDefault="00000000">
      <w:pPr>
        <w:spacing w:before="120" w:after="120" w:line="240" w:lineRule="auto"/>
        <w:ind w:left="720" w:hanging="720"/>
        <w:jc w:val="both"/>
        <w:rPr>
          <w:rFonts w:cs="Times New Roman"/>
          <w:color w:val="000000" w:themeColor="text1"/>
          <w:sz w:val="20"/>
          <w:szCs w:val="20"/>
        </w:rPr>
      </w:pPr>
      <w:r>
        <w:rPr>
          <w:rFonts w:cs="Times New Roman"/>
          <w:color w:val="000000" w:themeColor="text1"/>
          <w:sz w:val="20"/>
          <w:szCs w:val="20"/>
        </w:rPr>
        <w:t>3.</w:t>
      </w:r>
      <w:r>
        <w:rPr>
          <w:color w:val="000000" w:themeColor="text1"/>
          <w:sz w:val="20"/>
        </w:rPr>
        <w:t>3</w:t>
      </w:r>
      <w:r>
        <w:rPr>
          <w:rFonts w:cs="Times New Roman"/>
          <w:color w:val="000000" w:themeColor="text1"/>
          <w:sz w:val="20"/>
          <w:szCs w:val="20"/>
        </w:rPr>
        <w:tab/>
        <w:t xml:space="preserve">Wiz and its Affiliates (as applicable) shall Process Customer Personal Data only in accordance with Customer’s documented instructions, which are set out in the Agreement, as necessary for the performance of the Services and for the performance of the Agreement and this DPA, unless required to otherwise by any applicable law, court of competent jurisdiction or other Supervisory Authority to which Wiz and its Affiliates are subject, in which case, Wiz shall inform Customer of the legal requirement before processing, unless that law prohibits such information. Customer agrees that the Agreement is its complete and final instructions to Wiz in relation to the Processing of Personal Data. Processing any Personal Data outside the scope of the Agreement will require prior written agreement between Wiz and Customer by way of an amendment to the Agreement, and may include any additional fees that may be payable by Customer to Wiz for carrying out such instructions. The duration of the Processing, the nature and purposes of the Processing, as well as the types of Customer Personal Data Processed and categories of Data Subjects under this DPA are further specified in Schedule 1 to this DPA. </w:t>
      </w:r>
    </w:p>
    <w:p w14:paraId="654DEE71" w14:textId="77777777" w:rsidR="00764252" w:rsidRDefault="00000000">
      <w:pPr>
        <w:spacing w:before="120" w:after="120" w:line="240" w:lineRule="auto"/>
        <w:ind w:left="720" w:hanging="720"/>
        <w:jc w:val="both"/>
        <w:rPr>
          <w:rFonts w:cs="Times New Roman"/>
          <w:color w:val="000000" w:themeColor="text1"/>
          <w:sz w:val="20"/>
          <w:szCs w:val="20"/>
        </w:rPr>
      </w:pPr>
      <w:r>
        <w:rPr>
          <w:rFonts w:cs="Times New Roman"/>
          <w:color w:val="000000" w:themeColor="text1"/>
          <w:sz w:val="20"/>
          <w:szCs w:val="20"/>
        </w:rPr>
        <w:t>3.</w:t>
      </w:r>
      <w:r>
        <w:rPr>
          <w:color w:val="000000" w:themeColor="text1"/>
          <w:sz w:val="20"/>
        </w:rPr>
        <w:t>4</w:t>
      </w:r>
      <w:r>
        <w:rPr>
          <w:rFonts w:cs="Times New Roman"/>
          <w:color w:val="000000" w:themeColor="text1"/>
          <w:sz w:val="20"/>
          <w:szCs w:val="20"/>
        </w:rPr>
        <w:tab/>
        <w:t xml:space="preserve">To the extent that Wiz or its Affiliates cannot comply with an instruction from Customer and/or its authorized users relating to Processing of Customer Personal Data or where Wiz considers such instruction to be unlawful, Wiz (i) shall inform Customer, providing relevant details of the problem; (ii) may, without any kind of liability towards Customer, temporarily cease all Processing of the affected Customer Personal Data (other than securely storing those data); and (iii) if the Parties do not agree on a resolution to the issue in question and the costs thereof, each Party may, as its sole remedy, terminate the Agreement and this DPA with respect to the affected Processing, and Customer shall pay to Wiz all the amounts owed to Wiz or due before the date of termination. </w:t>
      </w:r>
    </w:p>
    <w:p w14:paraId="79C1519E" w14:textId="77777777" w:rsidR="00764252" w:rsidRDefault="00000000">
      <w:pPr>
        <w:spacing w:before="120" w:after="120" w:line="240" w:lineRule="auto"/>
        <w:ind w:left="720" w:hanging="720"/>
        <w:jc w:val="both"/>
        <w:rPr>
          <w:rFonts w:cs="Times New Roman"/>
          <w:color w:val="000000" w:themeColor="text1"/>
          <w:sz w:val="20"/>
          <w:szCs w:val="20"/>
        </w:rPr>
      </w:pPr>
      <w:r>
        <w:rPr>
          <w:rFonts w:cs="Times New Roman"/>
          <w:b/>
          <w:color w:val="000000" w:themeColor="text1"/>
          <w:sz w:val="20"/>
          <w:szCs w:val="20"/>
        </w:rPr>
        <w:t>4.</w:t>
      </w:r>
      <w:r>
        <w:rPr>
          <w:rFonts w:cs="Times New Roman"/>
          <w:b/>
          <w:color w:val="000000" w:themeColor="text1"/>
          <w:sz w:val="20"/>
          <w:szCs w:val="20"/>
        </w:rPr>
        <w:tab/>
        <w:t xml:space="preserve">RIGHTS OF DATA SUBJECTS. </w:t>
      </w:r>
      <w:r>
        <w:rPr>
          <w:rFonts w:cs="Times New Roman"/>
          <w:color w:val="000000" w:themeColor="text1"/>
          <w:sz w:val="20"/>
          <w:szCs w:val="20"/>
        </w:rPr>
        <w:t>If Wiz receives a request from a Data Subject to exercise its rights under Data Protection Laws (“</w:t>
      </w:r>
      <w:r>
        <w:rPr>
          <w:rFonts w:cs="Times New Roman"/>
          <w:b/>
          <w:color w:val="000000" w:themeColor="text1"/>
          <w:sz w:val="20"/>
          <w:szCs w:val="20"/>
        </w:rPr>
        <w:t>Data Subject Request</w:t>
      </w:r>
      <w:r>
        <w:rPr>
          <w:rFonts w:cs="Times New Roman"/>
          <w:color w:val="000000" w:themeColor="text1"/>
          <w:sz w:val="20"/>
          <w:szCs w:val="20"/>
        </w:rPr>
        <w:t xml:space="preserve">”), Wiz shall, to the extent legally permitted, promptly notify and forward such Data Subject Request to Customer. Taking into account the nature of the Processing, Wiz shall use commercially reasonable efforts to assist Customer by appropriate technical and organizational measures, insofar as this is possible, for the fulfilment of Customer’s obligation to respond to a Data Subject Request under Data Protection Laws. </w:t>
      </w:r>
    </w:p>
    <w:p w14:paraId="0865222C" w14:textId="77777777" w:rsidR="00764252" w:rsidRDefault="00000000">
      <w:pPr>
        <w:spacing w:before="120" w:after="120" w:line="240" w:lineRule="auto"/>
        <w:jc w:val="both"/>
        <w:rPr>
          <w:rFonts w:cs="Times New Roman"/>
          <w:b/>
          <w:color w:val="000000" w:themeColor="text1"/>
          <w:sz w:val="20"/>
          <w:szCs w:val="20"/>
        </w:rPr>
      </w:pPr>
      <w:r>
        <w:rPr>
          <w:rFonts w:cs="Times New Roman"/>
          <w:b/>
          <w:color w:val="000000" w:themeColor="text1"/>
          <w:sz w:val="20"/>
          <w:szCs w:val="20"/>
        </w:rPr>
        <w:t>5.</w:t>
      </w:r>
      <w:r>
        <w:rPr>
          <w:rFonts w:cs="Times New Roman"/>
          <w:b/>
          <w:color w:val="000000" w:themeColor="text1"/>
          <w:sz w:val="20"/>
          <w:szCs w:val="20"/>
        </w:rPr>
        <w:tab/>
        <w:t xml:space="preserve">WIZ PERSONNEL </w:t>
      </w:r>
    </w:p>
    <w:p w14:paraId="2ADCAA8F" w14:textId="77777777" w:rsidR="00764252" w:rsidRDefault="00000000">
      <w:pPr>
        <w:spacing w:before="120" w:after="120" w:line="240" w:lineRule="auto"/>
        <w:ind w:left="720" w:hanging="720"/>
        <w:jc w:val="both"/>
        <w:rPr>
          <w:rFonts w:cs="Times New Roman"/>
          <w:color w:val="000000" w:themeColor="text1"/>
          <w:sz w:val="20"/>
          <w:szCs w:val="20"/>
        </w:rPr>
      </w:pPr>
      <w:r>
        <w:rPr>
          <w:rFonts w:cs="Times New Roman"/>
          <w:color w:val="000000" w:themeColor="text1"/>
          <w:sz w:val="20"/>
          <w:szCs w:val="20"/>
        </w:rPr>
        <w:t>5.1</w:t>
      </w:r>
      <w:r>
        <w:rPr>
          <w:rFonts w:cs="Times New Roman"/>
          <w:color w:val="000000" w:themeColor="text1"/>
          <w:sz w:val="20"/>
          <w:szCs w:val="20"/>
        </w:rPr>
        <w:tab/>
      </w:r>
      <w:r>
        <w:rPr>
          <w:rFonts w:cs="Times New Roman"/>
          <w:color w:val="000000" w:themeColor="text1"/>
          <w:sz w:val="20"/>
          <w:szCs w:val="20"/>
          <w:u w:val="single"/>
        </w:rPr>
        <w:t>Confidentiality</w:t>
      </w:r>
      <w:r>
        <w:rPr>
          <w:color w:val="000000" w:themeColor="text1"/>
          <w:sz w:val="20"/>
        </w:rPr>
        <w:t xml:space="preserve">. </w:t>
      </w:r>
      <w:r>
        <w:rPr>
          <w:rFonts w:cs="Times New Roman"/>
          <w:color w:val="000000" w:themeColor="text1"/>
          <w:sz w:val="20"/>
          <w:szCs w:val="20"/>
        </w:rPr>
        <w:t>Wiz shall grant access to the Customer Personal Data to persons under its authority (including, without limitation, its personnel) only on a need-to-know basis and ensure that such persons engaged in the Processing of Customer Personal Data have committed themselves to confidentiality.</w:t>
      </w:r>
    </w:p>
    <w:p w14:paraId="6E87E8BE" w14:textId="77777777" w:rsidR="00764252" w:rsidRDefault="00000000">
      <w:pPr>
        <w:spacing w:before="120" w:after="120" w:line="240" w:lineRule="auto"/>
        <w:jc w:val="both"/>
        <w:rPr>
          <w:rFonts w:cs="Times New Roman"/>
          <w:b/>
          <w:color w:val="000000" w:themeColor="text1"/>
          <w:sz w:val="20"/>
          <w:szCs w:val="20"/>
        </w:rPr>
      </w:pPr>
      <w:r>
        <w:rPr>
          <w:rFonts w:cs="Times New Roman"/>
          <w:b/>
          <w:color w:val="000000" w:themeColor="text1"/>
          <w:sz w:val="20"/>
          <w:szCs w:val="20"/>
        </w:rPr>
        <w:t>6.</w:t>
      </w:r>
      <w:r>
        <w:rPr>
          <w:rFonts w:cs="Times New Roman"/>
          <w:b/>
          <w:color w:val="000000" w:themeColor="text1"/>
          <w:sz w:val="20"/>
          <w:szCs w:val="20"/>
        </w:rPr>
        <w:tab/>
        <w:t xml:space="preserve">AUTHORIZATION REGARDING SUB-PROCESSORS </w:t>
      </w:r>
    </w:p>
    <w:p w14:paraId="6EF8B516" w14:textId="77777777" w:rsidR="00764252" w:rsidRDefault="00000000">
      <w:pPr>
        <w:spacing w:before="120" w:after="120" w:line="240" w:lineRule="auto"/>
        <w:ind w:left="720" w:hanging="720"/>
        <w:jc w:val="both"/>
        <w:rPr>
          <w:rFonts w:cs="Times New Roman"/>
          <w:sz w:val="20"/>
          <w:szCs w:val="20"/>
        </w:rPr>
      </w:pPr>
      <w:r>
        <w:rPr>
          <w:rFonts w:cs="Times New Roman"/>
          <w:color w:val="000000" w:themeColor="text1"/>
          <w:sz w:val="20"/>
          <w:szCs w:val="20"/>
        </w:rPr>
        <w:t>6.1</w:t>
      </w:r>
      <w:r>
        <w:rPr>
          <w:rFonts w:cs="Times New Roman"/>
          <w:color w:val="000000" w:themeColor="text1"/>
          <w:sz w:val="20"/>
          <w:szCs w:val="20"/>
        </w:rPr>
        <w:tab/>
        <w:t xml:space="preserve">Customer hereby grants general written authorization to Wiz to appoint Sub-Processors to perform specific Processing activities on Customer Personal Data on its behalf. Wiz’s current list of Sub-Processors is included at </w:t>
      </w:r>
      <w:hyperlink r:id="rId17" w:history="1">
        <w:r>
          <w:rPr>
            <w:rStyle w:val="Hyperlink"/>
            <w:rFonts w:cs="Times New Roman"/>
            <w:sz w:val="20"/>
            <w:szCs w:val="20"/>
          </w:rPr>
          <w:t>https://www.wiz.io/sub-processor-list</w:t>
        </w:r>
      </w:hyperlink>
      <w:r>
        <w:rPr>
          <w:rFonts w:cs="Times New Roman"/>
          <w:sz w:val="20"/>
          <w:szCs w:val="20"/>
        </w:rPr>
        <w:t xml:space="preserve"> (“</w:t>
      </w:r>
      <w:r>
        <w:rPr>
          <w:rFonts w:cs="Times New Roman"/>
          <w:b/>
          <w:sz w:val="20"/>
          <w:szCs w:val="20"/>
        </w:rPr>
        <w:t>Sub-Processor List</w:t>
      </w:r>
      <w:r>
        <w:rPr>
          <w:rFonts w:cs="Times New Roman"/>
          <w:sz w:val="20"/>
          <w:szCs w:val="20"/>
        </w:rPr>
        <w:t xml:space="preserve">”) and is hereby approved by Customer.  </w:t>
      </w:r>
    </w:p>
    <w:p w14:paraId="5647F4C4" w14:textId="77777777" w:rsidR="00764252" w:rsidRDefault="00000000">
      <w:pPr>
        <w:spacing w:before="120" w:after="120" w:line="240" w:lineRule="auto"/>
        <w:ind w:left="720" w:hanging="720"/>
        <w:jc w:val="both"/>
        <w:rPr>
          <w:rFonts w:cs="Times New Roman"/>
          <w:color w:val="000000" w:themeColor="text1"/>
          <w:sz w:val="20"/>
          <w:szCs w:val="20"/>
        </w:rPr>
      </w:pPr>
      <w:r>
        <w:rPr>
          <w:rFonts w:cs="Times New Roman"/>
          <w:sz w:val="20"/>
          <w:szCs w:val="20"/>
        </w:rPr>
        <w:t>6.2</w:t>
      </w:r>
      <w:r>
        <w:rPr>
          <w:rFonts w:cs="Times New Roman"/>
          <w:sz w:val="20"/>
          <w:szCs w:val="20"/>
        </w:rPr>
        <w:tab/>
      </w:r>
      <w:r>
        <w:rPr>
          <w:rFonts w:cs="Times New Roman"/>
          <w:color w:val="000000" w:themeColor="text1"/>
          <w:sz w:val="20"/>
          <w:szCs w:val="20"/>
          <w:u w:val="single"/>
        </w:rPr>
        <w:t>Objection Right for Sub-Processors.</w:t>
      </w:r>
      <w:r>
        <w:rPr>
          <w:rFonts w:cs="Times New Roman"/>
          <w:color w:val="000000" w:themeColor="text1"/>
          <w:sz w:val="20"/>
          <w:szCs w:val="20"/>
        </w:rPr>
        <w:t xml:space="preserve"> Wiz offers a mechanism for Customers to subscribe to notifications of changes to Wiz’s Sub-Processor List via </w:t>
      </w:r>
      <w:hyperlink r:id="rId18" w:history="1">
        <w:r>
          <w:rPr>
            <w:rStyle w:val="Hyperlink"/>
            <w:rFonts w:cs="Times New Roman"/>
            <w:sz w:val="20"/>
            <w:szCs w:val="20"/>
          </w:rPr>
          <w:t>https://www.wiz.io/sub-processor-list</w:t>
        </w:r>
      </w:hyperlink>
      <w:r>
        <w:rPr>
          <w:rFonts w:cs="Times New Roman"/>
          <w:sz w:val="20"/>
          <w:szCs w:val="20"/>
        </w:rPr>
        <w:t xml:space="preserve">. </w:t>
      </w:r>
      <w:r>
        <w:rPr>
          <w:rFonts w:cs="Times New Roman"/>
          <w:color w:val="000000" w:themeColor="text1"/>
          <w:sz w:val="20"/>
          <w:szCs w:val="20"/>
        </w:rPr>
        <w:t xml:space="preserve">If Customer subscribes to receive such updates, Wiz shall provide notification of any intended changes concerning the addition or replacement of other Sub-Processor(s) to the email address which has subscribed thereby giving Customer the opportunity to object. Customer may reasonably object to Wiz’s use of a Sub-Processor for reasons related to the Data Protection Laws by notifying Wiz in writing within ten (10) days after </w:t>
      </w:r>
      <w:r>
        <w:rPr>
          <w:rFonts w:cs="Times New Roman"/>
          <w:color w:val="000000" w:themeColor="text1"/>
          <w:sz w:val="20"/>
          <w:szCs w:val="20"/>
        </w:rPr>
        <w:lastRenderedPageBreak/>
        <w:t xml:space="preserve">receipt of Wiz’s notice including the reasons for objecting to Wiz’s use of such Sub-Processor. Failure to object to such Sub-Processor in writing within ten (10) days following Wiz’s notice shall be deemed as acceptance of the Sub-Processor. In the event Customer reasonably objects to a Sub-Processor, Wiz will use reasonable efforts to make available to Customer a change in the Services to avoid Processing of Customer Personal Data by the objected-to Sub-Processor without unreasonably burdening Customer. If Wiz is unable to make available such change within a reasonable period of time, which shall not exceed thirty (30) days, Customer may, as a sole remedy, terminate the Agreement and this DPA by providing written notice to Wiz provided that all amounts due under the Agreement before the termination date shall be duly paid to Wiz. Until a decision is made regarding the Sub-Processor, Wiz may temporarily suspend the Processing of the affected Customer Personal Data. </w:t>
      </w:r>
    </w:p>
    <w:p w14:paraId="2185F313" w14:textId="77777777" w:rsidR="00764252" w:rsidRDefault="00000000">
      <w:pPr>
        <w:spacing w:before="120" w:after="120" w:line="240" w:lineRule="auto"/>
        <w:ind w:left="720" w:hanging="720"/>
        <w:jc w:val="both"/>
        <w:rPr>
          <w:color w:val="000000" w:themeColor="text1"/>
          <w:sz w:val="20"/>
        </w:rPr>
      </w:pPr>
      <w:r>
        <w:rPr>
          <w:color w:val="000000" w:themeColor="text1"/>
          <w:sz w:val="20"/>
        </w:rPr>
        <w:t>6.3</w:t>
      </w:r>
      <w:r>
        <w:rPr>
          <w:color w:val="000000" w:themeColor="text1"/>
          <w:sz w:val="20"/>
        </w:rPr>
        <w:tab/>
      </w:r>
      <w:r>
        <w:rPr>
          <w:rFonts w:cs="Times New Roman"/>
          <w:color w:val="000000" w:themeColor="text1"/>
          <w:sz w:val="20"/>
          <w:szCs w:val="20"/>
        </w:rPr>
        <w:t>Where</w:t>
      </w:r>
      <w:r>
        <w:rPr>
          <w:rFonts w:eastAsia="Times New Roman" w:cs="Times New Roman"/>
          <w:color w:val="000000" w:themeColor="text1"/>
          <w:sz w:val="20"/>
          <w:szCs w:val="20"/>
          <w:lang w:val="en-GB" w:eastAsia="en-GB"/>
        </w:rPr>
        <w:t xml:space="preserve"> Wiz engages a Sub-Processor, we shall do so by way of a written contract which imposes on the Sub-Processor substantially the same data protection obligations as in this DPA. </w:t>
      </w:r>
    </w:p>
    <w:p w14:paraId="2ACADAA6" w14:textId="77777777" w:rsidR="00764252" w:rsidRDefault="00000000">
      <w:pPr>
        <w:spacing w:before="120" w:after="120" w:line="240" w:lineRule="auto"/>
        <w:jc w:val="both"/>
        <w:rPr>
          <w:rFonts w:cs="Times New Roman"/>
          <w:b/>
          <w:color w:val="000000" w:themeColor="text1"/>
          <w:sz w:val="20"/>
          <w:szCs w:val="20"/>
        </w:rPr>
      </w:pPr>
      <w:r>
        <w:rPr>
          <w:rFonts w:cs="Times New Roman"/>
          <w:b/>
          <w:color w:val="000000" w:themeColor="text1"/>
          <w:sz w:val="20"/>
          <w:szCs w:val="20"/>
        </w:rPr>
        <w:t>7.</w:t>
      </w:r>
      <w:r>
        <w:rPr>
          <w:rFonts w:cs="Times New Roman"/>
          <w:b/>
          <w:color w:val="000000" w:themeColor="text1"/>
          <w:sz w:val="20"/>
          <w:szCs w:val="20"/>
        </w:rPr>
        <w:tab/>
        <w:t>SECURITY</w:t>
      </w:r>
    </w:p>
    <w:p w14:paraId="4332D55E" w14:textId="77777777" w:rsidR="00764252" w:rsidRDefault="00000000">
      <w:pPr>
        <w:spacing w:before="120" w:after="120" w:line="240" w:lineRule="auto"/>
        <w:ind w:left="720" w:hanging="720"/>
        <w:jc w:val="both"/>
        <w:rPr>
          <w:rFonts w:cs="Times New Roman"/>
          <w:color w:val="000000" w:themeColor="text1"/>
          <w:sz w:val="20"/>
          <w:szCs w:val="20"/>
        </w:rPr>
      </w:pPr>
      <w:r>
        <w:rPr>
          <w:rFonts w:cs="Times New Roman"/>
          <w:color w:val="000000" w:themeColor="text1"/>
          <w:sz w:val="20"/>
          <w:szCs w:val="20"/>
        </w:rPr>
        <w:t>7.1</w:t>
      </w:r>
      <w:r>
        <w:rPr>
          <w:rFonts w:cs="Times New Roman"/>
          <w:color w:val="000000" w:themeColor="text1"/>
          <w:sz w:val="20"/>
          <w:szCs w:val="20"/>
        </w:rPr>
        <w:tab/>
      </w:r>
      <w:r>
        <w:rPr>
          <w:rFonts w:cs="Times New Roman"/>
          <w:color w:val="000000" w:themeColor="text1"/>
          <w:sz w:val="20"/>
          <w:szCs w:val="20"/>
          <w:u w:val="single"/>
        </w:rPr>
        <w:t>Controls for the Protection of Customer Personal Data.</w:t>
      </w:r>
      <w:r>
        <w:rPr>
          <w:rFonts w:cs="Times New Roman"/>
          <w:color w:val="000000" w:themeColor="text1"/>
          <w:sz w:val="20"/>
          <w:szCs w:val="20"/>
        </w:rPr>
        <w:t xml:space="preserve"> Taking into account the state of the art, Wiz shall maintain industry-standard technical and organizational measures, including as required pursuant to Article 32 of the GDPR and other applicable Data Protection Laws, for protection of the security (including protection against unauthorized or unlawful Processing and against accidental or unlawful destruction, loss or alteration or damage, unauthorized disclosure of, or access to, Customer Personal Data), confidentiality and integrity of Customer Personal Data, as set forth in the Security Addendum. Upon Customer’s request, Wiz will use commercially reasonable efforts to assist Customer, in ensuring compliance with the obligations pursuant to Articles 32 to 36 of the GDPR and other applicable Data Protection Laws taking into account the nature of the processing, the state of the art, the costs of implementation, the scope, the context, the purposes of the Processing and the information available to Wiz. </w:t>
      </w:r>
    </w:p>
    <w:p w14:paraId="1030406E" w14:textId="77777777" w:rsidR="00764252" w:rsidRDefault="00000000">
      <w:pPr>
        <w:spacing w:before="120" w:after="120" w:line="240" w:lineRule="auto"/>
        <w:ind w:left="720" w:hanging="720"/>
        <w:jc w:val="both"/>
        <w:rPr>
          <w:rFonts w:cs="Times New Roman"/>
          <w:color w:val="000000" w:themeColor="text1"/>
          <w:sz w:val="20"/>
          <w:szCs w:val="20"/>
        </w:rPr>
      </w:pPr>
      <w:r>
        <w:rPr>
          <w:rFonts w:cs="Times New Roman"/>
          <w:color w:val="000000" w:themeColor="text1"/>
          <w:sz w:val="20"/>
          <w:szCs w:val="20"/>
        </w:rPr>
        <w:t>7.2</w:t>
      </w:r>
      <w:r>
        <w:rPr>
          <w:rFonts w:cs="Times New Roman"/>
          <w:color w:val="000000" w:themeColor="text1"/>
          <w:sz w:val="20"/>
          <w:szCs w:val="20"/>
        </w:rPr>
        <w:tab/>
      </w:r>
      <w:r>
        <w:rPr>
          <w:rFonts w:cs="Times New Roman"/>
          <w:color w:val="000000" w:themeColor="text1"/>
          <w:sz w:val="20"/>
          <w:szCs w:val="20"/>
          <w:u w:val="single"/>
        </w:rPr>
        <w:t>Third-Party Certifications and Audits.</w:t>
      </w:r>
      <w:r>
        <w:rPr>
          <w:rFonts w:cs="Times New Roman"/>
          <w:color w:val="000000" w:themeColor="text1"/>
          <w:sz w:val="20"/>
          <w:szCs w:val="20"/>
        </w:rPr>
        <w:t xml:space="preserve"> Upon Customer’s written request at reasonable intervals, and subject to the confidentiality obligations set forth in the Agreement, Wiz shall make available to Customer (or Customer’s independent, third-party auditor that is not reasonably objected to by Wiz and bound by confidentiality obligations) a copy of Wiz’s then most recent third-party audits or certifications, as applicable (provided, however, that any such documentation shall be Wiz’s confidential information and shall only be used by Customer to assess compliance with this DPA, and shall not be used for any other purpose or disclosed to any third party without Wiz’s prior written approval and, upon Wiz’s request, Customer shall return all such documentation in Customer’s possession or control). Only as required by applicable Data Protection Laws and at Customer’s cost and expense, not more than once per year, Wiz shall allow for and contribute to audits, including remote inspections, conducted by Customer (or Customer’s independent, third-party auditor that is not reasonably objected to by Wiz and that is bound by confidentiality obligations) provided that the parties shall agree on the scope, methodology, timing and conditions of such audits and inspections in advance. Notwithstanding anything to the contrary, such audits and/or inspections shall not contain any information, including without limitation, Personal Data that belongs to Wiz’s other customers.</w:t>
      </w:r>
    </w:p>
    <w:p w14:paraId="2624882A" w14:textId="77777777" w:rsidR="00764252" w:rsidRDefault="00000000">
      <w:pPr>
        <w:spacing w:before="120" w:after="120" w:line="240" w:lineRule="auto"/>
        <w:jc w:val="both"/>
        <w:rPr>
          <w:rFonts w:cs="Times New Roman"/>
          <w:b/>
          <w:color w:val="000000" w:themeColor="text1"/>
          <w:sz w:val="20"/>
          <w:szCs w:val="20"/>
        </w:rPr>
      </w:pPr>
      <w:r>
        <w:rPr>
          <w:rFonts w:cs="Times New Roman"/>
          <w:b/>
          <w:color w:val="000000" w:themeColor="text1"/>
          <w:sz w:val="20"/>
          <w:szCs w:val="20"/>
        </w:rPr>
        <w:t>8.</w:t>
      </w:r>
      <w:r>
        <w:rPr>
          <w:rFonts w:cs="Times New Roman"/>
          <w:b/>
          <w:color w:val="000000" w:themeColor="text1"/>
          <w:sz w:val="20"/>
          <w:szCs w:val="20"/>
        </w:rPr>
        <w:tab/>
        <w:t>TRANSFERS OF DATA</w:t>
      </w:r>
    </w:p>
    <w:p w14:paraId="628882AE" w14:textId="77777777" w:rsidR="00764252" w:rsidRDefault="00000000">
      <w:pPr>
        <w:spacing w:before="120" w:after="120" w:line="240" w:lineRule="auto"/>
        <w:ind w:left="720" w:hanging="720"/>
        <w:jc w:val="both"/>
        <w:rPr>
          <w:rFonts w:cs="Times New Roman"/>
          <w:color w:val="000000" w:themeColor="text1"/>
          <w:sz w:val="20"/>
          <w:szCs w:val="20"/>
        </w:rPr>
      </w:pPr>
      <w:r>
        <w:rPr>
          <w:rFonts w:cs="Times New Roman"/>
          <w:color w:val="000000" w:themeColor="text1"/>
          <w:sz w:val="20"/>
          <w:szCs w:val="20"/>
        </w:rPr>
        <w:t>8.1</w:t>
      </w:r>
      <w:r>
        <w:rPr>
          <w:rFonts w:cs="Times New Roman"/>
          <w:color w:val="000000" w:themeColor="text1"/>
          <w:sz w:val="20"/>
          <w:szCs w:val="20"/>
        </w:rPr>
        <w:tab/>
      </w:r>
      <w:r>
        <w:rPr>
          <w:color w:val="000000" w:themeColor="text1"/>
          <w:sz w:val="20"/>
          <w:u w:val="single"/>
        </w:rPr>
        <w:t>Transfers to countries that offer adequate level of data protection.</w:t>
      </w:r>
      <w:r>
        <w:rPr>
          <w:rFonts w:cs="Times New Roman"/>
          <w:color w:val="000000" w:themeColor="text1"/>
          <w:sz w:val="20"/>
          <w:szCs w:val="20"/>
        </w:rPr>
        <w:t xml:space="preserve"> Personal Data may be transferred from the Extended EEA Countries to countries or frameworks that offer adequate level of data protection under or pursuant to the adequacy decisions published by the relevant data protection authorities of the Extended EEA Countries (“</w:t>
      </w:r>
      <w:r>
        <w:rPr>
          <w:rFonts w:cs="Times New Roman"/>
          <w:b/>
          <w:color w:val="000000" w:themeColor="text1"/>
          <w:sz w:val="20"/>
          <w:szCs w:val="20"/>
        </w:rPr>
        <w:t>Adequacy Decisions</w:t>
      </w:r>
      <w:r>
        <w:rPr>
          <w:rFonts w:cs="Times New Roman"/>
          <w:color w:val="000000" w:themeColor="text1"/>
          <w:sz w:val="20"/>
          <w:szCs w:val="20"/>
        </w:rPr>
        <w:t>”), without any further safeguard being necessary.</w:t>
      </w:r>
    </w:p>
    <w:p w14:paraId="2A0A3BBB" w14:textId="77777777" w:rsidR="00764252" w:rsidRDefault="00000000">
      <w:pPr>
        <w:spacing w:before="120" w:after="120" w:line="240" w:lineRule="auto"/>
        <w:ind w:left="720" w:hanging="720"/>
        <w:jc w:val="both"/>
        <w:rPr>
          <w:rFonts w:cs="Times New Roman"/>
          <w:color w:val="000000" w:themeColor="text1"/>
          <w:sz w:val="20"/>
          <w:szCs w:val="20"/>
        </w:rPr>
      </w:pPr>
      <w:r>
        <w:rPr>
          <w:rFonts w:cs="Times New Roman"/>
          <w:color w:val="000000" w:themeColor="text1"/>
          <w:sz w:val="20"/>
          <w:szCs w:val="20"/>
        </w:rPr>
        <w:t xml:space="preserve">8.2      </w:t>
      </w:r>
      <w:r>
        <w:rPr>
          <w:rFonts w:cs="Times New Roman"/>
          <w:color w:val="000000" w:themeColor="text1"/>
          <w:sz w:val="20"/>
          <w:szCs w:val="20"/>
        </w:rPr>
        <w:tab/>
      </w:r>
      <w:r>
        <w:rPr>
          <w:color w:val="000000" w:themeColor="text1"/>
          <w:sz w:val="20"/>
          <w:u w:val="single"/>
        </w:rPr>
        <w:t>Transfers to other countries.</w:t>
      </w:r>
      <w:r>
        <w:rPr>
          <w:rFonts w:cs="Times New Roman"/>
          <w:color w:val="000000" w:themeColor="text1"/>
          <w:sz w:val="20"/>
          <w:szCs w:val="20"/>
        </w:rPr>
        <w:t xml:space="preserve"> If, and to the extent, the Processing of Customer Personal Data which is subject to </w:t>
      </w:r>
      <w:r>
        <w:rPr>
          <w:rFonts w:eastAsia="Times New Roman" w:cs="Times New Roman"/>
          <w:color w:val="000000" w:themeColor="text1"/>
          <w:sz w:val="20"/>
          <w:szCs w:val="20"/>
          <w:lang w:val="en-GB" w:eastAsia="en-GB"/>
        </w:rPr>
        <w:t>Data Protection Laws of the Extended EEA Countries</w:t>
      </w:r>
      <w:r>
        <w:rPr>
          <w:rFonts w:cs="Times New Roman"/>
          <w:color w:val="000000" w:themeColor="text1"/>
          <w:sz w:val="20"/>
          <w:szCs w:val="20"/>
        </w:rPr>
        <w:t xml:space="preserve"> includes transfers by Customer from the Extended EEA Countries to </w:t>
      </w:r>
      <w:r>
        <w:rPr>
          <w:color w:val="000000" w:themeColor="text1"/>
          <w:sz w:val="20"/>
        </w:rPr>
        <w:t xml:space="preserve">Wiz in </w:t>
      </w:r>
      <w:r>
        <w:rPr>
          <w:rFonts w:cs="Times New Roman"/>
          <w:color w:val="000000" w:themeColor="text1"/>
          <w:sz w:val="20"/>
          <w:szCs w:val="20"/>
        </w:rPr>
        <w:t>countries outside the Extended EEA Countries which have not been subject to an Adequacy Decision (“</w:t>
      </w:r>
      <w:r>
        <w:rPr>
          <w:rFonts w:cs="Times New Roman"/>
          <w:b/>
          <w:color w:val="000000" w:themeColor="text1"/>
          <w:sz w:val="20"/>
          <w:szCs w:val="20"/>
        </w:rPr>
        <w:t>Third Countries</w:t>
      </w:r>
      <w:r>
        <w:rPr>
          <w:rFonts w:cs="Times New Roman"/>
          <w:color w:val="000000" w:themeColor="text1"/>
          <w:sz w:val="20"/>
          <w:szCs w:val="20"/>
        </w:rPr>
        <w:t>”), the Parties agree that</w:t>
      </w:r>
      <w:r>
        <w:rPr>
          <w:rFonts w:eastAsia="Times New Roman" w:cs="Times New Roman"/>
          <w:color w:val="000000" w:themeColor="text1"/>
          <w:sz w:val="20"/>
          <w:szCs w:val="20"/>
          <w:lang w:val="en-GB" w:eastAsia="en-GB"/>
        </w:rPr>
        <w:t xml:space="preserve"> such transfers shall be undertaken on the basis of</w:t>
      </w:r>
      <w:r>
        <w:rPr>
          <w:rFonts w:cs="Times New Roman"/>
          <w:color w:val="000000" w:themeColor="text1"/>
          <w:sz w:val="20"/>
          <w:szCs w:val="20"/>
        </w:rPr>
        <w:t xml:space="preserve"> the Standard Contractual Clauses, </w:t>
      </w:r>
      <w:r>
        <w:rPr>
          <w:color w:val="000000" w:themeColor="text1"/>
          <w:sz w:val="20"/>
        </w:rPr>
        <w:t>which  will be deemed to have been signed by each Party on the Effective Date of this Agreement, are incorporated herein by reference and construed</w:t>
      </w:r>
      <w:r>
        <w:rPr>
          <w:rFonts w:cs="Times New Roman"/>
          <w:color w:val="000000" w:themeColor="text1"/>
          <w:sz w:val="20"/>
          <w:szCs w:val="20"/>
        </w:rPr>
        <w:t xml:space="preserve"> in accordance with Schedule 2 below, unless another mechanism provided for in the Data Protection Laws of the applicable Extended EEA Country applies.  </w:t>
      </w:r>
    </w:p>
    <w:p w14:paraId="65A24BB3" w14:textId="77777777" w:rsidR="00764252" w:rsidRDefault="00000000">
      <w:pPr>
        <w:spacing w:before="120" w:after="120" w:line="240" w:lineRule="auto"/>
        <w:ind w:left="720" w:hanging="720"/>
        <w:jc w:val="both"/>
        <w:rPr>
          <w:rFonts w:cs="Times New Roman"/>
          <w:color w:val="000000" w:themeColor="text1"/>
          <w:sz w:val="20"/>
          <w:szCs w:val="20"/>
        </w:rPr>
      </w:pPr>
      <w:r>
        <w:rPr>
          <w:rFonts w:cs="Times New Roman"/>
          <w:color w:val="000000" w:themeColor="text1"/>
          <w:sz w:val="20"/>
          <w:szCs w:val="20"/>
        </w:rPr>
        <w:t>8.3</w:t>
      </w:r>
      <w:r>
        <w:rPr>
          <w:rFonts w:cs="Times New Roman"/>
          <w:color w:val="000000" w:themeColor="text1"/>
          <w:sz w:val="20"/>
          <w:szCs w:val="20"/>
        </w:rPr>
        <w:tab/>
        <w:t>In the event Customer enables Third Party Integrations (as defined in the Agreement) which involve</w:t>
      </w:r>
      <w:r>
        <w:rPr>
          <w:color w:val="000000" w:themeColor="text1"/>
          <w:sz w:val="20"/>
        </w:rPr>
        <w:t xml:space="preserve"> </w:t>
      </w:r>
      <w:r>
        <w:rPr>
          <w:rFonts w:cs="Times New Roman"/>
          <w:color w:val="000000" w:themeColor="text1"/>
          <w:sz w:val="20"/>
          <w:szCs w:val="20"/>
        </w:rPr>
        <w:t>transfers of Customer Personal Data between Wiz and the Third Party Integration provider, Customer acknowledges and agrees that (a) such Third Party Integration providers are not Sub-Processors of Wiz; (b) such transfers are conducted at Customer’s instruction in accordance with an agreement between the Customer and such Third Party Integration provider (which Wiz is not a party to); and (c) Customer shall be solely responsible for such transfers and their compliance with Data Protection Laws, including without limitation, executing Standard Contractual Clauses with such Third Party Integration providers as required.</w:t>
      </w:r>
    </w:p>
    <w:p w14:paraId="1E3EF8E8" w14:textId="77777777" w:rsidR="00764252" w:rsidRDefault="00000000">
      <w:pPr>
        <w:spacing w:before="120" w:after="120" w:line="240" w:lineRule="auto"/>
        <w:jc w:val="both"/>
        <w:rPr>
          <w:rFonts w:cs="Times New Roman"/>
          <w:color w:val="000000" w:themeColor="text1"/>
          <w:sz w:val="20"/>
          <w:szCs w:val="20"/>
        </w:rPr>
      </w:pPr>
      <w:r>
        <w:rPr>
          <w:rFonts w:cs="Times New Roman"/>
          <w:b/>
          <w:color w:val="000000" w:themeColor="text1"/>
          <w:sz w:val="20"/>
          <w:szCs w:val="20"/>
        </w:rPr>
        <w:t xml:space="preserve">9.  </w:t>
      </w:r>
      <w:r>
        <w:rPr>
          <w:b/>
          <w:color w:val="000000" w:themeColor="text1"/>
          <w:sz w:val="20"/>
        </w:rPr>
        <w:tab/>
      </w:r>
      <w:r>
        <w:rPr>
          <w:rFonts w:cs="Times New Roman"/>
          <w:b/>
          <w:color w:val="000000" w:themeColor="text1"/>
          <w:sz w:val="20"/>
          <w:szCs w:val="20"/>
        </w:rPr>
        <w:t xml:space="preserve">US PRIVACY LAWS  </w:t>
      </w:r>
    </w:p>
    <w:p w14:paraId="70DF9ED1" w14:textId="77777777" w:rsidR="00764252" w:rsidRDefault="00000000">
      <w:pPr>
        <w:spacing w:before="120" w:after="120" w:line="240" w:lineRule="auto"/>
        <w:ind w:left="720" w:hanging="720"/>
        <w:jc w:val="both"/>
        <w:rPr>
          <w:rFonts w:cs="Times New Roman"/>
          <w:color w:val="000000" w:themeColor="text1"/>
          <w:sz w:val="20"/>
          <w:szCs w:val="20"/>
        </w:rPr>
      </w:pPr>
      <w:r>
        <w:rPr>
          <w:rFonts w:cs="Times New Roman"/>
          <w:color w:val="000000" w:themeColor="text1"/>
          <w:sz w:val="20"/>
          <w:szCs w:val="20"/>
        </w:rPr>
        <w:t xml:space="preserve">9.1 </w:t>
      </w:r>
      <w:r>
        <w:rPr>
          <w:rFonts w:cs="Times New Roman"/>
          <w:color w:val="000000" w:themeColor="text1"/>
          <w:sz w:val="20"/>
          <w:szCs w:val="20"/>
        </w:rPr>
        <w:tab/>
        <w:t xml:space="preserve">In performing its obligations under the Agreement and this DPA, Wiz shall comply with its obligations under US Privacy Laws, including by providing the level of privacy protection as is required by US Privacy Laws to Customer Personal Data subject to the US Privacy Laws. Wiz will not: (1) “sell” or “share” for purposes of “cross-context behavioral advertising” or “targeted advertising” (as defined by applicable US Privacy Laws) any Customer Personal Data; (2) retain, use, or disclose Customer </w:t>
      </w:r>
      <w:r>
        <w:rPr>
          <w:rFonts w:cs="Times New Roman"/>
          <w:color w:val="000000" w:themeColor="text1"/>
          <w:sz w:val="20"/>
          <w:szCs w:val="20"/>
        </w:rPr>
        <w:lastRenderedPageBreak/>
        <w:t>Personal Data  for any purpose other than the contractual business purpose set forth herein or as otherwise permitted under US Privacy Laws or outside of the direct business relationship between Wiz and Customer; or (3) attempt to re-identify any pseudonymized, anonymized, aggregate, or de-identified Customer Personal Data.</w:t>
      </w:r>
    </w:p>
    <w:p w14:paraId="4DDC9D27" w14:textId="77777777" w:rsidR="00764252" w:rsidRDefault="00000000">
      <w:pPr>
        <w:spacing w:before="120" w:after="120" w:line="240" w:lineRule="auto"/>
        <w:ind w:left="720" w:hanging="720"/>
        <w:jc w:val="both"/>
        <w:rPr>
          <w:rFonts w:cs="Times New Roman"/>
          <w:color w:val="000000" w:themeColor="text1"/>
          <w:sz w:val="20"/>
          <w:szCs w:val="20"/>
        </w:rPr>
      </w:pPr>
      <w:r>
        <w:rPr>
          <w:rFonts w:cs="Times New Roman"/>
          <w:color w:val="000000" w:themeColor="text1"/>
          <w:sz w:val="20"/>
          <w:szCs w:val="20"/>
        </w:rPr>
        <w:t>9.2</w:t>
      </w:r>
      <w:r>
        <w:rPr>
          <w:rFonts w:cs="Times New Roman"/>
          <w:color w:val="000000" w:themeColor="text1"/>
          <w:sz w:val="20"/>
          <w:szCs w:val="20"/>
        </w:rPr>
        <w:tab/>
        <w:t xml:space="preserve">Wiz will (1) comply with any applicable restrictions under applicable US Privacy Laws on combining Customer Personal Data with Personal Data that Wiz receives from, or on behalf of, another person or persons; and (2) promptly notify Customer if Wiz determines that it (i) can no longer meet its obligations under this DPA or applicable US Privacy Laws; or (ii) in Wiz’s opinion, an instruction from Customer infringes applicable US Privacy Laws. </w:t>
      </w:r>
    </w:p>
    <w:p w14:paraId="2385CA4B" w14:textId="77777777" w:rsidR="00764252" w:rsidRDefault="00000000">
      <w:pPr>
        <w:spacing w:before="120" w:after="120" w:line="240" w:lineRule="auto"/>
        <w:ind w:left="709" w:hanging="709"/>
        <w:jc w:val="both"/>
        <w:rPr>
          <w:rFonts w:cs="Times New Roman"/>
          <w:color w:val="000000" w:themeColor="text1"/>
          <w:sz w:val="20"/>
          <w:szCs w:val="20"/>
        </w:rPr>
      </w:pPr>
      <w:r>
        <w:rPr>
          <w:rFonts w:cs="Times New Roman"/>
          <w:color w:val="000000" w:themeColor="text1"/>
          <w:sz w:val="20"/>
          <w:szCs w:val="20"/>
        </w:rPr>
        <w:t xml:space="preserve">9.3        </w:t>
      </w:r>
      <w:r>
        <w:rPr>
          <w:rFonts w:cs="Times New Roman"/>
          <w:color w:val="000000" w:themeColor="text1"/>
          <w:sz w:val="20"/>
          <w:szCs w:val="20"/>
        </w:rPr>
        <w:tab/>
        <w:t>To the extent required under US Privacy Laws, Customer may take reasonable and appropriate steps to help to ensure that Wiz uses Customer Personal Data in a manner consistent with Customer’s obligations under US Privacy Laws and to stop and remediate unauthorized use of the Customer Personal Data.</w:t>
      </w:r>
    </w:p>
    <w:p w14:paraId="5EAE7304" w14:textId="77777777" w:rsidR="00764252" w:rsidRDefault="00000000">
      <w:pPr>
        <w:spacing w:before="120" w:after="120" w:line="240" w:lineRule="auto"/>
        <w:ind w:left="720" w:hanging="720"/>
        <w:jc w:val="both"/>
        <w:rPr>
          <w:rFonts w:cs="Times New Roman"/>
          <w:color w:val="000000" w:themeColor="text1"/>
          <w:sz w:val="20"/>
          <w:szCs w:val="20"/>
        </w:rPr>
      </w:pPr>
      <w:r>
        <w:rPr>
          <w:rFonts w:cs="Times New Roman"/>
          <w:color w:val="000000" w:themeColor="text1"/>
          <w:sz w:val="20"/>
          <w:szCs w:val="20"/>
        </w:rPr>
        <w:t>9.4</w:t>
      </w:r>
      <w:r>
        <w:rPr>
          <w:rFonts w:cs="Times New Roman"/>
          <w:color w:val="000000" w:themeColor="text1"/>
          <w:sz w:val="20"/>
          <w:szCs w:val="20"/>
        </w:rPr>
        <w:tab/>
        <w:t xml:space="preserve">Wiz certifies that it understands its obligations in this Clause 9. The Parties agree that Schedule 1 hereto shall satisfy any requirement under applicable U.S. Privacy Law to provide details regarding the nature of the Processing activities related to Customer Personal Data. </w:t>
      </w:r>
    </w:p>
    <w:p w14:paraId="657F3D23" w14:textId="77777777" w:rsidR="00764252" w:rsidRDefault="00000000">
      <w:pPr>
        <w:spacing w:before="120" w:after="120" w:line="240" w:lineRule="auto"/>
        <w:ind w:left="720" w:hanging="720"/>
        <w:jc w:val="both"/>
        <w:rPr>
          <w:rFonts w:cs="Times New Roman"/>
          <w:color w:val="000000" w:themeColor="text1"/>
          <w:sz w:val="20"/>
          <w:szCs w:val="20"/>
        </w:rPr>
      </w:pPr>
      <w:r>
        <w:rPr>
          <w:rFonts w:cs="Times New Roman"/>
          <w:b/>
          <w:color w:val="000000" w:themeColor="text1"/>
          <w:sz w:val="20"/>
          <w:szCs w:val="20"/>
        </w:rPr>
        <w:t>10.</w:t>
      </w:r>
      <w:r>
        <w:rPr>
          <w:rFonts w:cs="Times New Roman"/>
          <w:color w:val="000000" w:themeColor="text1"/>
          <w:sz w:val="20"/>
          <w:szCs w:val="20"/>
        </w:rPr>
        <w:tab/>
      </w:r>
      <w:r>
        <w:rPr>
          <w:rFonts w:cs="Times New Roman"/>
          <w:b/>
          <w:color w:val="000000" w:themeColor="text1"/>
          <w:sz w:val="20"/>
          <w:szCs w:val="20"/>
        </w:rPr>
        <w:t>PERSONAL DATA INCIDENT MANAGEMENT AND NOTIFICATION.</w:t>
      </w:r>
      <w:r>
        <w:rPr>
          <w:rFonts w:cs="Times New Roman"/>
          <w:color w:val="000000" w:themeColor="text1"/>
          <w:sz w:val="20"/>
          <w:szCs w:val="20"/>
        </w:rPr>
        <w:t xml:space="preserve"> To the extent required under applicable Data Protection Laws, Wiz shall notify Customer without undue delay after becoming aware of the accidental or unlawful destruction, loss, alteration, unauthorized disclosure of, or access to Customer Personal Data (a “</w:t>
      </w:r>
      <w:r>
        <w:rPr>
          <w:rFonts w:cs="Times New Roman"/>
          <w:b/>
          <w:color w:val="000000" w:themeColor="text1"/>
          <w:sz w:val="20"/>
          <w:szCs w:val="20"/>
        </w:rPr>
        <w:t>Personal Data Incident</w:t>
      </w:r>
      <w:r>
        <w:rPr>
          <w:rFonts w:cs="Times New Roman"/>
          <w:color w:val="000000" w:themeColor="text1"/>
          <w:sz w:val="20"/>
          <w:szCs w:val="20"/>
        </w:rPr>
        <w:t xml:space="preserve">”). Wiz shall make reasonable efforts to identify the cause of such Personal Data Incident and take those steps as Wiz deems necessary, possible and reasonable in order to remediate the cause of such a Personal Data Incident. Customer (or its customers), as the Controller or Business, will be the party responsible for notifying supervisory authorities and/or concerned Data Subjects (where required by Data Protection Laws). </w:t>
      </w:r>
    </w:p>
    <w:p w14:paraId="20670AF4" w14:textId="77777777" w:rsidR="00764252" w:rsidRDefault="00000000">
      <w:pPr>
        <w:spacing w:before="120" w:after="120" w:line="240" w:lineRule="auto"/>
        <w:ind w:left="720" w:hanging="720"/>
        <w:jc w:val="both"/>
        <w:rPr>
          <w:rFonts w:cs="Times New Roman"/>
          <w:color w:val="000000" w:themeColor="text1"/>
          <w:sz w:val="20"/>
          <w:szCs w:val="20"/>
        </w:rPr>
      </w:pPr>
      <w:r>
        <w:rPr>
          <w:rFonts w:cs="Times New Roman"/>
          <w:b/>
          <w:color w:val="000000" w:themeColor="text1"/>
          <w:sz w:val="20"/>
          <w:szCs w:val="20"/>
        </w:rPr>
        <w:t>11.</w:t>
      </w:r>
      <w:r>
        <w:rPr>
          <w:color w:val="000000" w:themeColor="text1"/>
        </w:rPr>
        <w:tab/>
      </w:r>
      <w:r>
        <w:rPr>
          <w:rFonts w:cs="Times New Roman"/>
          <w:b/>
          <w:color w:val="000000" w:themeColor="text1"/>
          <w:sz w:val="20"/>
          <w:szCs w:val="20"/>
        </w:rPr>
        <w:t>RETURN AND DELETION OF PERSONAL DATA.</w:t>
      </w:r>
      <w:r>
        <w:rPr>
          <w:rFonts w:cs="Times New Roman"/>
          <w:color w:val="000000" w:themeColor="text1"/>
          <w:sz w:val="20"/>
          <w:szCs w:val="20"/>
        </w:rPr>
        <w:t xml:space="preserve"> Subject to the Agreement, upon termination or expiry of the Services, Wiz shall, make available for return the Customer Personal Data via the Services and delete such Customer Personal Data in accordance with Wiz’s customer data retention &amp; deletion policy unless applicable law requires storage of the Customer Personal Data. In any event, Customer agrees that Wiz may retain Customer Personal Data in accordance with its standard backup policy, for evidence purposes and/or for the establishment, exercise or defense of legal claims and/or to comply with applicable laws and regulations. Notwithstanding anything to the contrary, Customer hereby agrees and understands that, to the extent Wiz performs cloud scanning on behalf of Customer, if and when Customer wants to delete specific Customer Personal Data, Customer may delete such Customer Personal Data from its own databases, and it will automatically be erased from Wiz’s databases within a reasonable market standard timeframe. If Customer requests return of the Customer Personal Data, it shall be returned in an industry standard format generally available for Wiz’s Customers. </w:t>
      </w:r>
    </w:p>
    <w:p w14:paraId="2C1BEEE2" w14:textId="77777777" w:rsidR="00764252" w:rsidRDefault="00000000">
      <w:pPr>
        <w:spacing w:before="120" w:after="120" w:line="240" w:lineRule="auto"/>
        <w:ind w:left="720" w:hanging="720"/>
        <w:jc w:val="both"/>
        <w:rPr>
          <w:rFonts w:cs="Times New Roman"/>
          <w:color w:val="000000" w:themeColor="text1"/>
          <w:sz w:val="20"/>
          <w:szCs w:val="20"/>
        </w:rPr>
      </w:pPr>
      <w:r>
        <w:rPr>
          <w:rFonts w:cs="Times New Roman"/>
          <w:b/>
          <w:color w:val="000000" w:themeColor="text1"/>
          <w:sz w:val="20"/>
          <w:szCs w:val="20"/>
        </w:rPr>
        <w:t>12.</w:t>
      </w:r>
      <w:r>
        <w:rPr>
          <w:rFonts w:cs="Times New Roman"/>
          <w:b/>
          <w:color w:val="000000" w:themeColor="text1"/>
          <w:sz w:val="20"/>
          <w:szCs w:val="20"/>
        </w:rPr>
        <w:tab/>
        <w:t>TERMINATION.</w:t>
      </w:r>
      <w:r>
        <w:rPr>
          <w:rFonts w:cs="Times New Roman"/>
          <w:color w:val="000000" w:themeColor="text1"/>
          <w:sz w:val="20"/>
          <w:szCs w:val="20"/>
        </w:rPr>
        <w:t xml:space="preserve"> This DPA shall automatically terminate upon the termination or expiration of the Agreement under which the Services are provided, provided that, to the extent Wiz retains any Customer Personal Data following termination or expiration of the Agreement, this DPA shall survive for such period that Wiz retains Customer Personal Data. Clauses 2, </w:t>
      </w:r>
      <w:r>
        <w:rPr>
          <w:rFonts w:cs="Times New Roman"/>
          <w:color w:val="000000" w:themeColor="text1"/>
          <w:sz w:val="20"/>
          <w:szCs w:val="20"/>
          <w:cs/>
        </w:rPr>
        <w:t>‎</w:t>
      </w:r>
      <w:r>
        <w:rPr>
          <w:rFonts w:cs="Times New Roman"/>
          <w:color w:val="000000" w:themeColor="text1"/>
          <w:sz w:val="20"/>
          <w:szCs w:val="20"/>
        </w:rPr>
        <w:t>3.</w:t>
      </w:r>
      <w:r>
        <w:rPr>
          <w:color w:val="000000" w:themeColor="text1"/>
          <w:sz w:val="20"/>
          <w:szCs w:val="20"/>
        </w:rPr>
        <w:t>4</w:t>
      </w:r>
      <w:r>
        <w:rPr>
          <w:rFonts w:cs="Times New Roman"/>
          <w:color w:val="000000" w:themeColor="text1"/>
          <w:sz w:val="20"/>
          <w:szCs w:val="20"/>
        </w:rPr>
        <w:t xml:space="preserve"> and 13 shall survive the termination or expiration of this DPA for any reason. This DPA cannot, in principle, be terminated separately to the Agreement, except where the Processing ends before the termination of the Agreement, in which case, this DPA shall automatically terminate. </w:t>
      </w:r>
    </w:p>
    <w:p w14:paraId="46A82F70" w14:textId="77777777" w:rsidR="00764252" w:rsidRDefault="00000000">
      <w:pPr>
        <w:spacing w:before="120" w:after="120" w:line="240" w:lineRule="auto"/>
        <w:ind w:left="720" w:hanging="720"/>
        <w:jc w:val="both"/>
        <w:rPr>
          <w:rFonts w:cs="Times New Roman"/>
          <w:color w:val="000000" w:themeColor="text1"/>
          <w:sz w:val="20"/>
          <w:szCs w:val="20"/>
        </w:rPr>
      </w:pPr>
      <w:r>
        <w:rPr>
          <w:rFonts w:cs="Times New Roman"/>
          <w:b/>
          <w:color w:val="000000" w:themeColor="text1"/>
          <w:sz w:val="20"/>
          <w:szCs w:val="20"/>
        </w:rPr>
        <w:t>13.</w:t>
      </w:r>
      <w:r>
        <w:rPr>
          <w:rFonts w:cs="Times New Roman"/>
          <w:b/>
          <w:color w:val="000000" w:themeColor="text1"/>
          <w:sz w:val="20"/>
          <w:szCs w:val="20"/>
        </w:rPr>
        <w:tab/>
        <w:t xml:space="preserve">RELATIONSHIP WITH AGREEMENT. </w:t>
      </w:r>
      <w:r>
        <w:rPr>
          <w:rFonts w:cs="Times New Roman"/>
          <w:color w:val="000000" w:themeColor="text1"/>
          <w:sz w:val="20"/>
          <w:szCs w:val="20"/>
        </w:rPr>
        <w:t xml:space="preserve">Subject to any provisions in Schedule 2 regarding governing law and choice of forum of the Standard Contractual Clauses, the governing law and choice of forum provision in the Agreement shall apply to this DPA. In the event of any conflict between the provisions of this DPA and the provisions of the Agreement, the provisions of this DPA shall prevail over the conflicting provisions of the Agreement. </w:t>
      </w:r>
    </w:p>
    <w:p w14:paraId="43AF13A5" w14:textId="77777777" w:rsidR="00764252" w:rsidRDefault="00000000">
      <w:pPr>
        <w:spacing w:before="120" w:after="120" w:line="240" w:lineRule="auto"/>
        <w:ind w:left="720" w:hanging="720"/>
        <w:jc w:val="both"/>
        <w:rPr>
          <w:rFonts w:cs="Times New Roman"/>
          <w:color w:val="000000" w:themeColor="text1"/>
          <w:sz w:val="20"/>
          <w:szCs w:val="20"/>
        </w:rPr>
      </w:pPr>
      <w:r>
        <w:rPr>
          <w:rFonts w:cs="Times New Roman"/>
          <w:b/>
          <w:color w:val="000000" w:themeColor="text1"/>
          <w:sz w:val="20"/>
          <w:szCs w:val="20"/>
        </w:rPr>
        <w:t>14.</w:t>
      </w:r>
      <w:r>
        <w:rPr>
          <w:rFonts w:cs="Times New Roman"/>
          <w:b/>
          <w:color w:val="000000" w:themeColor="text1"/>
          <w:sz w:val="20"/>
          <w:szCs w:val="20"/>
        </w:rPr>
        <w:tab/>
        <w:t>AFFILIATES.</w:t>
      </w:r>
      <w:r>
        <w:rPr>
          <w:rFonts w:cs="Times New Roman"/>
          <w:color w:val="000000" w:themeColor="text1"/>
          <w:sz w:val="20"/>
          <w:szCs w:val="20"/>
        </w:rPr>
        <w:t xml:space="preserve">  Any Wiz obligation hereunder may be performed (in whole or in part), and any Wiz right (including invoice and payment rights) or remedy may be exercised (in whole or in part), by an Affiliate of Wiz. To the extent that any of Customer’s Affiliate(s): (a) is subject to the Data Protection Laws; (b) provides Customer Personal Data to Wiz in the context of the Services; and (c) is permitted to use the Services pursuant to the Agreement but has not signed its own agreement with Wiz and is not a “Customer” as defined under the Agreement, the Parties acknowledge and agree that, by executing the Agreement, Customer enters into this DPA on behalf of itself and, in the name and on behalf of such Affiliates, subject to the following: (a) each Affiliate agrees to be bound by the obligations under this DPA and any violation of this DPA by an Affiliate shall be deemed a violation by Customer; (b) Customer shall remain exclusively responsible for coordinating all communication with Wiz under the Agreement and shall be entitled to make and receive any communication in relation to this DPA on behalf of its Affiliates; and (c) Affiliates shall not be entitled to bring a claim directly against Wiz. If an Affiliate seeks to assert a legal demand, action, suit, claim, proceeding or other forms of complaints or proceedings against Wiz (“</w:t>
      </w:r>
      <w:r>
        <w:rPr>
          <w:rFonts w:cs="Times New Roman"/>
          <w:b/>
          <w:color w:val="000000" w:themeColor="text1"/>
          <w:sz w:val="20"/>
          <w:szCs w:val="20"/>
        </w:rPr>
        <w:t>Affiliate Claim</w:t>
      </w:r>
      <w:r>
        <w:rPr>
          <w:rFonts w:cs="Times New Roman"/>
          <w:color w:val="000000" w:themeColor="text1"/>
          <w:sz w:val="20"/>
          <w:szCs w:val="20"/>
        </w:rPr>
        <w:t xml:space="preserve">”): (i) Customer must bring such Affiliate Claim directly against Wiz on behalf of such Affiliate, unless Data Protection Laws require the Affiliate be a party to such claim; and (ii) all Affiliate Claims shall be considered claims made by Customer and shall be subject to the limitation of liability set forth in the Agreement. </w:t>
      </w:r>
    </w:p>
    <w:p w14:paraId="069D013C" w14:textId="77777777" w:rsidR="00764252" w:rsidRDefault="00000000">
      <w:pPr>
        <w:spacing w:before="120" w:after="120" w:line="240" w:lineRule="auto"/>
        <w:ind w:left="720" w:hanging="720"/>
        <w:jc w:val="both"/>
        <w:rPr>
          <w:rFonts w:cs="Times New Roman"/>
          <w:color w:val="000000" w:themeColor="text1"/>
          <w:sz w:val="20"/>
          <w:szCs w:val="20"/>
        </w:rPr>
      </w:pPr>
      <w:r>
        <w:rPr>
          <w:rFonts w:cs="Times New Roman"/>
          <w:b/>
          <w:color w:val="000000" w:themeColor="text1"/>
          <w:sz w:val="20"/>
          <w:szCs w:val="20"/>
        </w:rPr>
        <w:lastRenderedPageBreak/>
        <w:t xml:space="preserve">15. </w:t>
      </w:r>
      <w:r>
        <w:rPr>
          <w:color w:val="000000" w:themeColor="text1"/>
        </w:rPr>
        <w:tab/>
      </w:r>
      <w:r>
        <w:rPr>
          <w:rFonts w:cs="Times New Roman"/>
          <w:b/>
          <w:color w:val="000000" w:themeColor="text1"/>
          <w:sz w:val="20"/>
          <w:szCs w:val="20"/>
        </w:rPr>
        <w:t>CHANGES IN LAWS</w:t>
      </w:r>
      <w:r>
        <w:rPr>
          <w:rFonts w:cs="Times New Roman"/>
          <w:color w:val="000000" w:themeColor="text1"/>
          <w:sz w:val="20"/>
          <w:szCs w:val="20"/>
        </w:rPr>
        <w:t xml:space="preserve">. </w:t>
      </w:r>
      <w:r>
        <w:rPr>
          <w:rFonts w:cs="Times New Roman"/>
          <w:color w:val="000000" w:themeColor="text1"/>
          <w:sz w:val="20"/>
          <w:szCs w:val="20"/>
          <w:lang w:val="en-GB"/>
        </w:rPr>
        <w:t>In the event that changes to this DPA are required as a result of changes in Data Protection Laws, including to update any Schedules or transfer mechanisms, the Parties shall co-operate in good faith to implement such changes to ensure that this DPA complies with such Data Protection Laws.</w:t>
      </w:r>
    </w:p>
    <w:p w14:paraId="06F3AD5E" w14:textId="77777777" w:rsidR="00764252" w:rsidRDefault="00764252">
      <w:pPr>
        <w:spacing w:before="120" w:after="120" w:line="240" w:lineRule="auto"/>
        <w:jc w:val="both"/>
        <w:rPr>
          <w:rFonts w:cs="Times New Roman"/>
          <w:color w:val="000000" w:themeColor="text1"/>
          <w:sz w:val="20"/>
          <w:szCs w:val="20"/>
        </w:rPr>
      </w:pPr>
    </w:p>
    <w:p w14:paraId="4D4E9AD5" w14:textId="77777777" w:rsidR="00764252" w:rsidRDefault="00000000">
      <w:pPr>
        <w:spacing w:before="120" w:after="120" w:line="240" w:lineRule="auto"/>
        <w:jc w:val="both"/>
        <w:rPr>
          <w:rFonts w:cs="Times New Roman"/>
          <w:color w:val="000000" w:themeColor="text1"/>
          <w:sz w:val="20"/>
          <w:szCs w:val="20"/>
        </w:rPr>
      </w:pPr>
      <w:r>
        <w:rPr>
          <w:rFonts w:cs="Times New Roman"/>
          <w:color w:val="000000" w:themeColor="text1"/>
          <w:sz w:val="20"/>
          <w:szCs w:val="20"/>
        </w:rPr>
        <w:t>List of Schedules</w:t>
      </w:r>
    </w:p>
    <w:p w14:paraId="5B96B33F" w14:textId="77777777" w:rsidR="00764252" w:rsidRDefault="00000000">
      <w:pPr>
        <w:spacing w:before="120" w:after="120" w:line="240" w:lineRule="auto"/>
        <w:jc w:val="both"/>
        <w:rPr>
          <w:rFonts w:cs="Times New Roman"/>
          <w:b/>
          <w:color w:val="000000" w:themeColor="text1"/>
          <w:sz w:val="20"/>
          <w:szCs w:val="20"/>
        </w:rPr>
      </w:pPr>
      <w:r>
        <w:rPr>
          <w:rFonts w:cs="Times New Roman"/>
          <w:b/>
          <w:color w:val="000000" w:themeColor="text1"/>
          <w:sz w:val="20"/>
          <w:szCs w:val="20"/>
        </w:rPr>
        <w:t>SCHEDULE 1 – DETAILS OF THE PROCESSING</w:t>
      </w:r>
    </w:p>
    <w:p w14:paraId="6E0C35AF" w14:textId="77777777" w:rsidR="00764252" w:rsidRDefault="00000000">
      <w:pPr>
        <w:spacing w:before="120" w:after="120" w:line="240" w:lineRule="auto"/>
        <w:jc w:val="both"/>
        <w:rPr>
          <w:rFonts w:cs="Times New Roman"/>
          <w:b/>
          <w:color w:val="000000" w:themeColor="text1"/>
          <w:sz w:val="20"/>
          <w:szCs w:val="20"/>
        </w:rPr>
      </w:pPr>
      <w:r>
        <w:rPr>
          <w:rFonts w:cs="Times New Roman"/>
          <w:b/>
          <w:color w:val="000000" w:themeColor="text1"/>
          <w:sz w:val="20"/>
          <w:szCs w:val="20"/>
        </w:rPr>
        <w:t>SCHEDULE 2 – STANDARD CONTRACTUAL CLAUSES</w:t>
      </w:r>
    </w:p>
    <w:p w14:paraId="65747AB3" w14:textId="77777777" w:rsidR="00764252" w:rsidRDefault="00000000">
      <w:pPr>
        <w:jc w:val="both"/>
        <w:rPr>
          <w:b/>
          <w:sz w:val="20"/>
        </w:rPr>
      </w:pPr>
      <w:r>
        <w:rPr>
          <w:b/>
          <w:sz w:val="20"/>
        </w:rPr>
        <w:br w:type="page"/>
      </w:r>
    </w:p>
    <w:p w14:paraId="4094163F" w14:textId="77777777" w:rsidR="00764252" w:rsidRDefault="00000000">
      <w:pPr>
        <w:spacing w:before="120" w:after="120" w:line="240" w:lineRule="auto"/>
        <w:jc w:val="center"/>
        <w:rPr>
          <w:rFonts w:cs="Times New Roman"/>
          <w:b/>
          <w:color w:val="000000" w:themeColor="text1"/>
          <w:sz w:val="20"/>
          <w:szCs w:val="20"/>
        </w:rPr>
      </w:pPr>
      <w:r>
        <w:rPr>
          <w:rFonts w:cs="Times New Roman"/>
          <w:b/>
          <w:color w:val="000000" w:themeColor="text1"/>
          <w:sz w:val="20"/>
          <w:szCs w:val="20"/>
        </w:rPr>
        <w:lastRenderedPageBreak/>
        <w:t xml:space="preserve">SCHEDULE 1 </w:t>
      </w:r>
    </w:p>
    <w:p w14:paraId="0C2633F9" w14:textId="77777777" w:rsidR="00764252" w:rsidRDefault="00000000">
      <w:pPr>
        <w:spacing w:before="120" w:after="120" w:line="240" w:lineRule="auto"/>
        <w:jc w:val="center"/>
        <w:rPr>
          <w:rFonts w:cs="Times New Roman"/>
          <w:b/>
          <w:color w:val="000000" w:themeColor="text1"/>
          <w:sz w:val="20"/>
          <w:szCs w:val="20"/>
        </w:rPr>
      </w:pPr>
      <w:r>
        <w:rPr>
          <w:rFonts w:cs="Times New Roman"/>
          <w:b/>
          <w:color w:val="000000" w:themeColor="text1"/>
          <w:sz w:val="20"/>
          <w:szCs w:val="20"/>
        </w:rPr>
        <w:t>DETAILS OF THE PROCESSING</w:t>
      </w:r>
    </w:p>
    <w:p w14:paraId="30A49D11" w14:textId="77777777" w:rsidR="00764252" w:rsidRDefault="00000000">
      <w:pPr>
        <w:spacing w:before="120" w:after="120" w:line="240" w:lineRule="auto"/>
        <w:jc w:val="both"/>
        <w:rPr>
          <w:rFonts w:cs="Times New Roman"/>
          <w:b/>
          <w:i/>
          <w:color w:val="000000" w:themeColor="text1"/>
          <w:sz w:val="20"/>
          <w:szCs w:val="20"/>
        </w:rPr>
      </w:pPr>
      <w:r>
        <w:rPr>
          <w:rFonts w:cs="Times New Roman"/>
          <w:b/>
          <w:i/>
          <w:color w:val="000000" w:themeColor="text1"/>
          <w:sz w:val="20"/>
          <w:szCs w:val="20"/>
        </w:rPr>
        <w:t>Subject matter.</w:t>
      </w:r>
    </w:p>
    <w:p w14:paraId="362A6533" w14:textId="77777777" w:rsidR="00764252" w:rsidRDefault="00000000">
      <w:pPr>
        <w:spacing w:before="120" w:after="120" w:line="240" w:lineRule="auto"/>
        <w:jc w:val="both"/>
        <w:rPr>
          <w:rFonts w:cs="Times New Roman"/>
          <w:color w:val="000000" w:themeColor="text1"/>
          <w:sz w:val="20"/>
          <w:szCs w:val="20"/>
        </w:rPr>
      </w:pPr>
      <w:r>
        <w:rPr>
          <w:rFonts w:cs="Times New Roman"/>
          <w:color w:val="000000" w:themeColor="text1"/>
          <w:sz w:val="20"/>
          <w:szCs w:val="20"/>
        </w:rPr>
        <w:t>Wiz will Process Customer Personal Data as necessary to perform the Services pursuant to the Agreement, as further instructed by Customer in its use of the Services.</w:t>
      </w:r>
    </w:p>
    <w:p w14:paraId="13792F12" w14:textId="77777777" w:rsidR="00764252" w:rsidRDefault="00000000">
      <w:pPr>
        <w:spacing w:before="120" w:after="120" w:line="240" w:lineRule="auto"/>
        <w:jc w:val="both"/>
        <w:rPr>
          <w:rFonts w:cs="Times New Roman"/>
          <w:b/>
          <w:i/>
          <w:color w:val="000000" w:themeColor="text1"/>
          <w:sz w:val="20"/>
          <w:szCs w:val="20"/>
        </w:rPr>
      </w:pPr>
      <w:r>
        <w:rPr>
          <w:rFonts w:cs="Times New Roman"/>
          <w:b/>
          <w:i/>
          <w:color w:val="000000" w:themeColor="text1"/>
          <w:sz w:val="20"/>
          <w:szCs w:val="20"/>
        </w:rPr>
        <w:t>Nature and Purpose of Processing.</w:t>
      </w:r>
    </w:p>
    <w:p w14:paraId="188F6EF7" w14:textId="77777777" w:rsidR="00764252" w:rsidRDefault="00000000">
      <w:pPr>
        <w:spacing w:before="120" w:after="120" w:line="240" w:lineRule="auto"/>
        <w:jc w:val="both"/>
        <w:rPr>
          <w:rFonts w:cs="Times New Roman"/>
          <w:color w:val="000000" w:themeColor="text1"/>
          <w:sz w:val="20"/>
          <w:szCs w:val="20"/>
        </w:rPr>
      </w:pPr>
      <w:r>
        <w:rPr>
          <w:rFonts w:cs="Times New Roman"/>
          <w:color w:val="000000" w:themeColor="text1"/>
          <w:sz w:val="20"/>
          <w:szCs w:val="20"/>
        </w:rPr>
        <w:t>Performing the Agreement, this DPA and/or other contracts executed by the Parties, including, providing the Service(s) and support and technical maintenance to Customer and complying with documented reasonable instructions provided by Customer where such instructions are consistent with the terms of the Agreement.</w:t>
      </w:r>
    </w:p>
    <w:p w14:paraId="51A0CB67" w14:textId="77777777" w:rsidR="00764252" w:rsidRDefault="00000000">
      <w:pPr>
        <w:spacing w:before="120" w:after="120" w:line="240" w:lineRule="auto"/>
        <w:jc w:val="both"/>
        <w:rPr>
          <w:rFonts w:cs="Times New Roman"/>
          <w:b/>
          <w:i/>
          <w:color w:val="000000" w:themeColor="text1"/>
          <w:sz w:val="20"/>
          <w:szCs w:val="20"/>
        </w:rPr>
      </w:pPr>
      <w:r>
        <w:rPr>
          <w:rFonts w:cs="Times New Roman"/>
          <w:b/>
          <w:i/>
          <w:color w:val="000000" w:themeColor="text1"/>
          <w:sz w:val="20"/>
          <w:szCs w:val="20"/>
        </w:rPr>
        <w:t xml:space="preserve">Duration of Processing. </w:t>
      </w:r>
    </w:p>
    <w:p w14:paraId="20A807CF" w14:textId="77777777" w:rsidR="00764252" w:rsidRDefault="00000000">
      <w:pPr>
        <w:spacing w:before="120" w:after="120" w:line="240" w:lineRule="auto"/>
        <w:jc w:val="both"/>
        <w:rPr>
          <w:rFonts w:cs="Times New Roman"/>
          <w:color w:val="000000" w:themeColor="text1"/>
          <w:sz w:val="20"/>
          <w:szCs w:val="20"/>
        </w:rPr>
      </w:pPr>
      <w:r>
        <w:rPr>
          <w:rFonts w:cs="Times New Roman"/>
          <w:color w:val="000000" w:themeColor="text1"/>
          <w:sz w:val="20"/>
          <w:szCs w:val="20"/>
        </w:rPr>
        <w:t>Subject to any section of the DPA and/or the Agreement dealing with the duration of the Processing and the consequences of the expiration or termination thereof, Wiz will Process Customer Personal Data for the duration of the Agreement, unless otherwise agreed upon in writing.</w:t>
      </w:r>
    </w:p>
    <w:p w14:paraId="69405E6C" w14:textId="77777777" w:rsidR="00764252" w:rsidRDefault="00000000">
      <w:pPr>
        <w:spacing w:before="120" w:after="120" w:line="240" w:lineRule="auto"/>
        <w:jc w:val="both"/>
        <w:rPr>
          <w:rFonts w:cs="Times New Roman"/>
          <w:b/>
          <w:i/>
          <w:color w:val="000000" w:themeColor="text1"/>
          <w:sz w:val="20"/>
          <w:szCs w:val="20"/>
        </w:rPr>
      </w:pPr>
      <w:r>
        <w:rPr>
          <w:rFonts w:cs="Times New Roman"/>
          <w:b/>
          <w:i/>
          <w:color w:val="000000" w:themeColor="text1"/>
          <w:sz w:val="20"/>
          <w:szCs w:val="20"/>
        </w:rPr>
        <w:t>Types of Customer Personal Data.</w:t>
      </w:r>
    </w:p>
    <w:p w14:paraId="65734759" w14:textId="77777777" w:rsidR="00764252" w:rsidRDefault="00000000">
      <w:pPr>
        <w:spacing w:before="120" w:after="120" w:line="240" w:lineRule="auto"/>
        <w:jc w:val="both"/>
        <w:rPr>
          <w:rFonts w:cs="Times New Roman"/>
          <w:color w:val="000000" w:themeColor="text1"/>
          <w:sz w:val="20"/>
          <w:szCs w:val="20"/>
        </w:rPr>
      </w:pPr>
      <w:r>
        <w:rPr>
          <w:rFonts w:cs="Times New Roman"/>
          <w:color w:val="000000" w:themeColor="text1"/>
          <w:sz w:val="20"/>
          <w:szCs w:val="20"/>
        </w:rPr>
        <w:t>Customer determines the categories of any Customer Personal Data that is made accessible to Wiz, which may include</w:t>
      </w:r>
      <w:r>
        <w:rPr>
          <w:color w:val="000000" w:themeColor="text1"/>
          <w:sz w:val="20"/>
        </w:rPr>
        <w:t>,</w:t>
      </w:r>
      <w:r>
        <w:rPr>
          <w:rFonts w:cs="Times New Roman"/>
          <w:color w:val="000000" w:themeColor="text1"/>
          <w:sz w:val="20"/>
          <w:szCs w:val="20"/>
        </w:rPr>
        <w:t xml:space="preserve"> without limitation</w:t>
      </w:r>
      <w:r>
        <w:rPr>
          <w:color w:val="000000" w:themeColor="text1"/>
          <w:sz w:val="20"/>
        </w:rPr>
        <w:t>,</w:t>
      </w:r>
      <w:r>
        <w:rPr>
          <w:rFonts w:cs="Times New Roman"/>
          <w:color w:val="000000" w:themeColor="text1"/>
          <w:sz w:val="20"/>
          <w:szCs w:val="20"/>
        </w:rPr>
        <w:t xml:space="preserve"> Customer Personal Data relating to the following categories: </w:t>
      </w:r>
    </w:p>
    <w:p w14:paraId="64BF3204" w14:textId="77777777" w:rsidR="00764252" w:rsidRDefault="00000000">
      <w:pPr>
        <w:pStyle w:val="ListParagraph"/>
        <w:numPr>
          <w:ilvl w:val="0"/>
          <w:numId w:val="6"/>
        </w:numPr>
        <w:spacing w:before="120" w:after="120" w:line="240" w:lineRule="auto"/>
        <w:ind w:left="709" w:hanging="425"/>
        <w:jc w:val="both"/>
        <w:rPr>
          <w:rFonts w:cs="Times New Roman"/>
          <w:color w:val="000000" w:themeColor="text1"/>
          <w:sz w:val="20"/>
          <w:szCs w:val="20"/>
        </w:rPr>
      </w:pPr>
      <w:r>
        <w:rPr>
          <w:rFonts w:cs="Times New Roman"/>
          <w:color w:val="000000" w:themeColor="text1"/>
          <w:sz w:val="20"/>
          <w:szCs w:val="20"/>
        </w:rPr>
        <w:t xml:space="preserve">If Customer uses Wiz for </w:t>
      </w:r>
      <w:r>
        <w:rPr>
          <w:color w:val="000000" w:themeColor="text1"/>
          <w:sz w:val="20"/>
        </w:rPr>
        <w:t xml:space="preserve">scanning, </w:t>
      </w:r>
      <w:r>
        <w:rPr>
          <w:rFonts w:cs="Times New Roman"/>
          <w:color w:val="000000" w:themeColor="text1"/>
          <w:sz w:val="20"/>
          <w:szCs w:val="20"/>
        </w:rPr>
        <w:t>Personal Data might be temporarily processed by Wiz during the scanning. The type of the Personal Data depends on Customer environment and which sources Customer connects.</w:t>
      </w:r>
    </w:p>
    <w:p w14:paraId="2C7DB476" w14:textId="77777777" w:rsidR="00764252" w:rsidRDefault="00764252">
      <w:pPr>
        <w:pStyle w:val="ListParagraph"/>
        <w:spacing w:before="120" w:after="120" w:line="240" w:lineRule="auto"/>
        <w:ind w:left="709" w:hanging="425"/>
        <w:jc w:val="both"/>
        <w:rPr>
          <w:rFonts w:cs="Times New Roman"/>
          <w:color w:val="000000" w:themeColor="text1"/>
          <w:sz w:val="20"/>
          <w:szCs w:val="20"/>
        </w:rPr>
      </w:pPr>
    </w:p>
    <w:p w14:paraId="16508E5F" w14:textId="77777777" w:rsidR="00764252" w:rsidRDefault="00000000">
      <w:pPr>
        <w:pStyle w:val="ListParagraph"/>
        <w:numPr>
          <w:ilvl w:val="0"/>
          <w:numId w:val="6"/>
        </w:numPr>
        <w:spacing w:before="120" w:after="120" w:line="240" w:lineRule="auto"/>
        <w:ind w:left="709" w:hanging="425"/>
        <w:jc w:val="both"/>
        <w:rPr>
          <w:rFonts w:cs="Times New Roman"/>
          <w:color w:val="000000" w:themeColor="text1"/>
          <w:sz w:val="20"/>
          <w:szCs w:val="20"/>
        </w:rPr>
      </w:pPr>
      <w:r>
        <w:rPr>
          <w:rFonts w:cs="Times New Roman"/>
          <w:color w:val="000000" w:themeColor="text1"/>
          <w:sz w:val="20"/>
          <w:szCs w:val="20"/>
        </w:rPr>
        <w:t>Wiz only stores metadata such as CVEs, misconfigurations, list of installed packages, cloud events, local cloud user accounts, cloud object identifiers and (depending on the features used by Customer) logs and file paths. Depending on the Customer’s environment and naming conventions and features used by Customer, some limited Personal Data may be included in the metadata findings. For example, cloud user account names, logs and artifacts could include an individual’s name, associated email address, professional phone number and IP address as well as information about device and operating system and (if specific Wiz features are enabled) pseudonymized samples of findings to enable Customer to locate, verify and remediate the finding(s).</w:t>
      </w:r>
    </w:p>
    <w:p w14:paraId="2B7280AB" w14:textId="77777777" w:rsidR="00764252" w:rsidRDefault="00000000">
      <w:pPr>
        <w:spacing w:before="120" w:after="120" w:line="240" w:lineRule="auto"/>
        <w:jc w:val="both"/>
        <w:rPr>
          <w:rFonts w:cs="Times New Roman"/>
          <w:color w:val="000000" w:themeColor="text1"/>
          <w:sz w:val="20"/>
          <w:szCs w:val="20"/>
        </w:rPr>
      </w:pPr>
      <w:r>
        <w:rPr>
          <w:rFonts w:cs="Times New Roman"/>
          <w:color w:val="000000" w:themeColor="text1"/>
          <w:sz w:val="20"/>
          <w:szCs w:val="20"/>
        </w:rPr>
        <w:t xml:space="preserve">Customer acknowledges that Wiz does not control which Customer Personal Data Customer shares with it in the context of the Services. </w:t>
      </w:r>
    </w:p>
    <w:p w14:paraId="62BEF5C3" w14:textId="77777777" w:rsidR="00764252" w:rsidRDefault="00000000">
      <w:pPr>
        <w:spacing w:before="120" w:after="120" w:line="240" w:lineRule="auto"/>
        <w:jc w:val="both"/>
        <w:rPr>
          <w:rFonts w:cs="Times New Roman"/>
          <w:b/>
          <w:i/>
          <w:color w:val="000000" w:themeColor="text1"/>
          <w:sz w:val="20"/>
          <w:szCs w:val="20"/>
        </w:rPr>
      </w:pPr>
      <w:r>
        <w:rPr>
          <w:rFonts w:cs="Times New Roman"/>
          <w:b/>
          <w:i/>
          <w:color w:val="000000" w:themeColor="text1"/>
          <w:sz w:val="20"/>
          <w:szCs w:val="20"/>
        </w:rPr>
        <w:t>Categories of Data Subjects.</w:t>
      </w:r>
    </w:p>
    <w:p w14:paraId="52E72B48" w14:textId="77777777" w:rsidR="00764252" w:rsidRDefault="00000000">
      <w:pPr>
        <w:spacing w:before="120" w:after="120" w:line="240" w:lineRule="auto"/>
        <w:jc w:val="both"/>
        <w:rPr>
          <w:rFonts w:cs="Times New Roman"/>
          <w:color w:val="000000" w:themeColor="text1"/>
          <w:sz w:val="20"/>
          <w:szCs w:val="20"/>
        </w:rPr>
      </w:pPr>
      <w:r>
        <w:rPr>
          <w:rFonts w:cs="Times New Roman"/>
          <w:color w:val="000000" w:themeColor="text1"/>
          <w:sz w:val="20"/>
          <w:szCs w:val="20"/>
        </w:rPr>
        <w:t xml:space="preserve">As part of providing the Services, Wiz may process Customer Personal Data related to Customer’s customers or users, leads, employees and service providers, the extent of which is solely determined by Customer. </w:t>
      </w:r>
    </w:p>
    <w:p w14:paraId="09744326" w14:textId="77777777" w:rsidR="00764252" w:rsidRDefault="00764252">
      <w:pPr>
        <w:spacing w:before="120" w:after="120" w:line="240" w:lineRule="auto"/>
        <w:jc w:val="both"/>
        <w:rPr>
          <w:rFonts w:cs="Times New Roman"/>
          <w:sz w:val="20"/>
          <w:szCs w:val="20"/>
        </w:rPr>
      </w:pPr>
    </w:p>
    <w:p w14:paraId="4C40C20D" w14:textId="77777777" w:rsidR="00764252" w:rsidRDefault="00000000">
      <w:pPr>
        <w:spacing w:before="120" w:after="120" w:line="240" w:lineRule="auto"/>
        <w:jc w:val="both"/>
        <w:rPr>
          <w:rFonts w:cs="Times New Roman"/>
          <w:sz w:val="20"/>
          <w:szCs w:val="20"/>
        </w:rPr>
      </w:pPr>
      <w:r>
        <w:rPr>
          <w:rFonts w:cs="Times New Roman"/>
          <w:sz w:val="20"/>
          <w:szCs w:val="20"/>
        </w:rPr>
        <w:t> </w:t>
      </w:r>
    </w:p>
    <w:p w14:paraId="0C8F62FD" w14:textId="77777777" w:rsidR="00764252" w:rsidRDefault="00000000">
      <w:pPr>
        <w:jc w:val="center"/>
        <w:rPr>
          <w:rFonts w:cs="Times New Roman"/>
          <w:b/>
          <w:color w:val="000000" w:themeColor="text1"/>
          <w:sz w:val="20"/>
          <w:szCs w:val="20"/>
        </w:rPr>
      </w:pPr>
      <w:r>
        <w:rPr>
          <w:rFonts w:cs="Times New Roman"/>
          <w:b/>
          <w:sz w:val="20"/>
          <w:szCs w:val="20"/>
        </w:rPr>
        <w:br w:type="page"/>
      </w:r>
      <w:r>
        <w:rPr>
          <w:rFonts w:cs="Times New Roman"/>
          <w:b/>
          <w:color w:val="000000" w:themeColor="text1"/>
          <w:sz w:val="20"/>
          <w:szCs w:val="20"/>
        </w:rPr>
        <w:lastRenderedPageBreak/>
        <w:t>SCHEDULE 2</w:t>
      </w:r>
    </w:p>
    <w:p w14:paraId="73D548C4" w14:textId="77777777" w:rsidR="00764252" w:rsidRDefault="00000000">
      <w:pPr>
        <w:spacing w:before="120" w:after="120" w:line="240" w:lineRule="auto"/>
        <w:jc w:val="center"/>
        <w:rPr>
          <w:rFonts w:cs="Times New Roman"/>
          <w:b/>
          <w:color w:val="000000" w:themeColor="text1"/>
          <w:sz w:val="20"/>
          <w:szCs w:val="20"/>
        </w:rPr>
      </w:pPr>
      <w:r>
        <w:rPr>
          <w:rFonts w:cs="Times New Roman"/>
          <w:b/>
          <w:color w:val="000000" w:themeColor="text1"/>
          <w:sz w:val="20"/>
          <w:szCs w:val="20"/>
        </w:rPr>
        <w:t>STANDARD CONTRACTUAL CLAUSES</w:t>
      </w:r>
    </w:p>
    <w:p w14:paraId="585584A2" w14:textId="77777777" w:rsidR="00764252" w:rsidRDefault="00000000">
      <w:pPr>
        <w:spacing w:before="120" w:after="120" w:line="240" w:lineRule="auto"/>
        <w:jc w:val="both"/>
        <w:rPr>
          <w:rFonts w:cs="Times New Roman"/>
          <w:b/>
          <w:color w:val="000000" w:themeColor="text1"/>
          <w:sz w:val="20"/>
          <w:szCs w:val="20"/>
        </w:rPr>
      </w:pPr>
      <w:r>
        <w:rPr>
          <w:rFonts w:cs="Times New Roman"/>
          <w:b/>
          <w:color w:val="000000" w:themeColor="text1"/>
          <w:sz w:val="20"/>
          <w:szCs w:val="20"/>
        </w:rPr>
        <w:t>1</w:t>
      </w:r>
      <w:r>
        <w:rPr>
          <w:rFonts w:cs="Times New Roman"/>
          <w:b/>
          <w:color w:val="000000" w:themeColor="text1"/>
          <w:sz w:val="20"/>
          <w:szCs w:val="20"/>
        </w:rPr>
        <w:tab/>
        <w:t xml:space="preserve">Incorporation and interpretation of the Standard Contractual Clauses </w:t>
      </w:r>
    </w:p>
    <w:p w14:paraId="63CE1763" w14:textId="77777777" w:rsidR="00764252" w:rsidRDefault="00000000">
      <w:pPr>
        <w:spacing w:before="120" w:after="120" w:line="240" w:lineRule="auto"/>
        <w:ind w:left="720" w:hanging="720"/>
        <w:jc w:val="both"/>
        <w:rPr>
          <w:rFonts w:cs="Times New Roman"/>
          <w:color w:val="000000" w:themeColor="text1"/>
          <w:sz w:val="20"/>
          <w:szCs w:val="20"/>
        </w:rPr>
      </w:pPr>
      <w:r>
        <w:rPr>
          <w:rFonts w:cs="Times New Roman"/>
          <w:color w:val="000000" w:themeColor="text1"/>
          <w:sz w:val="20"/>
          <w:szCs w:val="20"/>
        </w:rPr>
        <w:t>1.1</w:t>
      </w:r>
      <w:r>
        <w:rPr>
          <w:rFonts w:cs="Times New Roman"/>
          <w:color w:val="000000" w:themeColor="text1"/>
          <w:sz w:val="20"/>
          <w:szCs w:val="20"/>
        </w:rPr>
        <w:tab/>
        <w:t>In relation to transfers</w:t>
      </w:r>
      <w:r>
        <w:rPr>
          <w:color w:val="000000" w:themeColor="text1"/>
          <w:sz w:val="20"/>
        </w:rPr>
        <w:t xml:space="preserve"> by Customer</w:t>
      </w:r>
      <w:r>
        <w:rPr>
          <w:rFonts w:cs="Times New Roman"/>
          <w:color w:val="000000" w:themeColor="text1"/>
          <w:sz w:val="20"/>
          <w:szCs w:val="20"/>
        </w:rPr>
        <w:t xml:space="preserve"> of Customer Personal Data which are subject to </w:t>
      </w:r>
      <w:r>
        <w:rPr>
          <w:rFonts w:eastAsia="Times New Roman" w:cs="Times New Roman"/>
          <w:color w:val="000000" w:themeColor="text1"/>
          <w:sz w:val="20"/>
          <w:szCs w:val="20"/>
          <w:lang w:val="en-GB" w:eastAsia="en-GB"/>
        </w:rPr>
        <w:t>Data Protection Laws of the Extended EEA Countries</w:t>
      </w:r>
      <w:r>
        <w:rPr>
          <w:rFonts w:cs="Times New Roman"/>
          <w:color w:val="000000" w:themeColor="text1"/>
          <w:sz w:val="20"/>
          <w:szCs w:val="20"/>
        </w:rPr>
        <w:t xml:space="preserve"> to </w:t>
      </w:r>
      <w:r>
        <w:rPr>
          <w:color w:val="000000" w:themeColor="text1"/>
          <w:sz w:val="20"/>
        </w:rPr>
        <w:t xml:space="preserve">Wiz in </w:t>
      </w:r>
      <w:r>
        <w:rPr>
          <w:rFonts w:cs="Times New Roman"/>
          <w:color w:val="000000" w:themeColor="text1"/>
          <w:sz w:val="20"/>
          <w:szCs w:val="20"/>
        </w:rPr>
        <w:t>Third Countries, the parties agree that Module Two (</w:t>
      </w:r>
      <w:r>
        <w:rPr>
          <w:rFonts w:cs="Times New Roman"/>
          <w:i/>
          <w:color w:val="000000" w:themeColor="text1"/>
          <w:sz w:val="20"/>
          <w:szCs w:val="20"/>
        </w:rPr>
        <w:t>Transfer controller to processor</w:t>
      </w:r>
      <w:r>
        <w:rPr>
          <w:rFonts w:cs="Times New Roman"/>
          <w:color w:val="000000" w:themeColor="text1"/>
          <w:sz w:val="20"/>
          <w:szCs w:val="20"/>
        </w:rPr>
        <w:t>) or Module 3 (</w:t>
      </w:r>
      <w:r>
        <w:rPr>
          <w:rFonts w:cs="Times New Roman"/>
          <w:i/>
          <w:color w:val="000000" w:themeColor="text1"/>
          <w:sz w:val="20"/>
          <w:szCs w:val="20"/>
        </w:rPr>
        <w:t>Transfer processor to processor</w:t>
      </w:r>
      <w:r>
        <w:rPr>
          <w:rFonts w:cs="Times New Roman"/>
          <w:color w:val="000000" w:themeColor="text1"/>
          <w:sz w:val="20"/>
          <w:szCs w:val="20"/>
        </w:rPr>
        <w:t xml:space="preserve">) of the Standard Contractual Clauses shall apply, as applicable. </w:t>
      </w:r>
    </w:p>
    <w:p w14:paraId="3EDF5CE9" w14:textId="77777777" w:rsidR="00764252" w:rsidRDefault="00000000">
      <w:pPr>
        <w:spacing w:before="120" w:after="120" w:line="240" w:lineRule="auto"/>
        <w:ind w:left="720" w:hanging="720"/>
        <w:jc w:val="both"/>
        <w:rPr>
          <w:rFonts w:cs="Times New Roman"/>
          <w:color w:val="000000" w:themeColor="text1"/>
          <w:sz w:val="20"/>
          <w:szCs w:val="20"/>
        </w:rPr>
      </w:pPr>
      <w:r>
        <w:rPr>
          <w:rFonts w:cs="Times New Roman"/>
          <w:color w:val="000000" w:themeColor="text1"/>
          <w:sz w:val="20"/>
          <w:szCs w:val="20"/>
        </w:rPr>
        <w:t>1.</w:t>
      </w:r>
      <w:r>
        <w:rPr>
          <w:color w:val="000000" w:themeColor="text1"/>
          <w:sz w:val="20"/>
        </w:rPr>
        <w:t>2</w:t>
      </w:r>
      <w:r>
        <w:rPr>
          <w:rFonts w:cs="Times New Roman"/>
          <w:color w:val="000000" w:themeColor="text1"/>
          <w:sz w:val="20"/>
          <w:szCs w:val="20"/>
        </w:rPr>
        <w:tab/>
        <w:t xml:space="preserve">The Parties acknowledge that the information required to be provided in the Standard Contractual Clauses, including the appendices, is set out in Appendix 1 below.  </w:t>
      </w:r>
    </w:p>
    <w:p w14:paraId="19FC326F" w14:textId="77777777" w:rsidR="00764252" w:rsidRDefault="00000000">
      <w:pPr>
        <w:spacing w:before="120" w:after="120" w:line="240" w:lineRule="auto"/>
        <w:ind w:left="720" w:hanging="720"/>
        <w:jc w:val="both"/>
        <w:rPr>
          <w:rFonts w:cs="Times New Roman"/>
          <w:color w:val="000000" w:themeColor="text1"/>
          <w:sz w:val="20"/>
          <w:szCs w:val="20"/>
        </w:rPr>
      </w:pPr>
      <w:r>
        <w:rPr>
          <w:rFonts w:cs="Times New Roman"/>
          <w:color w:val="000000" w:themeColor="text1"/>
          <w:sz w:val="20"/>
          <w:szCs w:val="20"/>
        </w:rPr>
        <w:t>1.</w:t>
      </w:r>
      <w:r>
        <w:rPr>
          <w:color w:val="000000" w:themeColor="text1"/>
          <w:sz w:val="20"/>
        </w:rPr>
        <w:t>3</w:t>
      </w:r>
      <w:r>
        <w:rPr>
          <w:rFonts w:cs="Times New Roman"/>
          <w:color w:val="000000" w:themeColor="text1"/>
          <w:sz w:val="20"/>
          <w:szCs w:val="20"/>
        </w:rPr>
        <w:tab/>
        <w:t xml:space="preserve">If there is a conflict between the provisions of this Agreement and the Standard Contractual Clauses, the Standard Contractual Clauses will prevail, provided that, except to the extent prohibited by applicable law, the Standard Contractual Clauses shall be interpreted in accordance with and subject to this DPA and the Agreement, including without limitation, the provisions on limitation of liability, instructions, storage, erasure and return of Personal Data, audits and engagement of Sub-Processors. </w:t>
      </w:r>
    </w:p>
    <w:p w14:paraId="7B27935A" w14:textId="77777777" w:rsidR="00764252" w:rsidRDefault="00000000">
      <w:pPr>
        <w:spacing w:before="120" w:after="120" w:line="240" w:lineRule="auto"/>
        <w:ind w:left="720" w:hanging="720"/>
        <w:jc w:val="both"/>
        <w:rPr>
          <w:rFonts w:cs="Times New Roman"/>
          <w:color w:val="000000" w:themeColor="text1"/>
          <w:sz w:val="20"/>
          <w:szCs w:val="20"/>
        </w:rPr>
      </w:pPr>
      <w:r>
        <w:rPr>
          <w:rFonts w:cs="Times New Roman"/>
          <w:color w:val="000000" w:themeColor="text1"/>
          <w:sz w:val="20"/>
          <w:szCs w:val="20"/>
        </w:rPr>
        <w:t>1.</w:t>
      </w:r>
      <w:r>
        <w:rPr>
          <w:color w:val="000000" w:themeColor="text1"/>
          <w:sz w:val="20"/>
        </w:rPr>
        <w:t>4</w:t>
      </w:r>
      <w:r>
        <w:rPr>
          <w:rFonts w:cs="Times New Roman"/>
          <w:color w:val="000000" w:themeColor="text1"/>
          <w:sz w:val="20"/>
          <w:szCs w:val="20"/>
        </w:rPr>
        <w:tab/>
        <w:t>If any provision or part-provision of this DPA or the Agreement causes the Standard Contractual Clauses to become an invalid export mechanism in the relevant Extended EEA Country, it shall be deemed deleted but that shall not affect the validity and enforceability of the rest of this Agreement and the parties shall negotiate in good faith to agree a replacement provision that, to the greatest extent possible, achieves the intended commercial result of the original provision.</w:t>
      </w:r>
    </w:p>
    <w:p w14:paraId="79EF335E" w14:textId="77777777" w:rsidR="00764252" w:rsidRDefault="00000000">
      <w:pPr>
        <w:spacing w:before="120" w:after="120" w:line="240" w:lineRule="auto"/>
        <w:ind w:left="720" w:hanging="720"/>
        <w:jc w:val="both"/>
        <w:rPr>
          <w:color w:val="000000" w:themeColor="text1"/>
          <w:sz w:val="20"/>
        </w:rPr>
      </w:pPr>
      <w:r>
        <w:rPr>
          <w:color w:val="000000" w:themeColor="text1"/>
          <w:sz w:val="20"/>
        </w:rPr>
        <w:t>1.5</w:t>
      </w:r>
      <w:r>
        <w:rPr>
          <w:color w:val="000000" w:themeColor="text1"/>
          <w:sz w:val="20"/>
        </w:rPr>
        <w:tab/>
        <w:t xml:space="preserve">Where </w:t>
      </w:r>
      <w:r>
        <w:rPr>
          <w:rFonts w:cs="Times New Roman"/>
          <w:color w:val="000000" w:themeColor="text1"/>
          <w:sz w:val="20"/>
          <w:szCs w:val="20"/>
          <w:lang w:val="en-GB"/>
        </w:rPr>
        <w:t>requested by Wiz, Customer shall provide reasonable assistance to Wiz and be responsible for issuing such communications to Data Subjects and/or the Controller (to the extent Module Three applies) as are required in order for Wiz to comply with its obligations under the Standard Contractual Clauses.</w:t>
      </w:r>
    </w:p>
    <w:p w14:paraId="68928765" w14:textId="77777777" w:rsidR="00764252" w:rsidRDefault="00000000">
      <w:pPr>
        <w:spacing w:before="120" w:after="120" w:line="240" w:lineRule="auto"/>
        <w:ind w:left="720" w:hanging="720"/>
        <w:jc w:val="both"/>
        <w:rPr>
          <w:rFonts w:cs="Times New Roman"/>
          <w:color w:val="000000" w:themeColor="text1"/>
          <w:sz w:val="20"/>
          <w:szCs w:val="20"/>
        </w:rPr>
      </w:pPr>
      <w:r>
        <w:rPr>
          <w:rFonts w:cs="Times New Roman"/>
          <w:color w:val="000000" w:themeColor="text1"/>
          <w:sz w:val="20"/>
          <w:szCs w:val="20"/>
        </w:rPr>
        <w:t>1.</w:t>
      </w:r>
      <w:r>
        <w:rPr>
          <w:color w:val="000000" w:themeColor="text1"/>
          <w:sz w:val="20"/>
        </w:rPr>
        <w:t>6</w:t>
      </w:r>
      <w:r>
        <w:rPr>
          <w:rFonts w:cs="Times New Roman"/>
          <w:color w:val="000000" w:themeColor="text1"/>
          <w:sz w:val="20"/>
          <w:szCs w:val="20"/>
        </w:rPr>
        <w:tab/>
        <w:t xml:space="preserve">For the purpose of Section III, Clause 14 of the Standard Contractual Clauses, the parties acknowledge and agree that, as between the parties, the Customer (acting as data exporter) is responsible for: (i) assessing the laws of the country to which it transfers Personal Data; and (ii) determining whether or not the transfer meets the requirements of Section III, Clause 14(a) of the Standard Contractual Clauses. Where Wiz (as data importer) provides information to the Customer (acting as data exporter) for assisting the Customer in its assessment, such information is provided on an “as is” basis for informational purposes only. Without prejudice to Section III, Clause 14(c) of the Standard Contractual Clauses, Wiz (as data importer) shall not be liable for any losses suffered by the Customer in connection with its assessment. </w:t>
      </w:r>
    </w:p>
    <w:p w14:paraId="58611D69" w14:textId="77777777" w:rsidR="00764252" w:rsidRDefault="00000000">
      <w:pPr>
        <w:spacing w:before="120" w:after="120" w:line="240" w:lineRule="auto"/>
        <w:ind w:left="720" w:hanging="720"/>
        <w:jc w:val="both"/>
        <w:rPr>
          <w:rFonts w:cs="Times New Roman"/>
          <w:color w:val="000000" w:themeColor="text1"/>
          <w:sz w:val="20"/>
          <w:szCs w:val="20"/>
        </w:rPr>
      </w:pPr>
      <w:r>
        <w:rPr>
          <w:rFonts w:cs="Times New Roman"/>
          <w:color w:val="000000" w:themeColor="text1"/>
          <w:sz w:val="20"/>
          <w:szCs w:val="20"/>
        </w:rPr>
        <w:t xml:space="preserve">1.7  </w:t>
      </w:r>
      <w:r>
        <w:rPr>
          <w:color w:val="000000" w:themeColor="text1"/>
          <w:sz w:val="20"/>
        </w:rPr>
        <w:tab/>
        <w:t>Notwithstanding anything to the contrary, where the applicable Extended EEA Country where the data exporter is established or from where the transferred personal data originated is the UK, template Addendum B.1.0 issued by the UK ICO and laid before Parliament in accordance with s119A of the Data Protection Act 2018 on 2 February 2022, as it is revised under Section 18 of those Mandatory Clauses, (the “UK Approved Addendum”) shall amend the Standard Contractual Clauses in respect of such transfers and Part 1 of the UK Approved Addendum shall be populated as set out below:</w:t>
      </w:r>
      <w:r>
        <w:rPr>
          <w:rFonts w:cs="Times New Roman"/>
          <w:color w:val="000000" w:themeColor="text1"/>
          <w:sz w:val="20"/>
          <w:szCs w:val="20"/>
        </w:rPr>
        <w:t xml:space="preserve"> </w:t>
      </w:r>
    </w:p>
    <w:p w14:paraId="20B21851" w14:textId="77777777" w:rsidR="00764252" w:rsidRDefault="00000000">
      <w:pPr>
        <w:spacing w:before="240" w:after="120" w:line="240" w:lineRule="auto"/>
        <w:ind w:left="720" w:hanging="11"/>
        <w:rPr>
          <w:color w:val="000000" w:themeColor="text1"/>
          <w:sz w:val="20"/>
        </w:rPr>
      </w:pPr>
      <w:r>
        <w:rPr>
          <w:color w:val="000000" w:themeColor="text1"/>
          <w:sz w:val="20"/>
        </w:rPr>
        <w:t>Table 1. The “start date” will be the date this DPA enters into force. The “Parties” are Customer as exporter Wiz as importer.</w:t>
      </w:r>
      <w:r>
        <w:rPr>
          <w:rFonts w:cs="Times New Roman"/>
          <w:color w:val="000000" w:themeColor="text1"/>
          <w:sz w:val="20"/>
          <w:szCs w:val="20"/>
        </w:rPr>
        <w:t xml:space="preserve"> </w:t>
      </w:r>
    </w:p>
    <w:p w14:paraId="6B5BA6BA" w14:textId="77777777" w:rsidR="00764252" w:rsidRDefault="00000000">
      <w:pPr>
        <w:spacing w:before="240" w:after="120" w:line="240" w:lineRule="auto"/>
        <w:ind w:left="720" w:hanging="11"/>
        <w:rPr>
          <w:rFonts w:cs="Times New Roman"/>
          <w:color w:val="000000" w:themeColor="text1"/>
          <w:sz w:val="20"/>
          <w:szCs w:val="20"/>
        </w:rPr>
      </w:pPr>
      <w:r>
        <w:rPr>
          <w:color w:val="000000" w:themeColor="text1"/>
          <w:sz w:val="20"/>
        </w:rPr>
        <w:t>Table 2. The “Addendum EU SCCs” are the modules and clauses of the Standard Contractual Clauses selected in relation to a particular transfer in accordance with paragraphs 1.1 and 1.2 of this Schedule.</w:t>
      </w:r>
      <w:r>
        <w:rPr>
          <w:rFonts w:cs="Times New Roman"/>
          <w:color w:val="000000" w:themeColor="text1"/>
          <w:sz w:val="20"/>
          <w:szCs w:val="20"/>
        </w:rPr>
        <w:t xml:space="preserve"> </w:t>
      </w:r>
    </w:p>
    <w:p w14:paraId="36181C77" w14:textId="77777777" w:rsidR="00764252" w:rsidRDefault="00000000">
      <w:pPr>
        <w:spacing w:before="240" w:after="120" w:line="240" w:lineRule="auto"/>
        <w:ind w:left="720" w:hanging="11"/>
        <w:rPr>
          <w:color w:val="000000" w:themeColor="text1"/>
          <w:sz w:val="20"/>
        </w:rPr>
      </w:pPr>
      <w:r>
        <w:rPr>
          <w:color w:val="000000" w:themeColor="text1"/>
          <w:sz w:val="20"/>
        </w:rPr>
        <w:t>Table 3. The “Appendix Information” is as set out in Appendix 1 to this Schedule.</w:t>
      </w:r>
      <w:r>
        <w:rPr>
          <w:rFonts w:cs="Times New Roman"/>
          <w:color w:val="000000" w:themeColor="text1"/>
          <w:sz w:val="20"/>
          <w:szCs w:val="20"/>
        </w:rPr>
        <w:t xml:space="preserve"> </w:t>
      </w:r>
    </w:p>
    <w:p w14:paraId="5608D47A" w14:textId="77777777" w:rsidR="00764252" w:rsidRDefault="00000000">
      <w:pPr>
        <w:spacing w:before="240" w:after="120" w:line="240" w:lineRule="auto"/>
        <w:ind w:left="720" w:hanging="11"/>
        <w:rPr>
          <w:rFonts w:cs="Times New Roman"/>
          <w:color w:val="000000" w:themeColor="text1"/>
          <w:sz w:val="20"/>
          <w:szCs w:val="20"/>
        </w:rPr>
      </w:pPr>
      <w:r>
        <w:rPr>
          <w:color w:val="000000" w:themeColor="text1"/>
          <w:sz w:val="20"/>
        </w:rPr>
        <w:t>Table 4. Neither party may end the UK Approved Addendum in accordance with its Section 19.</w:t>
      </w:r>
      <w:r>
        <w:rPr>
          <w:rFonts w:cs="Times New Roman"/>
          <w:color w:val="000000" w:themeColor="text1"/>
          <w:sz w:val="20"/>
          <w:szCs w:val="20"/>
        </w:rPr>
        <w:t xml:space="preserve"> </w:t>
      </w:r>
    </w:p>
    <w:p w14:paraId="2BCC1E98" w14:textId="77777777" w:rsidR="00764252" w:rsidRDefault="00000000">
      <w:pPr>
        <w:spacing w:before="120" w:after="120" w:line="240" w:lineRule="auto"/>
        <w:ind w:left="720" w:hanging="720"/>
        <w:jc w:val="both"/>
        <w:rPr>
          <w:rFonts w:cs="Times New Roman"/>
          <w:color w:val="000000" w:themeColor="text1"/>
          <w:sz w:val="20"/>
          <w:szCs w:val="20"/>
        </w:rPr>
      </w:pPr>
      <w:r>
        <w:rPr>
          <w:rFonts w:cs="Times New Roman"/>
          <w:color w:val="000000" w:themeColor="text1"/>
          <w:sz w:val="20"/>
          <w:szCs w:val="20"/>
        </w:rPr>
        <w:t xml:space="preserve">1.8 </w:t>
      </w:r>
      <w:r>
        <w:rPr>
          <w:color w:val="000000" w:themeColor="text1"/>
        </w:rPr>
        <w:tab/>
      </w:r>
      <w:r>
        <w:rPr>
          <w:color w:val="000000" w:themeColor="text1"/>
          <w:sz w:val="20"/>
          <w:szCs w:val="20"/>
        </w:rPr>
        <w:t>Except where paragraph 1.7 above applies, but n</w:t>
      </w:r>
      <w:r>
        <w:rPr>
          <w:rFonts w:cs="Times New Roman"/>
          <w:color w:val="000000" w:themeColor="text1"/>
          <w:sz w:val="20"/>
          <w:szCs w:val="20"/>
        </w:rPr>
        <w:t xml:space="preserve">otwithstanding anything </w:t>
      </w:r>
      <w:r>
        <w:rPr>
          <w:color w:val="000000" w:themeColor="text1"/>
          <w:sz w:val="20"/>
          <w:szCs w:val="20"/>
        </w:rPr>
        <w:t xml:space="preserve">else </w:t>
      </w:r>
      <w:r>
        <w:rPr>
          <w:rFonts w:cs="Times New Roman"/>
          <w:color w:val="000000" w:themeColor="text1"/>
          <w:sz w:val="20"/>
          <w:szCs w:val="20"/>
        </w:rPr>
        <w:t>to the contrary, where the applicable Extended EEA Country where</w:t>
      </w:r>
      <w:r>
        <w:rPr>
          <w:color w:val="000000" w:themeColor="text1"/>
          <w:sz w:val="20"/>
          <w:szCs w:val="20"/>
        </w:rPr>
        <w:t xml:space="preserve"> the data exporter is established or from where the transferred</w:t>
      </w:r>
      <w:r>
        <w:rPr>
          <w:rFonts w:cs="Times New Roman"/>
          <w:color w:val="000000" w:themeColor="text1"/>
          <w:sz w:val="20"/>
          <w:szCs w:val="20"/>
        </w:rPr>
        <w:t xml:space="preserve"> personal data originated is not a Member State of the European Union, references in the Standard Contractual Clauses to:</w:t>
      </w:r>
    </w:p>
    <w:p w14:paraId="50BE71A1" w14:textId="77777777" w:rsidR="00764252" w:rsidRDefault="00000000">
      <w:pPr>
        <w:spacing w:before="120" w:after="120" w:line="240" w:lineRule="auto"/>
        <w:ind w:left="1440" w:hanging="720"/>
        <w:jc w:val="both"/>
        <w:rPr>
          <w:rFonts w:cs="Times New Roman"/>
          <w:color w:val="000000" w:themeColor="text1"/>
          <w:sz w:val="20"/>
          <w:szCs w:val="20"/>
        </w:rPr>
      </w:pPr>
      <w:r>
        <w:rPr>
          <w:rFonts w:cs="Times New Roman"/>
          <w:color w:val="000000" w:themeColor="text1"/>
          <w:sz w:val="20"/>
          <w:szCs w:val="20"/>
        </w:rPr>
        <w:t>(a)</w:t>
      </w:r>
      <w:r>
        <w:rPr>
          <w:rFonts w:cs="Times New Roman"/>
          <w:color w:val="000000" w:themeColor="text1"/>
          <w:sz w:val="20"/>
          <w:szCs w:val="20"/>
        </w:rPr>
        <w:tab/>
        <w:t>“Member States of the European Union” shall refer to the applicable Extended EEA Country</w:t>
      </w:r>
      <w:r>
        <w:rPr>
          <w:color w:val="000000" w:themeColor="text1"/>
          <w:sz w:val="20"/>
        </w:rPr>
        <w:t xml:space="preserve"> in which the data exporter is established or from where the transferred Personal Data originated (as applicable)</w:t>
      </w:r>
      <w:r>
        <w:rPr>
          <w:rFonts w:cs="Times New Roman"/>
          <w:color w:val="000000" w:themeColor="text1"/>
          <w:sz w:val="20"/>
          <w:szCs w:val="20"/>
        </w:rPr>
        <w:t xml:space="preserve">; </w:t>
      </w:r>
    </w:p>
    <w:p w14:paraId="351A011C" w14:textId="77777777" w:rsidR="00764252" w:rsidRDefault="00000000">
      <w:pPr>
        <w:spacing w:before="120" w:after="120" w:line="240" w:lineRule="auto"/>
        <w:ind w:left="1440" w:hanging="720"/>
        <w:jc w:val="both"/>
        <w:rPr>
          <w:rFonts w:cs="Times New Roman"/>
          <w:color w:val="000000" w:themeColor="text1"/>
          <w:sz w:val="20"/>
          <w:szCs w:val="20"/>
        </w:rPr>
      </w:pPr>
      <w:r>
        <w:rPr>
          <w:rFonts w:cs="Times New Roman"/>
          <w:color w:val="000000" w:themeColor="text1"/>
          <w:sz w:val="20"/>
          <w:szCs w:val="20"/>
        </w:rPr>
        <w:t>(b)</w:t>
      </w:r>
      <w:r>
        <w:rPr>
          <w:rFonts w:cs="Times New Roman"/>
          <w:color w:val="000000" w:themeColor="text1"/>
          <w:sz w:val="20"/>
          <w:szCs w:val="20"/>
        </w:rPr>
        <w:tab/>
        <w:t xml:space="preserve">“the GDPR” shall refer to the </w:t>
      </w:r>
      <w:r>
        <w:rPr>
          <w:color w:val="000000" w:themeColor="text1"/>
          <w:sz w:val="20"/>
        </w:rPr>
        <w:t>D</w:t>
      </w:r>
      <w:r>
        <w:rPr>
          <w:rFonts w:cs="Times New Roman"/>
          <w:color w:val="000000" w:themeColor="text1"/>
          <w:sz w:val="20"/>
          <w:szCs w:val="20"/>
        </w:rPr>
        <w:t xml:space="preserve">ata </w:t>
      </w:r>
      <w:r>
        <w:rPr>
          <w:color w:val="000000" w:themeColor="text1"/>
          <w:sz w:val="20"/>
        </w:rPr>
        <w:t>P</w:t>
      </w:r>
      <w:r>
        <w:rPr>
          <w:rFonts w:cs="Times New Roman"/>
          <w:color w:val="000000" w:themeColor="text1"/>
          <w:sz w:val="20"/>
          <w:szCs w:val="20"/>
        </w:rPr>
        <w:t xml:space="preserve">rotection </w:t>
      </w:r>
      <w:r>
        <w:rPr>
          <w:color w:val="000000" w:themeColor="text1"/>
          <w:sz w:val="20"/>
        </w:rPr>
        <w:t>L</w:t>
      </w:r>
      <w:r>
        <w:rPr>
          <w:rFonts w:cs="Times New Roman"/>
          <w:color w:val="000000" w:themeColor="text1"/>
          <w:sz w:val="20"/>
          <w:szCs w:val="20"/>
        </w:rPr>
        <w:t xml:space="preserve">aws </w:t>
      </w:r>
      <w:r>
        <w:rPr>
          <w:color w:val="000000" w:themeColor="text1"/>
          <w:sz w:val="20"/>
        </w:rPr>
        <w:t xml:space="preserve">of the </w:t>
      </w:r>
      <w:r>
        <w:rPr>
          <w:rFonts w:cs="Times New Roman"/>
          <w:color w:val="000000" w:themeColor="text1"/>
          <w:sz w:val="20"/>
          <w:szCs w:val="20"/>
        </w:rPr>
        <w:t xml:space="preserve">Extended EEA Country </w:t>
      </w:r>
      <w:r>
        <w:rPr>
          <w:color w:val="000000" w:themeColor="text1"/>
          <w:sz w:val="20"/>
        </w:rPr>
        <w:t xml:space="preserve">in which the data exporter is established or </w:t>
      </w:r>
      <w:r>
        <w:rPr>
          <w:rFonts w:cs="Times New Roman"/>
          <w:color w:val="000000" w:themeColor="text1"/>
          <w:sz w:val="20"/>
          <w:szCs w:val="20"/>
        </w:rPr>
        <w:t>from where the Personal Data originated; and</w:t>
      </w:r>
    </w:p>
    <w:p w14:paraId="41A95DEC" w14:textId="77777777" w:rsidR="00764252" w:rsidRDefault="00000000">
      <w:pPr>
        <w:spacing w:before="120" w:after="120" w:line="240" w:lineRule="auto"/>
        <w:ind w:left="1440" w:hanging="720"/>
        <w:jc w:val="both"/>
        <w:rPr>
          <w:color w:val="000000" w:themeColor="text1"/>
          <w:sz w:val="20"/>
        </w:rPr>
      </w:pPr>
      <w:r>
        <w:rPr>
          <w:rFonts w:cs="Times New Roman"/>
          <w:color w:val="000000" w:themeColor="text1"/>
          <w:sz w:val="20"/>
          <w:szCs w:val="20"/>
        </w:rPr>
        <w:t>(c)</w:t>
      </w:r>
      <w:r>
        <w:rPr>
          <w:rFonts w:cs="Times New Roman"/>
          <w:color w:val="000000" w:themeColor="text1"/>
          <w:sz w:val="20"/>
          <w:szCs w:val="20"/>
        </w:rPr>
        <w:tab/>
        <w:t>“supervisory authority” shall refer to the data protection authority in the Extended EEA Country</w:t>
      </w:r>
      <w:r>
        <w:rPr>
          <w:color w:val="000000" w:themeColor="text1"/>
          <w:sz w:val="20"/>
        </w:rPr>
        <w:t xml:space="preserve"> as determined in Annex I(C) below.</w:t>
      </w:r>
    </w:p>
    <w:p w14:paraId="1984FCE8" w14:textId="77777777" w:rsidR="00764252" w:rsidRDefault="00764252">
      <w:pPr>
        <w:spacing w:before="120" w:after="120" w:line="240" w:lineRule="auto"/>
        <w:jc w:val="both"/>
        <w:rPr>
          <w:rFonts w:cs="Times New Roman"/>
          <w:sz w:val="20"/>
          <w:szCs w:val="20"/>
        </w:rPr>
      </w:pPr>
    </w:p>
    <w:p w14:paraId="1DE6FF6A" w14:textId="77777777" w:rsidR="00764252" w:rsidRDefault="00764252">
      <w:pPr>
        <w:spacing w:before="120" w:after="120" w:line="240" w:lineRule="auto"/>
        <w:rPr>
          <w:rFonts w:cs="Times New Roman"/>
          <w:sz w:val="20"/>
          <w:szCs w:val="20"/>
        </w:rPr>
      </w:pPr>
    </w:p>
    <w:p w14:paraId="79C6BC88" w14:textId="77777777" w:rsidR="00764252" w:rsidRDefault="00000000">
      <w:pPr>
        <w:spacing w:before="240" w:after="240" w:line="240" w:lineRule="auto"/>
        <w:jc w:val="center"/>
        <w:rPr>
          <w:rFonts w:cs="Times New Roman"/>
          <w:b/>
          <w:color w:val="000000" w:themeColor="text1"/>
          <w:sz w:val="20"/>
          <w:szCs w:val="20"/>
        </w:rPr>
      </w:pPr>
      <w:r>
        <w:rPr>
          <w:rFonts w:cs="Times New Roman"/>
          <w:b/>
          <w:color w:val="000000" w:themeColor="text1"/>
          <w:sz w:val="20"/>
          <w:szCs w:val="20"/>
        </w:rPr>
        <w:lastRenderedPageBreak/>
        <w:t>Appendix 1 – Completion of the Standard Contractual Clauses</w:t>
      </w:r>
    </w:p>
    <w:p w14:paraId="583BB2A1" w14:textId="77777777" w:rsidR="00764252" w:rsidRDefault="00000000">
      <w:pPr>
        <w:spacing w:before="120" w:after="120" w:line="240" w:lineRule="auto"/>
        <w:jc w:val="center"/>
        <w:rPr>
          <w:rFonts w:cs="Times New Roman"/>
          <w:b/>
          <w:color w:val="000000" w:themeColor="text1"/>
          <w:sz w:val="20"/>
          <w:szCs w:val="20"/>
        </w:rPr>
      </w:pPr>
      <w:r>
        <w:rPr>
          <w:rFonts w:cs="Times New Roman"/>
          <w:b/>
          <w:color w:val="000000" w:themeColor="text1"/>
          <w:sz w:val="20"/>
          <w:szCs w:val="20"/>
        </w:rPr>
        <w:t>ANNEX I</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7059"/>
      </w:tblGrid>
      <w:tr w:rsidR="00764252" w14:paraId="1BB37EC7" w14:textId="77777777">
        <w:tc>
          <w:tcPr>
            <w:tcW w:w="10490" w:type="dxa"/>
            <w:gridSpan w:val="2"/>
            <w:shd w:val="clear" w:color="auto" w:fill="D9D9D9"/>
          </w:tcPr>
          <w:p w14:paraId="0540A2D5" w14:textId="77777777" w:rsidR="00764252" w:rsidRDefault="00000000">
            <w:pPr>
              <w:spacing w:before="100" w:beforeAutospacing="1" w:after="100" w:afterAutospacing="1"/>
              <w:ind w:left="176" w:hanging="176"/>
              <w:rPr>
                <w:b/>
                <w:color w:val="000000" w:themeColor="text1"/>
                <w:sz w:val="20"/>
              </w:rPr>
            </w:pPr>
            <w:r>
              <w:rPr>
                <w:rFonts w:cs="Times New Roman"/>
                <w:b/>
                <w:color w:val="000000" w:themeColor="text1"/>
                <w:sz w:val="20"/>
                <w:szCs w:val="20"/>
              </w:rPr>
              <w:t>A. LIST OF THE PARTIES</w:t>
            </w:r>
          </w:p>
        </w:tc>
      </w:tr>
      <w:tr w:rsidR="00764252" w14:paraId="66AC5182" w14:textId="77777777">
        <w:tc>
          <w:tcPr>
            <w:tcW w:w="3431" w:type="dxa"/>
            <w:shd w:val="clear" w:color="auto" w:fill="auto"/>
          </w:tcPr>
          <w:p w14:paraId="50135103" w14:textId="77777777" w:rsidR="00764252" w:rsidRDefault="00000000">
            <w:pPr>
              <w:spacing w:before="100" w:beforeAutospacing="1" w:after="100" w:afterAutospacing="1"/>
              <w:rPr>
                <w:b/>
                <w:color w:val="000000" w:themeColor="text1"/>
                <w:sz w:val="20"/>
              </w:rPr>
            </w:pPr>
            <w:r>
              <w:rPr>
                <w:rFonts w:cs="Times New Roman"/>
                <w:b/>
                <w:color w:val="000000" w:themeColor="text1"/>
                <w:sz w:val="20"/>
                <w:szCs w:val="20"/>
              </w:rPr>
              <w:t>Data Exporter:</w:t>
            </w:r>
          </w:p>
        </w:tc>
        <w:tc>
          <w:tcPr>
            <w:tcW w:w="7059" w:type="dxa"/>
            <w:shd w:val="clear" w:color="auto" w:fill="auto"/>
          </w:tcPr>
          <w:p w14:paraId="1017CD30" w14:textId="77777777" w:rsidR="00764252" w:rsidRDefault="00000000">
            <w:pPr>
              <w:spacing w:before="100" w:beforeAutospacing="1" w:after="100" w:afterAutospacing="1"/>
              <w:contextualSpacing/>
              <w:jc w:val="both"/>
              <w:rPr>
                <w:rFonts w:cs="Times New Roman"/>
                <w:color w:val="000000" w:themeColor="text1"/>
                <w:sz w:val="20"/>
                <w:szCs w:val="20"/>
              </w:rPr>
            </w:pPr>
            <w:r>
              <w:rPr>
                <w:rFonts w:cs="Times New Roman"/>
                <w:color w:val="000000" w:themeColor="text1"/>
                <w:sz w:val="20"/>
                <w:szCs w:val="20"/>
              </w:rPr>
              <w:t>Name and address: Customer, as set out in the Agreement</w:t>
            </w:r>
          </w:p>
          <w:p w14:paraId="7C276FE5" w14:textId="77777777" w:rsidR="00764252" w:rsidRDefault="00000000">
            <w:pPr>
              <w:spacing w:before="100" w:beforeAutospacing="1" w:after="100" w:afterAutospacing="1"/>
              <w:contextualSpacing/>
              <w:jc w:val="both"/>
              <w:rPr>
                <w:rFonts w:cs="Times New Roman"/>
                <w:color w:val="000000" w:themeColor="text1"/>
                <w:sz w:val="20"/>
                <w:szCs w:val="20"/>
              </w:rPr>
            </w:pPr>
            <w:r>
              <w:rPr>
                <w:rFonts w:cs="Times New Roman"/>
                <w:color w:val="000000" w:themeColor="text1"/>
                <w:sz w:val="20"/>
                <w:szCs w:val="20"/>
              </w:rPr>
              <w:t xml:space="preserve">Contact details: As set out in the Agreement </w:t>
            </w:r>
          </w:p>
          <w:p w14:paraId="0FFC8CA5" w14:textId="77777777" w:rsidR="00764252" w:rsidRDefault="00000000">
            <w:pPr>
              <w:spacing w:before="100" w:beforeAutospacing="1" w:after="100" w:afterAutospacing="1"/>
              <w:contextualSpacing/>
              <w:jc w:val="both"/>
              <w:rPr>
                <w:b/>
                <w:color w:val="000000" w:themeColor="text1"/>
                <w:sz w:val="20"/>
              </w:rPr>
            </w:pPr>
            <w:r>
              <w:rPr>
                <w:rFonts w:cs="Times New Roman"/>
                <w:color w:val="000000" w:themeColor="text1"/>
                <w:sz w:val="20"/>
                <w:szCs w:val="20"/>
                <w:lang w:val="en-GB"/>
              </w:rPr>
              <w:t>Activities relevant to the data transferred under these Clauses: Receipt of Wiz Services, as set out in the Agreement and this DPA</w:t>
            </w:r>
          </w:p>
        </w:tc>
      </w:tr>
      <w:tr w:rsidR="00764252" w14:paraId="7BEB24D9" w14:textId="77777777">
        <w:tc>
          <w:tcPr>
            <w:tcW w:w="3431" w:type="dxa"/>
            <w:shd w:val="clear" w:color="auto" w:fill="auto"/>
          </w:tcPr>
          <w:p w14:paraId="7BBFD193" w14:textId="77777777" w:rsidR="00764252" w:rsidRDefault="00000000">
            <w:pPr>
              <w:spacing w:before="100" w:beforeAutospacing="1" w:after="100" w:afterAutospacing="1"/>
              <w:rPr>
                <w:b/>
                <w:sz w:val="20"/>
              </w:rPr>
            </w:pPr>
            <w:r>
              <w:rPr>
                <w:rFonts w:cs="Times New Roman"/>
                <w:b/>
                <w:sz w:val="20"/>
                <w:szCs w:val="20"/>
              </w:rPr>
              <w:t>Data Importer:</w:t>
            </w:r>
            <w:r>
              <w:rPr>
                <w:rFonts w:cs="Times New Roman"/>
                <w:sz w:val="20"/>
                <w:szCs w:val="20"/>
              </w:rPr>
              <w:tab/>
            </w:r>
          </w:p>
        </w:tc>
        <w:tc>
          <w:tcPr>
            <w:tcW w:w="7059" w:type="dxa"/>
            <w:shd w:val="clear" w:color="auto" w:fill="auto"/>
          </w:tcPr>
          <w:p w14:paraId="08D7DD15" w14:textId="77777777" w:rsidR="00764252" w:rsidRDefault="00000000">
            <w:pPr>
              <w:spacing w:before="100" w:beforeAutospacing="1" w:after="100" w:afterAutospacing="1"/>
              <w:contextualSpacing/>
              <w:jc w:val="both"/>
              <w:rPr>
                <w:rFonts w:cs="Times New Roman"/>
                <w:color w:val="000000" w:themeColor="text1"/>
                <w:sz w:val="20"/>
                <w:szCs w:val="20"/>
              </w:rPr>
            </w:pPr>
            <w:r>
              <w:rPr>
                <w:rFonts w:cs="Times New Roman"/>
                <w:color w:val="000000" w:themeColor="text1"/>
                <w:sz w:val="20"/>
                <w:szCs w:val="20"/>
              </w:rPr>
              <w:t>Name and address: Wiz, as set out in the Agreement</w:t>
            </w:r>
          </w:p>
          <w:p w14:paraId="5C4918AA" w14:textId="77777777" w:rsidR="00764252" w:rsidRDefault="00000000">
            <w:pPr>
              <w:spacing w:before="100" w:beforeAutospacing="1" w:after="100" w:afterAutospacing="1"/>
              <w:contextualSpacing/>
              <w:jc w:val="both"/>
              <w:rPr>
                <w:rFonts w:cs="Times New Roman"/>
                <w:sz w:val="20"/>
                <w:szCs w:val="20"/>
              </w:rPr>
            </w:pPr>
            <w:r>
              <w:rPr>
                <w:rFonts w:cs="Times New Roman"/>
                <w:color w:val="000000" w:themeColor="text1"/>
                <w:sz w:val="20"/>
                <w:szCs w:val="20"/>
              </w:rPr>
              <w:t xml:space="preserve">Contact details: Privacy Officer, </w:t>
            </w:r>
            <w:hyperlink r:id="rId19" w:history="1">
              <w:r>
                <w:rPr>
                  <w:rStyle w:val="Hyperlink"/>
                  <w:rFonts w:cs="Times New Roman"/>
                  <w:sz w:val="20"/>
                  <w:szCs w:val="20"/>
                </w:rPr>
                <w:t>privacy@wiz.io</w:t>
              </w:r>
            </w:hyperlink>
            <w:r>
              <w:rPr>
                <w:rFonts w:cs="Times New Roman"/>
                <w:sz w:val="20"/>
                <w:szCs w:val="20"/>
              </w:rPr>
              <w:t xml:space="preserve"> </w:t>
            </w:r>
          </w:p>
          <w:p w14:paraId="7B4407C6" w14:textId="77777777" w:rsidR="00764252" w:rsidRDefault="00000000">
            <w:pPr>
              <w:spacing w:before="100" w:beforeAutospacing="1" w:after="100" w:afterAutospacing="1"/>
              <w:contextualSpacing/>
              <w:jc w:val="both"/>
              <w:rPr>
                <w:rFonts w:cs="Times New Roman"/>
                <w:b/>
                <w:sz w:val="20"/>
                <w:szCs w:val="20"/>
              </w:rPr>
            </w:pPr>
            <w:r>
              <w:rPr>
                <w:rFonts w:cs="Times New Roman"/>
                <w:color w:val="000000" w:themeColor="text1"/>
                <w:sz w:val="20"/>
                <w:szCs w:val="20"/>
                <w:lang w:val="en-GB"/>
              </w:rPr>
              <w:t>Activities relevant to the data transferred under these Clauses: Provision of Wiz Services, as set out in the Agreement and this DPA</w:t>
            </w:r>
          </w:p>
        </w:tc>
      </w:tr>
      <w:tr w:rsidR="00764252" w14:paraId="7A7AE331" w14:textId="77777777">
        <w:tc>
          <w:tcPr>
            <w:tcW w:w="10490" w:type="dxa"/>
            <w:gridSpan w:val="2"/>
            <w:shd w:val="clear" w:color="auto" w:fill="D9D9D9"/>
          </w:tcPr>
          <w:p w14:paraId="06F184A8" w14:textId="77777777" w:rsidR="00764252" w:rsidRDefault="00000000">
            <w:pPr>
              <w:spacing w:before="100" w:beforeAutospacing="1" w:after="100" w:afterAutospacing="1"/>
              <w:jc w:val="both"/>
              <w:rPr>
                <w:rFonts w:cs="Times New Roman"/>
                <w:b/>
                <w:sz w:val="20"/>
                <w:szCs w:val="20"/>
              </w:rPr>
            </w:pPr>
            <w:r>
              <w:rPr>
                <w:rFonts w:cs="Times New Roman"/>
                <w:b/>
                <w:sz w:val="20"/>
                <w:szCs w:val="20"/>
              </w:rPr>
              <w:t>B. DETAILS OF PROCESSING/TRANSFER</w:t>
            </w:r>
          </w:p>
        </w:tc>
      </w:tr>
      <w:tr w:rsidR="00764252" w14:paraId="7632199F" w14:textId="77777777">
        <w:trPr>
          <w:trHeight w:val="470"/>
        </w:trPr>
        <w:tc>
          <w:tcPr>
            <w:tcW w:w="3431" w:type="dxa"/>
            <w:shd w:val="clear" w:color="auto" w:fill="auto"/>
          </w:tcPr>
          <w:p w14:paraId="576AB78D" w14:textId="77777777" w:rsidR="00764252" w:rsidRDefault="00000000">
            <w:pPr>
              <w:spacing w:before="100" w:beforeAutospacing="1" w:after="100" w:afterAutospacing="1"/>
              <w:rPr>
                <w:rFonts w:cs="Times New Roman"/>
                <w:b/>
                <w:sz w:val="20"/>
                <w:szCs w:val="20"/>
              </w:rPr>
            </w:pPr>
            <w:r>
              <w:rPr>
                <w:rFonts w:cs="Times New Roman"/>
                <w:b/>
                <w:sz w:val="20"/>
                <w:szCs w:val="20"/>
              </w:rPr>
              <w:t>CATEGORIES OF DATA SUBJECTS</w:t>
            </w:r>
          </w:p>
        </w:tc>
        <w:tc>
          <w:tcPr>
            <w:tcW w:w="7059" w:type="dxa"/>
            <w:shd w:val="clear" w:color="auto" w:fill="auto"/>
          </w:tcPr>
          <w:p w14:paraId="341073AA" w14:textId="77777777" w:rsidR="00764252" w:rsidRDefault="00000000">
            <w:pPr>
              <w:spacing w:before="100" w:beforeAutospacing="1" w:after="100" w:afterAutospacing="1"/>
              <w:jc w:val="both"/>
              <w:rPr>
                <w:b/>
                <w:sz w:val="20"/>
              </w:rPr>
            </w:pPr>
            <w:r>
              <w:rPr>
                <w:rFonts w:cs="Times New Roman"/>
                <w:sz w:val="20"/>
                <w:szCs w:val="20"/>
              </w:rPr>
              <w:t>As described in Schedule 1</w:t>
            </w:r>
          </w:p>
        </w:tc>
      </w:tr>
      <w:tr w:rsidR="00764252" w14:paraId="372D15E6" w14:textId="77777777">
        <w:trPr>
          <w:trHeight w:val="470"/>
        </w:trPr>
        <w:tc>
          <w:tcPr>
            <w:tcW w:w="3431" w:type="dxa"/>
            <w:shd w:val="clear" w:color="auto" w:fill="auto"/>
          </w:tcPr>
          <w:p w14:paraId="7B0DD2EF" w14:textId="77777777" w:rsidR="00764252" w:rsidRDefault="00000000">
            <w:pPr>
              <w:spacing w:before="100" w:beforeAutospacing="1" w:after="100" w:afterAutospacing="1"/>
              <w:rPr>
                <w:b/>
                <w:sz w:val="20"/>
              </w:rPr>
            </w:pPr>
            <w:r>
              <w:rPr>
                <w:rFonts w:cs="Times New Roman"/>
                <w:b/>
                <w:sz w:val="20"/>
                <w:szCs w:val="20"/>
              </w:rPr>
              <w:t>CATEGORIES OF PERSONAL DATA</w:t>
            </w:r>
            <w:r>
              <w:rPr>
                <w:rFonts w:cs="Times New Roman"/>
                <w:sz w:val="20"/>
                <w:szCs w:val="20"/>
              </w:rPr>
              <w:tab/>
            </w:r>
          </w:p>
        </w:tc>
        <w:tc>
          <w:tcPr>
            <w:tcW w:w="7059" w:type="dxa"/>
            <w:shd w:val="clear" w:color="auto" w:fill="auto"/>
          </w:tcPr>
          <w:p w14:paraId="5C62037F" w14:textId="77777777" w:rsidR="00764252" w:rsidRDefault="00000000">
            <w:pPr>
              <w:spacing w:before="100" w:beforeAutospacing="1" w:after="100" w:afterAutospacing="1"/>
              <w:jc w:val="both"/>
              <w:rPr>
                <w:b/>
                <w:sz w:val="20"/>
              </w:rPr>
            </w:pPr>
            <w:r>
              <w:rPr>
                <w:rFonts w:cs="Times New Roman"/>
                <w:sz w:val="20"/>
                <w:szCs w:val="20"/>
              </w:rPr>
              <w:t>As described in Schedule 1</w:t>
            </w:r>
          </w:p>
        </w:tc>
      </w:tr>
      <w:tr w:rsidR="00764252" w14:paraId="73B056BF" w14:textId="77777777">
        <w:trPr>
          <w:trHeight w:val="700"/>
        </w:trPr>
        <w:tc>
          <w:tcPr>
            <w:tcW w:w="3431" w:type="dxa"/>
            <w:shd w:val="clear" w:color="auto" w:fill="auto"/>
          </w:tcPr>
          <w:p w14:paraId="57ADEE92" w14:textId="77777777" w:rsidR="00764252" w:rsidRDefault="00000000">
            <w:pPr>
              <w:spacing w:before="100" w:beforeAutospacing="1" w:after="100" w:afterAutospacing="1"/>
              <w:rPr>
                <w:b/>
                <w:sz w:val="20"/>
              </w:rPr>
            </w:pPr>
            <w:r>
              <w:rPr>
                <w:rFonts w:cs="Times New Roman"/>
                <w:b/>
                <w:sz w:val="20"/>
                <w:szCs w:val="20"/>
              </w:rPr>
              <w:t>SPECIAL CATEGORIES OF DATA (IF APPLICABLE)</w:t>
            </w:r>
          </w:p>
        </w:tc>
        <w:tc>
          <w:tcPr>
            <w:tcW w:w="7059" w:type="dxa"/>
            <w:shd w:val="clear" w:color="auto" w:fill="auto"/>
          </w:tcPr>
          <w:p w14:paraId="46A644F5" w14:textId="77777777" w:rsidR="00764252" w:rsidRDefault="00000000">
            <w:pPr>
              <w:spacing w:before="100" w:beforeAutospacing="1" w:after="100" w:afterAutospacing="1"/>
              <w:jc w:val="both"/>
              <w:rPr>
                <w:rFonts w:cs="Times New Roman"/>
                <w:sz w:val="20"/>
                <w:szCs w:val="20"/>
              </w:rPr>
            </w:pPr>
            <w:r>
              <w:rPr>
                <w:rFonts w:cs="Times New Roman"/>
                <w:sz w:val="20"/>
                <w:szCs w:val="20"/>
              </w:rPr>
              <w:t xml:space="preserve">Wiz does not control which Personal Data Customer shares with it in the context of the Services. If Customer uses Wiz’s features specifically designed to scan data stores via a SaaS deployment, Wiz will temporarily Process any Special Category data included within the data source(s) that Customer connects for scanning. </w:t>
            </w:r>
          </w:p>
        </w:tc>
      </w:tr>
      <w:tr w:rsidR="00764252" w14:paraId="40B11427" w14:textId="77777777">
        <w:trPr>
          <w:trHeight w:val="470"/>
        </w:trPr>
        <w:tc>
          <w:tcPr>
            <w:tcW w:w="3431" w:type="dxa"/>
            <w:shd w:val="clear" w:color="auto" w:fill="auto"/>
          </w:tcPr>
          <w:p w14:paraId="4EFCE53B" w14:textId="77777777" w:rsidR="00764252" w:rsidRDefault="00000000">
            <w:pPr>
              <w:spacing w:before="100" w:beforeAutospacing="1" w:after="100" w:afterAutospacing="1"/>
              <w:rPr>
                <w:b/>
                <w:sz w:val="20"/>
              </w:rPr>
            </w:pPr>
            <w:r>
              <w:rPr>
                <w:rFonts w:cs="Times New Roman"/>
                <w:b/>
                <w:sz w:val="20"/>
                <w:szCs w:val="20"/>
              </w:rPr>
              <w:t>FREQUENCY OF THE TRANSFER</w:t>
            </w:r>
          </w:p>
        </w:tc>
        <w:tc>
          <w:tcPr>
            <w:tcW w:w="7059" w:type="dxa"/>
            <w:shd w:val="clear" w:color="auto" w:fill="auto"/>
          </w:tcPr>
          <w:p w14:paraId="56F2EE69" w14:textId="77777777" w:rsidR="00764252" w:rsidRDefault="00000000">
            <w:pPr>
              <w:spacing w:before="100" w:beforeAutospacing="1" w:after="100" w:afterAutospacing="1"/>
              <w:jc w:val="both"/>
              <w:rPr>
                <w:sz w:val="20"/>
              </w:rPr>
            </w:pPr>
            <w:r>
              <w:rPr>
                <w:rFonts w:cs="Times New Roman"/>
                <w:sz w:val="20"/>
                <w:szCs w:val="20"/>
              </w:rPr>
              <w:t>As regular as is required to provide the Services</w:t>
            </w:r>
          </w:p>
        </w:tc>
      </w:tr>
      <w:tr w:rsidR="00764252" w14:paraId="03317DA1" w14:textId="77777777">
        <w:trPr>
          <w:trHeight w:val="470"/>
        </w:trPr>
        <w:tc>
          <w:tcPr>
            <w:tcW w:w="3431" w:type="dxa"/>
            <w:shd w:val="clear" w:color="auto" w:fill="auto"/>
          </w:tcPr>
          <w:p w14:paraId="645EE61F" w14:textId="77777777" w:rsidR="00764252" w:rsidRDefault="00000000">
            <w:pPr>
              <w:spacing w:before="100" w:beforeAutospacing="1" w:after="100" w:afterAutospacing="1"/>
              <w:rPr>
                <w:b/>
                <w:sz w:val="20"/>
              </w:rPr>
            </w:pPr>
            <w:r>
              <w:rPr>
                <w:rFonts w:cs="Times New Roman"/>
                <w:b/>
                <w:sz w:val="20"/>
                <w:szCs w:val="20"/>
              </w:rPr>
              <w:t>NATURE AND PURPOSE OF THE PROCESSING</w:t>
            </w:r>
            <w:r>
              <w:rPr>
                <w:rFonts w:cs="Times New Roman"/>
                <w:sz w:val="20"/>
                <w:szCs w:val="20"/>
              </w:rPr>
              <w:tab/>
            </w:r>
          </w:p>
        </w:tc>
        <w:tc>
          <w:tcPr>
            <w:tcW w:w="7059" w:type="dxa"/>
            <w:shd w:val="clear" w:color="auto" w:fill="auto"/>
          </w:tcPr>
          <w:p w14:paraId="27AF17D1" w14:textId="77777777" w:rsidR="00764252" w:rsidRDefault="00000000">
            <w:pPr>
              <w:spacing w:before="100" w:beforeAutospacing="1" w:after="100" w:afterAutospacing="1"/>
              <w:jc w:val="both"/>
              <w:rPr>
                <w:rFonts w:cs="Times New Roman"/>
                <w:sz w:val="20"/>
                <w:szCs w:val="20"/>
              </w:rPr>
            </w:pPr>
            <w:r>
              <w:rPr>
                <w:rFonts w:cs="Times New Roman"/>
                <w:sz w:val="20"/>
                <w:szCs w:val="20"/>
              </w:rPr>
              <w:t>As described in Schedule 1</w:t>
            </w:r>
          </w:p>
        </w:tc>
      </w:tr>
      <w:tr w:rsidR="00764252" w14:paraId="489BDBB2" w14:textId="77777777">
        <w:trPr>
          <w:trHeight w:val="83"/>
        </w:trPr>
        <w:tc>
          <w:tcPr>
            <w:tcW w:w="3431" w:type="dxa"/>
            <w:shd w:val="clear" w:color="auto" w:fill="auto"/>
          </w:tcPr>
          <w:p w14:paraId="1CAD2EA8" w14:textId="77777777" w:rsidR="00764252" w:rsidRDefault="00000000">
            <w:pPr>
              <w:spacing w:before="100" w:beforeAutospacing="1" w:after="100" w:afterAutospacing="1"/>
              <w:rPr>
                <w:rFonts w:cs="Times New Roman"/>
                <w:b/>
                <w:sz w:val="20"/>
                <w:szCs w:val="20"/>
              </w:rPr>
            </w:pPr>
            <w:r>
              <w:rPr>
                <w:rFonts w:cs="Times New Roman"/>
                <w:b/>
                <w:sz w:val="20"/>
                <w:szCs w:val="20"/>
              </w:rPr>
              <w:t>RETENTION</w:t>
            </w:r>
          </w:p>
        </w:tc>
        <w:tc>
          <w:tcPr>
            <w:tcW w:w="7059" w:type="dxa"/>
            <w:shd w:val="clear" w:color="auto" w:fill="auto"/>
          </w:tcPr>
          <w:p w14:paraId="3AE39A1B" w14:textId="77777777" w:rsidR="00764252" w:rsidRDefault="00000000">
            <w:pPr>
              <w:spacing w:before="100" w:beforeAutospacing="1" w:after="100" w:afterAutospacing="1"/>
              <w:jc w:val="both"/>
              <w:rPr>
                <w:rFonts w:cs="Times New Roman"/>
                <w:sz w:val="20"/>
                <w:szCs w:val="20"/>
              </w:rPr>
            </w:pPr>
            <w:r>
              <w:rPr>
                <w:rFonts w:cs="Times New Roman"/>
                <w:sz w:val="20"/>
                <w:szCs w:val="20"/>
              </w:rPr>
              <w:t>As described in Schedule 1</w:t>
            </w:r>
          </w:p>
        </w:tc>
      </w:tr>
      <w:tr w:rsidR="00764252" w14:paraId="399D0CCB" w14:textId="77777777">
        <w:tc>
          <w:tcPr>
            <w:tcW w:w="3431" w:type="dxa"/>
            <w:shd w:val="clear" w:color="auto" w:fill="auto"/>
          </w:tcPr>
          <w:p w14:paraId="1E4805FF" w14:textId="77777777" w:rsidR="00764252" w:rsidRDefault="00000000">
            <w:pPr>
              <w:spacing w:before="100" w:beforeAutospacing="1" w:after="100" w:afterAutospacing="1"/>
              <w:rPr>
                <w:b/>
                <w:sz w:val="20"/>
              </w:rPr>
            </w:pPr>
            <w:r>
              <w:rPr>
                <w:rFonts w:cs="Times New Roman"/>
                <w:b/>
                <w:sz w:val="20"/>
                <w:szCs w:val="20"/>
              </w:rPr>
              <w:t>TRANSFER TO (SUB)PROCESSORS</w:t>
            </w:r>
          </w:p>
        </w:tc>
        <w:tc>
          <w:tcPr>
            <w:tcW w:w="7059" w:type="dxa"/>
            <w:shd w:val="clear" w:color="auto" w:fill="auto"/>
          </w:tcPr>
          <w:p w14:paraId="4C1AC24E" w14:textId="77777777" w:rsidR="00764252" w:rsidRDefault="00000000">
            <w:pPr>
              <w:spacing w:before="100" w:beforeAutospacing="1" w:after="100" w:afterAutospacing="1"/>
              <w:jc w:val="both"/>
              <w:rPr>
                <w:b/>
                <w:sz w:val="20"/>
              </w:rPr>
            </w:pPr>
            <w:r>
              <w:rPr>
                <w:rFonts w:cs="Times New Roman"/>
                <w:sz w:val="20"/>
                <w:szCs w:val="20"/>
              </w:rPr>
              <w:t>As set out in Wiz’s Sub-Processor List</w:t>
            </w:r>
          </w:p>
        </w:tc>
      </w:tr>
      <w:tr w:rsidR="00764252" w14:paraId="06669EA3" w14:textId="77777777">
        <w:tc>
          <w:tcPr>
            <w:tcW w:w="10490" w:type="dxa"/>
            <w:gridSpan w:val="2"/>
            <w:shd w:val="clear" w:color="auto" w:fill="D9D9D9"/>
          </w:tcPr>
          <w:p w14:paraId="59009525" w14:textId="77777777" w:rsidR="00764252" w:rsidRDefault="00000000">
            <w:pPr>
              <w:spacing w:before="100" w:beforeAutospacing="1" w:after="100" w:afterAutospacing="1"/>
              <w:rPr>
                <w:rFonts w:cs="Times New Roman"/>
                <w:sz w:val="20"/>
                <w:szCs w:val="20"/>
              </w:rPr>
            </w:pPr>
            <w:r>
              <w:rPr>
                <w:rFonts w:cs="Times New Roman"/>
                <w:b/>
                <w:sz w:val="20"/>
                <w:szCs w:val="20"/>
              </w:rPr>
              <w:t>C. COMPETENT SUPERVISORY AUTHORITY</w:t>
            </w:r>
          </w:p>
        </w:tc>
      </w:tr>
      <w:tr w:rsidR="00764252" w14:paraId="7DB09779" w14:textId="77777777">
        <w:tc>
          <w:tcPr>
            <w:tcW w:w="10490" w:type="dxa"/>
            <w:gridSpan w:val="2"/>
            <w:shd w:val="clear" w:color="auto" w:fill="auto"/>
          </w:tcPr>
          <w:p w14:paraId="29E07FCD" w14:textId="77777777" w:rsidR="00764252" w:rsidRDefault="00000000">
            <w:pPr>
              <w:spacing w:before="100" w:beforeAutospacing="1" w:after="100" w:afterAutospacing="1"/>
              <w:jc w:val="both"/>
              <w:rPr>
                <w:rFonts w:cs="Times New Roman"/>
                <w:sz w:val="20"/>
                <w:szCs w:val="20"/>
              </w:rPr>
            </w:pPr>
            <w:r>
              <w:rPr>
                <w:rFonts w:cs="Times New Roman"/>
                <w:sz w:val="20"/>
                <w:szCs w:val="20"/>
              </w:rPr>
              <w:t>The competent supervisory authority shall be determined in accordance with Clause 13 of the Standard Contractual Clauses</w:t>
            </w:r>
            <w:r>
              <w:rPr>
                <w:sz w:val="20"/>
              </w:rPr>
              <w:t>.</w:t>
            </w:r>
          </w:p>
          <w:p w14:paraId="0BA61642" w14:textId="77777777" w:rsidR="00764252" w:rsidRDefault="00000000">
            <w:pPr>
              <w:spacing w:before="100" w:beforeAutospacing="1" w:after="100" w:afterAutospacing="1"/>
              <w:jc w:val="both"/>
              <w:rPr>
                <w:sz w:val="20"/>
              </w:rPr>
            </w:pPr>
            <w:r>
              <w:rPr>
                <w:sz w:val="20"/>
              </w:rPr>
              <w:t xml:space="preserve">Where an EU Representative has not been appointed by data exporter, the competent supervisory authority shall be the supervisory authority of the Netherlands. </w:t>
            </w:r>
          </w:p>
        </w:tc>
      </w:tr>
      <w:tr w:rsidR="00764252" w14:paraId="4AC9B413" w14:textId="77777777">
        <w:tc>
          <w:tcPr>
            <w:tcW w:w="10490" w:type="dxa"/>
            <w:gridSpan w:val="2"/>
            <w:shd w:val="clear" w:color="auto" w:fill="D9D9D9"/>
          </w:tcPr>
          <w:p w14:paraId="7AAFF151" w14:textId="77777777" w:rsidR="00764252" w:rsidRDefault="00000000">
            <w:pPr>
              <w:spacing w:before="100" w:beforeAutospacing="1" w:after="100" w:afterAutospacing="1"/>
              <w:rPr>
                <w:rFonts w:cs="Times New Roman"/>
                <w:b/>
                <w:sz w:val="20"/>
                <w:szCs w:val="20"/>
              </w:rPr>
            </w:pPr>
            <w:r>
              <w:rPr>
                <w:rFonts w:cs="Times New Roman"/>
                <w:b/>
                <w:sz w:val="20"/>
                <w:szCs w:val="20"/>
              </w:rPr>
              <w:t>D. GOVERNING LAW AND CHOICE OF FORUM</w:t>
            </w:r>
          </w:p>
        </w:tc>
      </w:tr>
      <w:tr w:rsidR="00764252" w14:paraId="4ECDE1FB" w14:textId="77777777">
        <w:trPr>
          <w:trHeight w:val="488"/>
        </w:trPr>
        <w:tc>
          <w:tcPr>
            <w:tcW w:w="3431" w:type="dxa"/>
            <w:shd w:val="clear" w:color="auto" w:fill="auto"/>
          </w:tcPr>
          <w:p w14:paraId="370E1C49" w14:textId="77777777" w:rsidR="00764252" w:rsidRDefault="00000000">
            <w:pPr>
              <w:spacing w:before="100" w:beforeAutospacing="1" w:after="100" w:afterAutospacing="1"/>
              <w:rPr>
                <w:b/>
                <w:sz w:val="20"/>
              </w:rPr>
            </w:pPr>
            <w:r>
              <w:rPr>
                <w:rFonts w:cs="Times New Roman"/>
                <w:b/>
                <w:sz w:val="20"/>
                <w:szCs w:val="20"/>
              </w:rPr>
              <w:t>GOVERNING LAW</w:t>
            </w:r>
          </w:p>
        </w:tc>
        <w:tc>
          <w:tcPr>
            <w:tcW w:w="7059" w:type="dxa"/>
            <w:shd w:val="clear" w:color="auto" w:fill="auto"/>
          </w:tcPr>
          <w:p w14:paraId="335FFF20" w14:textId="77777777" w:rsidR="00764252" w:rsidRDefault="00000000">
            <w:pPr>
              <w:spacing w:before="100" w:beforeAutospacing="1" w:after="100" w:afterAutospacing="1"/>
              <w:jc w:val="both"/>
              <w:rPr>
                <w:rFonts w:cs="Times New Roman"/>
                <w:sz w:val="20"/>
                <w:szCs w:val="20"/>
              </w:rPr>
            </w:pPr>
            <w:r>
              <w:rPr>
                <w:rFonts w:cs="Times New Roman"/>
                <w:sz w:val="20"/>
                <w:szCs w:val="20"/>
              </w:rPr>
              <w:t>For the purposes of Clause 17 of the Standard Contractual Clauses the Parties select OPTION 1: the law of the Netherlands.</w:t>
            </w:r>
          </w:p>
          <w:p w14:paraId="2F39931F" w14:textId="77777777" w:rsidR="00764252" w:rsidRDefault="00000000">
            <w:pPr>
              <w:spacing w:before="100" w:beforeAutospacing="1" w:after="100" w:afterAutospacing="1"/>
              <w:ind w:hanging="426"/>
              <w:jc w:val="both"/>
              <w:rPr>
                <w:sz w:val="20"/>
              </w:rPr>
            </w:pPr>
            <w:r>
              <w:rPr>
                <w:rFonts w:cs="Times New Roman"/>
                <w:sz w:val="20"/>
                <w:szCs w:val="20"/>
              </w:rPr>
              <w:t>a)</w:t>
            </w:r>
          </w:p>
        </w:tc>
      </w:tr>
      <w:tr w:rsidR="00764252" w14:paraId="323D937E" w14:textId="77777777">
        <w:trPr>
          <w:trHeight w:val="569"/>
        </w:trPr>
        <w:tc>
          <w:tcPr>
            <w:tcW w:w="3431" w:type="dxa"/>
            <w:shd w:val="clear" w:color="auto" w:fill="auto"/>
          </w:tcPr>
          <w:p w14:paraId="4B632C3B" w14:textId="77777777" w:rsidR="00764252" w:rsidRDefault="00000000">
            <w:pPr>
              <w:spacing w:before="100" w:beforeAutospacing="1" w:after="100" w:afterAutospacing="1"/>
              <w:rPr>
                <w:b/>
                <w:sz w:val="20"/>
              </w:rPr>
            </w:pPr>
            <w:r>
              <w:rPr>
                <w:rFonts w:cs="Times New Roman"/>
                <w:b/>
                <w:sz w:val="20"/>
                <w:szCs w:val="20"/>
              </w:rPr>
              <w:t>CHOICE OF FORUM</w:t>
            </w:r>
          </w:p>
        </w:tc>
        <w:tc>
          <w:tcPr>
            <w:tcW w:w="7059" w:type="dxa"/>
            <w:shd w:val="clear" w:color="auto" w:fill="auto"/>
          </w:tcPr>
          <w:p w14:paraId="5ECB2454" w14:textId="77777777" w:rsidR="00764252" w:rsidRDefault="00000000">
            <w:pPr>
              <w:spacing w:after="138"/>
              <w:contextualSpacing/>
              <w:jc w:val="both"/>
              <w:rPr>
                <w:rFonts w:eastAsia="Times New Roman" w:cs="Times New Roman"/>
                <w:sz w:val="20"/>
                <w:szCs w:val="20"/>
              </w:rPr>
            </w:pPr>
            <w:r>
              <w:rPr>
                <w:rFonts w:eastAsia="Times New Roman" w:cs="Times New Roman"/>
                <w:sz w:val="20"/>
                <w:szCs w:val="20"/>
              </w:rPr>
              <w:t xml:space="preserve">For the purposes of Clause 18 of the SCCs: the Parties select the courts of the Netherlands. </w:t>
            </w:r>
          </w:p>
        </w:tc>
      </w:tr>
      <w:tr w:rsidR="00764252" w14:paraId="3D4D353D" w14:textId="77777777">
        <w:tc>
          <w:tcPr>
            <w:tcW w:w="10490" w:type="dxa"/>
            <w:gridSpan w:val="2"/>
            <w:shd w:val="clear" w:color="auto" w:fill="D9D9D9"/>
          </w:tcPr>
          <w:p w14:paraId="7F500E9A" w14:textId="77777777" w:rsidR="00764252" w:rsidRDefault="00000000">
            <w:pPr>
              <w:spacing w:before="100" w:beforeAutospacing="1" w:after="100" w:afterAutospacing="1"/>
              <w:rPr>
                <w:rFonts w:cs="Times New Roman"/>
                <w:b/>
                <w:sz w:val="20"/>
                <w:szCs w:val="20"/>
              </w:rPr>
            </w:pPr>
            <w:r>
              <w:rPr>
                <w:rFonts w:cs="Times New Roman"/>
                <w:b/>
                <w:sz w:val="20"/>
                <w:szCs w:val="20"/>
              </w:rPr>
              <w:t>E. OTHER</w:t>
            </w:r>
          </w:p>
        </w:tc>
      </w:tr>
      <w:tr w:rsidR="00764252" w14:paraId="78BE5FCB" w14:textId="77777777">
        <w:trPr>
          <w:trHeight w:val="1419"/>
        </w:trPr>
        <w:tc>
          <w:tcPr>
            <w:tcW w:w="10490" w:type="dxa"/>
            <w:gridSpan w:val="2"/>
            <w:shd w:val="clear" w:color="auto" w:fill="auto"/>
          </w:tcPr>
          <w:p w14:paraId="56003269" w14:textId="77777777" w:rsidR="00764252" w:rsidRDefault="00000000">
            <w:pPr>
              <w:spacing w:before="100" w:beforeAutospacing="1" w:after="100" w:afterAutospacing="1"/>
              <w:jc w:val="both"/>
              <w:rPr>
                <w:rFonts w:cs="Times New Roman"/>
                <w:sz w:val="20"/>
                <w:szCs w:val="20"/>
              </w:rPr>
            </w:pPr>
            <w:r>
              <w:rPr>
                <w:rFonts w:cs="Times New Roman"/>
                <w:sz w:val="20"/>
                <w:szCs w:val="20"/>
              </w:rPr>
              <w:t>Where the Standard Contractual Clauses identify optional provisions (or provisions with multiple options) the following will apply:</w:t>
            </w:r>
            <w:r>
              <w:rPr>
                <w:rFonts w:cs="Times New Roman"/>
                <w:sz w:val="20"/>
                <w:szCs w:val="20"/>
              </w:rPr>
              <w:tab/>
            </w:r>
          </w:p>
          <w:p w14:paraId="609ACA66" w14:textId="77777777" w:rsidR="00764252" w:rsidRDefault="00000000">
            <w:pPr>
              <w:spacing w:before="100" w:beforeAutospacing="1" w:after="100" w:afterAutospacing="1"/>
              <w:jc w:val="both"/>
              <w:rPr>
                <w:rFonts w:cs="Times New Roman"/>
                <w:sz w:val="20"/>
                <w:szCs w:val="20"/>
              </w:rPr>
            </w:pPr>
            <w:r>
              <w:rPr>
                <w:rFonts w:cs="Times New Roman"/>
                <w:sz w:val="20"/>
                <w:szCs w:val="20"/>
              </w:rPr>
              <w:t>For Clause 7 (Docking Clause), the optional provision will apply.</w:t>
            </w:r>
          </w:p>
          <w:p w14:paraId="2D53863E" w14:textId="77777777" w:rsidR="00764252" w:rsidRDefault="00000000">
            <w:pPr>
              <w:spacing w:before="100" w:beforeAutospacing="1" w:after="100" w:afterAutospacing="1"/>
              <w:jc w:val="both"/>
              <w:rPr>
                <w:rFonts w:cs="Times New Roman"/>
                <w:sz w:val="20"/>
                <w:szCs w:val="20"/>
              </w:rPr>
            </w:pPr>
            <w:r>
              <w:rPr>
                <w:rFonts w:cs="Times New Roman"/>
                <w:sz w:val="20"/>
                <w:szCs w:val="20"/>
              </w:rPr>
              <w:t xml:space="preserve">For Clause 9(a), option 2 (General Written Authorisation) will apply and the time period for prior notice of Sub-Processor changes shall be as set out in this DPA.  </w:t>
            </w:r>
          </w:p>
          <w:p w14:paraId="765367B4" w14:textId="77777777" w:rsidR="00764252" w:rsidRDefault="00000000">
            <w:pPr>
              <w:spacing w:before="100" w:beforeAutospacing="1" w:after="100" w:afterAutospacing="1"/>
              <w:jc w:val="both"/>
              <w:rPr>
                <w:rFonts w:cs="Times New Roman"/>
                <w:sz w:val="20"/>
                <w:szCs w:val="20"/>
              </w:rPr>
            </w:pPr>
            <w:r>
              <w:rPr>
                <w:rFonts w:cs="Times New Roman"/>
                <w:sz w:val="20"/>
                <w:szCs w:val="20"/>
              </w:rPr>
              <w:t>For Clause 11(a) (Redress) – the optional provision will not apply.</w:t>
            </w:r>
          </w:p>
        </w:tc>
      </w:tr>
    </w:tbl>
    <w:p w14:paraId="3A6DF53E" w14:textId="77777777" w:rsidR="00764252" w:rsidRDefault="00764252">
      <w:pPr>
        <w:spacing w:before="120" w:after="120" w:line="240" w:lineRule="auto"/>
        <w:jc w:val="center"/>
        <w:rPr>
          <w:rFonts w:cs="Times New Roman"/>
          <w:b/>
          <w:sz w:val="20"/>
          <w:szCs w:val="20"/>
        </w:rPr>
      </w:pPr>
    </w:p>
    <w:p w14:paraId="282FD2E2" w14:textId="77777777" w:rsidR="00764252" w:rsidRDefault="00000000">
      <w:pPr>
        <w:spacing w:after="0" w:line="240" w:lineRule="auto"/>
        <w:rPr>
          <w:rFonts w:cs="Times New Roman"/>
          <w:b/>
          <w:sz w:val="20"/>
          <w:szCs w:val="20"/>
        </w:rPr>
      </w:pPr>
      <w:r>
        <w:rPr>
          <w:rFonts w:cs="Times New Roman"/>
          <w:b/>
          <w:sz w:val="20"/>
          <w:szCs w:val="20"/>
        </w:rPr>
        <w:br w:type="page"/>
      </w:r>
    </w:p>
    <w:p w14:paraId="2766272A" w14:textId="77777777" w:rsidR="00764252" w:rsidRDefault="00000000">
      <w:pPr>
        <w:spacing w:before="120" w:after="120" w:line="240" w:lineRule="auto"/>
        <w:jc w:val="center"/>
        <w:rPr>
          <w:rFonts w:cs="Times New Roman"/>
          <w:b/>
          <w:color w:val="000000" w:themeColor="text1"/>
          <w:sz w:val="20"/>
          <w:szCs w:val="20"/>
        </w:rPr>
      </w:pPr>
      <w:r>
        <w:rPr>
          <w:rFonts w:cs="Times New Roman"/>
          <w:b/>
          <w:color w:val="000000" w:themeColor="text1"/>
          <w:sz w:val="20"/>
          <w:szCs w:val="20"/>
        </w:rPr>
        <w:lastRenderedPageBreak/>
        <w:t>ANNEX II – WIZ SECURITY MEASURES</w:t>
      </w:r>
    </w:p>
    <w:p w14:paraId="14F92F5B" w14:textId="77777777" w:rsidR="00764252" w:rsidRDefault="00000000">
      <w:pPr>
        <w:spacing w:before="120" w:after="120" w:line="240" w:lineRule="auto"/>
        <w:jc w:val="both"/>
        <w:rPr>
          <w:color w:val="000000" w:themeColor="text1"/>
          <w:sz w:val="20"/>
        </w:rPr>
      </w:pPr>
      <w:r>
        <w:rPr>
          <w:rFonts w:cs="Times New Roman"/>
          <w:color w:val="000000" w:themeColor="text1"/>
          <w:sz w:val="20"/>
          <w:szCs w:val="20"/>
        </w:rPr>
        <w:t>The technical and organizational measures including technical and organizational measures to support the security of Personal Data incorporated into Annex II of the Standard Contractual Clauses shall be the technical and organizational security measures as described in the Security Addendum.</w:t>
      </w:r>
    </w:p>
    <w:p w14:paraId="0307C0FF" w14:textId="77777777" w:rsidR="00764252" w:rsidRDefault="00000000">
      <w:pPr>
        <w:spacing w:before="120" w:after="120" w:line="288" w:lineRule="auto"/>
        <w:jc w:val="both"/>
        <w:rPr>
          <w:rFonts w:cs="Times New Roman"/>
          <w:color w:val="000000" w:themeColor="text1"/>
          <w:sz w:val="20"/>
          <w:szCs w:val="20"/>
        </w:rPr>
      </w:pPr>
      <w:r>
        <w:rPr>
          <w:rFonts w:cs="Times New Roman"/>
          <w:color w:val="000000" w:themeColor="text1"/>
          <w:sz w:val="20"/>
          <w:szCs w:val="20"/>
        </w:rPr>
        <w:t>In addition, Wiz agrees to the following compensating safeguards to protect such data to an equivalent level as required under the Data Protection Laws of the Extended EEA Countries to the extent required under the Standard Contractual Clauses:</w:t>
      </w:r>
    </w:p>
    <w:p w14:paraId="5B83997A" w14:textId="77777777" w:rsidR="00764252" w:rsidRDefault="00000000">
      <w:pPr>
        <w:numPr>
          <w:ilvl w:val="0"/>
          <w:numId w:val="7"/>
        </w:numPr>
        <w:spacing w:before="120" w:after="120" w:line="288" w:lineRule="auto"/>
        <w:jc w:val="both"/>
        <w:rPr>
          <w:rFonts w:cs="Times New Roman"/>
          <w:color w:val="000000" w:themeColor="text1"/>
          <w:sz w:val="20"/>
          <w:szCs w:val="20"/>
        </w:rPr>
      </w:pPr>
      <w:r>
        <w:rPr>
          <w:rFonts w:cs="Times New Roman"/>
          <w:color w:val="000000" w:themeColor="text1"/>
          <w:sz w:val="20"/>
          <w:szCs w:val="20"/>
        </w:rPr>
        <w:t>Wiz and Customer shall encrypt all transfers of the Customer Personal Data between them, and Wiz shall encrypt any onward transfers it makes of such Customer Personal Data.</w:t>
      </w:r>
    </w:p>
    <w:p w14:paraId="62A3C8EB" w14:textId="77777777" w:rsidR="00764252" w:rsidRDefault="00000000">
      <w:pPr>
        <w:numPr>
          <w:ilvl w:val="0"/>
          <w:numId w:val="7"/>
        </w:numPr>
        <w:spacing w:before="120" w:after="120" w:line="288" w:lineRule="auto"/>
        <w:jc w:val="both"/>
        <w:rPr>
          <w:rFonts w:cs="Times New Roman"/>
          <w:color w:val="000000" w:themeColor="text1"/>
          <w:sz w:val="20"/>
          <w:szCs w:val="20"/>
        </w:rPr>
      </w:pPr>
      <w:r>
        <w:rPr>
          <w:rFonts w:cs="Times New Roman"/>
          <w:color w:val="000000" w:themeColor="text1"/>
          <w:sz w:val="20"/>
          <w:szCs w:val="20"/>
        </w:rPr>
        <w:t>Wiz will use reasonably available legal mechanisms to challenge any demands for Customer Personal Data access through national security process it receives as well as any non-disclosure provisions attached thereto. </w:t>
      </w:r>
    </w:p>
    <w:p w14:paraId="405FC9EB" w14:textId="77777777" w:rsidR="00764252" w:rsidRDefault="00000000">
      <w:pPr>
        <w:numPr>
          <w:ilvl w:val="0"/>
          <w:numId w:val="7"/>
        </w:numPr>
        <w:spacing w:before="120" w:after="120" w:line="288" w:lineRule="auto"/>
        <w:jc w:val="both"/>
        <w:rPr>
          <w:rFonts w:cs="Times New Roman"/>
          <w:color w:val="000000" w:themeColor="text1"/>
          <w:sz w:val="20"/>
          <w:szCs w:val="20"/>
        </w:rPr>
      </w:pPr>
      <w:r>
        <w:rPr>
          <w:rFonts w:cs="Times New Roman"/>
          <w:color w:val="000000" w:themeColor="text1"/>
          <w:sz w:val="20"/>
          <w:szCs w:val="20"/>
        </w:rPr>
        <w:t>Wiz will promptly notify Customer of any government demands for Customer Personal Data, unless prohibited under applicable law.  To the extent Wiz is prohibited by law from providing such notification, Wiz shall: (i) review each request on a case-by-case basis; (ii) use reasonable efforts to request that the confidentiality requirement be waived to enable Wiz to notify the Customer and/or the appropriate Supervisory Authority competent for the Customer; and (iii) maintain evidence of any such attempt to have a confidentiality requirement waived.</w:t>
      </w:r>
    </w:p>
    <w:p w14:paraId="35D22173" w14:textId="77777777" w:rsidR="00764252" w:rsidRDefault="00000000">
      <w:pPr>
        <w:numPr>
          <w:ilvl w:val="0"/>
          <w:numId w:val="7"/>
        </w:numPr>
        <w:spacing w:before="120" w:after="120" w:line="288" w:lineRule="auto"/>
        <w:jc w:val="both"/>
        <w:rPr>
          <w:rFonts w:cs="Times New Roman"/>
          <w:color w:val="000000" w:themeColor="text1"/>
          <w:sz w:val="20"/>
          <w:szCs w:val="20"/>
        </w:rPr>
      </w:pPr>
      <w:r>
        <w:rPr>
          <w:rFonts w:cs="Times New Roman"/>
          <w:color w:val="000000" w:themeColor="text1"/>
          <w:sz w:val="20"/>
          <w:szCs w:val="20"/>
        </w:rPr>
        <w:t>Wiz will promptly notify Customer if Wiz can no longer comply with the applicable clauses in this Section. Wiz shall not be required to provide Customer with specific information about why it can no longer comply, if providing such information is prohibited by applicable law.  Such notice shall entitle Customer to terminate the Agreement (or, at Customer’s option, affected statements of work, order forms, and like documents thereunder) and receive a prompt pro-rata refund of any prepaid amounts thereunder. </w:t>
      </w:r>
    </w:p>
    <w:p w14:paraId="369A7945" w14:textId="77777777" w:rsidR="00764252" w:rsidRDefault="00764252">
      <w:pPr>
        <w:rPr>
          <w:rFonts w:cs="Times New Roman"/>
        </w:rPr>
      </w:pPr>
    </w:p>
    <w:p w14:paraId="2D46C50F" w14:textId="77777777" w:rsidR="00764252" w:rsidRDefault="00000000">
      <w:pPr>
        <w:spacing w:after="0" w:line="240" w:lineRule="auto"/>
        <w:jc w:val="center"/>
        <w:rPr>
          <w:rFonts w:cs="Times New Roman"/>
          <w:b/>
          <w:color w:val="000000" w:themeColor="text1"/>
        </w:rPr>
      </w:pPr>
      <w:r>
        <w:br w:type="page"/>
      </w:r>
      <w:r>
        <w:rPr>
          <w:rFonts w:cs="Times New Roman"/>
          <w:b/>
          <w:color w:val="000000" w:themeColor="text1"/>
        </w:rPr>
        <w:lastRenderedPageBreak/>
        <w:t>Exhibit 2</w:t>
      </w:r>
    </w:p>
    <w:p w14:paraId="38594CAD" w14:textId="77777777" w:rsidR="00764252" w:rsidRDefault="00000000">
      <w:pPr>
        <w:jc w:val="center"/>
        <w:rPr>
          <w:rFonts w:cs="Times New Roman"/>
          <w:b/>
          <w:color w:val="000000" w:themeColor="text1"/>
          <w:sz w:val="20"/>
          <w:szCs w:val="20"/>
        </w:rPr>
      </w:pPr>
      <w:r>
        <w:rPr>
          <w:rFonts w:cs="Times New Roman"/>
          <w:b/>
          <w:color w:val="000000" w:themeColor="text1"/>
          <w:sz w:val="20"/>
          <w:szCs w:val="20"/>
        </w:rPr>
        <w:t>WIZ SECURITY ADDENDUM</w:t>
      </w:r>
    </w:p>
    <w:p w14:paraId="54DF562C" w14:textId="77777777" w:rsidR="00764252" w:rsidRDefault="00000000">
      <w:pPr>
        <w:pStyle w:val="BodyText"/>
        <w:spacing w:before="34"/>
        <w:ind w:right="119"/>
        <w:jc w:val="both"/>
        <w:rPr>
          <w:rFonts w:ascii="Times New Roman" w:hAnsi="Times New Roman" w:cs="Times New Roman"/>
          <w:color w:val="000000" w:themeColor="text1"/>
        </w:rPr>
      </w:pPr>
      <w:r>
        <w:rPr>
          <w:rFonts w:ascii="Times New Roman" w:hAnsi="Times New Roman" w:cs="Times New Roman"/>
          <w:color w:val="000000" w:themeColor="text1"/>
        </w:rPr>
        <w:t>Wiz has implemented a comprehensive security, compliance and privacy management program under which Wiz maintains industry standard physical, administrative, organizational and technical safeguards designed to protect the confidentiality, integrity, availability, and security of the Services and Customer Data, including the measures set forth herein (the “</w:t>
      </w:r>
      <w:r>
        <w:rPr>
          <w:rFonts w:ascii="Times New Roman" w:hAnsi="Times New Roman" w:cs="Times New Roman"/>
          <w:b/>
          <w:color w:val="000000" w:themeColor="text1"/>
        </w:rPr>
        <w:t>Security Program</w:t>
      </w:r>
      <w:r>
        <w:rPr>
          <w:rFonts w:ascii="Times New Roman" w:hAnsi="Times New Roman" w:cs="Times New Roman"/>
          <w:color w:val="000000" w:themeColor="text1"/>
        </w:rPr>
        <w:t xml:space="preserve">”). Wiz regularly tests and evaluates its Security Program and may review and update its Security Program as well as this Wiz Security Addendum from time to time including to take in account technological developments, provided, however, that such updates shall be designed to enhance and not materially diminish the Security Program. </w:t>
      </w:r>
    </w:p>
    <w:p w14:paraId="16F9C136" w14:textId="77777777" w:rsidR="00764252" w:rsidRDefault="00764252">
      <w:pPr>
        <w:ind w:left="720" w:hanging="360"/>
        <w:jc w:val="both"/>
        <w:rPr>
          <w:rFonts w:cs="Times New Roman"/>
          <w:color w:val="000000" w:themeColor="text1"/>
          <w:sz w:val="20"/>
          <w:szCs w:val="20"/>
        </w:rPr>
      </w:pPr>
    </w:p>
    <w:p w14:paraId="0675E553" w14:textId="77777777" w:rsidR="00764252" w:rsidRDefault="00000000">
      <w:pPr>
        <w:numPr>
          <w:ilvl w:val="0"/>
          <w:numId w:val="12"/>
        </w:numPr>
        <w:pBdr>
          <w:top w:val="nil"/>
          <w:left w:val="nil"/>
          <w:bottom w:val="nil"/>
          <w:right w:val="nil"/>
          <w:between w:val="nil"/>
        </w:pBdr>
        <w:spacing w:after="0" w:line="240" w:lineRule="auto"/>
        <w:jc w:val="both"/>
        <w:rPr>
          <w:rFonts w:cs="Times New Roman"/>
          <w:b/>
          <w:color w:val="000000" w:themeColor="text1"/>
          <w:sz w:val="20"/>
          <w:szCs w:val="20"/>
          <w:u w:val="single"/>
        </w:rPr>
      </w:pPr>
      <w:r>
        <w:rPr>
          <w:rFonts w:cs="Times New Roman"/>
          <w:b/>
          <w:color w:val="000000" w:themeColor="text1"/>
          <w:sz w:val="20"/>
          <w:szCs w:val="20"/>
          <w:u w:val="single"/>
        </w:rPr>
        <w:t>IaaS and hosting.</w:t>
      </w:r>
      <w:r>
        <w:rPr>
          <w:rFonts w:cs="Times New Roman"/>
          <w:b/>
          <w:color w:val="000000" w:themeColor="text1"/>
          <w:sz w:val="20"/>
          <w:szCs w:val="20"/>
        </w:rPr>
        <w:t xml:space="preserve"> </w:t>
      </w:r>
    </w:p>
    <w:p w14:paraId="73EB572C" w14:textId="77777777" w:rsidR="00764252" w:rsidRDefault="00000000">
      <w:pPr>
        <w:numPr>
          <w:ilvl w:val="1"/>
          <w:numId w:val="12"/>
        </w:numPr>
        <w:pBdr>
          <w:top w:val="nil"/>
          <w:left w:val="nil"/>
          <w:bottom w:val="nil"/>
          <w:right w:val="nil"/>
          <w:between w:val="nil"/>
        </w:pBdr>
        <w:spacing w:after="0" w:line="240" w:lineRule="auto"/>
        <w:jc w:val="both"/>
        <w:rPr>
          <w:rFonts w:cs="Times New Roman"/>
          <w:b/>
          <w:color w:val="000000" w:themeColor="text1"/>
          <w:sz w:val="20"/>
          <w:szCs w:val="20"/>
          <w:u w:val="single"/>
        </w:rPr>
      </w:pPr>
      <w:r>
        <w:rPr>
          <w:rFonts w:cs="Times New Roman"/>
          <w:color w:val="000000" w:themeColor="text1"/>
          <w:sz w:val="20"/>
          <w:szCs w:val="20"/>
          <w:u w:val="single"/>
        </w:rPr>
        <w:t>IaaS Provider.</w:t>
      </w:r>
      <w:r>
        <w:rPr>
          <w:rFonts w:cs="Times New Roman"/>
          <w:b/>
          <w:color w:val="000000" w:themeColor="text1"/>
          <w:sz w:val="20"/>
          <w:szCs w:val="20"/>
        </w:rPr>
        <w:t xml:space="preserve"> </w:t>
      </w:r>
      <w:r>
        <w:rPr>
          <w:rFonts w:cs="Times New Roman"/>
          <w:color w:val="000000" w:themeColor="text1"/>
          <w:sz w:val="20"/>
          <w:szCs w:val="20"/>
        </w:rPr>
        <w:t xml:space="preserve">Wiz’s Platform is hosted on AWS. </w:t>
      </w:r>
    </w:p>
    <w:p w14:paraId="267C31C4" w14:textId="77777777" w:rsidR="00764252" w:rsidRDefault="00000000">
      <w:pPr>
        <w:numPr>
          <w:ilvl w:val="1"/>
          <w:numId w:val="12"/>
        </w:numPr>
        <w:pBdr>
          <w:top w:val="nil"/>
          <w:left w:val="nil"/>
          <w:bottom w:val="nil"/>
          <w:right w:val="nil"/>
          <w:between w:val="nil"/>
        </w:pBdr>
        <w:spacing w:after="0" w:line="240" w:lineRule="auto"/>
        <w:jc w:val="both"/>
        <w:rPr>
          <w:rFonts w:cs="Times New Roman"/>
          <w:b/>
          <w:color w:val="000000" w:themeColor="text1"/>
          <w:sz w:val="20"/>
          <w:szCs w:val="20"/>
          <w:u w:val="single"/>
        </w:rPr>
      </w:pPr>
      <w:r>
        <w:rPr>
          <w:rFonts w:cs="Times New Roman"/>
          <w:color w:val="000000" w:themeColor="text1"/>
          <w:sz w:val="20"/>
          <w:szCs w:val="20"/>
          <w:u w:val="single"/>
        </w:rPr>
        <w:t>Hosting location.</w:t>
      </w:r>
      <w:r>
        <w:rPr>
          <w:rFonts w:cs="Times New Roman"/>
          <w:color w:val="000000" w:themeColor="text1"/>
          <w:sz w:val="20"/>
          <w:szCs w:val="20"/>
        </w:rPr>
        <w:t xml:space="preserve"> Wiz offers hosting in several locations including in the US, the EU and the UK. Customer may select the region in which their Wiz tenant will be hosted prior to the tenant being created. </w:t>
      </w:r>
    </w:p>
    <w:p w14:paraId="058DEC92" w14:textId="77777777" w:rsidR="00764252" w:rsidRDefault="00764252">
      <w:pPr>
        <w:pBdr>
          <w:top w:val="nil"/>
          <w:left w:val="nil"/>
          <w:bottom w:val="nil"/>
          <w:right w:val="nil"/>
          <w:between w:val="nil"/>
        </w:pBdr>
        <w:ind w:left="360"/>
        <w:jc w:val="both"/>
        <w:rPr>
          <w:rFonts w:cs="Times New Roman"/>
          <w:b/>
          <w:color w:val="000000" w:themeColor="text1"/>
          <w:sz w:val="20"/>
          <w:szCs w:val="20"/>
          <w:u w:val="single"/>
        </w:rPr>
      </w:pPr>
    </w:p>
    <w:p w14:paraId="30B951A4" w14:textId="77777777" w:rsidR="00764252" w:rsidRDefault="00000000">
      <w:pPr>
        <w:numPr>
          <w:ilvl w:val="0"/>
          <w:numId w:val="12"/>
        </w:numPr>
        <w:pBdr>
          <w:top w:val="nil"/>
          <w:left w:val="nil"/>
          <w:bottom w:val="nil"/>
          <w:right w:val="nil"/>
          <w:between w:val="nil"/>
        </w:pBdr>
        <w:spacing w:after="0" w:line="240" w:lineRule="auto"/>
        <w:jc w:val="both"/>
        <w:rPr>
          <w:rFonts w:cs="Times New Roman"/>
          <w:b/>
          <w:color w:val="000000" w:themeColor="text1"/>
          <w:sz w:val="20"/>
          <w:szCs w:val="20"/>
          <w:u w:val="single"/>
        </w:rPr>
      </w:pPr>
      <w:r>
        <w:rPr>
          <w:rFonts w:cs="Times New Roman"/>
          <w:b/>
          <w:color w:val="000000" w:themeColor="text1"/>
          <w:sz w:val="20"/>
          <w:szCs w:val="20"/>
          <w:u w:val="single"/>
        </w:rPr>
        <w:t xml:space="preserve">Wiz’s Audits &amp; Certifications. </w:t>
      </w:r>
    </w:p>
    <w:p w14:paraId="507DC7AF" w14:textId="77777777" w:rsidR="00764252" w:rsidRDefault="00000000">
      <w:pPr>
        <w:pStyle w:val="ListParagraph"/>
        <w:numPr>
          <w:ilvl w:val="1"/>
          <w:numId w:val="12"/>
        </w:numPr>
        <w:spacing w:after="0" w:line="240" w:lineRule="auto"/>
        <w:rPr>
          <w:rFonts w:cs="Times New Roman"/>
          <w:color w:val="000000" w:themeColor="text1"/>
          <w:sz w:val="20"/>
          <w:szCs w:val="20"/>
        </w:rPr>
      </w:pPr>
      <w:r>
        <w:rPr>
          <w:rFonts w:cs="Times New Roman"/>
          <w:color w:val="000000" w:themeColor="text1"/>
          <w:sz w:val="20"/>
          <w:szCs w:val="20"/>
          <w:u w:val="single"/>
        </w:rPr>
        <w:t>Certifications.</w:t>
      </w:r>
      <w:r>
        <w:rPr>
          <w:rFonts w:cs="Times New Roman"/>
          <w:color w:val="000000" w:themeColor="text1"/>
          <w:sz w:val="20"/>
          <w:szCs w:val="20"/>
        </w:rPr>
        <w:t xml:space="preserve"> Wiz shall be assessed by independent third-party auditors on at least an annual basis under the following audits and certifications (“</w:t>
      </w:r>
      <w:r>
        <w:rPr>
          <w:rFonts w:cs="Times New Roman"/>
          <w:b/>
          <w:color w:val="000000" w:themeColor="text1"/>
          <w:sz w:val="20"/>
          <w:szCs w:val="20"/>
        </w:rPr>
        <w:t>Third Party Certifications</w:t>
      </w:r>
      <w:r>
        <w:rPr>
          <w:rFonts w:cs="Times New Roman"/>
          <w:color w:val="000000" w:themeColor="text1"/>
          <w:sz w:val="20"/>
          <w:szCs w:val="20"/>
        </w:rPr>
        <w:t>”): SOC2 Type 2, SOC3, ISO 27001, ISO 27701, ISO 27017 and/or ISO 27018. Wiz shall make available to Customer such Third-Party Certifications upon Customer’s written request. To the extent Wiz decides to discontinue a Third-Party Certification, Wiz will adopt or maintain an equivalent, industry-recognized framework or standard.</w:t>
      </w:r>
    </w:p>
    <w:p w14:paraId="04626CE1" w14:textId="77777777" w:rsidR="00764252" w:rsidRDefault="00000000">
      <w:pPr>
        <w:pStyle w:val="ListParagraph"/>
        <w:numPr>
          <w:ilvl w:val="1"/>
          <w:numId w:val="12"/>
        </w:numPr>
        <w:spacing w:after="0" w:line="240" w:lineRule="auto"/>
        <w:rPr>
          <w:rFonts w:cs="Times New Roman"/>
          <w:color w:val="000000" w:themeColor="text1"/>
          <w:sz w:val="20"/>
          <w:szCs w:val="20"/>
        </w:rPr>
      </w:pPr>
      <w:r>
        <w:rPr>
          <w:rFonts w:cs="Times New Roman"/>
          <w:color w:val="000000" w:themeColor="text1"/>
          <w:sz w:val="20"/>
          <w:szCs w:val="20"/>
          <w:u w:val="single"/>
        </w:rPr>
        <w:t xml:space="preserve">PCI-DSS. </w:t>
      </w:r>
      <w:r>
        <w:rPr>
          <w:rFonts w:cs="Times New Roman"/>
          <w:color w:val="000000" w:themeColor="text1"/>
          <w:sz w:val="20"/>
          <w:szCs w:val="20"/>
        </w:rPr>
        <w:t>To the extent Wiz processes cardholder data in the provision of Services, Wiz shall perform a Payment Card Industry Data Security Standard Attestation of Compliance (“</w:t>
      </w:r>
      <w:r>
        <w:rPr>
          <w:rFonts w:cs="Times New Roman"/>
          <w:b/>
          <w:color w:val="000000" w:themeColor="text1"/>
          <w:sz w:val="20"/>
          <w:szCs w:val="20"/>
        </w:rPr>
        <w:t>AOC</w:t>
      </w:r>
      <w:r>
        <w:rPr>
          <w:rFonts w:cs="Times New Roman"/>
          <w:color w:val="000000" w:themeColor="text1"/>
          <w:sz w:val="20"/>
          <w:szCs w:val="20"/>
        </w:rPr>
        <w:t xml:space="preserve">”) for Service Providers on an annual basis and shall provide such AOC to Customer upon Customer’s written request. </w:t>
      </w:r>
    </w:p>
    <w:p w14:paraId="4EF7A138" w14:textId="77777777" w:rsidR="00764252" w:rsidRDefault="00764252">
      <w:pPr>
        <w:pBdr>
          <w:top w:val="nil"/>
          <w:left w:val="nil"/>
          <w:bottom w:val="nil"/>
          <w:right w:val="nil"/>
          <w:between w:val="nil"/>
        </w:pBdr>
        <w:rPr>
          <w:rFonts w:cs="Times New Roman"/>
          <w:color w:val="000000" w:themeColor="text1"/>
          <w:sz w:val="20"/>
          <w:szCs w:val="20"/>
        </w:rPr>
      </w:pPr>
    </w:p>
    <w:p w14:paraId="0CF0C500" w14:textId="77777777" w:rsidR="00764252" w:rsidRDefault="00000000">
      <w:pPr>
        <w:keepNext/>
        <w:numPr>
          <w:ilvl w:val="0"/>
          <w:numId w:val="12"/>
        </w:numPr>
        <w:pBdr>
          <w:top w:val="nil"/>
          <w:left w:val="nil"/>
          <w:bottom w:val="nil"/>
          <w:right w:val="nil"/>
          <w:between w:val="nil"/>
        </w:pBdr>
        <w:spacing w:after="0" w:line="240" w:lineRule="auto"/>
        <w:jc w:val="both"/>
        <w:rPr>
          <w:rFonts w:cs="Times New Roman"/>
          <w:b/>
          <w:color w:val="000000" w:themeColor="text1"/>
          <w:sz w:val="20"/>
          <w:szCs w:val="20"/>
          <w:u w:val="single"/>
        </w:rPr>
      </w:pPr>
      <w:r>
        <w:rPr>
          <w:rFonts w:cs="Times New Roman"/>
          <w:b/>
          <w:color w:val="000000" w:themeColor="text1"/>
          <w:sz w:val="20"/>
          <w:szCs w:val="20"/>
          <w:u w:val="single"/>
        </w:rPr>
        <w:t>Encryption.</w:t>
      </w:r>
    </w:p>
    <w:p w14:paraId="0BC25ACF" w14:textId="77777777" w:rsidR="00764252" w:rsidRDefault="00000000">
      <w:pPr>
        <w:pStyle w:val="ListParagraph"/>
        <w:numPr>
          <w:ilvl w:val="1"/>
          <w:numId w:val="12"/>
        </w:numPr>
        <w:spacing w:after="0" w:line="240" w:lineRule="auto"/>
        <w:rPr>
          <w:rFonts w:cs="Times New Roman"/>
          <w:color w:val="000000" w:themeColor="text1"/>
          <w:sz w:val="20"/>
          <w:szCs w:val="20"/>
        </w:rPr>
      </w:pPr>
      <w:r>
        <w:rPr>
          <w:rFonts w:cs="Times New Roman"/>
          <w:color w:val="000000" w:themeColor="text1"/>
          <w:sz w:val="20"/>
          <w:szCs w:val="20"/>
          <w:u w:val="single"/>
        </w:rPr>
        <w:t>Encryption of Customer Data</w:t>
      </w:r>
      <w:r>
        <w:rPr>
          <w:rFonts w:cs="Times New Roman"/>
          <w:color w:val="000000" w:themeColor="text1"/>
          <w:sz w:val="20"/>
          <w:szCs w:val="20"/>
        </w:rPr>
        <w:t xml:space="preserve">. Customer Data shall be encrypted by Wiz in transit (TLS 1.2. or above) and at rest (AES 256). </w:t>
      </w:r>
    </w:p>
    <w:p w14:paraId="3A226774" w14:textId="77777777" w:rsidR="00764252" w:rsidRDefault="00000000">
      <w:pPr>
        <w:numPr>
          <w:ilvl w:val="1"/>
          <w:numId w:val="12"/>
        </w:numPr>
        <w:pBdr>
          <w:top w:val="nil"/>
          <w:left w:val="nil"/>
          <w:bottom w:val="nil"/>
          <w:right w:val="nil"/>
          <w:between w:val="nil"/>
        </w:pBdr>
        <w:spacing w:after="0" w:line="240" w:lineRule="auto"/>
        <w:jc w:val="both"/>
        <w:rPr>
          <w:rFonts w:cs="Times New Roman"/>
          <w:color w:val="000000" w:themeColor="text1"/>
          <w:sz w:val="20"/>
          <w:szCs w:val="20"/>
          <w:rtl/>
        </w:rPr>
      </w:pPr>
      <w:r>
        <w:rPr>
          <w:rFonts w:cs="Times New Roman"/>
          <w:color w:val="000000" w:themeColor="text1"/>
          <w:sz w:val="20"/>
          <w:szCs w:val="20"/>
          <w:u w:val="single"/>
        </w:rPr>
        <w:t>Key Management</w:t>
      </w:r>
      <w:r>
        <w:rPr>
          <w:rFonts w:cs="Times New Roman"/>
          <w:color w:val="000000" w:themeColor="text1"/>
          <w:sz w:val="20"/>
          <w:szCs w:val="20"/>
        </w:rPr>
        <w:t xml:space="preserve">. Wiz utilizes AWS’ Key Management System (KMS) to encrypt Customer Data. Keys are rotated periodically and are stored only in the KMS in the region of the Customer’s Wiz tenant. </w:t>
      </w:r>
    </w:p>
    <w:p w14:paraId="54E7A614" w14:textId="77777777" w:rsidR="00764252" w:rsidRDefault="00764252">
      <w:pPr>
        <w:ind w:left="1080"/>
        <w:jc w:val="both"/>
        <w:rPr>
          <w:rFonts w:cs="Times New Roman"/>
          <w:color w:val="000000" w:themeColor="text1"/>
          <w:sz w:val="20"/>
          <w:szCs w:val="20"/>
        </w:rPr>
      </w:pPr>
    </w:p>
    <w:p w14:paraId="55DB3E68" w14:textId="77777777" w:rsidR="00764252" w:rsidRDefault="00000000">
      <w:pPr>
        <w:numPr>
          <w:ilvl w:val="0"/>
          <w:numId w:val="12"/>
        </w:numPr>
        <w:pBdr>
          <w:top w:val="nil"/>
          <w:left w:val="nil"/>
          <w:bottom w:val="nil"/>
          <w:right w:val="nil"/>
          <w:between w:val="nil"/>
        </w:pBdr>
        <w:spacing w:after="0" w:line="240" w:lineRule="auto"/>
        <w:jc w:val="both"/>
        <w:rPr>
          <w:rFonts w:cs="Times New Roman"/>
          <w:b/>
          <w:color w:val="000000" w:themeColor="text1"/>
          <w:sz w:val="20"/>
          <w:szCs w:val="20"/>
          <w:u w:val="single"/>
        </w:rPr>
      </w:pPr>
      <w:r>
        <w:rPr>
          <w:rFonts w:cs="Times New Roman"/>
          <w:b/>
          <w:color w:val="000000" w:themeColor="text1"/>
          <w:sz w:val="20"/>
          <w:szCs w:val="20"/>
          <w:u w:val="single"/>
        </w:rPr>
        <w:t>Authentication, Authorization, and Credential Management.</w:t>
      </w:r>
    </w:p>
    <w:p w14:paraId="56F60042" w14:textId="77777777" w:rsidR="00764252" w:rsidRDefault="00000000">
      <w:pPr>
        <w:numPr>
          <w:ilvl w:val="1"/>
          <w:numId w:val="12"/>
        </w:numPr>
        <w:pBdr>
          <w:top w:val="nil"/>
          <w:left w:val="nil"/>
          <w:bottom w:val="nil"/>
          <w:right w:val="nil"/>
          <w:between w:val="nil"/>
        </w:pBdr>
        <w:spacing w:after="0" w:line="240" w:lineRule="auto"/>
        <w:jc w:val="both"/>
        <w:rPr>
          <w:color w:val="000000" w:themeColor="text1"/>
          <w:sz w:val="20"/>
          <w:szCs w:val="20"/>
          <w:u w:val="single"/>
        </w:rPr>
      </w:pPr>
      <w:r>
        <w:rPr>
          <w:color w:val="000000" w:themeColor="text1"/>
          <w:sz w:val="20"/>
          <w:szCs w:val="20"/>
          <w:u w:val="single"/>
        </w:rPr>
        <w:t>User Authentication (Wiz Employees).</w:t>
      </w:r>
      <w:r>
        <w:rPr>
          <w:color w:val="000000" w:themeColor="text1"/>
          <w:sz w:val="20"/>
          <w:szCs w:val="20"/>
        </w:rPr>
        <w:t xml:space="preserve"> Wiz enforces user authentication and authorization on Wiz systems via Single Sign-on (“</w:t>
      </w:r>
      <w:r>
        <w:rPr>
          <w:b/>
          <w:color w:val="000000" w:themeColor="text1"/>
          <w:sz w:val="20"/>
          <w:szCs w:val="20"/>
        </w:rPr>
        <w:t>SSO</w:t>
      </w:r>
      <w:r>
        <w:rPr>
          <w:color w:val="000000" w:themeColor="text1"/>
          <w:sz w:val="20"/>
          <w:szCs w:val="20"/>
        </w:rPr>
        <w:t>”) and multifactor authentication (“</w:t>
      </w:r>
      <w:r>
        <w:rPr>
          <w:b/>
          <w:color w:val="000000" w:themeColor="text1"/>
          <w:sz w:val="20"/>
          <w:szCs w:val="20"/>
        </w:rPr>
        <w:t>MFA</w:t>
      </w:r>
      <w:r>
        <w:rPr>
          <w:color w:val="000000" w:themeColor="text1"/>
          <w:sz w:val="20"/>
          <w:szCs w:val="20"/>
        </w:rPr>
        <w:t xml:space="preserve">”). </w:t>
      </w:r>
    </w:p>
    <w:p w14:paraId="3674D412" w14:textId="77777777" w:rsidR="00764252" w:rsidRDefault="00000000">
      <w:pPr>
        <w:numPr>
          <w:ilvl w:val="1"/>
          <w:numId w:val="12"/>
        </w:numPr>
        <w:pBdr>
          <w:top w:val="nil"/>
          <w:left w:val="nil"/>
          <w:bottom w:val="nil"/>
          <w:right w:val="nil"/>
          <w:between w:val="nil"/>
        </w:pBdr>
        <w:spacing w:after="0" w:line="240" w:lineRule="auto"/>
        <w:jc w:val="both"/>
        <w:rPr>
          <w:color w:val="000000" w:themeColor="text1"/>
          <w:sz w:val="20"/>
          <w:szCs w:val="20"/>
          <w:u w:val="single"/>
        </w:rPr>
      </w:pPr>
      <w:r>
        <w:rPr>
          <w:color w:val="000000" w:themeColor="text1"/>
          <w:sz w:val="20"/>
          <w:szCs w:val="20"/>
          <w:u w:val="single"/>
        </w:rPr>
        <w:t>User Authentication (Customer using Wiz).</w:t>
      </w:r>
      <w:r>
        <w:rPr>
          <w:color w:val="000000" w:themeColor="text1"/>
          <w:sz w:val="20"/>
          <w:szCs w:val="20"/>
        </w:rPr>
        <w:t xml:space="preserve"> Wiz supports SAML 2.0 compliant SSO applications, allowing customers to manage authentication for their own Wiz tenant.</w:t>
      </w:r>
    </w:p>
    <w:p w14:paraId="3AF88630" w14:textId="77777777" w:rsidR="00764252" w:rsidRDefault="00000000">
      <w:pPr>
        <w:numPr>
          <w:ilvl w:val="1"/>
          <w:numId w:val="12"/>
        </w:numPr>
        <w:pBdr>
          <w:top w:val="nil"/>
          <w:left w:val="nil"/>
          <w:bottom w:val="nil"/>
          <w:right w:val="nil"/>
          <w:between w:val="nil"/>
        </w:pBdr>
        <w:spacing w:after="0" w:line="240" w:lineRule="auto"/>
        <w:jc w:val="both"/>
        <w:rPr>
          <w:color w:val="000000" w:themeColor="text1"/>
          <w:sz w:val="20"/>
          <w:szCs w:val="20"/>
          <w:u w:val="single"/>
        </w:rPr>
      </w:pPr>
      <w:r>
        <w:rPr>
          <w:color w:val="000000" w:themeColor="text1"/>
          <w:sz w:val="20"/>
          <w:szCs w:val="20"/>
          <w:u w:val="single"/>
        </w:rPr>
        <w:t>Secure Storage of Credentials.</w:t>
      </w:r>
      <w:r>
        <w:rPr>
          <w:color w:val="000000" w:themeColor="text1"/>
          <w:sz w:val="20"/>
          <w:szCs w:val="20"/>
        </w:rPr>
        <w:t xml:space="preserve"> </w:t>
      </w:r>
      <w:r>
        <w:rPr>
          <w:rFonts w:cs="Times New Roman"/>
          <w:color w:val="000000" w:themeColor="text1"/>
          <w:sz w:val="20"/>
          <w:szCs w:val="20"/>
        </w:rPr>
        <w:t>Wiz uses managed authentication services (Okta for Wiz’s employee environment; Amazon Cognito for Wiz’s software platform) to handle authentication and associated credential management, including encryption in-motion and at-rest for passwords and other forms of credentials. Cloud-native Key Management Systems, such as AWS KMS, are used to store other forms of access tokens and secrets.</w:t>
      </w:r>
    </w:p>
    <w:p w14:paraId="6B40BC7F" w14:textId="77777777" w:rsidR="00764252" w:rsidRDefault="00000000">
      <w:pPr>
        <w:numPr>
          <w:ilvl w:val="1"/>
          <w:numId w:val="12"/>
        </w:numPr>
        <w:pBdr>
          <w:top w:val="nil"/>
          <w:left w:val="nil"/>
          <w:bottom w:val="nil"/>
          <w:right w:val="nil"/>
          <w:between w:val="nil"/>
        </w:pBdr>
        <w:spacing w:after="0" w:line="240" w:lineRule="auto"/>
        <w:jc w:val="both"/>
        <w:rPr>
          <w:color w:val="000000" w:themeColor="text1"/>
          <w:sz w:val="20"/>
          <w:szCs w:val="20"/>
          <w:u w:val="single"/>
        </w:rPr>
      </w:pPr>
      <w:r>
        <w:rPr>
          <w:color w:val="000000" w:themeColor="text1"/>
          <w:sz w:val="20"/>
          <w:szCs w:val="20"/>
          <w:u w:val="single"/>
        </w:rPr>
        <w:t>Role-based Access Control (RBAC) for Wiz Employees.</w:t>
      </w:r>
      <w:r>
        <w:rPr>
          <w:color w:val="000000" w:themeColor="text1"/>
          <w:sz w:val="20"/>
          <w:szCs w:val="20"/>
        </w:rPr>
        <w:t xml:space="preserve"> </w:t>
      </w:r>
      <w:r>
        <w:rPr>
          <w:rFonts w:cs="Times New Roman"/>
          <w:color w:val="000000" w:themeColor="text1"/>
          <w:sz w:val="20"/>
          <w:szCs w:val="20"/>
        </w:rPr>
        <w:t>Access to Wiz information assets is restricted, and is granted to Wiz employees and contractors in order to fulfill their duties on a need-to-use basis and following the least privilege principle. Wiz employees and contractors are not granted access to any information asset that is not required by their work at Wiz.</w:t>
      </w:r>
      <w:r>
        <w:rPr>
          <w:color w:val="000000" w:themeColor="text1"/>
          <w:sz w:val="20"/>
          <w:szCs w:val="20"/>
        </w:rPr>
        <w:t xml:space="preserve"> </w:t>
      </w:r>
      <w:r>
        <w:rPr>
          <w:rFonts w:cs="Times New Roman"/>
          <w:color w:val="000000" w:themeColor="text1"/>
          <w:sz w:val="20"/>
          <w:szCs w:val="20"/>
        </w:rPr>
        <w:t>Wiz has defined various user roles, according to the positions and activities in the company. Each Wiz employee and contractor is assigned one of these roles and receives access control privileges relevant to that role. Quarterly reviews for user access will be conducted and access will be immediately revoked for unrequired access. </w:t>
      </w:r>
    </w:p>
    <w:p w14:paraId="2D8C44E8" w14:textId="77777777" w:rsidR="00764252" w:rsidRDefault="00000000">
      <w:pPr>
        <w:numPr>
          <w:ilvl w:val="1"/>
          <w:numId w:val="12"/>
        </w:numPr>
        <w:pBdr>
          <w:top w:val="nil"/>
          <w:left w:val="nil"/>
          <w:bottom w:val="nil"/>
          <w:right w:val="nil"/>
          <w:between w:val="nil"/>
        </w:pBdr>
        <w:spacing w:after="0" w:line="240" w:lineRule="auto"/>
        <w:jc w:val="both"/>
        <w:rPr>
          <w:color w:val="000000" w:themeColor="text1"/>
          <w:sz w:val="20"/>
          <w:szCs w:val="20"/>
          <w:u w:val="single"/>
        </w:rPr>
      </w:pPr>
      <w:r>
        <w:rPr>
          <w:color w:val="000000" w:themeColor="text1"/>
          <w:sz w:val="20"/>
          <w:szCs w:val="20"/>
          <w:u w:val="single"/>
        </w:rPr>
        <w:t>Role-based Access Control for Customers using Wiz.</w:t>
      </w:r>
      <w:r>
        <w:rPr>
          <w:color w:val="000000" w:themeColor="text1"/>
          <w:sz w:val="20"/>
          <w:szCs w:val="20"/>
        </w:rPr>
        <w:t xml:space="preserve"> Wiz provides customers with the ability to define roles for their own Wiz users that control the information they see and the actions they perform.</w:t>
      </w:r>
    </w:p>
    <w:p w14:paraId="793C39FD" w14:textId="77777777" w:rsidR="00764252" w:rsidRDefault="00000000">
      <w:pPr>
        <w:numPr>
          <w:ilvl w:val="1"/>
          <w:numId w:val="12"/>
        </w:numPr>
        <w:pBdr>
          <w:top w:val="nil"/>
          <w:left w:val="nil"/>
          <w:bottom w:val="nil"/>
          <w:right w:val="nil"/>
          <w:between w:val="nil"/>
        </w:pBdr>
        <w:spacing w:after="0" w:line="240" w:lineRule="auto"/>
        <w:jc w:val="both"/>
        <w:rPr>
          <w:color w:val="000000" w:themeColor="text1"/>
          <w:sz w:val="20"/>
          <w:szCs w:val="20"/>
          <w:u w:val="single"/>
        </w:rPr>
      </w:pPr>
      <w:r>
        <w:rPr>
          <w:color w:val="000000" w:themeColor="text1"/>
          <w:sz w:val="20"/>
          <w:szCs w:val="20"/>
          <w:u w:val="single"/>
        </w:rPr>
        <w:t>Access to Customer Data.</w:t>
      </w:r>
      <w:r>
        <w:rPr>
          <w:rFonts w:cs="Times New Roman"/>
          <w:color w:val="000000" w:themeColor="text1"/>
          <w:sz w:val="20"/>
          <w:szCs w:val="20"/>
        </w:rPr>
        <w:t xml:space="preserve"> Wiz personnel will not access Customer Data except (i) as reasonably necessary to provide the Wiz Services under the Agreement; (ii) with Customer’s permission; or (ii) to comply with the law or a binding order of a governmental body.</w:t>
      </w:r>
    </w:p>
    <w:p w14:paraId="1689AA94" w14:textId="77777777" w:rsidR="00764252" w:rsidRDefault="00000000">
      <w:pPr>
        <w:numPr>
          <w:ilvl w:val="1"/>
          <w:numId w:val="12"/>
        </w:numPr>
        <w:pBdr>
          <w:top w:val="nil"/>
          <w:left w:val="nil"/>
          <w:bottom w:val="nil"/>
          <w:right w:val="nil"/>
          <w:between w:val="nil"/>
        </w:pBdr>
        <w:spacing w:after="0" w:line="240" w:lineRule="auto"/>
        <w:jc w:val="both"/>
        <w:rPr>
          <w:rFonts w:cs="Times New Roman"/>
          <w:color w:val="000000" w:themeColor="text1"/>
          <w:sz w:val="20"/>
          <w:szCs w:val="20"/>
        </w:rPr>
      </w:pPr>
      <w:r>
        <w:rPr>
          <w:rFonts w:cs="Times New Roman"/>
          <w:color w:val="000000" w:themeColor="text1"/>
          <w:sz w:val="20"/>
          <w:szCs w:val="20"/>
          <w:u w:val="single"/>
        </w:rPr>
        <w:t>Minimum password requirements</w:t>
      </w:r>
      <w:r>
        <w:rPr>
          <w:rFonts w:cs="Times New Roman"/>
          <w:color w:val="000000" w:themeColor="text1"/>
          <w:sz w:val="20"/>
          <w:szCs w:val="20"/>
        </w:rPr>
        <w:t>. Wiz shall follow the guidance provided by NIST 800-63B Digital Identity Guidelines to enforce password security controls, including length, complexity, re-use, lock-out, and use of multi-factor authentication. Passwords must never be stored in plain-text nor transmitted over unencrypted channels.</w:t>
      </w:r>
    </w:p>
    <w:p w14:paraId="3A61B96C" w14:textId="77777777" w:rsidR="00764252" w:rsidRDefault="00000000">
      <w:pPr>
        <w:numPr>
          <w:ilvl w:val="1"/>
          <w:numId w:val="12"/>
        </w:numPr>
        <w:pBdr>
          <w:top w:val="nil"/>
          <w:left w:val="nil"/>
          <w:bottom w:val="nil"/>
          <w:right w:val="nil"/>
          <w:between w:val="nil"/>
        </w:pBdr>
        <w:spacing w:after="0" w:line="240" w:lineRule="auto"/>
        <w:jc w:val="both"/>
        <w:rPr>
          <w:rFonts w:cs="Times New Roman"/>
          <w:color w:val="000000" w:themeColor="text1"/>
          <w:sz w:val="20"/>
          <w:szCs w:val="20"/>
          <w:u w:val="single"/>
        </w:rPr>
      </w:pPr>
      <w:r>
        <w:rPr>
          <w:rFonts w:cs="Times New Roman"/>
          <w:color w:val="000000" w:themeColor="text1"/>
          <w:sz w:val="20"/>
          <w:szCs w:val="20"/>
          <w:u w:val="single"/>
        </w:rPr>
        <w:t>Session lifespan</w:t>
      </w:r>
      <w:r>
        <w:rPr>
          <w:rFonts w:cs="Times New Roman"/>
          <w:color w:val="000000" w:themeColor="text1"/>
          <w:sz w:val="20"/>
          <w:szCs w:val="20"/>
        </w:rPr>
        <w:t>. Single-sign on sessions expire after 8 hours of inactivity with a maximum duration of 12 hours.</w:t>
      </w:r>
    </w:p>
    <w:p w14:paraId="52132CEA" w14:textId="77777777" w:rsidR="00764252" w:rsidRDefault="00764252">
      <w:pPr>
        <w:pBdr>
          <w:top w:val="nil"/>
          <w:left w:val="nil"/>
          <w:bottom w:val="nil"/>
          <w:right w:val="nil"/>
          <w:between w:val="nil"/>
        </w:pBdr>
        <w:jc w:val="both"/>
        <w:rPr>
          <w:rFonts w:cs="Times New Roman"/>
          <w:color w:val="000000"/>
          <w:sz w:val="20"/>
          <w:szCs w:val="20"/>
        </w:rPr>
      </w:pPr>
    </w:p>
    <w:p w14:paraId="44AEEE31" w14:textId="77777777" w:rsidR="00764252" w:rsidRDefault="00000000">
      <w:pPr>
        <w:numPr>
          <w:ilvl w:val="0"/>
          <w:numId w:val="12"/>
        </w:numPr>
        <w:pBdr>
          <w:top w:val="nil"/>
          <w:left w:val="nil"/>
          <w:bottom w:val="nil"/>
          <w:right w:val="nil"/>
          <w:between w:val="nil"/>
        </w:pBdr>
        <w:spacing w:after="0" w:line="240" w:lineRule="auto"/>
        <w:jc w:val="both"/>
        <w:rPr>
          <w:rFonts w:cs="Times New Roman"/>
          <w:b/>
          <w:color w:val="000000" w:themeColor="text1"/>
          <w:sz w:val="20"/>
          <w:szCs w:val="20"/>
          <w:u w:val="single"/>
        </w:rPr>
      </w:pPr>
      <w:r>
        <w:rPr>
          <w:rFonts w:cs="Times New Roman"/>
          <w:b/>
          <w:color w:val="000000" w:themeColor="text1"/>
          <w:sz w:val="20"/>
          <w:szCs w:val="20"/>
          <w:u w:val="single"/>
        </w:rPr>
        <w:lastRenderedPageBreak/>
        <w:t>Workstation and Device Security</w:t>
      </w:r>
    </w:p>
    <w:p w14:paraId="05F497D5" w14:textId="77777777" w:rsidR="00764252" w:rsidRDefault="00000000">
      <w:pPr>
        <w:numPr>
          <w:ilvl w:val="1"/>
          <w:numId w:val="12"/>
        </w:numPr>
        <w:pBdr>
          <w:top w:val="nil"/>
          <w:left w:val="nil"/>
          <w:bottom w:val="nil"/>
          <w:right w:val="nil"/>
          <w:between w:val="nil"/>
        </w:pBdr>
        <w:spacing w:after="0" w:line="240" w:lineRule="auto"/>
        <w:jc w:val="both"/>
        <w:rPr>
          <w:rFonts w:cs="Times New Roman"/>
          <w:color w:val="000000" w:themeColor="text1"/>
          <w:sz w:val="20"/>
          <w:szCs w:val="20"/>
        </w:rPr>
      </w:pPr>
      <w:r>
        <w:rPr>
          <w:rFonts w:cs="Times New Roman"/>
          <w:color w:val="000000" w:themeColor="text1"/>
          <w:sz w:val="20"/>
          <w:szCs w:val="20"/>
          <w:u w:val="single"/>
        </w:rPr>
        <w:t>Session Lock out.</w:t>
      </w:r>
      <w:r>
        <w:rPr>
          <w:rFonts w:cs="Times New Roman"/>
          <w:color w:val="000000" w:themeColor="text1"/>
          <w:sz w:val="20"/>
          <w:szCs w:val="20"/>
        </w:rPr>
        <w:t xml:space="preserve"> End-user devices are set to screen lock and require a password after 15 minutes of inactivity.</w:t>
      </w:r>
    </w:p>
    <w:p w14:paraId="13718B8A" w14:textId="77777777" w:rsidR="00764252" w:rsidRDefault="00000000">
      <w:pPr>
        <w:numPr>
          <w:ilvl w:val="1"/>
          <w:numId w:val="12"/>
        </w:numPr>
        <w:pBdr>
          <w:top w:val="nil"/>
          <w:left w:val="nil"/>
          <w:bottom w:val="nil"/>
          <w:right w:val="nil"/>
          <w:between w:val="nil"/>
        </w:pBdr>
        <w:spacing w:after="0" w:line="240" w:lineRule="auto"/>
        <w:jc w:val="both"/>
        <w:rPr>
          <w:rFonts w:cs="Times New Roman"/>
          <w:color w:val="000000" w:themeColor="text1"/>
          <w:sz w:val="20"/>
          <w:szCs w:val="20"/>
        </w:rPr>
      </w:pPr>
      <w:r>
        <w:rPr>
          <w:rFonts w:cs="Times New Roman"/>
          <w:color w:val="000000" w:themeColor="text1"/>
          <w:sz w:val="20"/>
          <w:szCs w:val="20"/>
          <w:u w:val="single"/>
        </w:rPr>
        <w:t>Workstation Security Controls</w:t>
      </w:r>
      <w:r>
        <w:rPr>
          <w:rFonts w:cs="Times New Roman"/>
          <w:color w:val="000000" w:themeColor="text1"/>
          <w:sz w:val="20"/>
          <w:szCs w:val="20"/>
        </w:rPr>
        <w:t xml:space="preserve">. For access to Wiz systems, Wiz personnel must use Wiz-issued laptops which utilize security controls that include, but are not limited to, (i) disk encryption, (ii) endpoint firewall, (iii) anti-malware and endpoint detection and response (EDR) tools, and (iv) vulnerability management tools in accordance with Section </w:t>
      </w:r>
      <w:r>
        <w:rPr>
          <w:rFonts w:cs="Times New Roman"/>
          <w:color w:val="000000" w:themeColor="text1"/>
          <w:sz w:val="20"/>
          <w:szCs w:val="20"/>
          <w:shd w:val="clear" w:color="auto" w:fill="E6E6E6"/>
        </w:rPr>
        <w:fldChar w:fldCharType="begin"/>
      </w:r>
      <w:r>
        <w:rPr>
          <w:rFonts w:cs="Times New Roman"/>
          <w:color w:val="000000" w:themeColor="text1"/>
          <w:sz w:val="20"/>
          <w:szCs w:val="20"/>
        </w:rPr>
        <w:instrText xml:space="preserve"> REF _Ref148070333 \r \h </w:instrText>
      </w:r>
      <w:r>
        <w:rPr>
          <w:rFonts w:cs="Times New Roman"/>
          <w:color w:val="000000" w:themeColor="text1"/>
          <w:sz w:val="20"/>
          <w:szCs w:val="20"/>
          <w:shd w:val="clear" w:color="auto" w:fill="E6E6E6"/>
        </w:rPr>
      </w:r>
      <w:r>
        <w:rPr>
          <w:rFonts w:cs="Times New Roman"/>
          <w:color w:val="000000" w:themeColor="text1"/>
          <w:sz w:val="20"/>
          <w:szCs w:val="20"/>
          <w:shd w:val="clear" w:color="auto" w:fill="E6E6E6"/>
        </w:rPr>
        <w:fldChar w:fldCharType="separate"/>
      </w:r>
      <w:r>
        <w:rPr>
          <w:rFonts w:cs="Times New Roman"/>
          <w:color w:val="000000" w:themeColor="text1"/>
          <w:sz w:val="20"/>
          <w:szCs w:val="20"/>
          <w:cs/>
        </w:rPr>
        <w:t>‎</w:t>
      </w:r>
      <w:r>
        <w:rPr>
          <w:rFonts w:cs="Times New Roman"/>
          <w:color w:val="000000" w:themeColor="text1"/>
          <w:sz w:val="20"/>
          <w:szCs w:val="20"/>
        </w:rPr>
        <w:t>9.1</w:t>
      </w:r>
      <w:r>
        <w:rPr>
          <w:rFonts w:cs="Times New Roman"/>
          <w:color w:val="000000" w:themeColor="text1"/>
          <w:sz w:val="20"/>
          <w:szCs w:val="20"/>
          <w:shd w:val="clear" w:color="auto" w:fill="E6E6E6"/>
        </w:rPr>
        <w:fldChar w:fldCharType="end"/>
      </w:r>
      <w:r>
        <w:rPr>
          <w:rFonts w:cs="Times New Roman"/>
          <w:color w:val="000000" w:themeColor="text1"/>
          <w:sz w:val="20"/>
          <w:szCs w:val="20"/>
        </w:rPr>
        <w:t xml:space="preserve"> (Vulnerability &amp; Detection Management).</w:t>
      </w:r>
    </w:p>
    <w:p w14:paraId="0602F9B7" w14:textId="77777777" w:rsidR="00764252" w:rsidRDefault="00000000">
      <w:pPr>
        <w:numPr>
          <w:ilvl w:val="1"/>
          <w:numId w:val="12"/>
        </w:numPr>
        <w:pBdr>
          <w:top w:val="nil"/>
          <w:left w:val="nil"/>
          <w:bottom w:val="nil"/>
          <w:right w:val="nil"/>
          <w:between w:val="nil"/>
        </w:pBdr>
        <w:spacing w:after="0" w:line="240" w:lineRule="auto"/>
        <w:jc w:val="both"/>
        <w:rPr>
          <w:rFonts w:cs="Times New Roman"/>
          <w:color w:val="000000" w:themeColor="text1"/>
          <w:sz w:val="20"/>
          <w:szCs w:val="20"/>
        </w:rPr>
      </w:pPr>
      <w:r>
        <w:rPr>
          <w:rFonts w:cs="Times New Roman"/>
          <w:color w:val="000000" w:themeColor="text1"/>
          <w:sz w:val="20"/>
          <w:szCs w:val="20"/>
          <w:u w:val="single"/>
        </w:rPr>
        <w:t>Anti-malware</w:t>
      </w:r>
      <w:r>
        <w:rPr>
          <w:rFonts w:cs="Times New Roman"/>
          <w:color w:val="000000" w:themeColor="text1"/>
          <w:sz w:val="20"/>
          <w:szCs w:val="20"/>
        </w:rPr>
        <w:t>. Wiz maintains anti-malware controls to automatically detect and prevent malicious files, user activity, and network activity on Wiz workstations, within Wiz’s e-mail, and within Wiz’s corporate cloud storage solutions.</w:t>
      </w:r>
    </w:p>
    <w:p w14:paraId="3B328705" w14:textId="77777777" w:rsidR="00764252" w:rsidRDefault="00000000">
      <w:pPr>
        <w:numPr>
          <w:ilvl w:val="1"/>
          <w:numId w:val="12"/>
        </w:numPr>
        <w:pBdr>
          <w:top w:val="nil"/>
          <w:left w:val="nil"/>
          <w:bottom w:val="nil"/>
          <w:right w:val="nil"/>
          <w:between w:val="nil"/>
        </w:pBdr>
        <w:spacing w:after="0" w:line="240" w:lineRule="auto"/>
        <w:jc w:val="both"/>
        <w:rPr>
          <w:rFonts w:cs="Times New Roman"/>
          <w:color w:val="000000" w:themeColor="text1"/>
          <w:sz w:val="20"/>
          <w:szCs w:val="20"/>
          <w:u w:val="single"/>
        </w:rPr>
      </w:pPr>
      <w:r>
        <w:rPr>
          <w:rFonts w:cs="Times New Roman"/>
          <w:color w:val="000000" w:themeColor="text1"/>
          <w:sz w:val="20"/>
          <w:szCs w:val="20"/>
          <w:u w:val="single"/>
        </w:rPr>
        <w:t>Workstation Management and Hardening.</w:t>
      </w:r>
      <w:r>
        <w:rPr>
          <w:rFonts w:cs="Times New Roman"/>
          <w:color w:val="000000" w:themeColor="text1"/>
          <w:sz w:val="20"/>
          <w:szCs w:val="20"/>
        </w:rPr>
        <w:t xml:space="preserve"> Wiz utilizes system management technologies to ensure that all endpoints are appropriately configured, hardened, and patched following Wiz’s technical procedures and applicable industry standards such as CIS Benchmarks.</w:t>
      </w:r>
    </w:p>
    <w:p w14:paraId="1C72A4BC" w14:textId="77777777" w:rsidR="00764252" w:rsidRDefault="00000000">
      <w:pPr>
        <w:numPr>
          <w:ilvl w:val="1"/>
          <w:numId w:val="12"/>
        </w:numPr>
        <w:pBdr>
          <w:top w:val="nil"/>
          <w:left w:val="nil"/>
          <w:bottom w:val="nil"/>
          <w:right w:val="nil"/>
          <w:between w:val="nil"/>
        </w:pBdr>
        <w:spacing w:after="0" w:line="240" w:lineRule="auto"/>
        <w:jc w:val="both"/>
        <w:rPr>
          <w:rFonts w:cs="Times New Roman"/>
          <w:color w:val="000000" w:themeColor="text1"/>
          <w:sz w:val="20"/>
          <w:szCs w:val="20"/>
        </w:rPr>
      </w:pPr>
      <w:r>
        <w:rPr>
          <w:rFonts w:cs="Times New Roman"/>
          <w:color w:val="000000" w:themeColor="text1"/>
          <w:sz w:val="20"/>
          <w:szCs w:val="20"/>
          <w:u w:val="single"/>
        </w:rPr>
        <w:t>Data Loss Prevention</w:t>
      </w:r>
      <w:r>
        <w:rPr>
          <w:rFonts w:cs="Times New Roman"/>
          <w:color w:val="000000" w:themeColor="text1"/>
          <w:sz w:val="20"/>
          <w:szCs w:val="20"/>
        </w:rPr>
        <w:t>. Wiz utilizes Data Loss Prevention (DLP) technologies to monitor and control sensitive information that is stored or accessed on systems. Wiz workstations are restricted from using removable storage devices and media.</w:t>
      </w:r>
    </w:p>
    <w:p w14:paraId="75267292" w14:textId="77777777" w:rsidR="00764252" w:rsidRDefault="00764252">
      <w:pPr>
        <w:pBdr>
          <w:top w:val="nil"/>
          <w:left w:val="nil"/>
          <w:bottom w:val="nil"/>
          <w:right w:val="nil"/>
          <w:between w:val="nil"/>
        </w:pBdr>
        <w:jc w:val="both"/>
        <w:rPr>
          <w:rFonts w:cs="Times New Roman"/>
          <w:color w:val="000000" w:themeColor="text1"/>
          <w:sz w:val="20"/>
          <w:szCs w:val="20"/>
          <w:u w:val="single"/>
        </w:rPr>
      </w:pPr>
    </w:p>
    <w:p w14:paraId="5F0646AB" w14:textId="77777777" w:rsidR="00764252" w:rsidRDefault="00000000">
      <w:pPr>
        <w:numPr>
          <w:ilvl w:val="0"/>
          <w:numId w:val="12"/>
        </w:numPr>
        <w:pBdr>
          <w:top w:val="nil"/>
          <w:left w:val="nil"/>
          <w:bottom w:val="nil"/>
          <w:right w:val="nil"/>
          <w:between w:val="nil"/>
        </w:pBdr>
        <w:spacing w:after="0" w:line="240" w:lineRule="auto"/>
        <w:jc w:val="both"/>
        <w:rPr>
          <w:rFonts w:cs="Times New Roman"/>
          <w:b/>
          <w:color w:val="000000" w:themeColor="text1"/>
          <w:sz w:val="20"/>
          <w:szCs w:val="20"/>
          <w:u w:val="single"/>
        </w:rPr>
      </w:pPr>
      <w:r>
        <w:rPr>
          <w:rFonts w:cs="Times New Roman"/>
          <w:b/>
          <w:color w:val="000000" w:themeColor="text1"/>
          <w:sz w:val="20"/>
          <w:szCs w:val="20"/>
          <w:u w:val="single"/>
        </w:rPr>
        <w:t>Cloud Infrastructure Security</w:t>
      </w:r>
    </w:p>
    <w:p w14:paraId="0ED20316" w14:textId="77777777" w:rsidR="00764252" w:rsidRDefault="00000000">
      <w:pPr>
        <w:numPr>
          <w:ilvl w:val="1"/>
          <w:numId w:val="12"/>
        </w:numPr>
        <w:pBdr>
          <w:top w:val="nil"/>
          <w:left w:val="nil"/>
          <w:bottom w:val="nil"/>
          <w:right w:val="nil"/>
          <w:between w:val="nil"/>
        </w:pBdr>
        <w:spacing w:after="0" w:line="240" w:lineRule="auto"/>
        <w:jc w:val="both"/>
        <w:rPr>
          <w:rFonts w:cs="Times New Roman"/>
          <w:color w:val="000000" w:themeColor="text1"/>
          <w:sz w:val="20"/>
          <w:szCs w:val="20"/>
          <w:u w:val="single"/>
        </w:rPr>
      </w:pPr>
      <w:r>
        <w:rPr>
          <w:rFonts w:cs="Times New Roman"/>
          <w:color w:val="000000" w:themeColor="text1"/>
          <w:sz w:val="20"/>
          <w:szCs w:val="20"/>
          <w:u w:val="single"/>
        </w:rPr>
        <w:t>Separation of Environments</w:t>
      </w:r>
      <w:r>
        <w:rPr>
          <w:rFonts w:cs="Times New Roman"/>
          <w:color w:val="000000" w:themeColor="text1"/>
          <w:sz w:val="20"/>
          <w:szCs w:val="20"/>
        </w:rPr>
        <w:t xml:space="preserve">. Wiz’s cloud network is divided into three segregated network environments: The development network, the staging network, and the production network. Each of these environments is segregated from the others and has its own privilege allocation and access control. There is no shared network, communication, or co-operation between the networks. Customer Data is never stored or accessed in development environments. </w:t>
      </w:r>
    </w:p>
    <w:p w14:paraId="29CD2B3A" w14:textId="77777777" w:rsidR="00764252" w:rsidRDefault="00000000">
      <w:pPr>
        <w:numPr>
          <w:ilvl w:val="1"/>
          <w:numId w:val="12"/>
        </w:numPr>
        <w:pBdr>
          <w:top w:val="nil"/>
          <w:left w:val="nil"/>
          <w:bottom w:val="nil"/>
          <w:right w:val="nil"/>
          <w:between w:val="nil"/>
        </w:pBdr>
        <w:spacing w:after="0" w:line="240" w:lineRule="auto"/>
        <w:jc w:val="both"/>
        <w:rPr>
          <w:rFonts w:cs="Times New Roman"/>
          <w:color w:val="000000" w:themeColor="text1"/>
          <w:sz w:val="20"/>
          <w:szCs w:val="20"/>
        </w:rPr>
      </w:pPr>
      <w:r>
        <w:rPr>
          <w:rFonts w:cs="Times New Roman"/>
          <w:color w:val="000000" w:themeColor="text1"/>
          <w:sz w:val="20"/>
          <w:szCs w:val="20"/>
          <w:u w:val="single"/>
        </w:rPr>
        <w:t>Infrastructure as Code.</w:t>
      </w:r>
      <w:r>
        <w:rPr>
          <w:rFonts w:cs="Times New Roman"/>
          <w:color w:val="000000" w:themeColor="text1"/>
          <w:sz w:val="20"/>
          <w:szCs w:val="20"/>
        </w:rPr>
        <w:t xml:space="preserve"> Wiz’s cloud production environments are configured, provisioned, and managed through Infrastructure as Code (IaC), and subject to the controls defined in Wiz’s Software Development Lifecycle (SDLC). </w:t>
      </w:r>
    </w:p>
    <w:p w14:paraId="3F000771" w14:textId="77777777" w:rsidR="00764252" w:rsidRDefault="00000000">
      <w:pPr>
        <w:numPr>
          <w:ilvl w:val="1"/>
          <w:numId w:val="12"/>
        </w:numPr>
        <w:pBdr>
          <w:top w:val="nil"/>
          <w:left w:val="nil"/>
          <w:bottom w:val="nil"/>
          <w:right w:val="nil"/>
          <w:between w:val="nil"/>
        </w:pBdr>
        <w:spacing w:after="0" w:line="240" w:lineRule="auto"/>
        <w:jc w:val="both"/>
        <w:rPr>
          <w:rFonts w:cs="Times New Roman"/>
          <w:color w:val="000000" w:themeColor="text1"/>
          <w:sz w:val="20"/>
          <w:szCs w:val="20"/>
          <w:u w:val="single"/>
        </w:rPr>
      </w:pPr>
      <w:r>
        <w:rPr>
          <w:rFonts w:cs="Times New Roman"/>
          <w:color w:val="000000" w:themeColor="text1"/>
          <w:sz w:val="20"/>
          <w:szCs w:val="20"/>
          <w:u w:val="single"/>
        </w:rPr>
        <w:t>Remote Access.</w:t>
      </w:r>
      <w:r>
        <w:rPr>
          <w:rFonts w:cs="Times New Roman"/>
          <w:color w:val="000000" w:themeColor="text1"/>
          <w:sz w:val="20"/>
          <w:szCs w:val="20"/>
        </w:rPr>
        <w:t xml:space="preserve"> Wiz enforces device, network, authentication, and resource-specific authorization controls to limit access to development and production environments. Wiz does not automatically confer privileged access to any workstations or devices based on location.</w:t>
      </w:r>
    </w:p>
    <w:p w14:paraId="7F2A5CCE" w14:textId="77777777" w:rsidR="00764252" w:rsidRDefault="00000000">
      <w:pPr>
        <w:numPr>
          <w:ilvl w:val="1"/>
          <w:numId w:val="12"/>
        </w:numPr>
        <w:pBdr>
          <w:top w:val="nil"/>
          <w:left w:val="nil"/>
          <w:bottom w:val="nil"/>
          <w:right w:val="nil"/>
          <w:between w:val="nil"/>
        </w:pBdr>
        <w:spacing w:after="0" w:line="240" w:lineRule="auto"/>
        <w:jc w:val="both"/>
        <w:rPr>
          <w:rFonts w:cs="Times New Roman"/>
          <w:color w:val="000000" w:themeColor="text1"/>
          <w:sz w:val="20"/>
          <w:szCs w:val="20"/>
        </w:rPr>
      </w:pPr>
      <w:r>
        <w:rPr>
          <w:rFonts w:cs="Times New Roman"/>
          <w:color w:val="000000" w:themeColor="text1"/>
          <w:sz w:val="20"/>
          <w:szCs w:val="20"/>
          <w:u w:val="single"/>
        </w:rPr>
        <w:t>Network Security</w:t>
      </w:r>
      <w:r>
        <w:rPr>
          <w:rFonts w:cs="Times New Roman"/>
          <w:color w:val="000000" w:themeColor="text1"/>
          <w:sz w:val="20"/>
          <w:szCs w:val="20"/>
        </w:rPr>
        <w:t>.</w:t>
      </w:r>
      <w:r>
        <w:rPr>
          <w:rFonts w:cs="Times New Roman"/>
          <w:b/>
          <w:color w:val="000000" w:themeColor="text1"/>
          <w:sz w:val="20"/>
          <w:szCs w:val="20"/>
        </w:rPr>
        <w:t xml:space="preserve"> </w:t>
      </w:r>
      <w:r>
        <w:rPr>
          <w:rFonts w:cs="Times New Roman"/>
          <w:color w:val="000000" w:themeColor="text1"/>
          <w:sz w:val="20"/>
          <w:szCs w:val="20"/>
        </w:rPr>
        <w:t>Wiz utilizes cloud-native network security technologies, including network security groups, Web Application Firewalls, access gateways, application load balancers, and VPC configurations, to restrict ingress and egress traffic in cloud environments to the minimum sets of services and addresses required for business functionality.</w:t>
      </w:r>
    </w:p>
    <w:p w14:paraId="1737341D" w14:textId="77777777" w:rsidR="00764252" w:rsidRDefault="00000000">
      <w:pPr>
        <w:numPr>
          <w:ilvl w:val="1"/>
          <w:numId w:val="12"/>
        </w:numPr>
        <w:pBdr>
          <w:top w:val="nil"/>
          <w:left w:val="nil"/>
          <w:bottom w:val="nil"/>
          <w:right w:val="nil"/>
          <w:between w:val="nil"/>
        </w:pBdr>
        <w:spacing w:after="0" w:line="240" w:lineRule="auto"/>
        <w:jc w:val="both"/>
        <w:rPr>
          <w:rFonts w:cs="Times New Roman"/>
          <w:color w:val="000000" w:themeColor="text1"/>
          <w:sz w:val="20"/>
          <w:szCs w:val="20"/>
        </w:rPr>
      </w:pPr>
      <w:r>
        <w:rPr>
          <w:rFonts w:cs="Times New Roman"/>
          <w:color w:val="000000" w:themeColor="text1"/>
          <w:sz w:val="20"/>
          <w:szCs w:val="20"/>
          <w:u w:val="single"/>
        </w:rPr>
        <w:t>Cloud Infrastructure Hardening.</w:t>
      </w:r>
      <w:r>
        <w:rPr>
          <w:rFonts w:cs="Times New Roman"/>
          <w:color w:val="000000" w:themeColor="text1"/>
          <w:sz w:val="20"/>
          <w:szCs w:val="20"/>
        </w:rPr>
        <w:t xml:space="preserve"> Wiz utilizes its own instance of the Platform (“Wiz for Wiz”) in conjunction with cloud-native security services to ensure that cloud resources are configured and secured in accordance with Wiz’s internal technical procedures and industry standards such as the CIS AWS benchmarks. </w:t>
      </w:r>
    </w:p>
    <w:p w14:paraId="3BD6F7F4" w14:textId="77777777" w:rsidR="00764252" w:rsidRDefault="00000000">
      <w:pPr>
        <w:numPr>
          <w:ilvl w:val="1"/>
          <w:numId w:val="12"/>
        </w:numPr>
        <w:pBdr>
          <w:top w:val="nil"/>
          <w:left w:val="nil"/>
          <w:bottom w:val="nil"/>
          <w:right w:val="nil"/>
          <w:between w:val="nil"/>
        </w:pBdr>
        <w:spacing w:after="0" w:line="240" w:lineRule="auto"/>
        <w:jc w:val="both"/>
        <w:rPr>
          <w:rFonts w:cs="Times New Roman"/>
          <w:color w:val="000000" w:themeColor="text1"/>
          <w:sz w:val="20"/>
          <w:szCs w:val="20"/>
        </w:rPr>
      </w:pPr>
      <w:r>
        <w:rPr>
          <w:rFonts w:cs="Times New Roman"/>
          <w:color w:val="000000" w:themeColor="text1"/>
          <w:sz w:val="20"/>
          <w:szCs w:val="20"/>
          <w:u w:val="single"/>
        </w:rPr>
        <w:t>Anti-malware</w:t>
      </w:r>
      <w:r>
        <w:rPr>
          <w:rFonts w:cs="Times New Roman"/>
          <w:color w:val="000000" w:themeColor="text1"/>
          <w:sz w:val="20"/>
          <w:szCs w:val="20"/>
        </w:rPr>
        <w:t xml:space="preserve">. Wiz utilizes Wiz for Wiz in conjunction with cloud-native security services to detect and respond to potentially malicious activity on its cloud-hosted workloads or networks. </w:t>
      </w:r>
    </w:p>
    <w:p w14:paraId="40F3270E" w14:textId="77777777" w:rsidR="00764252" w:rsidRDefault="00764252">
      <w:pPr>
        <w:pBdr>
          <w:top w:val="nil"/>
          <w:left w:val="nil"/>
          <w:bottom w:val="nil"/>
          <w:right w:val="nil"/>
          <w:between w:val="nil"/>
        </w:pBdr>
        <w:jc w:val="both"/>
        <w:rPr>
          <w:rFonts w:cs="Times New Roman"/>
          <w:color w:val="000000" w:themeColor="text1"/>
          <w:sz w:val="20"/>
          <w:szCs w:val="20"/>
          <w:u w:val="single"/>
        </w:rPr>
      </w:pPr>
    </w:p>
    <w:p w14:paraId="4B2E0EA4" w14:textId="77777777" w:rsidR="00764252" w:rsidRDefault="00000000">
      <w:pPr>
        <w:numPr>
          <w:ilvl w:val="0"/>
          <w:numId w:val="12"/>
        </w:numPr>
        <w:pBdr>
          <w:top w:val="nil"/>
          <w:left w:val="nil"/>
          <w:bottom w:val="nil"/>
          <w:right w:val="nil"/>
          <w:between w:val="nil"/>
        </w:pBdr>
        <w:spacing w:after="0" w:line="240" w:lineRule="auto"/>
        <w:jc w:val="both"/>
        <w:rPr>
          <w:rFonts w:cs="Times New Roman"/>
          <w:b/>
          <w:color w:val="000000" w:themeColor="text1"/>
          <w:sz w:val="20"/>
          <w:szCs w:val="20"/>
        </w:rPr>
      </w:pPr>
      <w:r>
        <w:rPr>
          <w:rFonts w:cs="Times New Roman"/>
          <w:b/>
          <w:color w:val="000000" w:themeColor="text1"/>
          <w:sz w:val="20"/>
          <w:szCs w:val="20"/>
          <w:u w:val="single"/>
        </w:rPr>
        <w:t>Monitoring &amp; Logging</w:t>
      </w:r>
      <w:r>
        <w:rPr>
          <w:rFonts w:cs="Times New Roman"/>
          <w:b/>
          <w:color w:val="000000" w:themeColor="text1"/>
          <w:sz w:val="20"/>
          <w:szCs w:val="20"/>
        </w:rPr>
        <w:t xml:space="preserve">. </w:t>
      </w:r>
    </w:p>
    <w:p w14:paraId="40F47927" w14:textId="77777777" w:rsidR="00764252" w:rsidRDefault="00000000">
      <w:pPr>
        <w:numPr>
          <w:ilvl w:val="1"/>
          <w:numId w:val="12"/>
        </w:numPr>
        <w:pBdr>
          <w:top w:val="nil"/>
          <w:left w:val="nil"/>
          <w:bottom w:val="nil"/>
          <w:right w:val="nil"/>
          <w:between w:val="nil"/>
        </w:pBdr>
        <w:spacing w:after="0" w:line="240" w:lineRule="auto"/>
        <w:jc w:val="both"/>
        <w:rPr>
          <w:rFonts w:cs="Times New Roman"/>
          <w:color w:val="000000" w:themeColor="text1"/>
          <w:sz w:val="20"/>
          <w:szCs w:val="20"/>
        </w:rPr>
      </w:pPr>
      <w:r>
        <w:rPr>
          <w:rFonts w:cs="Times New Roman"/>
          <w:color w:val="000000" w:themeColor="text1"/>
          <w:sz w:val="20"/>
          <w:szCs w:val="20"/>
          <w:u w:val="single"/>
        </w:rPr>
        <w:t>Logging.</w:t>
      </w:r>
      <w:r>
        <w:rPr>
          <w:rFonts w:cs="Times New Roman"/>
          <w:color w:val="000000" w:themeColor="text1"/>
          <w:sz w:val="20"/>
          <w:szCs w:val="20"/>
        </w:rPr>
        <w:t xml:space="preserve"> Wiz maintains security auditing and logging capabilities for the infrastructure, SaaS applications, and cloud services that support its corporate, development, and production environments in accordance with Wiz’s Information Security Policies. The use and activity of Wiz information assets is logged and audited for suspicious activity. Wiz preserves security-related logs for a minimum of 12 months unless otherwise specified in its security policies and procedures.</w:t>
      </w:r>
    </w:p>
    <w:p w14:paraId="7DD8A342" w14:textId="77777777" w:rsidR="00764252" w:rsidRDefault="00000000">
      <w:pPr>
        <w:numPr>
          <w:ilvl w:val="1"/>
          <w:numId w:val="12"/>
        </w:numPr>
        <w:pBdr>
          <w:top w:val="nil"/>
          <w:left w:val="nil"/>
          <w:bottom w:val="nil"/>
          <w:right w:val="nil"/>
          <w:between w:val="nil"/>
        </w:pBdr>
        <w:spacing w:after="0" w:line="240" w:lineRule="auto"/>
        <w:jc w:val="both"/>
        <w:rPr>
          <w:rFonts w:cs="Times New Roman"/>
          <w:color w:val="000000" w:themeColor="text1"/>
          <w:sz w:val="20"/>
          <w:szCs w:val="20"/>
          <w:u w:val="single"/>
        </w:rPr>
      </w:pPr>
      <w:r>
        <w:rPr>
          <w:rFonts w:cs="Times New Roman"/>
          <w:color w:val="000000" w:themeColor="text1"/>
          <w:sz w:val="20"/>
          <w:szCs w:val="20"/>
          <w:u w:val="single"/>
        </w:rPr>
        <w:t>Detection and Response Operations.</w:t>
      </w:r>
      <w:r>
        <w:rPr>
          <w:rFonts w:cs="Times New Roman"/>
          <w:color w:val="000000" w:themeColor="text1"/>
          <w:sz w:val="20"/>
          <w:szCs w:val="20"/>
        </w:rPr>
        <w:t xml:space="preserve"> Wiz uses Security Information Event Management (SIEM), Detection, and Alert Notification technologies to centralize and analyze logs, apply detection criteria, and escalate and route events to the appropriate security teams.</w:t>
      </w:r>
    </w:p>
    <w:p w14:paraId="7AFC0FDD" w14:textId="77777777" w:rsidR="00764252" w:rsidRDefault="00000000">
      <w:pPr>
        <w:numPr>
          <w:ilvl w:val="1"/>
          <w:numId w:val="12"/>
        </w:numPr>
        <w:pBdr>
          <w:top w:val="nil"/>
          <w:left w:val="nil"/>
          <w:bottom w:val="nil"/>
          <w:right w:val="nil"/>
          <w:between w:val="nil"/>
        </w:pBdr>
        <w:spacing w:after="0" w:line="240" w:lineRule="auto"/>
        <w:jc w:val="both"/>
        <w:rPr>
          <w:rFonts w:cs="Times New Roman"/>
          <w:color w:val="000000" w:themeColor="text1"/>
          <w:sz w:val="20"/>
          <w:szCs w:val="20"/>
        </w:rPr>
      </w:pPr>
      <w:r>
        <w:rPr>
          <w:rFonts w:cs="Times New Roman"/>
          <w:color w:val="000000" w:themeColor="text1"/>
          <w:sz w:val="20"/>
          <w:szCs w:val="20"/>
          <w:u w:val="single"/>
        </w:rPr>
        <w:t>Customer Access to Logs.</w:t>
      </w:r>
      <w:r>
        <w:rPr>
          <w:rFonts w:cs="Times New Roman"/>
          <w:color w:val="000000" w:themeColor="text1"/>
          <w:sz w:val="20"/>
          <w:szCs w:val="20"/>
        </w:rPr>
        <w:t xml:space="preserve"> Customers have access to system and user activity logs for their respective Wiz tenant via the Platform, and can export these logs to their own log storage or SIEM platforms as described in the Documentation. </w:t>
      </w:r>
    </w:p>
    <w:p w14:paraId="32F978EA" w14:textId="77777777" w:rsidR="00764252" w:rsidRDefault="00764252">
      <w:pPr>
        <w:pBdr>
          <w:top w:val="nil"/>
          <w:left w:val="nil"/>
          <w:bottom w:val="nil"/>
          <w:right w:val="nil"/>
          <w:between w:val="nil"/>
        </w:pBdr>
        <w:jc w:val="both"/>
        <w:rPr>
          <w:rFonts w:cs="Times New Roman"/>
          <w:color w:val="000000" w:themeColor="text1"/>
          <w:sz w:val="20"/>
          <w:szCs w:val="20"/>
          <w:u w:val="single"/>
        </w:rPr>
      </w:pPr>
    </w:p>
    <w:p w14:paraId="27A06494" w14:textId="77777777" w:rsidR="00764252" w:rsidRDefault="00000000">
      <w:pPr>
        <w:numPr>
          <w:ilvl w:val="0"/>
          <w:numId w:val="12"/>
        </w:numPr>
        <w:pBdr>
          <w:top w:val="nil"/>
          <w:left w:val="nil"/>
          <w:bottom w:val="nil"/>
          <w:right w:val="nil"/>
          <w:between w:val="nil"/>
        </w:pBdr>
        <w:spacing w:after="0" w:line="240" w:lineRule="auto"/>
        <w:jc w:val="both"/>
        <w:rPr>
          <w:rFonts w:cs="Times New Roman"/>
          <w:b/>
          <w:color w:val="000000" w:themeColor="text1"/>
          <w:sz w:val="20"/>
          <w:szCs w:val="20"/>
          <w:u w:val="single"/>
        </w:rPr>
      </w:pPr>
      <w:r>
        <w:rPr>
          <w:rFonts w:cs="Times New Roman"/>
          <w:b/>
          <w:color w:val="000000" w:themeColor="text1"/>
          <w:sz w:val="20"/>
          <w:szCs w:val="20"/>
          <w:u w:val="single"/>
        </w:rPr>
        <w:t xml:space="preserve">Security in the development process. </w:t>
      </w:r>
    </w:p>
    <w:p w14:paraId="4F3F44C0" w14:textId="77777777" w:rsidR="00764252" w:rsidRDefault="00000000">
      <w:pPr>
        <w:numPr>
          <w:ilvl w:val="1"/>
          <w:numId w:val="12"/>
        </w:numPr>
        <w:pBdr>
          <w:top w:val="nil"/>
          <w:left w:val="nil"/>
          <w:bottom w:val="nil"/>
          <w:right w:val="nil"/>
          <w:between w:val="nil"/>
        </w:pBdr>
        <w:spacing w:after="0" w:line="240" w:lineRule="auto"/>
        <w:jc w:val="both"/>
        <w:rPr>
          <w:rFonts w:cs="Times New Roman"/>
          <w:color w:val="000000" w:themeColor="text1"/>
          <w:sz w:val="20"/>
          <w:szCs w:val="20"/>
        </w:rPr>
      </w:pPr>
      <w:r>
        <w:rPr>
          <w:rFonts w:cs="Times New Roman"/>
          <w:color w:val="000000" w:themeColor="text1"/>
          <w:sz w:val="20"/>
          <w:szCs w:val="20"/>
          <w:u w:val="single"/>
        </w:rPr>
        <w:t>SDLC</w:t>
      </w:r>
      <w:r>
        <w:rPr>
          <w:rFonts w:cs="Times New Roman"/>
          <w:color w:val="000000" w:themeColor="text1"/>
          <w:sz w:val="20"/>
          <w:szCs w:val="20"/>
        </w:rPr>
        <w:t>. Software development in Wiz is performed according to Wiz’s Change Management &amp; Software Development Life Cycle (SDLC) procedures.</w:t>
      </w:r>
    </w:p>
    <w:p w14:paraId="493D626D" w14:textId="77777777" w:rsidR="00764252" w:rsidRDefault="00000000">
      <w:pPr>
        <w:numPr>
          <w:ilvl w:val="1"/>
          <w:numId w:val="12"/>
        </w:numPr>
        <w:pBdr>
          <w:top w:val="nil"/>
          <w:left w:val="nil"/>
          <w:bottom w:val="nil"/>
          <w:right w:val="nil"/>
          <w:between w:val="nil"/>
        </w:pBdr>
        <w:spacing w:after="0" w:line="240" w:lineRule="auto"/>
        <w:jc w:val="both"/>
        <w:rPr>
          <w:rFonts w:cs="Times New Roman"/>
          <w:color w:val="000000" w:themeColor="text1"/>
          <w:sz w:val="20"/>
          <w:szCs w:val="20"/>
        </w:rPr>
      </w:pPr>
      <w:r>
        <w:rPr>
          <w:rFonts w:cs="Times New Roman"/>
          <w:color w:val="000000" w:themeColor="text1"/>
          <w:sz w:val="20"/>
          <w:szCs w:val="20"/>
          <w:u w:val="single"/>
        </w:rPr>
        <w:t>Security Reviews.</w:t>
      </w:r>
      <w:r>
        <w:rPr>
          <w:rFonts w:cs="Times New Roman"/>
          <w:color w:val="000000" w:themeColor="text1"/>
          <w:sz w:val="20"/>
          <w:szCs w:val="20"/>
        </w:rPr>
        <w:t xml:space="preserve"> Wiz conducts security reviews for significant changes, such as major new product features or changes that impact Wiz’s security posture, during the design and development process.</w:t>
      </w:r>
    </w:p>
    <w:p w14:paraId="52F5BFEC" w14:textId="77777777" w:rsidR="00764252" w:rsidRDefault="00000000">
      <w:pPr>
        <w:numPr>
          <w:ilvl w:val="1"/>
          <w:numId w:val="12"/>
        </w:numPr>
        <w:pBdr>
          <w:top w:val="nil"/>
          <w:left w:val="nil"/>
          <w:bottom w:val="nil"/>
          <w:right w:val="nil"/>
          <w:between w:val="nil"/>
        </w:pBdr>
        <w:spacing w:after="0" w:line="240" w:lineRule="auto"/>
        <w:jc w:val="both"/>
        <w:rPr>
          <w:rFonts w:cs="Times New Roman"/>
          <w:color w:val="000000" w:themeColor="text1"/>
          <w:sz w:val="20"/>
          <w:szCs w:val="20"/>
        </w:rPr>
      </w:pPr>
      <w:r>
        <w:rPr>
          <w:rFonts w:cs="Times New Roman"/>
          <w:color w:val="000000" w:themeColor="text1"/>
          <w:sz w:val="20"/>
          <w:szCs w:val="20"/>
          <w:u w:val="single"/>
        </w:rPr>
        <w:t>Peer Reviews.</w:t>
      </w:r>
      <w:r>
        <w:rPr>
          <w:rFonts w:cs="Times New Roman"/>
          <w:color w:val="000000" w:themeColor="text1"/>
          <w:sz w:val="20"/>
          <w:szCs w:val="20"/>
        </w:rPr>
        <w:t xml:space="preserve"> Code changes must undergo secondary review and approval before being promoted to production. </w:t>
      </w:r>
    </w:p>
    <w:p w14:paraId="38D08FC9" w14:textId="77777777" w:rsidR="00764252" w:rsidRDefault="00000000">
      <w:pPr>
        <w:numPr>
          <w:ilvl w:val="1"/>
          <w:numId w:val="12"/>
        </w:numPr>
        <w:pBdr>
          <w:top w:val="nil"/>
          <w:left w:val="nil"/>
          <w:bottom w:val="nil"/>
          <w:right w:val="nil"/>
          <w:between w:val="nil"/>
        </w:pBdr>
        <w:spacing w:after="0" w:line="240" w:lineRule="auto"/>
        <w:jc w:val="both"/>
        <w:rPr>
          <w:rFonts w:cs="Times New Roman"/>
          <w:color w:val="000000" w:themeColor="text1"/>
          <w:sz w:val="20"/>
          <w:szCs w:val="20"/>
        </w:rPr>
      </w:pPr>
      <w:r>
        <w:rPr>
          <w:rFonts w:cs="Times New Roman"/>
          <w:color w:val="000000" w:themeColor="text1"/>
          <w:sz w:val="20"/>
          <w:szCs w:val="20"/>
          <w:u w:val="single"/>
        </w:rPr>
        <w:t>Security Testing within the SDLC</w:t>
      </w:r>
      <w:r>
        <w:rPr>
          <w:rFonts w:cs="Times New Roman"/>
          <w:color w:val="000000" w:themeColor="text1"/>
          <w:sz w:val="20"/>
          <w:szCs w:val="20"/>
        </w:rPr>
        <w:t xml:space="preserve">. Wiz uses security technologies to automatically scan for vulnerabilities, exposed secrets, and code security risks as part of the CI/CD pipeline. </w:t>
      </w:r>
    </w:p>
    <w:p w14:paraId="3428DDB3" w14:textId="77777777" w:rsidR="00764252" w:rsidRDefault="00764252">
      <w:pPr>
        <w:pBdr>
          <w:top w:val="nil"/>
          <w:left w:val="nil"/>
          <w:bottom w:val="nil"/>
          <w:right w:val="nil"/>
          <w:between w:val="nil"/>
        </w:pBdr>
        <w:ind w:left="792"/>
        <w:jc w:val="both"/>
        <w:rPr>
          <w:rFonts w:cs="Times New Roman"/>
          <w:color w:val="000000" w:themeColor="text1"/>
          <w:sz w:val="20"/>
          <w:szCs w:val="20"/>
        </w:rPr>
      </w:pPr>
    </w:p>
    <w:p w14:paraId="1ECDE10A" w14:textId="77777777" w:rsidR="00764252" w:rsidRDefault="00000000">
      <w:pPr>
        <w:numPr>
          <w:ilvl w:val="0"/>
          <w:numId w:val="12"/>
        </w:numPr>
        <w:pBdr>
          <w:top w:val="nil"/>
          <w:left w:val="nil"/>
          <w:bottom w:val="nil"/>
          <w:right w:val="nil"/>
          <w:between w:val="nil"/>
        </w:pBdr>
        <w:spacing w:after="0" w:line="240" w:lineRule="auto"/>
        <w:jc w:val="both"/>
        <w:rPr>
          <w:color w:val="000000" w:themeColor="text1"/>
          <w:u w:val="single"/>
        </w:rPr>
      </w:pPr>
      <w:bookmarkStart w:id="53" w:name="_Ref148070310"/>
      <w:r>
        <w:rPr>
          <w:rFonts w:cs="Times New Roman"/>
          <w:b/>
          <w:color w:val="000000" w:themeColor="text1"/>
          <w:sz w:val="20"/>
          <w:szCs w:val="20"/>
          <w:u w:val="single"/>
        </w:rPr>
        <w:t>Vulnerability Detection &amp; Management</w:t>
      </w:r>
      <w:r>
        <w:rPr>
          <w:rFonts w:cs="Times New Roman"/>
          <w:b/>
          <w:color w:val="000000" w:themeColor="text1"/>
          <w:sz w:val="20"/>
          <w:szCs w:val="20"/>
        </w:rPr>
        <w:t>.</w:t>
      </w:r>
      <w:bookmarkEnd w:id="53"/>
    </w:p>
    <w:p w14:paraId="5B3EFB46" w14:textId="77777777" w:rsidR="00764252" w:rsidRDefault="00000000">
      <w:pPr>
        <w:numPr>
          <w:ilvl w:val="1"/>
          <w:numId w:val="12"/>
        </w:numPr>
        <w:pBdr>
          <w:top w:val="nil"/>
          <w:left w:val="nil"/>
          <w:bottom w:val="nil"/>
          <w:right w:val="nil"/>
          <w:between w:val="nil"/>
        </w:pBdr>
        <w:spacing w:after="0" w:line="240" w:lineRule="auto"/>
        <w:jc w:val="both"/>
        <w:rPr>
          <w:color w:val="000000" w:themeColor="text1"/>
          <w:u w:val="single"/>
        </w:rPr>
      </w:pPr>
      <w:bookmarkStart w:id="54" w:name="_Ref148070333"/>
      <w:r>
        <w:rPr>
          <w:rFonts w:cs="Times New Roman"/>
          <w:color w:val="000000" w:themeColor="text1"/>
          <w:sz w:val="20"/>
          <w:szCs w:val="20"/>
          <w:u w:val="single"/>
        </w:rPr>
        <w:t>Vulnerability Detection &amp; Management.</w:t>
      </w:r>
      <w:r>
        <w:rPr>
          <w:rFonts w:cs="Times New Roman"/>
          <w:b/>
          <w:color w:val="000000" w:themeColor="text1"/>
          <w:sz w:val="20"/>
          <w:szCs w:val="20"/>
        </w:rPr>
        <w:t> </w:t>
      </w:r>
      <w:r>
        <w:rPr>
          <w:rFonts w:cs="Times New Roman"/>
          <w:color w:val="000000" w:themeColor="text1"/>
          <w:sz w:val="20"/>
          <w:szCs w:val="20"/>
        </w:rPr>
        <w:t xml:space="preserve">Wiz shall maintain a continuous vulnerability management process across its corporate and production environments to ensure that vulnerabilities and other threats are quickly identified, prioritized, and remediated. This includes carrying out internal vulnerability tests daily and external vulnerability tests regularly (at least </w:t>
      </w:r>
      <w:r>
        <w:rPr>
          <w:rFonts w:cs="Times New Roman"/>
          <w:color w:val="000000" w:themeColor="text1"/>
          <w:sz w:val="20"/>
          <w:szCs w:val="20"/>
        </w:rPr>
        <w:lastRenderedPageBreak/>
        <w:t>quarterly). Vulnerabilities shall be remediated according to Wiz’s Vulnerability Management Policy which shall meet or exceed industry standards. Wiz uses the Common Vulnerability Scoring System (CVSS) v3.1 and National Vulnerability Database (NVD) ratings as guidelines for patch prioritization and scheduling.</w:t>
      </w:r>
      <w:bookmarkEnd w:id="54"/>
    </w:p>
    <w:p w14:paraId="1A3A8094" w14:textId="77777777" w:rsidR="00764252" w:rsidRDefault="00000000">
      <w:pPr>
        <w:numPr>
          <w:ilvl w:val="1"/>
          <w:numId w:val="12"/>
        </w:numPr>
        <w:pBdr>
          <w:top w:val="nil"/>
          <w:left w:val="nil"/>
          <w:bottom w:val="nil"/>
          <w:right w:val="nil"/>
          <w:between w:val="nil"/>
        </w:pBdr>
        <w:spacing w:after="0" w:line="240" w:lineRule="auto"/>
        <w:jc w:val="both"/>
        <w:rPr>
          <w:rFonts w:cs="Times New Roman"/>
          <w:color w:val="000000" w:themeColor="text1"/>
          <w:sz w:val="20"/>
          <w:szCs w:val="20"/>
          <w:u w:val="single"/>
        </w:rPr>
      </w:pPr>
      <w:r>
        <w:rPr>
          <w:rFonts w:cs="Times New Roman"/>
          <w:color w:val="000000" w:themeColor="text1"/>
          <w:sz w:val="20"/>
          <w:szCs w:val="20"/>
          <w:u w:val="single"/>
        </w:rPr>
        <w:t>Penetration Testing.</w:t>
      </w:r>
      <w:r>
        <w:rPr>
          <w:rFonts w:cs="Times New Roman"/>
          <w:color w:val="000000" w:themeColor="text1"/>
          <w:sz w:val="20"/>
          <w:szCs w:val="20"/>
        </w:rPr>
        <w:t xml:space="preserve"> Wiz shall engage one or more independent third parties to conduct penetration tests of the Service at least annually and upon major changes to the Services. Wiz will provide summary results of penetration tests to Customer upon written request. </w:t>
      </w:r>
    </w:p>
    <w:p w14:paraId="51636091" w14:textId="77777777" w:rsidR="00764252" w:rsidRDefault="00764252">
      <w:pPr>
        <w:jc w:val="both"/>
        <w:rPr>
          <w:rFonts w:cs="Times New Roman"/>
          <w:color w:val="000000" w:themeColor="text1"/>
          <w:sz w:val="20"/>
          <w:szCs w:val="20"/>
        </w:rPr>
      </w:pPr>
    </w:p>
    <w:p w14:paraId="6C7C7A5B" w14:textId="77777777" w:rsidR="00764252" w:rsidRDefault="00000000">
      <w:pPr>
        <w:numPr>
          <w:ilvl w:val="0"/>
          <w:numId w:val="12"/>
        </w:numPr>
        <w:pBdr>
          <w:top w:val="nil"/>
          <w:left w:val="nil"/>
          <w:bottom w:val="nil"/>
          <w:right w:val="nil"/>
          <w:between w:val="nil"/>
        </w:pBdr>
        <w:spacing w:after="0" w:line="240" w:lineRule="auto"/>
        <w:jc w:val="both"/>
        <w:rPr>
          <w:rFonts w:cs="Times New Roman"/>
          <w:b/>
          <w:color w:val="000000" w:themeColor="text1"/>
          <w:sz w:val="20"/>
          <w:szCs w:val="20"/>
          <w:u w:val="single"/>
        </w:rPr>
      </w:pPr>
      <w:r>
        <w:rPr>
          <w:rFonts w:cs="Times New Roman"/>
          <w:b/>
          <w:color w:val="000000" w:themeColor="text1"/>
          <w:sz w:val="20"/>
          <w:szCs w:val="20"/>
          <w:u w:val="single"/>
        </w:rPr>
        <w:t xml:space="preserve">Administrative &amp; Organizational Controls. </w:t>
      </w:r>
    </w:p>
    <w:p w14:paraId="7E6EF389" w14:textId="77777777" w:rsidR="00764252" w:rsidRDefault="00000000">
      <w:pPr>
        <w:pStyle w:val="ListParagraph"/>
        <w:numPr>
          <w:ilvl w:val="1"/>
          <w:numId w:val="12"/>
        </w:numPr>
        <w:spacing w:after="0" w:line="240" w:lineRule="auto"/>
        <w:jc w:val="both"/>
        <w:rPr>
          <w:rFonts w:cs="Times New Roman"/>
          <w:color w:val="000000" w:themeColor="text1"/>
          <w:sz w:val="20"/>
          <w:szCs w:val="20"/>
        </w:rPr>
      </w:pPr>
      <w:r>
        <w:rPr>
          <w:rFonts w:cs="Times New Roman"/>
          <w:color w:val="000000" w:themeColor="text1"/>
          <w:sz w:val="20"/>
          <w:szCs w:val="20"/>
          <w:u w:val="single"/>
        </w:rPr>
        <w:t>Personnel Security</w:t>
      </w:r>
      <w:r>
        <w:rPr>
          <w:rFonts w:cs="Times New Roman"/>
          <w:color w:val="000000" w:themeColor="text1"/>
          <w:sz w:val="20"/>
          <w:szCs w:val="20"/>
        </w:rPr>
        <w:t>. All prospective Wiz employees go through pre-employment reference and/or background checks, according to the local HR policies and applicable laws.</w:t>
      </w:r>
    </w:p>
    <w:p w14:paraId="0181BFFE" w14:textId="77777777" w:rsidR="00764252" w:rsidRDefault="00000000">
      <w:pPr>
        <w:pStyle w:val="ListParagraph"/>
        <w:numPr>
          <w:ilvl w:val="1"/>
          <w:numId w:val="12"/>
        </w:numPr>
        <w:spacing w:after="0" w:line="240" w:lineRule="auto"/>
        <w:jc w:val="both"/>
        <w:rPr>
          <w:rFonts w:cs="Times New Roman"/>
          <w:color w:val="000000" w:themeColor="text1"/>
          <w:sz w:val="20"/>
          <w:szCs w:val="20"/>
        </w:rPr>
      </w:pPr>
      <w:r>
        <w:rPr>
          <w:rFonts w:cs="Times New Roman"/>
          <w:color w:val="000000" w:themeColor="text1"/>
          <w:sz w:val="20"/>
          <w:szCs w:val="20"/>
          <w:u w:val="single"/>
        </w:rPr>
        <w:t>Personnel Agreements</w:t>
      </w:r>
      <w:r>
        <w:rPr>
          <w:rFonts w:cs="Times New Roman"/>
          <w:color w:val="000000" w:themeColor="text1"/>
          <w:sz w:val="20"/>
          <w:szCs w:val="20"/>
        </w:rPr>
        <w:t>. All Wiz employees and contractors are required to sign a contract which includes a confidentiality obligation and are provided with Wiz’s security policies, including Wiz’s Acceptable Use Policy, when their work commences.</w:t>
      </w:r>
      <w:r>
        <w:rPr>
          <w:color w:val="000000" w:themeColor="text1"/>
        </w:rPr>
        <w:t xml:space="preserve"> </w:t>
      </w:r>
      <w:r>
        <w:rPr>
          <w:rFonts w:cs="Times New Roman"/>
          <w:color w:val="000000" w:themeColor="text1"/>
          <w:sz w:val="20"/>
          <w:szCs w:val="20"/>
        </w:rPr>
        <w:t>Any change in an employee's position in Wiz or change in his or her access privileges immediately affects the employee's access via the centralized access control system.</w:t>
      </w:r>
    </w:p>
    <w:p w14:paraId="69AF1211" w14:textId="77777777" w:rsidR="00764252" w:rsidRDefault="00000000">
      <w:pPr>
        <w:pStyle w:val="ListParagraph"/>
        <w:numPr>
          <w:ilvl w:val="1"/>
          <w:numId w:val="12"/>
        </w:numPr>
        <w:spacing w:after="0" w:line="240" w:lineRule="auto"/>
        <w:jc w:val="both"/>
        <w:rPr>
          <w:rFonts w:cs="Times New Roman"/>
          <w:color w:val="000000" w:themeColor="text1"/>
          <w:sz w:val="20"/>
          <w:szCs w:val="20"/>
        </w:rPr>
      </w:pPr>
      <w:r>
        <w:rPr>
          <w:rFonts w:cs="Times New Roman"/>
          <w:color w:val="000000" w:themeColor="text1"/>
          <w:sz w:val="20"/>
          <w:szCs w:val="20"/>
          <w:u w:val="single"/>
        </w:rPr>
        <w:t>Personnel Training</w:t>
      </w:r>
      <w:r>
        <w:rPr>
          <w:rFonts w:cs="Times New Roman"/>
          <w:color w:val="000000" w:themeColor="text1"/>
          <w:sz w:val="20"/>
          <w:szCs w:val="20"/>
        </w:rPr>
        <w:t>. All Wiz employees are required to complete security and privacy awareness training during onboarding and on at least an annual basis.</w:t>
      </w:r>
    </w:p>
    <w:p w14:paraId="7C55091D" w14:textId="77777777" w:rsidR="00764252" w:rsidRDefault="00000000">
      <w:pPr>
        <w:numPr>
          <w:ilvl w:val="1"/>
          <w:numId w:val="12"/>
        </w:numPr>
        <w:pBdr>
          <w:top w:val="nil"/>
          <w:left w:val="nil"/>
          <w:bottom w:val="nil"/>
          <w:right w:val="nil"/>
          <w:between w:val="nil"/>
        </w:pBdr>
        <w:spacing w:after="0" w:line="240" w:lineRule="auto"/>
        <w:jc w:val="both"/>
        <w:rPr>
          <w:rFonts w:cs="Times New Roman"/>
          <w:color w:val="000000" w:themeColor="text1"/>
          <w:sz w:val="20"/>
          <w:szCs w:val="20"/>
        </w:rPr>
      </w:pPr>
      <w:r>
        <w:rPr>
          <w:rFonts w:cs="Times New Roman"/>
          <w:color w:val="000000" w:themeColor="text1"/>
          <w:sz w:val="20"/>
          <w:szCs w:val="20"/>
          <w:u w:val="single"/>
        </w:rPr>
        <w:t>Vendor Risk Management</w:t>
      </w:r>
      <w:r>
        <w:rPr>
          <w:rFonts w:cs="Times New Roman"/>
          <w:color w:val="000000" w:themeColor="text1"/>
          <w:sz w:val="20"/>
          <w:szCs w:val="20"/>
        </w:rPr>
        <w:t xml:space="preserve">. Wiz maintains a third-party vendor risk management program, which includes a compliance, security, and privacy review for every third-party used in the provision of the Services and/or with access to Customer Data. The results of the risk assessment are reviewed by the security, legal and privacy team to ensure the third party maintains security measures consistent with the measures hereunder. </w:t>
      </w:r>
    </w:p>
    <w:p w14:paraId="654B9B43" w14:textId="77777777" w:rsidR="00764252" w:rsidRDefault="00764252">
      <w:pPr>
        <w:pBdr>
          <w:top w:val="nil"/>
          <w:left w:val="nil"/>
          <w:bottom w:val="nil"/>
          <w:right w:val="nil"/>
          <w:between w:val="nil"/>
        </w:pBdr>
        <w:ind w:left="360"/>
        <w:jc w:val="both"/>
        <w:rPr>
          <w:rFonts w:cs="Times New Roman"/>
          <w:color w:val="000000" w:themeColor="text1"/>
          <w:sz w:val="20"/>
          <w:szCs w:val="20"/>
        </w:rPr>
      </w:pPr>
    </w:p>
    <w:p w14:paraId="2090519A" w14:textId="77777777" w:rsidR="00764252" w:rsidRDefault="00000000">
      <w:pPr>
        <w:numPr>
          <w:ilvl w:val="0"/>
          <w:numId w:val="12"/>
        </w:numPr>
        <w:pBdr>
          <w:top w:val="nil"/>
          <w:left w:val="nil"/>
          <w:bottom w:val="nil"/>
          <w:right w:val="nil"/>
          <w:between w:val="nil"/>
        </w:pBdr>
        <w:spacing w:after="0" w:line="240" w:lineRule="auto"/>
        <w:jc w:val="both"/>
        <w:rPr>
          <w:rFonts w:cs="Times New Roman"/>
          <w:color w:val="000000" w:themeColor="text1"/>
          <w:sz w:val="20"/>
          <w:szCs w:val="20"/>
        </w:rPr>
      </w:pPr>
      <w:r>
        <w:rPr>
          <w:rFonts w:cs="Times New Roman"/>
          <w:b/>
          <w:color w:val="000000" w:themeColor="text1"/>
          <w:sz w:val="20"/>
          <w:szCs w:val="20"/>
          <w:u w:val="single"/>
        </w:rPr>
        <w:t>Physical &amp; Environmental Controls.</w:t>
      </w:r>
    </w:p>
    <w:p w14:paraId="5B9748E0" w14:textId="77777777" w:rsidR="00764252" w:rsidRDefault="00000000">
      <w:pPr>
        <w:numPr>
          <w:ilvl w:val="1"/>
          <w:numId w:val="12"/>
        </w:numPr>
        <w:pBdr>
          <w:top w:val="nil"/>
          <w:left w:val="nil"/>
          <w:bottom w:val="nil"/>
          <w:right w:val="nil"/>
          <w:between w:val="nil"/>
        </w:pBdr>
        <w:spacing w:after="0" w:line="240" w:lineRule="auto"/>
        <w:jc w:val="both"/>
        <w:rPr>
          <w:rFonts w:cs="Times New Roman"/>
          <w:color w:val="000000" w:themeColor="text1"/>
          <w:sz w:val="20"/>
          <w:szCs w:val="20"/>
        </w:rPr>
      </w:pPr>
      <w:r>
        <w:rPr>
          <w:rFonts w:cs="Times New Roman"/>
          <w:color w:val="000000" w:themeColor="text1"/>
          <w:sz w:val="20"/>
          <w:szCs w:val="20"/>
          <w:u w:val="single"/>
        </w:rPr>
        <w:t>Cloud Environment Data Centers</w:t>
      </w:r>
      <w:r>
        <w:rPr>
          <w:rFonts w:cs="Times New Roman"/>
          <w:color w:val="000000" w:themeColor="text1"/>
          <w:sz w:val="20"/>
          <w:szCs w:val="20"/>
        </w:rPr>
        <w:t>. Wiz only utilizes leading cloud providers who shall be required to have a SOC 2 Type II annual audit and ISO 27001 certification, or industry recognized equivalent frameworks. </w:t>
      </w:r>
    </w:p>
    <w:p w14:paraId="55D3A199" w14:textId="77777777" w:rsidR="00764252" w:rsidRDefault="00000000">
      <w:pPr>
        <w:numPr>
          <w:ilvl w:val="1"/>
          <w:numId w:val="12"/>
        </w:numPr>
        <w:pBdr>
          <w:top w:val="nil"/>
          <w:left w:val="nil"/>
          <w:bottom w:val="nil"/>
          <w:right w:val="nil"/>
          <w:between w:val="nil"/>
        </w:pBdr>
        <w:spacing w:after="0" w:line="240" w:lineRule="auto"/>
        <w:jc w:val="both"/>
        <w:rPr>
          <w:rFonts w:cs="Times New Roman"/>
          <w:color w:val="000000" w:themeColor="text1"/>
          <w:sz w:val="20"/>
          <w:szCs w:val="20"/>
          <w:u w:val="single"/>
        </w:rPr>
      </w:pPr>
      <w:r>
        <w:rPr>
          <w:rFonts w:cs="Times New Roman"/>
          <w:color w:val="000000" w:themeColor="text1"/>
          <w:sz w:val="20"/>
          <w:szCs w:val="20"/>
          <w:u w:val="single"/>
        </w:rPr>
        <w:t>Wiz Corporate Offices.</w:t>
      </w:r>
      <w:r>
        <w:rPr>
          <w:rFonts w:cs="Times New Roman"/>
          <w:color w:val="000000" w:themeColor="text1"/>
          <w:sz w:val="20"/>
          <w:szCs w:val="20"/>
        </w:rPr>
        <w:t xml:space="preserve"> Wiz's employees and subcontractors in each of Wiz’s offices are subject to Wiz's physical minimum-security requirements which include use of </w:t>
      </w:r>
      <w:r>
        <w:rPr>
          <w:rFonts w:cs="Times New Roman"/>
          <w:color w:val="000000" w:themeColor="text1"/>
          <w:sz w:val="20"/>
          <w:szCs w:val="20"/>
          <w:lang w:val="en-GB"/>
        </w:rPr>
        <w:t xml:space="preserve">CCTV with a defined retention period in accordance with applicable laws, badge only access with regular access reviews and requirements for visitors to be logged and accompanied by Wiz authorized personnel. </w:t>
      </w:r>
    </w:p>
    <w:p w14:paraId="32EB5DD3" w14:textId="77777777" w:rsidR="00764252" w:rsidRDefault="00764252">
      <w:pPr>
        <w:pBdr>
          <w:top w:val="nil"/>
          <w:left w:val="nil"/>
          <w:bottom w:val="nil"/>
          <w:right w:val="nil"/>
          <w:between w:val="nil"/>
        </w:pBdr>
        <w:ind w:left="792"/>
        <w:jc w:val="both"/>
        <w:rPr>
          <w:rFonts w:cs="Times New Roman"/>
          <w:color w:val="000000" w:themeColor="text1"/>
          <w:sz w:val="20"/>
          <w:szCs w:val="20"/>
          <w:u w:val="single"/>
        </w:rPr>
      </w:pPr>
    </w:p>
    <w:p w14:paraId="0A7B2911" w14:textId="77777777" w:rsidR="00764252" w:rsidRDefault="00000000">
      <w:pPr>
        <w:keepNext/>
        <w:numPr>
          <w:ilvl w:val="0"/>
          <w:numId w:val="12"/>
        </w:numPr>
        <w:pBdr>
          <w:top w:val="nil"/>
          <w:left w:val="nil"/>
          <w:bottom w:val="nil"/>
          <w:right w:val="nil"/>
          <w:between w:val="nil"/>
        </w:pBdr>
        <w:spacing w:after="0" w:line="240" w:lineRule="auto"/>
        <w:jc w:val="both"/>
        <w:rPr>
          <w:rFonts w:cs="Times New Roman"/>
          <w:b/>
          <w:color w:val="000000" w:themeColor="text1"/>
          <w:sz w:val="20"/>
          <w:szCs w:val="20"/>
          <w:u w:val="single"/>
        </w:rPr>
      </w:pPr>
      <w:r>
        <w:rPr>
          <w:rFonts w:cs="Times New Roman"/>
          <w:b/>
          <w:color w:val="000000" w:themeColor="text1"/>
          <w:sz w:val="20"/>
          <w:szCs w:val="20"/>
          <w:u w:val="single"/>
        </w:rPr>
        <w:t>Security Incident Notification and Response.</w:t>
      </w:r>
    </w:p>
    <w:p w14:paraId="31E33A9B" w14:textId="77777777" w:rsidR="00764252" w:rsidRDefault="00000000">
      <w:pPr>
        <w:numPr>
          <w:ilvl w:val="1"/>
          <w:numId w:val="12"/>
        </w:numPr>
        <w:pBdr>
          <w:top w:val="nil"/>
          <w:left w:val="nil"/>
          <w:bottom w:val="nil"/>
          <w:right w:val="nil"/>
          <w:between w:val="nil"/>
        </w:pBdr>
        <w:spacing w:after="0" w:line="240" w:lineRule="auto"/>
        <w:jc w:val="both"/>
        <w:rPr>
          <w:rFonts w:cs="Times New Roman"/>
          <w:color w:val="000000" w:themeColor="text1"/>
          <w:sz w:val="20"/>
          <w:szCs w:val="20"/>
        </w:rPr>
      </w:pPr>
      <w:r>
        <w:rPr>
          <w:rFonts w:cs="Times New Roman"/>
          <w:color w:val="000000" w:themeColor="text1"/>
          <w:sz w:val="20"/>
          <w:szCs w:val="20"/>
        </w:rPr>
        <w:t xml:space="preserve">Wiz shall maintain a formal documented Information Security Incident Management Program designed to provide an effective and consistent process for managing security incidents. </w:t>
      </w:r>
    </w:p>
    <w:p w14:paraId="754C2672" w14:textId="77777777" w:rsidR="00764252" w:rsidRDefault="00000000">
      <w:pPr>
        <w:numPr>
          <w:ilvl w:val="1"/>
          <w:numId w:val="12"/>
        </w:numPr>
        <w:pBdr>
          <w:top w:val="nil"/>
          <w:left w:val="nil"/>
          <w:bottom w:val="nil"/>
          <w:right w:val="nil"/>
          <w:between w:val="nil"/>
        </w:pBdr>
        <w:spacing w:after="0" w:line="240" w:lineRule="auto"/>
        <w:jc w:val="both"/>
        <w:rPr>
          <w:rFonts w:cs="Times New Roman"/>
          <w:color w:val="000000" w:themeColor="text1"/>
          <w:sz w:val="20"/>
          <w:szCs w:val="20"/>
        </w:rPr>
      </w:pPr>
      <w:r>
        <w:rPr>
          <w:rFonts w:cs="Times New Roman"/>
          <w:color w:val="000000" w:themeColor="text1"/>
          <w:sz w:val="20"/>
          <w:szCs w:val="20"/>
          <w:u w:val="single"/>
        </w:rPr>
        <w:t>Security Incident notification.</w:t>
      </w:r>
      <w:r>
        <w:rPr>
          <w:rFonts w:cs="Times New Roman"/>
          <w:color w:val="000000" w:themeColor="text1"/>
          <w:sz w:val="20"/>
          <w:szCs w:val="20"/>
        </w:rPr>
        <w:t xml:space="preserve"> In any event of a reasonably suspected or successful unauthorized access, use, disclosure, modification, or destruction of Customer Data (“</w:t>
      </w:r>
      <w:r>
        <w:rPr>
          <w:rFonts w:cs="Times New Roman"/>
          <w:b/>
          <w:color w:val="000000" w:themeColor="text1"/>
          <w:sz w:val="20"/>
          <w:szCs w:val="20"/>
        </w:rPr>
        <w:t>Security Incident</w:t>
      </w:r>
      <w:r>
        <w:rPr>
          <w:rFonts w:cs="Times New Roman"/>
          <w:color w:val="000000" w:themeColor="text1"/>
          <w:sz w:val="20"/>
          <w:szCs w:val="20"/>
        </w:rPr>
        <w:t xml:space="preserve">”), Wiz will notify Customer within 48 hours of becoming aware of the Security Incident and shall promptly take reasonable steps to contain, investigate, and mitigate such Security Incident. Wiz shall provide Customer with assistance and information as reasonably required by Customer in order to fulfil its legal obligations. </w:t>
      </w:r>
    </w:p>
    <w:p w14:paraId="056BD0F7" w14:textId="77777777" w:rsidR="00764252" w:rsidRDefault="00000000">
      <w:pPr>
        <w:numPr>
          <w:ilvl w:val="1"/>
          <w:numId w:val="12"/>
        </w:numPr>
        <w:pBdr>
          <w:top w:val="nil"/>
          <w:left w:val="nil"/>
          <w:bottom w:val="nil"/>
          <w:right w:val="nil"/>
          <w:between w:val="nil"/>
        </w:pBdr>
        <w:spacing w:after="0" w:line="240" w:lineRule="auto"/>
        <w:jc w:val="both"/>
        <w:rPr>
          <w:rFonts w:cs="Times New Roman"/>
          <w:color w:val="000000" w:themeColor="text1"/>
          <w:sz w:val="20"/>
          <w:szCs w:val="20"/>
        </w:rPr>
      </w:pPr>
      <w:r>
        <w:rPr>
          <w:rFonts w:cs="Times New Roman"/>
          <w:color w:val="000000" w:themeColor="text1"/>
          <w:sz w:val="20"/>
          <w:szCs w:val="20"/>
          <w:u w:val="single"/>
        </w:rPr>
        <w:t>Security Incident Reporting and Response.</w:t>
      </w:r>
      <w:r>
        <w:rPr>
          <w:rFonts w:cs="Times New Roman"/>
          <w:color w:val="000000" w:themeColor="text1"/>
          <w:sz w:val="20"/>
          <w:szCs w:val="20"/>
        </w:rPr>
        <w:t xml:space="preserve"> Security Incidents are reported to Wiz’s Chief Information Security Officer (CISO). The CISO acts according to Wiz's Incident Response Plan in classifying, handling, documenting, and reporting any incident. Customer may request a copy of Wiz’s Incident Response Plan. </w:t>
      </w:r>
    </w:p>
    <w:p w14:paraId="143C3647" w14:textId="77777777" w:rsidR="00764252" w:rsidRDefault="00764252">
      <w:pPr>
        <w:pBdr>
          <w:top w:val="nil"/>
          <w:left w:val="nil"/>
          <w:bottom w:val="nil"/>
          <w:right w:val="nil"/>
          <w:between w:val="nil"/>
        </w:pBdr>
        <w:tabs>
          <w:tab w:val="left" w:pos="810"/>
        </w:tabs>
        <w:ind w:left="792"/>
        <w:jc w:val="both"/>
        <w:rPr>
          <w:rFonts w:cs="Times New Roman"/>
          <w:color w:val="000000" w:themeColor="text1"/>
          <w:sz w:val="20"/>
          <w:szCs w:val="20"/>
        </w:rPr>
      </w:pPr>
    </w:p>
    <w:p w14:paraId="64FAEB27" w14:textId="77777777" w:rsidR="00764252" w:rsidRDefault="00000000">
      <w:pPr>
        <w:keepNext/>
        <w:numPr>
          <w:ilvl w:val="0"/>
          <w:numId w:val="12"/>
        </w:numPr>
        <w:pBdr>
          <w:top w:val="nil"/>
          <w:left w:val="nil"/>
          <w:bottom w:val="nil"/>
          <w:right w:val="nil"/>
          <w:between w:val="nil"/>
        </w:pBdr>
        <w:spacing w:after="0" w:line="240" w:lineRule="auto"/>
        <w:jc w:val="both"/>
        <w:rPr>
          <w:rFonts w:cs="Times New Roman"/>
          <w:b/>
          <w:color w:val="000000" w:themeColor="text1"/>
          <w:sz w:val="20"/>
          <w:szCs w:val="20"/>
          <w:u w:val="single"/>
        </w:rPr>
      </w:pPr>
      <w:r>
        <w:rPr>
          <w:rFonts w:cs="Times New Roman"/>
          <w:b/>
          <w:color w:val="000000" w:themeColor="text1"/>
          <w:sz w:val="20"/>
          <w:szCs w:val="20"/>
          <w:u w:val="single"/>
        </w:rPr>
        <w:t>Backup, Business Continuity &amp; Disaster Recovery</w:t>
      </w:r>
    </w:p>
    <w:p w14:paraId="091C1B33" w14:textId="77777777" w:rsidR="00764252" w:rsidRDefault="00000000">
      <w:pPr>
        <w:pStyle w:val="ListParagraph"/>
        <w:numPr>
          <w:ilvl w:val="1"/>
          <w:numId w:val="12"/>
        </w:numPr>
        <w:spacing w:after="0" w:line="240" w:lineRule="auto"/>
        <w:jc w:val="both"/>
        <w:rPr>
          <w:rFonts w:cs="Times New Roman"/>
          <w:color w:val="000000" w:themeColor="text1"/>
          <w:sz w:val="20"/>
          <w:szCs w:val="20"/>
        </w:rPr>
      </w:pPr>
      <w:r>
        <w:rPr>
          <w:rFonts w:cs="Times New Roman"/>
          <w:color w:val="000000" w:themeColor="text1"/>
          <w:sz w:val="20"/>
          <w:szCs w:val="20"/>
          <w:u w:val="single"/>
        </w:rPr>
        <w:t>Business Continuity and Disaster Recovery Plan.</w:t>
      </w:r>
      <w:r>
        <w:rPr>
          <w:rFonts w:cs="Times New Roman"/>
          <w:color w:val="000000" w:themeColor="text1"/>
          <w:sz w:val="20"/>
          <w:szCs w:val="20"/>
        </w:rPr>
        <w:t xml:space="preserve"> Wiz maintains industry standard business continuity and disaster recovery procedures, as further described in Wiz’s Enterprise Resilience Policy (“</w:t>
      </w:r>
      <w:r>
        <w:rPr>
          <w:rFonts w:cs="Times New Roman"/>
          <w:b/>
          <w:color w:val="000000" w:themeColor="text1"/>
          <w:sz w:val="20"/>
          <w:szCs w:val="20"/>
        </w:rPr>
        <w:t>BCDRP</w:t>
      </w:r>
      <w:r>
        <w:rPr>
          <w:rFonts w:cs="Times New Roman"/>
          <w:color w:val="000000" w:themeColor="text1"/>
          <w:sz w:val="20"/>
          <w:szCs w:val="20"/>
        </w:rPr>
        <w:t xml:space="preserve">”), and will implement these procedures to minimize the impact of events, whether related to technology or operational failures, that may affect Wiz’s ability to provide the Services. Wiz shall provide Customer with its BCDRP policy and procedures upon Customer’s written request. Wiz’s RTO shall not exceed 24 hours. </w:t>
      </w:r>
    </w:p>
    <w:p w14:paraId="164C39D0" w14:textId="77777777" w:rsidR="00764252" w:rsidRDefault="00000000">
      <w:pPr>
        <w:pStyle w:val="ListParagraph"/>
        <w:numPr>
          <w:ilvl w:val="1"/>
          <w:numId w:val="12"/>
        </w:numPr>
        <w:spacing w:after="0" w:line="240" w:lineRule="auto"/>
        <w:jc w:val="both"/>
        <w:rPr>
          <w:rFonts w:cs="Times New Roman"/>
          <w:color w:val="000000" w:themeColor="text1"/>
          <w:sz w:val="20"/>
          <w:szCs w:val="20"/>
        </w:rPr>
      </w:pPr>
      <w:r>
        <w:rPr>
          <w:rFonts w:cs="Times New Roman"/>
          <w:color w:val="000000" w:themeColor="text1"/>
          <w:sz w:val="20"/>
          <w:szCs w:val="20"/>
          <w:u w:val="single"/>
        </w:rPr>
        <w:t>Testing of BCDRP.</w:t>
      </w:r>
      <w:r>
        <w:rPr>
          <w:rFonts w:cs="Times New Roman"/>
          <w:color w:val="000000" w:themeColor="text1"/>
          <w:sz w:val="20"/>
          <w:szCs w:val="20"/>
        </w:rPr>
        <w:t xml:space="preserve"> Wiz shall conduct testing of its BCDRP at least annually and shall make the results of such testing available to Customer upon written request. </w:t>
      </w:r>
    </w:p>
    <w:p w14:paraId="2110D880" w14:textId="77777777" w:rsidR="00764252" w:rsidRDefault="00000000">
      <w:pPr>
        <w:pStyle w:val="ListParagraph"/>
        <w:numPr>
          <w:ilvl w:val="1"/>
          <w:numId w:val="12"/>
        </w:numPr>
        <w:spacing w:after="0" w:line="240" w:lineRule="auto"/>
        <w:jc w:val="both"/>
        <w:rPr>
          <w:rFonts w:cs="Times New Roman"/>
          <w:color w:val="000000" w:themeColor="text1"/>
          <w:sz w:val="20"/>
          <w:szCs w:val="20"/>
        </w:rPr>
      </w:pPr>
      <w:r>
        <w:rPr>
          <w:rFonts w:cs="Times New Roman"/>
          <w:color w:val="000000" w:themeColor="text1"/>
          <w:sz w:val="20"/>
          <w:szCs w:val="20"/>
          <w:u w:val="single"/>
        </w:rPr>
        <w:t>Backups and Disaster Recovery.</w:t>
      </w:r>
      <w:r>
        <w:rPr>
          <w:rFonts w:cs="Times New Roman"/>
          <w:color w:val="000000" w:themeColor="text1"/>
          <w:sz w:val="20"/>
          <w:szCs w:val="20"/>
        </w:rPr>
        <w:t xml:space="preserve"> Wiz leverages multiple Amazon services to backup Customer Data on both daily and monthly schedules. Each Customer tenant is allocated a disaster recovery tenant in a geographically distinct area. Where possible, Wiz will use a disaster recovery region in the same jurisdiction as the main data center. Wiz also keeps full and incremental backups of critical corporate data and logs in geographically distinct datacenters. </w:t>
      </w:r>
    </w:p>
    <w:p w14:paraId="055C14CD" w14:textId="77777777" w:rsidR="00764252" w:rsidRDefault="00764252">
      <w:pPr>
        <w:spacing w:after="0" w:line="240" w:lineRule="auto"/>
        <w:jc w:val="both"/>
        <w:rPr>
          <w:rFonts w:cs="Times New Roman"/>
          <w:b/>
          <w:color w:val="000000" w:themeColor="text1"/>
          <w:u w:val="single"/>
        </w:rPr>
      </w:pPr>
    </w:p>
    <w:p w14:paraId="7084B721" w14:textId="77777777" w:rsidR="00764252" w:rsidRDefault="00000000">
      <w:pPr>
        <w:pStyle w:val="ListParagraph"/>
        <w:numPr>
          <w:ilvl w:val="0"/>
          <w:numId w:val="12"/>
        </w:numPr>
        <w:spacing w:after="0" w:line="240" w:lineRule="auto"/>
        <w:jc w:val="both"/>
        <w:rPr>
          <w:rFonts w:cs="Times New Roman"/>
          <w:b/>
          <w:color w:val="000000" w:themeColor="text1"/>
          <w:sz w:val="20"/>
          <w:szCs w:val="20"/>
          <w:u w:val="single"/>
        </w:rPr>
      </w:pPr>
      <w:r>
        <w:rPr>
          <w:rFonts w:cs="Times New Roman"/>
          <w:b/>
          <w:color w:val="000000" w:themeColor="text1"/>
          <w:sz w:val="20"/>
          <w:szCs w:val="20"/>
          <w:u w:val="single"/>
        </w:rPr>
        <w:t>Customer Audit Rights.</w:t>
      </w:r>
      <w:r>
        <w:rPr>
          <w:rFonts w:cs="Times New Roman"/>
          <w:color w:val="000000" w:themeColor="text1"/>
          <w:sz w:val="20"/>
          <w:szCs w:val="20"/>
        </w:rPr>
        <w:t xml:space="preserve"> To the greatest extent possible, Customer shall utilize Wiz’s Third-Party Certifications and other security documentation and policies to assess Wiz’s compliance with its obligations hereunder. Only to the extent that Customer is not able to do so, and in any event, no more than once per year except if required by applicable law, and following at least 45 days’ notice </w:t>
      </w:r>
      <w:r>
        <w:rPr>
          <w:rFonts w:cs="Times New Roman"/>
          <w:color w:val="000000" w:themeColor="text1"/>
          <w:sz w:val="20"/>
          <w:szCs w:val="20"/>
        </w:rPr>
        <w:lastRenderedPageBreak/>
        <w:t>in writing from Customer, Wiz shall provide Customer (and/or Customer’s third party advisors who are not reasonably objected to by Wiz and who are subject to appropriate confidentiality obligations) with access to documents, systems, Wiz employees and electronic data as reasonably necessary in order to audit Wiz’s compliance with its obligations under this Addendum. Wiz shall provide assistance, co-operation, and access reasonably required by Customer in relation to the conduct of such audits. Customer shall use reasonable endeavors to ensure that the conduct of each audit does not disrupt the Wiz’s business. In no event shall Customer be permitted to access to any information, including without limitation, personal data that belongs to Wiz’s other customers or such other information that is not relevant to Wiz’s compliance with this Addendum. Except as required by law, the Parties shall agree on the scope, methodology, timing and conditions of such audits in advance.</w:t>
      </w:r>
    </w:p>
    <w:p w14:paraId="2E726673" w14:textId="77777777" w:rsidR="00764252" w:rsidRDefault="00764252">
      <w:pPr>
        <w:pBdr>
          <w:top w:val="nil"/>
          <w:left w:val="nil"/>
          <w:bottom w:val="nil"/>
          <w:right w:val="nil"/>
          <w:between w:val="nil"/>
        </w:pBdr>
        <w:tabs>
          <w:tab w:val="left" w:pos="810"/>
        </w:tabs>
        <w:ind w:left="792"/>
        <w:jc w:val="both"/>
        <w:rPr>
          <w:rFonts w:cs="Times New Roman"/>
          <w:color w:val="000000" w:themeColor="text1"/>
          <w:sz w:val="20"/>
          <w:szCs w:val="20"/>
          <w:lang w:bidi="he-IL"/>
        </w:rPr>
      </w:pPr>
    </w:p>
    <w:p w14:paraId="618442A2" w14:textId="77777777" w:rsidR="00764252" w:rsidRDefault="00000000">
      <w:pPr>
        <w:numPr>
          <w:ilvl w:val="0"/>
          <w:numId w:val="12"/>
        </w:numPr>
        <w:pBdr>
          <w:top w:val="nil"/>
          <w:left w:val="nil"/>
          <w:bottom w:val="nil"/>
          <w:right w:val="nil"/>
          <w:between w:val="nil"/>
        </w:pBdr>
        <w:spacing w:after="0" w:line="240" w:lineRule="auto"/>
        <w:jc w:val="both"/>
        <w:rPr>
          <w:rFonts w:cs="Times New Roman"/>
          <w:color w:val="000000" w:themeColor="text1"/>
          <w:sz w:val="20"/>
          <w:szCs w:val="20"/>
        </w:rPr>
      </w:pPr>
      <w:r>
        <w:rPr>
          <w:rFonts w:cs="Times New Roman"/>
          <w:b/>
          <w:color w:val="000000" w:themeColor="text1"/>
          <w:sz w:val="20"/>
          <w:szCs w:val="20"/>
          <w:u w:val="single"/>
        </w:rPr>
        <w:t>Shared Responsibility.</w:t>
      </w:r>
      <w:r>
        <w:rPr>
          <w:rFonts w:cs="Times New Roman"/>
          <w:b/>
          <w:color w:val="000000" w:themeColor="text1"/>
          <w:sz w:val="20"/>
          <w:szCs w:val="20"/>
        </w:rPr>
        <w:t xml:space="preserve"> </w:t>
      </w:r>
      <w:r>
        <w:rPr>
          <w:rFonts w:cs="Times New Roman"/>
          <w:color w:val="000000" w:themeColor="text1"/>
          <w:sz w:val="20"/>
          <w:szCs w:val="20"/>
        </w:rPr>
        <w:t xml:space="preserve">Without derogating from Wiz’s obligations hereunder, Customer acknowledges that it is responsible for implementing, running and managing the Platform on a day-to-day basis. In addition, Customer acknowledges and agrees that it has obligations with respect to the security of the Customer Data and the Services.  Customer’s responsibility includes but is not limited to: (i) the security of cloud environments it owns, operates, and connects to Wiz, and for configuration of its instance(s) of the Wiz Platform; (ii) provisioning Permitted Users with access to Customer’s instance of the Wiz Platform, including: (a) managing instance-level administrators and other user privileges; (b) deauthorizing Permitted Users who no longer need access; (c) provisioning and configuring service account or API access; (d) enabling integrations with customer-owned or third-party technologies; and (e) ensuring that all Permitted User’s keep all Wiz credential’s confidential; and (iii) updating any Wiz provided software upon Wiz’s announcement of such updates. A detailed overview of the parties' respective obligations as they relate to Customer’s use of the Services is set forth in Wiz’s Shared Responsibility Model described at https://docs.wiz.io/wiz-docs/docs/shared-responsibility-model. </w:t>
      </w:r>
      <w:r>
        <w:rPr>
          <w:rFonts w:cs="Times New Roman"/>
          <w:color w:val="000000" w:themeColor="text1"/>
          <w:sz w:val="20"/>
          <w:szCs w:val="20"/>
          <w:lang w:bidi="he-IL"/>
        </w:rPr>
        <w:t xml:space="preserve">Wiz may update the Shared Responsibility from time to time, provided that any such update will not materially degrade the Parties’ rights and obligations thereunder. </w:t>
      </w:r>
      <w:r>
        <w:rPr>
          <w:rFonts w:cs="Times New Roman"/>
          <w:color w:val="000000" w:themeColor="text1"/>
          <w:sz w:val="20"/>
          <w:szCs w:val="20"/>
        </w:rPr>
        <w:t>Wiz provides customers with audit logs that record customer user account and application activity occurring within their respective Wiz Platform instance(s), however, Customer is responsible for monitoring its own instance’s audit logs for security or other purposes. Customer agrees to notify Wiz upon becoming aware of any reasonably suspected unauthorized access to the Platform.</w:t>
      </w:r>
    </w:p>
    <w:p w14:paraId="270B8C8F" w14:textId="77777777" w:rsidR="00764252" w:rsidRDefault="00000000">
      <w:pPr>
        <w:spacing w:after="0" w:line="240" w:lineRule="auto"/>
        <w:rPr>
          <w:rFonts w:cs="Times New Roman"/>
          <w:color w:val="000000" w:themeColor="text1"/>
          <w:sz w:val="20"/>
          <w:szCs w:val="20"/>
        </w:rPr>
      </w:pPr>
      <w:r>
        <w:rPr>
          <w:rFonts w:cs="Times New Roman"/>
          <w:color w:val="000000" w:themeColor="text1"/>
          <w:sz w:val="20"/>
          <w:szCs w:val="20"/>
        </w:rPr>
        <w:br w:type="page"/>
      </w:r>
    </w:p>
    <w:p w14:paraId="35D67589" w14:textId="77777777" w:rsidR="00764252" w:rsidRDefault="00000000">
      <w:pPr>
        <w:jc w:val="center"/>
        <w:rPr>
          <w:rFonts w:cs="Times New Roman"/>
          <w:b/>
          <w:color w:val="000000" w:themeColor="text1"/>
          <w:sz w:val="20"/>
          <w:szCs w:val="20"/>
        </w:rPr>
      </w:pPr>
      <w:r>
        <w:rPr>
          <w:rFonts w:cs="Times New Roman"/>
          <w:b/>
          <w:color w:val="000000" w:themeColor="text1"/>
          <w:sz w:val="20"/>
          <w:szCs w:val="20"/>
        </w:rPr>
        <w:lastRenderedPageBreak/>
        <w:t>Exhibit 3</w:t>
      </w:r>
    </w:p>
    <w:p w14:paraId="7F67D831" w14:textId="77777777" w:rsidR="00764252" w:rsidRDefault="00000000">
      <w:pPr>
        <w:jc w:val="center"/>
        <w:rPr>
          <w:rFonts w:cs="Times New Roman"/>
          <w:b/>
          <w:color w:val="000000" w:themeColor="text1"/>
          <w:sz w:val="20"/>
          <w:szCs w:val="20"/>
        </w:rPr>
      </w:pPr>
      <w:r>
        <w:rPr>
          <w:rFonts w:cs="Times New Roman"/>
          <w:b/>
          <w:color w:val="000000" w:themeColor="text1"/>
          <w:sz w:val="20"/>
          <w:szCs w:val="20"/>
        </w:rPr>
        <w:t>U.S GOVERNMENT CUSTOMER ADDENDUM TO WIZ SUBSCRIPTION AGREEMENT</w:t>
      </w:r>
    </w:p>
    <w:p w14:paraId="4DDDBE52" w14:textId="77777777" w:rsidR="00764252" w:rsidRDefault="00000000">
      <w:pPr>
        <w:jc w:val="both"/>
        <w:rPr>
          <w:rFonts w:cs="Times New Roman"/>
          <w:color w:val="000000" w:themeColor="text1"/>
          <w:sz w:val="20"/>
          <w:szCs w:val="20"/>
        </w:rPr>
      </w:pPr>
      <w:r>
        <w:rPr>
          <w:rFonts w:cs="Times New Roman"/>
          <w:color w:val="000000" w:themeColor="text1"/>
          <w:sz w:val="20"/>
          <w:szCs w:val="20"/>
        </w:rPr>
        <w:t>This U.S. government customer addendum (“Addendum”) is incorporate into and forms part of the Wiz Subscription Agreement between Wiz and Customer (“Agreement”) and which governs the provision and use of Wiz products or services. Capitalized terms used but not otherwise defined in this Addendum shall have the meanings given to them in the Agreement.</w:t>
      </w:r>
    </w:p>
    <w:p w14:paraId="4EDB26A1" w14:textId="77777777" w:rsidR="00764252" w:rsidRDefault="00000000">
      <w:pPr>
        <w:jc w:val="both"/>
        <w:rPr>
          <w:rFonts w:cs="Times New Roman"/>
          <w:color w:val="000000" w:themeColor="text1"/>
          <w:sz w:val="20"/>
          <w:szCs w:val="20"/>
        </w:rPr>
      </w:pPr>
      <w:r>
        <w:rPr>
          <w:rFonts w:cs="Times New Roman"/>
          <w:color w:val="000000" w:themeColor="text1"/>
          <w:sz w:val="20"/>
          <w:szCs w:val="20"/>
        </w:rPr>
        <w:t>This Addendum applies to United States government customers, including entities of the United States Federal Government (“Federal”), as well as state, local, or public education entities created by the law of the applicable state (collectively, “SLED”). Wiz acknowledges that statues and regulations that govern Federal and SLED customers may sometimes require that certain terms in commercial supplier agreements be limited and may be ineffective and inoperative.  Therefore, if and to the extent the deviations set forth in this Addendum are required by applicable law, Wiz and Customer agree that the following provisions take precedence over any conflicting terms in the Agreement:</w:t>
      </w:r>
    </w:p>
    <w:p w14:paraId="4865DC55" w14:textId="77777777" w:rsidR="00764252" w:rsidRDefault="00000000">
      <w:pPr>
        <w:pStyle w:val="ListParagraph"/>
        <w:numPr>
          <w:ilvl w:val="0"/>
          <w:numId w:val="16"/>
        </w:numPr>
        <w:jc w:val="both"/>
        <w:rPr>
          <w:rFonts w:cs="Times New Roman"/>
          <w:color w:val="000000" w:themeColor="text1"/>
          <w:sz w:val="20"/>
          <w:szCs w:val="20"/>
        </w:rPr>
      </w:pPr>
      <w:r>
        <w:rPr>
          <w:rFonts w:cs="Times New Roman"/>
          <w:color w:val="000000" w:themeColor="text1"/>
          <w:sz w:val="20"/>
          <w:szCs w:val="20"/>
          <w:u w:val="single"/>
        </w:rPr>
        <w:t>Business Purpose/Grant of License.</w:t>
      </w:r>
      <w:r>
        <w:rPr>
          <w:rFonts w:cs="Times New Roman"/>
          <w:color w:val="000000" w:themeColor="text1"/>
          <w:sz w:val="20"/>
          <w:szCs w:val="20"/>
        </w:rPr>
        <w:t xml:space="preserve"> Wiz acknowledges that references to “business purpose” in the Agreement include Customer’s government purposes authorized by applicable law.</w:t>
      </w:r>
    </w:p>
    <w:p w14:paraId="06C28DA9" w14:textId="77777777" w:rsidR="00764252" w:rsidRDefault="00764252">
      <w:pPr>
        <w:pStyle w:val="ListParagraph"/>
        <w:jc w:val="both"/>
        <w:rPr>
          <w:rFonts w:cs="Times New Roman"/>
          <w:color w:val="000000" w:themeColor="text1"/>
          <w:sz w:val="20"/>
          <w:szCs w:val="20"/>
        </w:rPr>
      </w:pPr>
    </w:p>
    <w:p w14:paraId="70C14BA2" w14:textId="77777777" w:rsidR="00764252" w:rsidRDefault="00000000">
      <w:pPr>
        <w:pStyle w:val="ListParagraph"/>
        <w:numPr>
          <w:ilvl w:val="0"/>
          <w:numId w:val="16"/>
        </w:numPr>
        <w:jc w:val="both"/>
        <w:rPr>
          <w:rFonts w:cs="Times New Roman"/>
          <w:color w:val="000000" w:themeColor="text1"/>
          <w:sz w:val="20"/>
          <w:szCs w:val="20"/>
        </w:rPr>
      </w:pPr>
      <w:r>
        <w:rPr>
          <w:rFonts w:cs="Times New Roman"/>
          <w:color w:val="000000" w:themeColor="text1"/>
          <w:sz w:val="20"/>
          <w:szCs w:val="20"/>
          <w:u w:val="single"/>
        </w:rPr>
        <w:t>FOIA/Public Disclosure Laws.</w:t>
      </w:r>
      <w:r>
        <w:rPr>
          <w:rFonts w:cs="Times New Roman"/>
          <w:color w:val="000000" w:themeColor="text1"/>
          <w:sz w:val="20"/>
          <w:szCs w:val="20"/>
        </w:rPr>
        <w:t xml:space="preserve"> Notwithstanding any confidentiality obligations in the Agreement, Wiz acknowledges that Customer may be compelled to disclose Confidential Information pursuant to the Federal Freedom of Information Act and any state equivalents or other applicable public disclosure laws. Wiz acknowledges that such Confidential Information, including the terms and conditions of the Agreement, related Order Forms, Statements of Work, or other attachments, or pricing information, may be disclosed to third parties upon request to the extent compelled by such Laws; provided that, prior to any such disclosure, Customer provides written notice of such compelled disclosure (to the extent legally permitted) and reasonable assistance, at Wiz’s expense, if Wiz should wish to contest the disclosure. </w:t>
      </w:r>
    </w:p>
    <w:p w14:paraId="427F6B61" w14:textId="77777777" w:rsidR="00764252" w:rsidRDefault="00764252">
      <w:pPr>
        <w:pStyle w:val="ListParagraph"/>
        <w:jc w:val="both"/>
        <w:rPr>
          <w:rFonts w:cs="Times New Roman"/>
          <w:color w:val="000000" w:themeColor="text1"/>
          <w:sz w:val="20"/>
          <w:szCs w:val="20"/>
        </w:rPr>
      </w:pPr>
    </w:p>
    <w:p w14:paraId="2D4746E0" w14:textId="77777777" w:rsidR="00764252" w:rsidRDefault="00000000">
      <w:pPr>
        <w:pStyle w:val="ListParagraph"/>
        <w:numPr>
          <w:ilvl w:val="0"/>
          <w:numId w:val="16"/>
        </w:numPr>
        <w:jc w:val="both"/>
        <w:rPr>
          <w:rFonts w:cs="Times New Roman"/>
          <w:color w:val="000000" w:themeColor="text1"/>
          <w:sz w:val="20"/>
          <w:szCs w:val="20"/>
        </w:rPr>
      </w:pPr>
      <w:r>
        <w:rPr>
          <w:rFonts w:cs="Times New Roman"/>
          <w:color w:val="000000" w:themeColor="text1"/>
          <w:sz w:val="20"/>
          <w:szCs w:val="20"/>
          <w:u w:val="single"/>
        </w:rPr>
        <w:t>Fees and Taxes.</w:t>
      </w:r>
      <w:r>
        <w:rPr>
          <w:rFonts w:cs="Times New Roman"/>
          <w:color w:val="000000" w:themeColor="text1"/>
          <w:sz w:val="20"/>
          <w:szCs w:val="20"/>
        </w:rPr>
        <w:t xml:space="preserve"> Wiz understands that Customer may be subject to applicable laws governing payment, including availability of funds, timing of payments, late payment interest penalties, and taxes.</w:t>
      </w:r>
    </w:p>
    <w:p w14:paraId="2276C2AA" w14:textId="77777777" w:rsidR="00764252" w:rsidRDefault="00764252">
      <w:pPr>
        <w:pStyle w:val="ListParagraph"/>
        <w:jc w:val="both"/>
        <w:rPr>
          <w:rFonts w:cs="Times New Roman"/>
          <w:color w:val="000000" w:themeColor="text1"/>
          <w:sz w:val="20"/>
          <w:szCs w:val="20"/>
          <w:u w:val="single"/>
        </w:rPr>
      </w:pPr>
    </w:p>
    <w:p w14:paraId="4116AB94" w14:textId="77777777" w:rsidR="00764252" w:rsidRDefault="00000000">
      <w:pPr>
        <w:pStyle w:val="ListParagraph"/>
        <w:numPr>
          <w:ilvl w:val="0"/>
          <w:numId w:val="16"/>
        </w:numPr>
        <w:jc w:val="both"/>
        <w:rPr>
          <w:rFonts w:cs="Times New Roman"/>
          <w:color w:val="000000" w:themeColor="text1"/>
          <w:sz w:val="20"/>
          <w:szCs w:val="20"/>
          <w:u w:val="single"/>
        </w:rPr>
      </w:pPr>
      <w:r>
        <w:rPr>
          <w:rFonts w:cs="Times New Roman"/>
          <w:color w:val="000000" w:themeColor="text1"/>
          <w:sz w:val="20"/>
          <w:szCs w:val="20"/>
          <w:u w:val="single"/>
        </w:rPr>
        <w:t xml:space="preserve">Indemnification. </w:t>
      </w:r>
    </w:p>
    <w:p w14:paraId="1DC132F8" w14:textId="77777777" w:rsidR="00764252" w:rsidRDefault="00764252">
      <w:pPr>
        <w:pStyle w:val="ListParagraph"/>
        <w:jc w:val="both"/>
        <w:rPr>
          <w:rFonts w:cs="Times New Roman"/>
          <w:color w:val="000000" w:themeColor="text1"/>
          <w:sz w:val="20"/>
          <w:szCs w:val="20"/>
        </w:rPr>
      </w:pPr>
    </w:p>
    <w:p w14:paraId="17CD24A5" w14:textId="77777777" w:rsidR="00764252" w:rsidRDefault="00000000">
      <w:pPr>
        <w:pStyle w:val="ListParagraph"/>
        <w:numPr>
          <w:ilvl w:val="1"/>
          <w:numId w:val="16"/>
        </w:numPr>
        <w:jc w:val="both"/>
        <w:rPr>
          <w:rFonts w:cs="Times New Roman"/>
          <w:color w:val="000000" w:themeColor="text1"/>
          <w:sz w:val="20"/>
          <w:szCs w:val="20"/>
        </w:rPr>
      </w:pPr>
      <w:r>
        <w:rPr>
          <w:rFonts w:cs="Times New Roman"/>
          <w:color w:val="000000" w:themeColor="text1"/>
          <w:sz w:val="20"/>
          <w:szCs w:val="20"/>
          <w:u w:val="single"/>
        </w:rPr>
        <w:t>No Customer Indemnification Obligation.</w:t>
      </w:r>
      <w:r>
        <w:rPr>
          <w:rFonts w:cs="Times New Roman"/>
          <w:color w:val="000000" w:themeColor="text1"/>
          <w:sz w:val="20"/>
          <w:szCs w:val="20"/>
        </w:rPr>
        <w:t xml:space="preserve"> If and to the extent applicable law prohibits Customer from indemnifying Wiz, any terms or conditions in the Agreement requiring Customer to indemnify Wiz shall be deemed void and not binding against Customer. </w:t>
      </w:r>
    </w:p>
    <w:p w14:paraId="34038B89" w14:textId="77777777" w:rsidR="00764252" w:rsidRDefault="00764252">
      <w:pPr>
        <w:pStyle w:val="ListParagraph"/>
        <w:ind w:left="1440"/>
        <w:jc w:val="both"/>
        <w:rPr>
          <w:rFonts w:cs="Times New Roman"/>
          <w:color w:val="000000" w:themeColor="text1"/>
          <w:sz w:val="20"/>
          <w:szCs w:val="20"/>
        </w:rPr>
      </w:pPr>
    </w:p>
    <w:p w14:paraId="070CC616" w14:textId="77777777" w:rsidR="00764252" w:rsidRDefault="00000000">
      <w:pPr>
        <w:pStyle w:val="ListParagraph"/>
        <w:numPr>
          <w:ilvl w:val="1"/>
          <w:numId w:val="16"/>
        </w:numPr>
        <w:jc w:val="both"/>
        <w:rPr>
          <w:rFonts w:cs="Times New Roman"/>
          <w:color w:val="000000" w:themeColor="text1"/>
          <w:sz w:val="20"/>
          <w:szCs w:val="20"/>
        </w:rPr>
      </w:pPr>
      <w:r>
        <w:rPr>
          <w:rFonts w:cs="Times New Roman"/>
          <w:color w:val="000000" w:themeColor="text1"/>
          <w:sz w:val="20"/>
          <w:szCs w:val="20"/>
          <w:u w:val="single"/>
        </w:rPr>
        <w:t>Take Down Requirement.</w:t>
      </w:r>
      <w:r>
        <w:rPr>
          <w:rFonts w:cs="Times New Roman"/>
          <w:color w:val="000000" w:themeColor="text1"/>
          <w:sz w:val="20"/>
          <w:szCs w:val="20"/>
        </w:rPr>
        <w:t xml:space="preserve"> In the event of any IP Infringement Claim or any other legal claim brought against Wiz alleging that Customer Data infringes or misappropriates a third party’s intellectual property rights or violates applicable law, or arising out of Customer’s use of the Services in breach of the Agreement, the Documentation, or any applicable Order Form, Wiz may require, by written notice to Customer, that Customer delete from the Service any Customer Data, or cease use of the applicable Service, that is the subject of any Claims. Promptly after receiving any such notice, Customer will delete such Customer Data, or cease such applicable use of the Services, and certify such deletion or cessation to Wiz in writing. Wiz shall be authorized to provide a copy of such certification to the applicable claimant. </w:t>
      </w:r>
    </w:p>
    <w:p w14:paraId="10180021" w14:textId="77777777" w:rsidR="00764252" w:rsidRDefault="00764252">
      <w:pPr>
        <w:pStyle w:val="ListParagraph"/>
        <w:jc w:val="both"/>
        <w:rPr>
          <w:rFonts w:cs="Times New Roman"/>
          <w:color w:val="000000" w:themeColor="text1"/>
          <w:sz w:val="20"/>
          <w:szCs w:val="20"/>
        </w:rPr>
      </w:pPr>
    </w:p>
    <w:p w14:paraId="03C9A611" w14:textId="77777777" w:rsidR="00764252" w:rsidRDefault="00000000">
      <w:pPr>
        <w:pStyle w:val="ListParagraph"/>
        <w:numPr>
          <w:ilvl w:val="1"/>
          <w:numId w:val="16"/>
        </w:numPr>
        <w:jc w:val="both"/>
        <w:rPr>
          <w:rFonts w:cs="Times New Roman"/>
          <w:color w:val="000000" w:themeColor="text1"/>
          <w:sz w:val="20"/>
          <w:szCs w:val="20"/>
        </w:rPr>
      </w:pPr>
      <w:r>
        <w:rPr>
          <w:rFonts w:cs="Times New Roman"/>
          <w:color w:val="000000" w:themeColor="text1"/>
          <w:sz w:val="20"/>
          <w:szCs w:val="20"/>
          <w:u w:val="single"/>
        </w:rPr>
        <w:t>Government Control of Defense.</w:t>
      </w:r>
      <w:r>
        <w:rPr>
          <w:rFonts w:cs="Times New Roman"/>
          <w:color w:val="000000" w:themeColor="text1"/>
          <w:sz w:val="20"/>
          <w:szCs w:val="20"/>
        </w:rPr>
        <w:t xml:space="preserve"> Any provision of the Agreement requiring Wiz to defense or indemnify Customer is hereby amended, if and to the extent required by applicable law, to provide that the U.S. Department of Justice (for a Federal Customer) or applicable State Attorney General’s Office (for a SLED Customer) has the sole right to represent the respective Federal or SLED entity in litigation and other formal proceedings. </w:t>
      </w:r>
    </w:p>
    <w:p w14:paraId="69F496DE" w14:textId="77777777" w:rsidR="00764252" w:rsidRDefault="00764252">
      <w:pPr>
        <w:pStyle w:val="ListParagraph"/>
        <w:jc w:val="both"/>
        <w:rPr>
          <w:rFonts w:cs="Times New Roman"/>
          <w:color w:val="000000" w:themeColor="text1"/>
          <w:sz w:val="20"/>
          <w:szCs w:val="20"/>
        </w:rPr>
      </w:pPr>
    </w:p>
    <w:p w14:paraId="674CA16E" w14:textId="77777777" w:rsidR="00764252" w:rsidRDefault="00000000">
      <w:pPr>
        <w:pStyle w:val="ListParagraph"/>
        <w:numPr>
          <w:ilvl w:val="0"/>
          <w:numId w:val="16"/>
        </w:numPr>
        <w:jc w:val="both"/>
        <w:rPr>
          <w:rFonts w:cs="Times New Roman"/>
          <w:color w:val="000000" w:themeColor="text1"/>
          <w:sz w:val="20"/>
          <w:szCs w:val="20"/>
        </w:rPr>
      </w:pPr>
      <w:r>
        <w:rPr>
          <w:rFonts w:cs="Times New Roman"/>
          <w:color w:val="000000" w:themeColor="text1"/>
          <w:sz w:val="20"/>
          <w:szCs w:val="20"/>
          <w:u w:val="single"/>
        </w:rPr>
        <w:t>Controlling Law, Venue and Disputes.</w:t>
      </w:r>
      <w:r>
        <w:rPr>
          <w:rFonts w:cs="Times New Roman"/>
          <w:color w:val="000000" w:themeColor="text1"/>
          <w:sz w:val="20"/>
          <w:szCs w:val="20"/>
        </w:rPr>
        <w:t xml:space="preserve"> Notwithstanding anything in the Agreement to the contrary:</w:t>
      </w:r>
    </w:p>
    <w:p w14:paraId="01D9F08D" w14:textId="77777777" w:rsidR="00764252" w:rsidRDefault="00764252">
      <w:pPr>
        <w:pStyle w:val="ListParagraph"/>
        <w:jc w:val="both"/>
        <w:rPr>
          <w:rFonts w:cs="Times New Roman"/>
          <w:color w:val="000000" w:themeColor="text1"/>
          <w:sz w:val="20"/>
          <w:szCs w:val="20"/>
        </w:rPr>
      </w:pPr>
    </w:p>
    <w:p w14:paraId="20EE00CE" w14:textId="77777777" w:rsidR="00764252" w:rsidRDefault="00000000">
      <w:pPr>
        <w:pStyle w:val="ListParagraph"/>
        <w:numPr>
          <w:ilvl w:val="1"/>
          <w:numId w:val="16"/>
        </w:numPr>
        <w:jc w:val="both"/>
        <w:rPr>
          <w:rFonts w:cs="Times New Roman"/>
          <w:color w:val="000000" w:themeColor="text1"/>
          <w:sz w:val="20"/>
          <w:szCs w:val="20"/>
        </w:rPr>
      </w:pPr>
      <w:r>
        <w:rPr>
          <w:rFonts w:cs="Times New Roman"/>
          <w:color w:val="000000" w:themeColor="text1"/>
          <w:sz w:val="20"/>
          <w:szCs w:val="20"/>
          <w:u w:val="single"/>
        </w:rPr>
        <w:t>Federal.</w:t>
      </w:r>
      <w:r>
        <w:rPr>
          <w:rFonts w:cs="Times New Roman"/>
          <w:color w:val="000000" w:themeColor="text1"/>
          <w:sz w:val="20"/>
          <w:szCs w:val="20"/>
        </w:rPr>
        <w:t xml:space="preserve"> As it relates to Federal entities, the Agreement and any disputes arising out of or related thereto shall be governed by U.S. Federal Law. Any language requiring dispute resolution in a specific forum or venue that is different from that prescribed by applicable Federal Law is hereby deleted and superseded by the forum or venue required by applicable law. If Wiz believes that a Federal Customer is in breach of the Agreement, it shall pursue its rights under the Contract Disputes Act or other applicable Law while continuing performance as set forth in Federal Acquisition Regulation 52.233-1 (Disputes). </w:t>
      </w:r>
    </w:p>
    <w:p w14:paraId="65A19F6D" w14:textId="77777777" w:rsidR="00764252" w:rsidRDefault="00764252">
      <w:pPr>
        <w:pStyle w:val="ListParagraph"/>
        <w:ind w:left="1440"/>
        <w:jc w:val="both"/>
        <w:rPr>
          <w:rFonts w:cs="Times New Roman"/>
          <w:color w:val="000000" w:themeColor="text1"/>
          <w:sz w:val="20"/>
          <w:szCs w:val="20"/>
        </w:rPr>
      </w:pPr>
    </w:p>
    <w:p w14:paraId="046DF91C" w14:textId="77777777" w:rsidR="00764252" w:rsidRDefault="00000000">
      <w:pPr>
        <w:pStyle w:val="ListParagraph"/>
        <w:numPr>
          <w:ilvl w:val="1"/>
          <w:numId w:val="16"/>
        </w:numPr>
        <w:jc w:val="both"/>
        <w:rPr>
          <w:rFonts w:cs="Times New Roman"/>
          <w:color w:val="000000" w:themeColor="text1"/>
          <w:sz w:val="20"/>
          <w:szCs w:val="20"/>
        </w:rPr>
      </w:pPr>
      <w:r>
        <w:rPr>
          <w:rFonts w:cs="Times New Roman"/>
          <w:color w:val="000000" w:themeColor="text1"/>
          <w:sz w:val="20"/>
          <w:szCs w:val="20"/>
          <w:u w:val="single"/>
        </w:rPr>
        <w:t>SLED.</w:t>
      </w:r>
      <w:r>
        <w:rPr>
          <w:rFonts w:cs="Times New Roman"/>
          <w:color w:val="000000" w:themeColor="text1"/>
          <w:sz w:val="20"/>
          <w:szCs w:val="20"/>
        </w:rPr>
        <w:t xml:space="preserve"> As it relates to SLED entities, the Agreement and any disputes arising out of or related thereto shall be government by the laws of the state pursuant to which Customer is created, or the state in which Customer’s primary headquarters or main office is geographically located. With respect to all disputes arising out of or related to the Agreement, the parties consent to exclusive jurisdiction and venue in the state and federal courts located in such state. </w:t>
      </w:r>
    </w:p>
    <w:p w14:paraId="09FA58DA" w14:textId="77777777" w:rsidR="00764252" w:rsidRDefault="00764252">
      <w:pPr>
        <w:rPr>
          <w:rFonts w:cs="Times New Roman"/>
          <w:sz w:val="20"/>
          <w:szCs w:val="20"/>
        </w:rPr>
      </w:pPr>
    </w:p>
    <w:p w14:paraId="308825F9" w14:textId="77777777" w:rsidR="00764252" w:rsidRDefault="00764252">
      <w:pPr>
        <w:pBdr>
          <w:top w:val="nil"/>
          <w:left w:val="nil"/>
          <w:bottom w:val="nil"/>
          <w:right w:val="nil"/>
          <w:between w:val="nil"/>
        </w:pBdr>
        <w:spacing w:after="0" w:line="240" w:lineRule="auto"/>
        <w:ind w:left="360"/>
        <w:jc w:val="both"/>
      </w:pPr>
    </w:p>
    <w:sectPr w:rsidR="00764252">
      <w:headerReference w:type="even" r:id="rId20"/>
      <w:headerReference w:type="default" r:id="rId21"/>
      <w:footerReference w:type="even" r:id="rId22"/>
      <w:footerReference w:type="default" r:id="rId23"/>
      <w:headerReference w:type="first" r:id="rId24"/>
      <w:footerReference w:type="first" r:id="rId2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0636F" w14:textId="77777777" w:rsidR="00A470CA" w:rsidRDefault="00A470CA" w:rsidP="004465BB">
      <w:pPr>
        <w:spacing w:after="0" w:line="240" w:lineRule="auto"/>
      </w:pPr>
      <w:r>
        <w:separator/>
      </w:r>
    </w:p>
  </w:endnote>
  <w:endnote w:type="continuationSeparator" w:id="0">
    <w:p w14:paraId="4C3C0F7F" w14:textId="77777777" w:rsidR="00A470CA" w:rsidRDefault="00A470CA" w:rsidP="004465BB">
      <w:pPr>
        <w:spacing w:after="0" w:line="240" w:lineRule="auto"/>
      </w:pPr>
      <w:r>
        <w:continuationSeparator/>
      </w:r>
    </w:p>
  </w:endnote>
  <w:endnote w:type="continuationNotice" w:id="1">
    <w:p w14:paraId="147ECB76" w14:textId="77777777" w:rsidR="00A470CA" w:rsidRDefault="00A470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mo">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0AA15" w14:textId="77777777" w:rsidR="00764252" w:rsidRDefault="007642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A90D3" w14:textId="77777777" w:rsidR="00764252" w:rsidRDefault="007642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7E350" w14:textId="77777777" w:rsidR="00764252" w:rsidRDefault="007642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C5360" w14:textId="77777777" w:rsidR="00A470CA" w:rsidRDefault="00A470CA" w:rsidP="004465BB">
      <w:pPr>
        <w:spacing w:after="0" w:line="240" w:lineRule="auto"/>
      </w:pPr>
      <w:r>
        <w:separator/>
      </w:r>
    </w:p>
  </w:footnote>
  <w:footnote w:type="continuationSeparator" w:id="0">
    <w:p w14:paraId="3EC12CE0" w14:textId="77777777" w:rsidR="00A470CA" w:rsidRDefault="00A470CA" w:rsidP="004465BB">
      <w:pPr>
        <w:spacing w:after="0" w:line="240" w:lineRule="auto"/>
      </w:pPr>
      <w:r>
        <w:continuationSeparator/>
      </w:r>
    </w:p>
  </w:footnote>
  <w:footnote w:type="continuationNotice" w:id="1">
    <w:p w14:paraId="16A23327" w14:textId="77777777" w:rsidR="00A470CA" w:rsidRDefault="00A470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27EA5" w14:textId="77777777" w:rsidR="00764252" w:rsidRDefault="007642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7C5EE" w14:textId="77777777" w:rsidR="00764252" w:rsidRDefault="007642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3274E" w14:textId="77777777" w:rsidR="00764252" w:rsidRDefault="007642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3252"/>
    <w:multiLevelType w:val="hybridMultilevel"/>
    <w:tmpl w:val="43BE57F8"/>
    <w:lvl w:ilvl="0" w:tplc="495CD432">
      <w:start w:val="1"/>
      <w:numFmt w:val="decimal"/>
      <w:lvlText w:val="%1"/>
      <w:lvlJc w:val="left"/>
      <w:pPr>
        <w:ind w:left="360" w:hanging="360"/>
      </w:pPr>
      <w:rPr>
        <w:rFonts w:hint="default"/>
      </w:rPr>
    </w:lvl>
    <w:lvl w:ilvl="1" w:tplc="20000019">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 w15:restartNumberingAfterBreak="0">
    <w:nsid w:val="044459BD"/>
    <w:multiLevelType w:val="hybridMultilevel"/>
    <w:tmpl w:val="FEC689FE"/>
    <w:lvl w:ilvl="0" w:tplc="13B6A026">
      <w:start w:val="1"/>
      <w:numFmt w:val="lowerLetter"/>
      <w:lvlText w:val="(%1)"/>
      <w:lvlJc w:val="left"/>
      <w:pPr>
        <w:ind w:left="107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CA2EF6"/>
    <w:multiLevelType w:val="multilevel"/>
    <w:tmpl w:val="960CD3A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2514154"/>
    <w:multiLevelType w:val="multilevel"/>
    <w:tmpl w:val="AAEC9BEE"/>
    <w:numStyleLink w:val="WWNum1"/>
  </w:abstractNum>
  <w:abstractNum w:abstractNumId="4" w15:restartNumberingAfterBreak="0">
    <w:nsid w:val="22524E35"/>
    <w:multiLevelType w:val="multilevel"/>
    <w:tmpl w:val="86BAF98A"/>
    <w:lvl w:ilvl="0">
      <w:start w:val="1"/>
      <w:numFmt w:val="decimal"/>
      <w:lvlText w:val="%1."/>
      <w:lvlJc w:val="left"/>
      <w:rPr>
        <w:rFonts w:ascii="Arimo" w:hAnsi="Arimo"/>
        <w:b w:val="0"/>
        <w:sz w:val="20"/>
        <w:szCs w:val="20"/>
      </w:rPr>
    </w:lvl>
    <w:lvl w:ilvl="1">
      <w:start w:val="1"/>
      <w:numFmt w:val="decimal"/>
      <w:lvlText w:val="%1.%2"/>
      <w:lvlJc w:val="left"/>
      <w:pPr>
        <w:ind w:left="360" w:hanging="360"/>
      </w:pPr>
      <w:rPr>
        <w:rFonts w:ascii="Arimo" w:hAnsi="Arimo"/>
        <w:b w:val="0"/>
        <w:sz w:val="19"/>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720" w:hanging="72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5" w15:restartNumberingAfterBreak="0">
    <w:nsid w:val="269B33E1"/>
    <w:multiLevelType w:val="hybridMultilevel"/>
    <w:tmpl w:val="F2A8AC34"/>
    <w:lvl w:ilvl="0" w:tplc="B69C1BC6">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8513B5"/>
    <w:multiLevelType w:val="hybridMultilevel"/>
    <w:tmpl w:val="98381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A3090D"/>
    <w:multiLevelType w:val="multilevel"/>
    <w:tmpl w:val="AAEC9BEE"/>
    <w:styleLink w:val="WWNum1"/>
    <w:lvl w:ilvl="0">
      <w:start w:val="1"/>
      <w:numFmt w:val="decimal"/>
      <w:lvlText w:val="%1."/>
      <w:lvlJc w:val="left"/>
      <w:rPr>
        <w:b w:val="0"/>
        <w:sz w:val="20"/>
        <w:szCs w:val="20"/>
      </w:rPr>
    </w:lvl>
    <w:lvl w:ilvl="1">
      <w:start w:val="1"/>
      <w:numFmt w:val="decimal"/>
      <w:lvlText w:val="%1.%2"/>
      <w:lvlJc w:val="left"/>
      <w:pPr>
        <w:ind w:left="360" w:hanging="360"/>
      </w:pPr>
      <w:rPr>
        <w:b w:val="0"/>
        <w:sz w:val="19"/>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720" w:hanging="72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8" w15:restartNumberingAfterBreak="0">
    <w:nsid w:val="449D02E2"/>
    <w:multiLevelType w:val="hybridMultilevel"/>
    <w:tmpl w:val="E5663CB2"/>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981C36"/>
    <w:multiLevelType w:val="multilevel"/>
    <w:tmpl w:val="31A867E8"/>
    <w:lvl w:ilvl="0">
      <w:start w:val="1"/>
      <w:numFmt w:val="decimal"/>
      <w:pStyle w:val="Heading1"/>
      <w:lvlText w:val="%1."/>
      <w:lvlJc w:val="left"/>
      <w:pPr>
        <w:tabs>
          <w:tab w:val="num" w:pos="709"/>
        </w:tabs>
        <w:ind w:left="709" w:hanging="709"/>
      </w:pPr>
    </w:lvl>
    <w:lvl w:ilvl="1">
      <w:start w:val="1"/>
      <w:numFmt w:val="decimal"/>
      <w:pStyle w:val="Heading2"/>
      <w:lvlText w:val="%1.%2"/>
      <w:lvlJc w:val="left"/>
      <w:pPr>
        <w:tabs>
          <w:tab w:val="num" w:pos="709"/>
        </w:tabs>
        <w:ind w:left="709" w:hanging="709"/>
      </w:pPr>
      <w:rPr>
        <w:b w:val="0"/>
        <w:i w:val="0"/>
        <w:sz w:val="20"/>
        <w:szCs w:val="20"/>
        <w:lang w:val="en-US"/>
      </w:rPr>
    </w:lvl>
    <w:lvl w:ilvl="2">
      <w:start w:val="1"/>
      <w:numFmt w:val="decimal"/>
      <w:pStyle w:val="Heading3"/>
      <w:lvlText w:val="%1.%2.%3"/>
      <w:lvlJc w:val="left"/>
      <w:pPr>
        <w:tabs>
          <w:tab w:val="num" w:pos="720"/>
        </w:tabs>
        <w:ind w:left="720" w:hanging="720"/>
      </w:pPr>
      <w:rPr>
        <w:b w:val="0"/>
        <w:bCs w:val="0"/>
        <w:sz w:val="20"/>
        <w:szCs w:val="20"/>
      </w:rPr>
    </w:lvl>
    <w:lvl w:ilvl="3">
      <w:start w:val="1"/>
      <w:numFmt w:val="lowerLetter"/>
      <w:pStyle w:val="Heading4"/>
      <w:lvlText w:val="(%4)"/>
      <w:lvlJc w:val="left"/>
      <w:pPr>
        <w:tabs>
          <w:tab w:val="num" w:pos="1418"/>
        </w:tabs>
        <w:ind w:left="1418" w:hanging="709"/>
      </w:pPr>
    </w:lvl>
    <w:lvl w:ilvl="4">
      <w:start w:val="1"/>
      <w:numFmt w:val="lowerRoman"/>
      <w:pStyle w:val="Heading5"/>
      <w:lvlText w:val="(%5)"/>
      <w:lvlJc w:val="left"/>
      <w:pPr>
        <w:tabs>
          <w:tab w:val="num" w:pos="2126"/>
        </w:tabs>
        <w:ind w:left="2126" w:hanging="708"/>
      </w:pPr>
    </w:lvl>
    <w:lvl w:ilvl="5">
      <w:start w:val="1"/>
      <w:numFmt w:val="upperLetter"/>
      <w:pStyle w:val="Heading6"/>
      <w:lvlText w:val="(%6)"/>
      <w:lvlJc w:val="left"/>
      <w:pPr>
        <w:tabs>
          <w:tab w:val="num" w:pos="2835"/>
        </w:tabs>
        <w:ind w:left="2835" w:hanging="709"/>
      </w:pPr>
    </w:lvl>
    <w:lvl w:ilvl="6">
      <w:start w:val="1"/>
      <w:numFmt w:val="upperRoman"/>
      <w:pStyle w:val="Heading7"/>
      <w:lvlText w:val="(%7)"/>
      <w:lvlJc w:val="left"/>
      <w:pPr>
        <w:tabs>
          <w:tab w:val="num" w:pos="3544"/>
        </w:tabs>
        <w:ind w:left="3544" w:hanging="709"/>
      </w:pPr>
    </w:lvl>
    <w:lvl w:ilvl="7">
      <w:start w:val="1"/>
      <w:numFmt w:val="decimal"/>
      <w:pStyle w:val="Heading8"/>
      <w:lvlText w:val="(%8)"/>
      <w:lvlJc w:val="left"/>
      <w:pPr>
        <w:tabs>
          <w:tab w:val="num" w:pos="4253"/>
        </w:tabs>
        <w:ind w:left="4253" w:hanging="709"/>
      </w:pPr>
    </w:lvl>
    <w:lvl w:ilvl="8">
      <w:start w:val="1"/>
      <w:numFmt w:val="lowerLetter"/>
      <w:pStyle w:val="Heading9"/>
      <w:lvlText w:val="%9)"/>
      <w:lvlJc w:val="left"/>
      <w:pPr>
        <w:tabs>
          <w:tab w:val="num" w:pos="4961"/>
        </w:tabs>
        <w:ind w:left="4961" w:hanging="708"/>
      </w:pPr>
    </w:lvl>
  </w:abstractNum>
  <w:abstractNum w:abstractNumId="10" w15:restartNumberingAfterBreak="0">
    <w:nsid w:val="52997291"/>
    <w:multiLevelType w:val="hybridMultilevel"/>
    <w:tmpl w:val="2A4CFAB8"/>
    <w:name w:val="UnnamedList71310"/>
    <w:lvl w:ilvl="0" w:tplc="13B6A026">
      <w:start w:val="1"/>
      <w:numFmt w:val="lowerLetter"/>
      <w:lvlText w:val="(%1)"/>
      <w:lvlJc w:val="left"/>
      <w:pPr>
        <w:ind w:left="360" w:hanging="360"/>
      </w:pPr>
      <w:rPr>
        <w:rFonts w:hint="default"/>
      </w:rPr>
    </w:lvl>
    <w:lvl w:ilvl="1" w:tplc="6514065A" w:tentative="1">
      <w:start w:val="1"/>
      <w:numFmt w:val="lowerLetter"/>
      <w:lvlText w:val="%2."/>
      <w:lvlJc w:val="left"/>
      <w:pPr>
        <w:ind w:left="1080" w:hanging="360"/>
      </w:pPr>
    </w:lvl>
    <w:lvl w:ilvl="2" w:tplc="06122408" w:tentative="1">
      <w:start w:val="1"/>
      <w:numFmt w:val="lowerRoman"/>
      <w:lvlText w:val="%3."/>
      <w:lvlJc w:val="right"/>
      <w:pPr>
        <w:ind w:left="1800" w:hanging="180"/>
      </w:pPr>
    </w:lvl>
    <w:lvl w:ilvl="3" w:tplc="96EEB5E8" w:tentative="1">
      <w:start w:val="1"/>
      <w:numFmt w:val="decimal"/>
      <w:lvlText w:val="%4."/>
      <w:lvlJc w:val="left"/>
      <w:pPr>
        <w:ind w:left="2520" w:hanging="360"/>
      </w:pPr>
    </w:lvl>
    <w:lvl w:ilvl="4" w:tplc="F4365F12" w:tentative="1">
      <w:start w:val="1"/>
      <w:numFmt w:val="lowerLetter"/>
      <w:lvlText w:val="%5."/>
      <w:lvlJc w:val="left"/>
      <w:pPr>
        <w:ind w:left="3240" w:hanging="360"/>
      </w:pPr>
    </w:lvl>
    <w:lvl w:ilvl="5" w:tplc="B9580CDE" w:tentative="1">
      <w:start w:val="1"/>
      <w:numFmt w:val="lowerRoman"/>
      <w:lvlText w:val="%6."/>
      <w:lvlJc w:val="right"/>
      <w:pPr>
        <w:ind w:left="3960" w:hanging="180"/>
      </w:pPr>
    </w:lvl>
    <w:lvl w:ilvl="6" w:tplc="14649D0C" w:tentative="1">
      <w:start w:val="1"/>
      <w:numFmt w:val="decimal"/>
      <w:lvlText w:val="%7."/>
      <w:lvlJc w:val="left"/>
      <w:pPr>
        <w:ind w:left="4680" w:hanging="360"/>
      </w:pPr>
    </w:lvl>
    <w:lvl w:ilvl="7" w:tplc="4FD27CA4" w:tentative="1">
      <w:start w:val="1"/>
      <w:numFmt w:val="lowerLetter"/>
      <w:lvlText w:val="%8."/>
      <w:lvlJc w:val="left"/>
      <w:pPr>
        <w:ind w:left="5400" w:hanging="360"/>
      </w:pPr>
    </w:lvl>
    <w:lvl w:ilvl="8" w:tplc="FF2A739A" w:tentative="1">
      <w:start w:val="1"/>
      <w:numFmt w:val="lowerRoman"/>
      <w:lvlText w:val="%9."/>
      <w:lvlJc w:val="right"/>
      <w:pPr>
        <w:ind w:left="6120" w:hanging="180"/>
      </w:pPr>
    </w:lvl>
  </w:abstractNum>
  <w:abstractNum w:abstractNumId="11" w15:restartNumberingAfterBreak="0">
    <w:nsid w:val="54533217"/>
    <w:multiLevelType w:val="multilevel"/>
    <w:tmpl w:val="960CD3A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4B90105"/>
    <w:multiLevelType w:val="multilevel"/>
    <w:tmpl w:val="321852A4"/>
    <w:lvl w:ilvl="0">
      <w:start w:val="1"/>
      <w:numFmt w:val="decimal"/>
      <w:lvlText w:val="%1."/>
      <w:lvlJc w:val="left"/>
      <w:pPr>
        <w:ind w:left="360" w:hanging="360"/>
      </w:pPr>
      <w:rPr>
        <w:rFonts w:ascii="Times New Roman" w:hAnsi="Times New Roman" w:cs="Times New Roman" w:hint="default"/>
        <w:b/>
        <w:bCs/>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29E250B"/>
    <w:multiLevelType w:val="hybridMultilevel"/>
    <w:tmpl w:val="FEC689FE"/>
    <w:lvl w:ilvl="0" w:tplc="FFFFFFFF">
      <w:start w:val="1"/>
      <w:numFmt w:val="lowerLetter"/>
      <w:lvlText w:val="(%1)"/>
      <w:lvlJc w:val="left"/>
      <w:pPr>
        <w:ind w:left="107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6980D02"/>
    <w:multiLevelType w:val="hybridMultilevel"/>
    <w:tmpl w:val="FFFFFFFF"/>
    <w:lvl w:ilvl="0" w:tplc="7784918A">
      <w:start w:val="1"/>
      <w:numFmt w:val="decimal"/>
      <w:lvlText w:val="%1."/>
      <w:lvlJc w:val="left"/>
      <w:pPr>
        <w:ind w:left="720" w:hanging="360"/>
      </w:pPr>
    </w:lvl>
    <w:lvl w:ilvl="1" w:tplc="E538164A">
      <w:start w:val="1"/>
      <w:numFmt w:val="lowerLetter"/>
      <w:lvlText w:val="%2."/>
      <w:lvlJc w:val="left"/>
      <w:pPr>
        <w:ind w:left="1440" w:hanging="360"/>
      </w:pPr>
    </w:lvl>
    <w:lvl w:ilvl="2" w:tplc="6FC451DA">
      <w:start w:val="1"/>
      <w:numFmt w:val="lowerRoman"/>
      <w:lvlText w:val="%3."/>
      <w:lvlJc w:val="right"/>
      <w:pPr>
        <w:ind w:left="2160" w:hanging="180"/>
      </w:pPr>
    </w:lvl>
    <w:lvl w:ilvl="3" w:tplc="8806E398">
      <w:start w:val="1"/>
      <w:numFmt w:val="decimal"/>
      <w:lvlText w:val="%4."/>
      <w:lvlJc w:val="left"/>
      <w:pPr>
        <w:ind w:left="2880" w:hanging="360"/>
      </w:pPr>
    </w:lvl>
    <w:lvl w:ilvl="4" w:tplc="DB107A36">
      <w:start w:val="1"/>
      <w:numFmt w:val="lowerLetter"/>
      <w:lvlText w:val="%5."/>
      <w:lvlJc w:val="left"/>
      <w:pPr>
        <w:ind w:left="3600" w:hanging="360"/>
      </w:pPr>
    </w:lvl>
    <w:lvl w:ilvl="5" w:tplc="00C24E8A">
      <w:start w:val="1"/>
      <w:numFmt w:val="lowerRoman"/>
      <w:lvlText w:val="%6."/>
      <w:lvlJc w:val="right"/>
      <w:pPr>
        <w:ind w:left="4320" w:hanging="180"/>
      </w:pPr>
    </w:lvl>
    <w:lvl w:ilvl="6" w:tplc="7E9464A0">
      <w:start w:val="1"/>
      <w:numFmt w:val="decimal"/>
      <w:lvlText w:val="%7."/>
      <w:lvlJc w:val="left"/>
      <w:pPr>
        <w:ind w:left="5040" w:hanging="360"/>
      </w:pPr>
    </w:lvl>
    <w:lvl w:ilvl="7" w:tplc="D7DC8DBC">
      <w:start w:val="1"/>
      <w:numFmt w:val="lowerLetter"/>
      <w:lvlText w:val="%8."/>
      <w:lvlJc w:val="left"/>
      <w:pPr>
        <w:ind w:left="5760" w:hanging="360"/>
      </w:pPr>
    </w:lvl>
    <w:lvl w:ilvl="8" w:tplc="D7CAF674">
      <w:start w:val="1"/>
      <w:numFmt w:val="lowerRoman"/>
      <w:lvlText w:val="%9."/>
      <w:lvlJc w:val="right"/>
      <w:pPr>
        <w:ind w:left="6480" w:hanging="180"/>
      </w:pPr>
    </w:lvl>
  </w:abstractNum>
  <w:abstractNum w:abstractNumId="15" w15:restartNumberingAfterBreak="0">
    <w:nsid w:val="7D2C5349"/>
    <w:multiLevelType w:val="multilevel"/>
    <w:tmpl w:val="960CD3A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64186579">
    <w:abstractNumId w:val="14"/>
  </w:num>
  <w:num w:numId="2" w16cid:durableId="778067139">
    <w:abstractNumId w:val="10"/>
  </w:num>
  <w:num w:numId="3" w16cid:durableId="1862812900">
    <w:abstractNumId w:val="1"/>
  </w:num>
  <w:num w:numId="4" w16cid:durableId="740100446">
    <w:abstractNumId w:val="15"/>
  </w:num>
  <w:num w:numId="5" w16cid:durableId="141511737">
    <w:abstractNumId w:val="0"/>
  </w:num>
  <w:num w:numId="6" w16cid:durableId="886719503">
    <w:abstractNumId w:val="5"/>
  </w:num>
  <w:num w:numId="7" w16cid:durableId="590092852">
    <w:abstractNumId w:val="6"/>
  </w:num>
  <w:num w:numId="8" w16cid:durableId="1125585939">
    <w:abstractNumId w:val="2"/>
  </w:num>
  <w:num w:numId="9" w16cid:durableId="1331521010">
    <w:abstractNumId w:val="11"/>
  </w:num>
  <w:num w:numId="10" w16cid:durableId="210582417">
    <w:abstractNumId w:val="3"/>
    <w:lvlOverride w:ilvl="0">
      <w:lvl w:ilvl="0">
        <w:start w:val="1"/>
        <w:numFmt w:val="decimal"/>
        <w:lvlText w:val="%1."/>
        <w:lvlJc w:val="left"/>
        <w:rPr>
          <w:rFonts w:asciiTheme="majorBidi" w:hAnsiTheme="majorBidi" w:cstheme="majorBidi" w:hint="default"/>
          <w:b/>
          <w:bCs/>
          <w:sz w:val="19"/>
          <w:szCs w:val="19"/>
        </w:rPr>
      </w:lvl>
    </w:lvlOverride>
    <w:lvlOverride w:ilvl="1">
      <w:lvl w:ilvl="1">
        <w:start w:val="1"/>
        <w:numFmt w:val="decimal"/>
        <w:lvlText w:val="%1.%2"/>
        <w:lvlJc w:val="left"/>
        <w:pPr>
          <w:ind w:left="360" w:hanging="360"/>
        </w:pPr>
        <w:rPr>
          <w:rFonts w:asciiTheme="majorBidi" w:hAnsiTheme="majorBidi" w:cstheme="majorBidi" w:hint="default"/>
          <w:b w:val="0"/>
          <w:sz w:val="19"/>
        </w:rPr>
      </w:lvl>
    </w:lvlOverride>
  </w:num>
  <w:num w:numId="11" w16cid:durableId="1253971301">
    <w:abstractNumId w:val="7"/>
  </w:num>
  <w:num w:numId="12" w16cid:durableId="64844525">
    <w:abstractNumId w:val="12"/>
  </w:num>
  <w:num w:numId="13" w16cid:durableId="1538280171">
    <w:abstractNumId w:val="9"/>
  </w:num>
  <w:num w:numId="14" w16cid:durableId="299381092">
    <w:abstractNumId w:val="4"/>
  </w:num>
  <w:num w:numId="15" w16cid:durableId="1643195604">
    <w:abstractNumId w:val="13"/>
  </w:num>
  <w:num w:numId="16" w16cid:durableId="13040475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roncladData" w:val="1|de90b85f02888bc371597e1b36b5f98a|425404178f038b9d8710be20e8468bfc2bd9daf4bed58f9a463a2e6d9ac87ac340db6dde7e312c5154d92cbfd8888f51a17550279f0797d5dabfbb1fa286f4f87e062f2505c33ece5f4d1a94a50157718773830f4a16289cef2c7898a93ccde0fa4c196593880868561afdc6031fd727ed0786c450942e4bc66dc3e4f3054e37"/>
  </w:docVars>
  <w:rsids>
    <w:rsidRoot w:val="00F61EDF"/>
    <w:rsid w:val="00001101"/>
    <w:rsid w:val="00001898"/>
    <w:rsid w:val="00001DAC"/>
    <w:rsid w:val="000026D6"/>
    <w:rsid w:val="0000270F"/>
    <w:rsid w:val="00002CD2"/>
    <w:rsid w:val="00002F6E"/>
    <w:rsid w:val="0000450D"/>
    <w:rsid w:val="00004AD1"/>
    <w:rsid w:val="00004EA1"/>
    <w:rsid w:val="00005600"/>
    <w:rsid w:val="00005802"/>
    <w:rsid w:val="00005A5C"/>
    <w:rsid w:val="0000643F"/>
    <w:rsid w:val="00006543"/>
    <w:rsid w:val="000068A9"/>
    <w:rsid w:val="0000698D"/>
    <w:rsid w:val="00006CD8"/>
    <w:rsid w:val="00007892"/>
    <w:rsid w:val="000079B7"/>
    <w:rsid w:val="00007A14"/>
    <w:rsid w:val="00007CDD"/>
    <w:rsid w:val="0001007F"/>
    <w:rsid w:val="0001031D"/>
    <w:rsid w:val="000106A8"/>
    <w:rsid w:val="0001091F"/>
    <w:rsid w:val="00011EB0"/>
    <w:rsid w:val="000121C9"/>
    <w:rsid w:val="000124E6"/>
    <w:rsid w:val="00013500"/>
    <w:rsid w:val="00013ECD"/>
    <w:rsid w:val="00014039"/>
    <w:rsid w:val="0001446A"/>
    <w:rsid w:val="000148BC"/>
    <w:rsid w:val="000165B3"/>
    <w:rsid w:val="00016BD6"/>
    <w:rsid w:val="00017B0A"/>
    <w:rsid w:val="00020411"/>
    <w:rsid w:val="000206EB"/>
    <w:rsid w:val="00021B44"/>
    <w:rsid w:val="0002231D"/>
    <w:rsid w:val="000223DA"/>
    <w:rsid w:val="00023EDF"/>
    <w:rsid w:val="00025001"/>
    <w:rsid w:val="00025B53"/>
    <w:rsid w:val="00025E42"/>
    <w:rsid w:val="0002644F"/>
    <w:rsid w:val="000305C5"/>
    <w:rsid w:val="000311CC"/>
    <w:rsid w:val="00031431"/>
    <w:rsid w:val="00031874"/>
    <w:rsid w:val="00031CD6"/>
    <w:rsid w:val="000331A4"/>
    <w:rsid w:val="00034C0B"/>
    <w:rsid w:val="00035956"/>
    <w:rsid w:val="00036136"/>
    <w:rsid w:val="00037B6C"/>
    <w:rsid w:val="00040398"/>
    <w:rsid w:val="00042267"/>
    <w:rsid w:val="00043B00"/>
    <w:rsid w:val="0004431B"/>
    <w:rsid w:val="00044942"/>
    <w:rsid w:val="00044CFF"/>
    <w:rsid w:val="0004652D"/>
    <w:rsid w:val="00046FD8"/>
    <w:rsid w:val="0004716D"/>
    <w:rsid w:val="00047919"/>
    <w:rsid w:val="00050233"/>
    <w:rsid w:val="00050E91"/>
    <w:rsid w:val="00051048"/>
    <w:rsid w:val="0005105F"/>
    <w:rsid w:val="00051855"/>
    <w:rsid w:val="00051DFF"/>
    <w:rsid w:val="00052BD1"/>
    <w:rsid w:val="00053185"/>
    <w:rsid w:val="000539B5"/>
    <w:rsid w:val="000545D3"/>
    <w:rsid w:val="00054829"/>
    <w:rsid w:val="00056EBB"/>
    <w:rsid w:val="0005795D"/>
    <w:rsid w:val="00061BD4"/>
    <w:rsid w:val="00062317"/>
    <w:rsid w:val="0006317A"/>
    <w:rsid w:val="000637B3"/>
    <w:rsid w:val="00063A6E"/>
    <w:rsid w:val="0006448F"/>
    <w:rsid w:val="00064AD2"/>
    <w:rsid w:val="0006520B"/>
    <w:rsid w:val="000659BB"/>
    <w:rsid w:val="00065AE7"/>
    <w:rsid w:val="000668ED"/>
    <w:rsid w:val="00066E91"/>
    <w:rsid w:val="0007006A"/>
    <w:rsid w:val="0007055E"/>
    <w:rsid w:val="000707B6"/>
    <w:rsid w:val="0007122A"/>
    <w:rsid w:val="0007142E"/>
    <w:rsid w:val="0007153E"/>
    <w:rsid w:val="00071BEE"/>
    <w:rsid w:val="00072656"/>
    <w:rsid w:val="00073292"/>
    <w:rsid w:val="00074011"/>
    <w:rsid w:val="00076F6F"/>
    <w:rsid w:val="00077998"/>
    <w:rsid w:val="00077A17"/>
    <w:rsid w:val="000802DD"/>
    <w:rsid w:val="00080490"/>
    <w:rsid w:val="00080A95"/>
    <w:rsid w:val="00081D1C"/>
    <w:rsid w:val="0008201E"/>
    <w:rsid w:val="000827A1"/>
    <w:rsid w:val="00083A35"/>
    <w:rsid w:val="00083CE9"/>
    <w:rsid w:val="0008467E"/>
    <w:rsid w:val="00085681"/>
    <w:rsid w:val="00086534"/>
    <w:rsid w:val="000866BA"/>
    <w:rsid w:val="00086763"/>
    <w:rsid w:val="00086B47"/>
    <w:rsid w:val="0008715A"/>
    <w:rsid w:val="0008751F"/>
    <w:rsid w:val="0009050C"/>
    <w:rsid w:val="000907A4"/>
    <w:rsid w:val="0009105B"/>
    <w:rsid w:val="000911FD"/>
    <w:rsid w:val="00091414"/>
    <w:rsid w:val="000929E4"/>
    <w:rsid w:val="00092F24"/>
    <w:rsid w:val="00093EB2"/>
    <w:rsid w:val="0009402A"/>
    <w:rsid w:val="00094088"/>
    <w:rsid w:val="00094291"/>
    <w:rsid w:val="00094E3D"/>
    <w:rsid w:val="00095F11"/>
    <w:rsid w:val="000978BE"/>
    <w:rsid w:val="00097992"/>
    <w:rsid w:val="000A0751"/>
    <w:rsid w:val="000A100C"/>
    <w:rsid w:val="000A1114"/>
    <w:rsid w:val="000A1994"/>
    <w:rsid w:val="000A19D6"/>
    <w:rsid w:val="000A3EE7"/>
    <w:rsid w:val="000A4304"/>
    <w:rsid w:val="000A56AA"/>
    <w:rsid w:val="000A577B"/>
    <w:rsid w:val="000A5933"/>
    <w:rsid w:val="000A690F"/>
    <w:rsid w:val="000A7115"/>
    <w:rsid w:val="000A78EA"/>
    <w:rsid w:val="000B0066"/>
    <w:rsid w:val="000B03E3"/>
    <w:rsid w:val="000B0C67"/>
    <w:rsid w:val="000B0D22"/>
    <w:rsid w:val="000B10F7"/>
    <w:rsid w:val="000B173C"/>
    <w:rsid w:val="000B177D"/>
    <w:rsid w:val="000B3578"/>
    <w:rsid w:val="000B35E9"/>
    <w:rsid w:val="000B3A03"/>
    <w:rsid w:val="000B423F"/>
    <w:rsid w:val="000B596D"/>
    <w:rsid w:val="000B5B9D"/>
    <w:rsid w:val="000B5BBA"/>
    <w:rsid w:val="000B694B"/>
    <w:rsid w:val="000B7580"/>
    <w:rsid w:val="000B7898"/>
    <w:rsid w:val="000C019E"/>
    <w:rsid w:val="000C12FC"/>
    <w:rsid w:val="000C1495"/>
    <w:rsid w:val="000C3E94"/>
    <w:rsid w:val="000C4270"/>
    <w:rsid w:val="000C4711"/>
    <w:rsid w:val="000C4764"/>
    <w:rsid w:val="000C4C5B"/>
    <w:rsid w:val="000C5063"/>
    <w:rsid w:val="000C57FE"/>
    <w:rsid w:val="000C5A58"/>
    <w:rsid w:val="000C606C"/>
    <w:rsid w:val="000C6AF4"/>
    <w:rsid w:val="000C6CB4"/>
    <w:rsid w:val="000C735A"/>
    <w:rsid w:val="000C74AF"/>
    <w:rsid w:val="000C7D82"/>
    <w:rsid w:val="000D0426"/>
    <w:rsid w:val="000D09E6"/>
    <w:rsid w:val="000D0A32"/>
    <w:rsid w:val="000D13CD"/>
    <w:rsid w:val="000D18A4"/>
    <w:rsid w:val="000D18CC"/>
    <w:rsid w:val="000D210B"/>
    <w:rsid w:val="000D2C00"/>
    <w:rsid w:val="000D38D1"/>
    <w:rsid w:val="000D38D8"/>
    <w:rsid w:val="000D4071"/>
    <w:rsid w:val="000D448E"/>
    <w:rsid w:val="000D4F93"/>
    <w:rsid w:val="000D5FD7"/>
    <w:rsid w:val="000D6184"/>
    <w:rsid w:val="000D6ECA"/>
    <w:rsid w:val="000D6ECC"/>
    <w:rsid w:val="000D716F"/>
    <w:rsid w:val="000D7D91"/>
    <w:rsid w:val="000D7E67"/>
    <w:rsid w:val="000E0D06"/>
    <w:rsid w:val="000E0D6B"/>
    <w:rsid w:val="000E484C"/>
    <w:rsid w:val="000E4DE5"/>
    <w:rsid w:val="000E59D1"/>
    <w:rsid w:val="000E6313"/>
    <w:rsid w:val="000E718B"/>
    <w:rsid w:val="000E76CA"/>
    <w:rsid w:val="000E7F2C"/>
    <w:rsid w:val="000F1E69"/>
    <w:rsid w:val="000F21AA"/>
    <w:rsid w:val="000F2441"/>
    <w:rsid w:val="000F2607"/>
    <w:rsid w:val="000F2B3C"/>
    <w:rsid w:val="000F306D"/>
    <w:rsid w:val="000F41B3"/>
    <w:rsid w:val="000F45AE"/>
    <w:rsid w:val="000F52B6"/>
    <w:rsid w:val="000F58C9"/>
    <w:rsid w:val="000F6C6E"/>
    <w:rsid w:val="000F7098"/>
    <w:rsid w:val="000F78E6"/>
    <w:rsid w:val="0010054E"/>
    <w:rsid w:val="001006F5"/>
    <w:rsid w:val="00100D0C"/>
    <w:rsid w:val="00101C27"/>
    <w:rsid w:val="00101DAA"/>
    <w:rsid w:val="00102A60"/>
    <w:rsid w:val="00102AE5"/>
    <w:rsid w:val="00102D59"/>
    <w:rsid w:val="0010390F"/>
    <w:rsid w:val="00103DFA"/>
    <w:rsid w:val="001053AD"/>
    <w:rsid w:val="001054B1"/>
    <w:rsid w:val="0010563B"/>
    <w:rsid w:val="00105E55"/>
    <w:rsid w:val="00105F43"/>
    <w:rsid w:val="00105F8F"/>
    <w:rsid w:val="0010696B"/>
    <w:rsid w:val="00107639"/>
    <w:rsid w:val="0011108E"/>
    <w:rsid w:val="00111929"/>
    <w:rsid w:val="00111B03"/>
    <w:rsid w:val="00111BE1"/>
    <w:rsid w:val="00111FFF"/>
    <w:rsid w:val="001125AF"/>
    <w:rsid w:val="00112833"/>
    <w:rsid w:val="00113271"/>
    <w:rsid w:val="00113E9F"/>
    <w:rsid w:val="00114745"/>
    <w:rsid w:val="00116F7F"/>
    <w:rsid w:val="00116FFB"/>
    <w:rsid w:val="00117097"/>
    <w:rsid w:val="001172DB"/>
    <w:rsid w:val="0011731A"/>
    <w:rsid w:val="001177AB"/>
    <w:rsid w:val="00117A99"/>
    <w:rsid w:val="00117F55"/>
    <w:rsid w:val="00120102"/>
    <w:rsid w:val="00120124"/>
    <w:rsid w:val="001203CC"/>
    <w:rsid w:val="00120632"/>
    <w:rsid w:val="00120A66"/>
    <w:rsid w:val="00120E13"/>
    <w:rsid w:val="00121A52"/>
    <w:rsid w:val="00121D71"/>
    <w:rsid w:val="00122373"/>
    <w:rsid w:val="00122859"/>
    <w:rsid w:val="00122A7D"/>
    <w:rsid w:val="0012348F"/>
    <w:rsid w:val="001234A9"/>
    <w:rsid w:val="001244D3"/>
    <w:rsid w:val="001246C0"/>
    <w:rsid w:val="00124E60"/>
    <w:rsid w:val="00125431"/>
    <w:rsid w:val="001256BB"/>
    <w:rsid w:val="00125A17"/>
    <w:rsid w:val="00126171"/>
    <w:rsid w:val="00126752"/>
    <w:rsid w:val="0012677C"/>
    <w:rsid w:val="001279D7"/>
    <w:rsid w:val="0013027C"/>
    <w:rsid w:val="00130437"/>
    <w:rsid w:val="00130896"/>
    <w:rsid w:val="00131369"/>
    <w:rsid w:val="0013307E"/>
    <w:rsid w:val="00133468"/>
    <w:rsid w:val="001343CF"/>
    <w:rsid w:val="00134C02"/>
    <w:rsid w:val="00135295"/>
    <w:rsid w:val="00135A85"/>
    <w:rsid w:val="001374C1"/>
    <w:rsid w:val="00137B1F"/>
    <w:rsid w:val="001400C8"/>
    <w:rsid w:val="00140377"/>
    <w:rsid w:val="001403D2"/>
    <w:rsid w:val="0014065B"/>
    <w:rsid w:val="00141C0D"/>
    <w:rsid w:val="00142652"/>
    <w:rsid w:val="00142EBA"/>
    <w:rsid w:val="00143A78"/>
    <w:rsid w:val="00143B49"/>
    <w:rsid w:val="00143C3D"/>
    <w:rsid w:val="00143CAF"/>
    <w:rsid w:val="00146E86"/>
    <w:rsid w:val="001470A8"/>
    <w:rsid w:val="0014759A"/>
    <w:rsid w:val="00147747"/>
    <w:rsid w:val="0015044F"/>
    <w:rsid w:val="001507B3"/>
    <w:rsid w:val="001507D1"/>
    <w:rsid w:val="00150B85"/>
    <w:rsid w:val="00151BF7"/>
    <w:rsid w:val="00151BF8"/>
    <w:rsid w:val="001523AE"/>
    <w:rsid w:val="00152CD2"/>
    <w:rsid w:val="0015368E"/>
    <w:rsid w:val="00154283"/>
    <w:rsid w:val="001546D0"/>
    <w:rsid w:val="00154CE6"/>
    <w:rsid w:val="00154E5E"/>
    <w:rsid w:val="00155086"/>
    <w:rsid w:val="00155143"/>
    <w:rsid w:val="00155DE7"/>
    <w:rsid w:val="00156887"/>
    <w:rsid w:val="00157A9B"/>
    <w:rsid w:val="00157C88"/>
    <w:rsid w:val="00160336"/>
    <w:rsid w:val="001634EA"/>
    <w:rsid w:val="001642BB"/>
    <w:rsid w:val="001656FA"/>
    <w:rsid w:val="00166161"/>
    <w:rsid w:val="00166A6D"/>
    <w:rsid w:val="0016713F"/>
    <w:rsid w:val="001675BF"/>
    <w:rsid w:val="00167681"/>
    <w:rsid w:val="00167A8C"/>
    <w:rsid w:val="001711C0"/>
    <w:rsid w:val="0017135E"/>
    <w:rsid w:val="00171E49"/>
    <w:rsid w:val="00172050"/>
    <w:rsid w:val="00172106"/>
    <w:rsid w:val="001729A4"/>
    <w:rsid w:val="00172D5E"/>
    <w:rsid w:val="00173306"/>
    <w:rsid w:val="00173DB2"/>
    <w:rsid w:val="001741EA"/>
    <w:rsid w:val="0017431D"/>
    <w:rsid w:val="001748F6"/>
    <w:rsid w:val="0017538C"/>
    <w:rsid w:val="00175417"/>
    <w:rsid w:val="00175B27"/>
    <w:rsid w:val="00175E67"/>
    <w:rsid w:val="001772C1"/>
    <w:rsid w:val="001772EB"/>
    <w:rsid w:val="0018051E"/>
    <w:rsid w:val="0018067F"/>
    <w:rsid w:val="001818FD"/>
    <w:rsid w:val="0018221C"/>
    <w:rsid w:val="001832FF"/>
    <w:rsid w:val="00183CB8"/>
    <w:rsid w:val="00184E9C"/>
    <w:rsid w:val="00186878"/>
    <w:rsid w:val="00186D12"/>
    <w:rsid w:val="00187811"/>
    <w:rsid w:val="001878A7"/>
    <w:rsid w:val="001910D5"/>
    <w:rsid w:val="00191A46"/>
    <w:rsid w:val="0019238D"/>
    <w:rsid w:val="00193289"/>
    <w:rsid w:val="00194560"/>
    <w:rsid w:val="00194F89"/>
    <w:rsid w:val="001950FD"/>
    <w:rsid w:val="001954C8"/>
    <w:rsid w:val="00195A80"/>
    <w:rsid w:val="00195BAE"/>
    <w:rsid w:val="00196429"/>
    <w:rsid w:val="00196A76"/>
    <w:rsid w:val="001A0D44"/>
    <w:rsid w:val="001A0F5B"/>
    <w:rsid w:val="001A16E8"/>
    <w:rsid w:val="001A19C7"/>
    <w:rsid w:val="001A2D9D"/>
    <w:rsid w:val="001A3ABD"/>
    <w:rsid w:val="001A4844"/>
    <w:rsid w:val="001A5965"/>
    <w:rsid w:val="001A5B59"/>
    <w:rsid w:val="001A621B"/>
    <w:rsid w:val="001A6653"/>
    <w:rsid w:val="001A707F"/>
    <w:rsid w:val="001A754A"/>
    <w:rsid w:val="001B1455"/>
    <w:rsid w:val="001B1E6D"/>
    <w:rsid w:val="001B20CB"/>
    <w:rsid w:val="001B2724"/>
    <w:rsid w:val="001B35CD"/>
    <w:rsid w:val="001B730E"/>
    <w:rsid w:val="001B767B"/>
    <w:rsid w:val="001B7981"/>
    <w:rsid w:val="001B7C7A"/>
    <w:rsid w:val="001C0457"/>
    <w:rsid w:val="001C20E5"/>
    <w:rsid w:val="001C30F8"/>
    <w:rsid w:val="001C316E"/>
    <w:rsid w:val="001C3527"/>
    <w:rsid w:val="001C3A6A"/>
    <w:rsid w:val="001C4A35"/>
    <w:rsid w:val="001C7278"/>
    <w:rsid w:val="001C7912"/>
    <w:rsid w:val="001C7DCA"/>
    <w:rsid w:val="001C7E2A"/>
    <w:rsid w:val="001D0154"/>
    <w:rsid w:val="001D05EE"/>
    <w:rsid w:val="001D06DC"/>
    <w:rsid w:val="001D1129"/>
    <w:rsid w:val="001D1175"/>
    <w:rsid w:val="001D11ED"/>
    <w:rsid w:val="001D14AA"/>
    <w:rsid w:val="001D2387"/>
    <w:rsid w:val="001D2460"/>
    <w:rsid w:val="001D2866"/>
    <w:rsid w:val="001D29C1"/>
    <w:rsid w:val="001D3A11"/>
    <w:rsid w:val="001D3C65"/>
    <w:rsid w:val="001D4038"/>
    <w:rsid w:val="001D650C"/>
    <w:rsid w:val="001D6545"/>
    <w:rsid w:val="001D689C"/>
    <w:rsid w:val="001D6CB9"/>
    <w:rsid w:val="001D75B3"/>
    <w:rsid w:val="001D7AFC"/>
    <w:rsid w:val="001E00FA"/>
    <w:rsid w:val="001E02DE"/>
    <w:rsid w:val="001E0FAA"/>
    <w:rsid w:val="001E125B"/>
    <w:rsid w:val="001E1523"/>
    <w:rsid w:val="001E1966"/>
    <w:rsid w:val="001E2B67"/>
    <w:rsid w:val="001E3078"/>
    <w:rsid w:val="001E3449"/>
    <w:rsid w:val="001E3455"/>
    <w:rsid w:val="001E38E3"/>
    <w:rsid w:val="001E3F24"/>
    <w:rsid w:val="001E4952"/>
    <w:rsid w:val="001E49EC"/>
    <w:rsid w:val="001E5366"/>
    <w:rsid w:val="001E53E0"/>
    <w:rsid w:val="001E5495"/>
    <w:rsid w:val="001E590F"/>
    <w:rsid w:val="001E6331"/>
    <w:rsid w:val="001E6406"/>
    <w:rsid w:val="001E6D39"/>
    <w:rsid w:val="001E6EB4"/>
    <w:rsid w:val="001E79C0"/>
    <w:rsid w:val="001F0A1E"/>
    <w:rsid w:val="001F11A3"/>
    <w:rsid w:val="001F1738"/>
    <w:rsid w:val="001F1963"/>
    <w:rsid w:val="001F1B79"/>
    <w:rsid w:val="001F2190"/>
    <w:rsid w:val="001F21F9"/>
    <w:rsid w:val="001F2A64"/>
    <w:rsid w:val="001F2DDB"/>
    <w:rsid w:val="001F3E3B"/>
    <w:rsid w:val="001F426A"/>
    <w:rsid w:val="001F49C8"/>
    <w:rsid w:val="001F4B92"/>
    <w:rsid w:val="001F5125"/>
    <w:rsid w:val="001F5E61"/>
    <w:rsid w:val="001F7450"/>
    <w:rsid w:val="001F79F1"/>
    <w:rsid w:val="00201266"/>
    <w:rsid w:val="00202075"/>
    <w:rsid w:val="002029EB"/>
    <w:rsid w:val="0020351E"/>
    <w:rsid w:val="0020354E"/>
    <w:rsid w:val="00204599"/>
    <w:rsid w:val="002045BE"/>
    <w:rsid w:val="002046B0"/>
    <w:rsid w:val="002049E8"/>
    <w:rsid w:val="00204F87"/>
    <w:rsid w:val="002053EB"/>
    <w:rsid w:val="002054CE"/>
    <w:rsid w:val="00207A2E"/>
    <w:rsid w:val="0021008E"/>
    <w:rsid w:val="0021079C"/>
    <w:rsid w:val="002112FE"/>
    <w:rsid w:val="00211AA3"/>
    <w:rsid w:val="002129F8"/>
    <w:rsid w:val="00212D87"/>
    <w:rsid w:val="00213B3A"/>
    <w:rsid w:val="002148D1"/>
    <w:rsid w:val="00214C39"/>
    <w:rsid w:val="00214F8E"/>
    <w:rsid w:val="00215037"/>
    <w:rsid w:val="0021592A"/>
    <w:rsid w:val="00217323"/>
    <w:rsid w:val="00221DDB"/>
    <w:rsid w:val="00223D83"/>
    <w:rsid w:val="00223DB1"/>
    <w:rsid w:val="00224752"/>
    <w:rsid w:val="00224A80"/>
    <w:rsid w:val="00226AB1"/>
    <w:rsid w:val="00230526"/>
    <w:rsid w:val="0023123D"/>
    <w:rsid w:val="00231C3E"/>
    <w:rsid w:val="002320EE"/>
    <w:rsid w:val="00233842"/>
    <w:rsid w:val="0023577A"/>
    <w:rsid w:val="00236DA1"/>
    <w:rsid w:val="00237882"/>
    <w:rsid w:val="0024001D"/>
    <w:rsid w:val="0024033B"/>
    <w:rsid w:val="002404E3"/>
    <w:rsid w:val="00241B96"/>
    <w:rsid w:val="0024231E"/>
    <w:rsid w:val="0024270E"/>
    <w:rsid w:val="00242BDA"/>
    <w:rsid w:val="00243575"/>
    <w:rsid w:val="0024472F"/>
    <w:rsid w:val="002449E5"/>
    <w:rsid w:val="002451AA"/>
    <w:rsid w:val="00245A80"/>
    <w:rsid w:val="0024616B"/>
    <w:rsid w:val="00246B23"/>
    <w:rsid w:val="002473B7"/>
    <w:rsid w:val="0025181F"/>
    <w:rsid w:val="002522C3"/>
    <w:rsid w:val="0025297C"/>
    <w:rsid w:val="0025343B"/>
    <w:rsid w:val="00253473"/>
    <w:rsid w:val="002534C5"/>
    <w:rsid w:val="00253AE4"/>
    <w:rsid w:val="00253BB0"/>
    <w:rsid w:val="002557DA"/>
    <w:rsid w:val="00255CD6"/>
    <w:rsid w:val="00256384"/>
    <w:rsid w:val="002563DF"/>
    <w:rsid w:val="00256D23"/>
    <w:rsid w:val="00256DF3"/>
    <w:rsid w:val="00257604"/>
    <w:rsid w:val="00257B0D"/>
    <w:rsid w:val="00257D03"/>
    <w:rsid w:val="002601BD"/>
    <w:rsid w:val="002602B6"/>
    <w:rsid w:val="00260DB5"/>
    <w:rsid w:val="00261358"/>
    <w:rsid w:val="002628C4"/>
    <w:rsid w:val="00264151"/>
    <w:rsid w:val="00264164"/>
    <w:rsid w:val="002642E3"/>
    <w:rsid w:val="002643F0"/>
    <w:rsid w:val="0026467E"/>
    <w:rsid w:val="002654FD"/>
    <w:rsid w:val="00266D9D"/>
    <w:rsid w:val="00267C54"/>
    <w:rsid w:val="0027165A"/>
    <w:rsid w:val="00273B09"/>
    <w:rsid w:val="0027466C"/>
    <w:rsid w:val="00274D52"/>
    <w:rsid w:val="00274E24"/>
    <w:rsid w:val="002750EF"/>
    <w:rsid w:val="002753CF"/>
    <w:rsid w:val="00275C9A"/>
    <w:rsid w:val="002770BE"/>
    <w:rsid w:val="002774F0"/>
    <w:rsid w:val="002779F3"/>
    <w:rsid w:val="00280C8D"/>
    <w:rsid w:val="00281532"/>
    <w:rsid w:val="0028234A"/>
    <w:rsid w:val="00283142"/>
    <w:rsid w:val="0028335A"/>
    <w:rsid w:val="0028439D"/>
    <w:rsid w:val="00284631"/>
    <w:rsid w:val="00286ED9"/>
    <w:rsid w:val="00287B25"/>
    <w:rsid w:val="00290A9A"/>
    <w:rsid w:val="00290F6C"/>
    <w:rsid w:val="00291386"/>
    <w:rsid w:val="002913EB"/>
    <w:rsid w:val="002918DB"/>
    <w:rsid w:val="00291AFC"/>
    <w:rsid w:val="00291BCA"/>
    <w:rsid w:val="00292C81"/>
    <w:rsid w:val="00293248"/>
    <w:rsid w:val="0029404A"/>
    <w:rsid w:val="00294259"/>
    <w:rsid w:val="00294D59"/>
    <w:rsid w:val="002950A8"/>
    <w:rsid w:val="00295F5C"/>
    <w:rsid w:val="002963C7"/>
    <w:rsid w:val="00296EB2"/>
    <w:rsid w:val="00296F98"/>
    <w:rsid w:val="00297FD5"/>
    <w:rsid w:val="002A005E"/>
    <w:rsid w:val="002A1888"/>
    <w:rsid w:val="002A224F"/>
    <w:rsid w:val="002A28CF"/>
    <w:rsid w:val="002A2B45"/>
    <w:rsid w:val="002A2DFB"/>
    <w:rsid w:val="002A2E39"/>
    <w:rsid w:val="002A308A"/>
    <w:rsid w:val="002A34B9"/>
    <w:rsid w:val="002A3A68"/>
    <w:rsid w:val="002A5960"/>
    <w:rsid w:val="002A59E5"/>
    <w:rsid w:val="002A5ECE"/>
    <w:rsid w:val="002A7C8A"/>
    <w:rsid w:val="002A7E09"/>
    <w:rsid w:val="002B01C5"/>
    <w:rsid w:val="002B0596"/>
    <w:rsid w:val="002B0BF4"/>
    <w:rsid w:val="002B2038"/>
    <w:rsid w:val="002B3078"/>
    <w:rsid w:val="002B32A0"/>
    <w:rsid w:val="002B3E88"/>
    <w:rsid w:val="002B45F1"/>
    <w:rsid w:val="002B510C"/>
    <w:rsid w:val="002B5FF3"/>
    <w:rsid w:val="002B6976"/>
    <w:rsid w:val="002C0A00"/>
    <w:rsid w:val="002C0A9E"/>
    <w:rsid w:val="002C0AFB"/>
    <w:rsid w:val="002C0C6A"/>
    <w:rsid w:val="002C0E79"/>
    <w:rsid w:val="002C1151"/>
    <w:rsid w:val="002C1305"/>
    <w:rsid w:val="002C13D5"/>
    <w:rsid w:val="002C2229"/>
    <w:rsid w:val="002C316F"/>
    <w:rsid w:val="002C3F33"/>
    <w:rsid w:val="002C4F3E"/>
    <w:rsid w:val="002C51EE"/>
    <w:rsid w:val="002C56B2"/>
    <w:rsid w:val="002C5E5A"/>
    <w:rsid w:val="002C6449"/>
    <w:rsid w:val="002C73D6"/>
    <w:rsid w:val="002C7F58"/>
    <w:rsid w:val="002D00BE"/>
    <w:rsid w:val="002D04D5"/>
    <w:rsid w:val="002D0764"/>
    <w:rsid w:val="002D15EB"/>
    <w:rsid w:val="002D1A0F"/>
    <w:rsid w:val="002D23E4"/>
    <w:rsid w:val="002D262C"/>
    <w:rsid w:val="002D2B36"/>
    <w:rsid w:val="002D323C"/>
    <w:rsid w:val="002D5192"/>
    <w:rsid w:val="002D5E7D"/>
    <w:rsid w:val="002D5F49"/>
    <w:rsid w:val="002D5FB2"/>
    <w:rsid w:val="002D666D"/>
    <w:rsid w:val="002E03D5"/>
    <w:rsid w:val="002E1905"/>
    <w:rsid w:val="002E1C24"/>
    <w:rsid w:val="002E2322"/>
    <w:rsid w:val="002E2DDC"/>
    <w:rsid w:val="002E33DF"/>
    <w:rsid w:val="002E3753"/>
    <w:rsid w:val="002E41F6"/>
    <w:rsid w:val="002E43FB"/>
    <w:rsid w:val="002E49C3"/>
    <w:rsid w:val="002E54B6"/>
    <w:rsid w:val="002E562D"/>
    <w:rsid w:val="002E5882"/>
    <w:rsid w:val="002E5BFC"/>
    <w:rsid w:val="002E662D"/>
    <w:rsid w:val="002E6B30"/>
    <w:rsid w:val="002F13BC"/>
    <w:rsid w:val="002F1C42"/>
    <w:rsid w:val="002F2F92"/>
    <w:rsid w:val="002F369F"/>
    <w:rsid w:val="002F3A49"/>
    <w:rsid w:val="002F5396"/>
    <w:rsid w:val="002F6A2A"/>
    <w:rsid w:val="003007E0"/>
    <w:rsid w:val="00301635"/>
    <w:rsid w:val="003023D7"/>
    <w:rsid w:val="00302631"/>
    <w:rsid w:val="003030A9"/>
    <w:rsid w:val="0030328E"/>
    <w:rsid w:val="0030480E"/>
    <w:rsid w:val="003051DC"/>
    <w:rsid w:val="00306848"/>
    <w:rsid w:val="0030713A"/>
    <w:rsid w:val="00307E81"/>
    <w:rsid w:val="00310795"/>
    <w:rsid w:val="0031317A"/>
    <w:rsid w:val="0031337A"/>
    <w:rsid w:val="003139CB"/>
    <w:rsid w:val="00313B8A"/>
    <w:rsid w:val="00313E94"/>
    <w:rsid w:val="0031481E"/>
    <w:rsid w:val="00314939"/>
    <w:rsid w:val="003161F2"/>
    <w:rsid w:val="00316F1B"/>
    <w:rsid w:val="00317160"/>
    <w:rsid w:val="00317425"/>
    <w:rsid w:val="00321BDF"/>
    <w:rsid w:val="003222AA"/>
    <w:rsid w:val="003222BE"/>
    <w:rsid w:val="003224AC"/>
    <w:rsid w:val="00322AC4"/>
    <w:rsid w:val="00322B11"/>
    <w:rsid w:val="00322ECD"/>
    <w:rsid w:val="0032399A"/>
    <w:rsid w:val="00323B45"/>
    <w:rsid w:val="00324974"/>
    <w:rsid w:val="00325029"/>
    <w:rsid w:val="0032597C"/>
    <w:rsid w:val="00325AE9"/>
    <w:rsid w:val="00326C53"/>
    <w:rsid w:val="00326D95"/>
    <w:rsid w:val="003270F5"/>
    <w:rsid w:val="0032712B"/>
    <w:rsid w:val="00327335"/>
    <w:rsid w:val="00327455"/>
    <w:rsid w:val="0032747F"/>
    <w:rsid w:val="003278A4"/>
    <w:rsid w:val="0032790E"/>
    <w:rsid w:val="003300A0"/>
    <w:rsid w:val="003309B1"/>
    <w:rsid w:val="00330CD1"/>
    <w:rsid w:val="003329D4"/>
    <w:rsid w:val="00332C4C"/>
    <w:rsid w:val="003332D2"/>
    <w:rsid w:val="0033429E"/>
    <w:rsid w:val="003344C9"/>
    <w:rsid w:val="003355D3"/>
    <w:rsid w:val="003355F3"/>
    <w:rsid w:val="003361B9"/>
    <w:rsid w:val="0033640C"/>
    <w:rsid w:val="00336F58"/>
    <w:rsid w:val="00337C67"/>
    <w:rsid w:val="00340237"/>
    <w:rsid w:val="003413BB"/>
    <w:rsid w:val="0034160D"/>
    <w:rsid w:val="00341D72"/>
    <w:rsid w:val="00342033"/>
    <w:rsid w:val="00342511"/>
    <w:rsid w:val="00343D1A"/>
    <w:rsid w:val="00344142"/>
    <w:rsid w:val="00344B62"/>
    <w:rsid w:val="00345697"/>
    <w:rsid w:val="003463BB"/>
    <w:rsid w:val="0034643F"/>
    <w:rsid w:val="0034654A"/>
    <w:rsid w:val="003469AA"/>
    <w:rsid w:val="00346EEC"/>
    <w:rsid w:val="00347CF8"/>
    <w:rsid w:val="00347E4E"/>
    <w:rsid w:val="00347FDE"/>
    <w:rsid w:val="00350218"/>
    <w:rsid w:val="00350F16"/>
    <w:rsid w:val="00351C1E"/>
    <w:rsid w:val="00351DD6"/>
    <w:rsid w:val="00352DA3"/>
    <w:rsid w:val="00354AC5"/>
    <w:rsid w:val="00354D1B"/>
    <w:rsid w:val="00355121"/>
    <w:rsid w:val="00355AF2"/>
    <w:rsid w:val="003607B7"/>
    <w:rsid w:val="00361D3E"/>
    <w:rsid w:val="0036205A"/>
    <w:rsid w:val="003620EC"/>
    <w:rsid w:val="003632EA"/>
    <w:rsid w:val="00364A95"/>
    <w:rsid w:val="00364F9F"/>
    <w:rsid w:val="00365E60"/>
    <w:rsid w:val="00365F05"/>
    <w:rsid w:val="0036668A"/>
    <w:rsid w:val="00367536"/>
    <w:rsid w:val="00370CD9"/>
    <w:rsid w:val="0037119C"/>
    <w:rsid w:val="00371DC8"/>
    <w:rsid w:val="00372380"/>
    <w:rsid w:val="00373F40"/>
    <w:rsid w:val="00374227"/>
    <w:rsid w:val="0037456D"/>
    <w:rsid w:val="003754EA"/>
    <w:rsid w:val="00375EE0"/>
    <w:rsid w:val="00376800"/>
    <w:rsid w:val="00377646"/>
    <w:rsid w:val="00377D2C"/>
    <w:rsid w:val="0038002E"/>
    <w:rsid w:val="00380297"/>
    <w:rsid w:val="00381938"/>
    <w:rsid w:val="00381B8B"/>
    <w:rsid w:val="00383228"/>
    <w:rsid w:val="003835E4"/>
    <w:rsid w:val="003836B5"/>
    <w:rsid w:val="003845D1"/>
    <w:rsid w:val="0038466A"/>
    <w:rsid w:val="0038475C"/>
    <w:rsid w:val="00384CD6"/>
    <w:rsid w:val="003854D4"/>
    <w:rsid w:val="003855E1"/>
    <w:rsid w:val="00385946"/>
    <w:rsid w:val="00386188"/>
    <w:rsid w:val="00386C93"/>
    <w:rsid w:val="00387273"/>
    <w:rsid w:val="003872AF"/>
    <w:rsid w:val="003879B2"/>
    <w:rsid w:val="00387BEF"/>
    <w:rsid w:val="00387C10"/>
    <w:rsid w:val="00387F42"/>
    <w:rsid w:val="0039023F"/>
    <w:rsid w:val="00390A6E"/>
    <w:rsid w:val="00390EC9"/>
    <w:rsid w:val="0039131D"/>
    <w:rsid w:val="00392BBA"/>
    <w:rsid w:val="0039358D"/>
    <w:rsid w:val="003936B2"/>
    <w:rsid w:val="00393909"/>
    <w:rsid w:val="00393B67"/>
    <w:rsid w:val="00393EB8"/>
    <w:rsid w:val="00394A9C"/>
    <w:rsid w:val="00395A52"/>
    <w:rsid w:val="00395E45"/>
    <w:rsid w:val="0039633C"/>
    <w:rsid w:val="0039653E"/>
    <w:rsid w:val="00397615"/>
    <w:rsid w:val="00397E45"/>
    <w:rsid w:val="0039BE0F"/>
    <w:rsid w:val="003A10DF"/>
    <w:rsid w:val="003A178E"/>
    <w:rsid w:val="003A21D9"/>
    <w:rsid w:val="003A25C2"/>
    <w:rsid w:val="003A327C"/>
    <w:rsid w:val="003A3BDA"/>
    <w:rsid w:val="003A4694"/>
    <w:rsid w:val="003A4BB8"/>
    <w:rsid w:val="003A4F61"/>
    <w:rsid w:val="003A545A"/>
    <w:rsid w:val="003A555D"/>
    <w:rsid w:val="003A6175"/>
    <w:rsid w:val="003A6912"/>
    <w:rsid w:val="003A72A7"/>
    <w:rsid w:val="003A74F3"/>
    <w:rsid w:val="003A7E6D"/>
    <w:rsid w:val="003B0191"/>
    <w:rsid w:val="003B0590"/>
    <w:rsid w:val="003B0B10"/>
    <w:rsid w:val="003B13E2"/>
    <w:rsid w:val="003B1B3B"/>
    <w:rsid w:val="003B1D1F"/>
    <w:rsid w:val="003B21F6"/>
    <w:rsid w:val="003B2356"/>
    <w:rsid w:val="003B27E7"/>
    <w:rsid w:val="003B2EBB"/>
    <w:rsid w:val="003B3254"/>
    <w:rsid w:val="003B4174"/>
    <w:rsid w:val="003B423E"/>
    <w:rsid w:val="003B4651"/>
    <w:rsid w:val="003B4A88"/>
    <w:rsid w:val="003B4C58"/>
    <w:rsid w:val="003B5284"/>
    <w:rsid w:val="003B5593"/>
    <w:rsid w:val="003B565A"/>
    <w:rsid w:val="003B574D"/>
    <w:rsid w:val="003B5F96"/>
    <w:rsid w:val="003B623F"/>
    <w:rsid w:val="003B77FA"/>
    <w:rsid w:val="003C0AAA"/>
    <w:rsid w:val="003C18CF"/>
    <w:rsid w:val="003C2794"/>
    <w:rsid w:val="003C2CB7"/>
    <w:rsid w:val="003C3A8B"/>
    <w:rsid w:val="003C403A"/>
    <w:rsid w:val="003C4895"/>
    <w:rsid w:val="003C4E28"/>
    <w:rsid w:val="003C5CD5"/>
    <w:rsid w:val="003C6250"/>
    <w:rsid w:val="003C643F"/>
    <w:rsid w:val="003C7146"/>
    <w:rsid w:val="003C761B"/>
    <w:rsid w:val="003D0CE5"/>
    <w:rsid w:val="003D0D95"/>
    <w:rsid w:val="003D0FAB"/>
    <w:rsid w:val="003D0FF3"/>
    <w:rsid w:val="003D16FD"/>
    <w:rsid w:val="003D2C9C"/>
    <w:rsid w:val="003D2CB7"/>
    <w:rsid w:val="003D337E"/>
    <w:rsid w:val="003D3C78"/>
    <w:rsid w:val="003D45EE"/>
    <w:rsid w:val="003D4632"/>
    <w:rsid w:val="003D4C9D"/>
    <w:rsid w:val="003D5EAE"/>
    <w:rsid w:val="003D6376"/>
    <w:rsid w:val="003D694E"/>
    <w:rsid w:val="003D75E8"/>
    <w:rsid w:val="003E1B50"/>
    <w:rsid w:val="003E278E"/>
    <w:rsid w:val="003E29DB"/>
    <w:rsid w:val="003E2D01"/>
    <w:rsid w:val="003E4472"/>
    <w:rsid w:val="003E4E5F"/>
    <w:rsid w:val="003E554C"/>
    <w:rsid w:val="003E7151"/>
    <w:rsid w:val="003E7F05"/>
    <w:rsid w:val="003E7F7E"/>
    <w:rsid w:val="003F01C9"/>
    <w:rsid w:val="003F085A"/>
    <w:rsid w:val="003F0D68"/>
    <w:rsid w:val="003F0DCC"/>
    <w:rsid w:val="003F0E5D"/>
    <w:rsid w:val="003F10EA"/>
    <w:rsid w:val="003F1693"/>
    <w:rsid w:val="003F1FBF"/>
    <w:rsid w:val="003F2737"/>
    <w:rsid w:val="003F30B4"/>
    <w:rsid w:val="003F3D63"/>
    <w:rsid w:val="003F4403"/>
    <w:rsid w:val="003F4E88"/>
    <w:rsid w:val="003F5375"/>
    <w:rsid w:val="003F54E8"/>
    <w:rsid w:val="003F5EEA"/>
    <w:rsid w:val="003F611F"/>
    <w:rsid w:val="003F61BB"/>
    <w:rsid w:val="003F6402"/>
    <w:rsid w:val="003F72CE"/>
    <w:rsid w:val="004008C4"/>
    <w:rsid w:val="004023A8"/>
    <w:rsid w:val="00402645"/>
    <w:rsid w:val="00402D6E"/>
    <w:rsid w:val="00403BBD"/>
    <w:rsid w:val="004041D7"/>
    <w:rsid w:val="0040420A"/>
    <w:rsid w:val="004043B0"/>
    <w:rsid w:val="004054B7"/>
    <w:rsid w:val="00405E38"/>
    <w:rsid w:val="00406064"/>
    <w:rsid w:val="00406092"/>
    <w:rsid w:val="00406A5A"/>
    <w:rsid w:val="00406DA7"/>
    <w:rsid w:val="0040712B"/>
    <w:rsid w:val="00407B72"/>
    <w:rsid w:val="00407E82"/>
    <w:rsid w:val="004103A3"/>
    <w:rsid w:val="00410D9B"/>
    <w:rsid w:val="00412695"/>
    <w:rsid w:val="004126E6"/>
    <w:rsid w:val="004127EB"/>
    <w:rsid w:val="00413911"/>
    <w:rsid w:val="00413A42"/>
    <w:rsid w:val="004150E8"/>
    <w:rsid w:val="00415577"/>
    <w:rsid w:val="004168EF"/>
    <w:rsid w:val="00420D7C"/>
    <w:rsid w:val="00420E7D"/>
    <w:rsid w:val="004213DC"/>
    <w:rsid w:val="0042143A"/>
    <w:rsid w:val="00421E21"/>
    <w:rsid w:val="00422C27"/>
    <w:rsid w:val="00422C9B"/>
    <w:rsid w:val="00424072"/>
    <w:rsid w:val="004244BE"/>
    <w:rsid w:val="004246DA"/>
    <w:rsid w:val="00424E59"/>
    <w:rsid w:val="0042547D"/>
    <w:rsid w:val="0042556D"/>
    <w:rsid w:val="00425597"/>
    <w:rsid w:val="0042603A"/>
    <w:rsid w:val="00426212"/>
    <w:rsid w:val="00426A0F"/>
    <w:rsid w:val="00426ADE"/>
    <w:rsid w:val="00426F3C"/>
    <w:rsid w:val="00427BD7"/>
    <w:rsid w:val="0043037D"/>
    <w:rsid w:val="00430885"/>
    <w:rsid w:val="00430DD4"/>
    <w:rsid w:val="00431299"/>
    <w:rsid w:val="0043163A"/>
    <w:rsid w:val="0043165E"/>
    <w:rsid w:val="0043170C"/>
    <w:rsid w:val="0043347D"/>
    <w:rsid w:val="0043415B"/>
    <w:rsid w:val="0043422B"/>
    <w:rsid w:val="00434364"/>
    <w:rsid w:val="0043463D"/>
    <w:rsid w:val="0043495E"/>
    <w:rsid w:val="00434C26"/>
    <w:rsid w:val="0043533C"/>
    <w:rsid w:val="004353FD"/>
    <w:rsid w:val="00435CE6"/>
    <w:rsid w:val="00435EB0"/>
    <w:rsid w:val="004361AA"/>
    <w:rsid w:val="004369F3"/>
    <w:rsid w:val="00436E42"/>
    <w:rsid w:val="00437631"/>
    <w:rsid w:val="00437C14"/>
    <w:rsid w:val="00437D60"/>
    <w:rsid w:val="004403C1"/>
    <w:rsid w:val="00440822"/>
    <w:rsid w:val="004418BE"/>
    <w:rsid w:val="00441C80"/>
    <w:rsid w:val="0044219C"/>
    <w:rsid w:val="00442FF2"/>
    <w:rsid w:val="00444A16"/>
    <w:rsid w:val="00445008"/>
    <w:rsid w:val="004454E6"/>
    <w:rsid w:val="00445900"/>
    <w:rsid w:val="00445BFD"/>
    <w:rsid w:val="0044628A"/>
    <w:rsid w:val="0044644A"/>
    <w:rsid w:val="0044655D"/>
    <w:rsid w:val="004465BB"/>
    <w:rsid w:val="00446649"/>
    <w:rsid w:val="00446B3F"/>
    <w:rsid w:val="00450184"/>
    <w:rsid w:val="00450ED3"/>
    <w:rsid w:val="00451B23"/>
    <w:rsid w:val="00452ECD"/>
    <w:rsid w:val="00452F14"/>
    <w:rsid w:val="00454F79"/>
    <w:rsid w:val="00455328"/>
    <w:rsid w:val="00455DDD"/>
    <w:rsid w:val="0045689A"/>
    <w:rsid w:val="0045709C"/>
    <w:rsid w:val="00457B36"/>
    <w:rsid w:val="00457ED5"/>
    <w:rsid w:val="004606FE"/>
    <w:rsid w:val="0046094C"/>
    <w:rsid w:val="0046094E"/>
    <w:rsid w:val="004611CE"/>
    <w:rsid w:val="00462005"/>
    <w:rsid w:val="00462544"/>
    <w:rsid w:val="00462D73"/>
    <w:rsid w:val="004633E1"/>
    <w:rsid w:val="004652CE"/>
    <w:rsid w:val="00465791"/>
    <w:rsid w:val="00466292"/>
    <w:rsid w:val="004712C6"/>
    <w:rsid w:val="0047144C"/>
    <w:rsid w:val="00472639"/>
    <w:rsid w:val="00472954"/>
    <w:rsid w:val="00472ADC"/>
    <w:rsid w:val="0047504D"/>
    <w:rsid w:val="004756C3"/>
    <w:rsid w:val="00476429"/>
    <w:rsid w:val="00477234"/>
    <w:rsid w:val="00477C45"/>
    <w:rsid w:val="0048008F"/>
    <w:rsid w:val="004800E1"/>
    <w:rsid w:val="00480853"/>
    <w:rsid w:val="00481217"/>
    <w:rsid w:val="00482241"/>
    <w:rsid w:val="00482D18"/>
    <w:rsid w:val="0048322B"/>
    <w:rsid w:val="00483CEB"/>
    <w:rsid w:val="00484F59"/>
    <w:rsid w:val="0048547A"/>
    <w:rsid w:val="00486CCC"/>
    <w:rsid w:val="00487A11"/>
    <w:rsid w:val="004907CC"/>
    <w:rsid w:val="00490C16"/>
    <w:rsid w:val="00490CE4"/>
    <w:rsid w:val="004911C4"/>
    <w:rsid w:val="00491522"/>
    <w:rsid w:val="0049194F"/>
    <w:rsid w:val="004929A3"/>
    <w:rsid w:val="00492C71"/>
    <w:rsid w:val="0049370B"/>
    <w:rsid w:val="0049393B"/>
    <w:rsid w:val="004950CE"/>
    <w:rsid w:val="00495473"/>
    <w:rsid w:val="004954A1"/>
    <w:rsid w:val="00496472"/>
    <w:rsid w:val="004967D8"/>
    <w:rsid w:val="00496C7D"/>
    <w:rsid w:val="00497A83"/>
    <w:rsid w:val="004A0344"/>
    <w:rsid w:val="004A1A1A"/>
    <w:rsid w:val="004A1B5D"/>
    <w:rsid w:val="004A1B74"/>
    <w:rsid w:val="004A2461"/>
    <w:rsid w:val="004A26A3"/>
    <w:rsid w:val="004A7743"/>
    <w:rsid w:val="004A7C2D"/>
    <w:rsid w:val="004B0204"/>
    <w:rsid w:val="004B103A"/>
    <w:rsid w:val="004B1A19"/>
    <w:rsid w:val="004B1C7C"/>
    <w:rsid w:val="004B1E35"/>
    <w:rsid w:val="004B4573"/>
    <w:rsid w:val="004B4D7D"/>
    <w:rsid w:val="004B5EB8"/>
    <w:rsid w:val="004B62FD"/>
    <w:rsid w:val="004B64D3"/>
    <w:rsid w:val="004B6E9D"/>
    <w:rsid w:val="004B6F8E"/>
    <w:rsid w:val="004B7381"/>
    <w:rsid w:val="004B7603"/>
    <w:rsid w:val="004C0209"/>
    <w:rsid w:val="004C0286"/>
    <w:rsid w:val="004C0AFB"/>
    <w:rsid w:val="004C0C03"/>
    <w:rsid w:val="004C0D87"/>
    <w:rsid w:val="004C0E7F"/>
    <w:rsid w:val="004C2306"/>
    <w:rsid w:val="004C24BA"/>
    <w:rsid w:val="004C25E2"/>
    <w:rsid w:val="004C2E52"/>
    <w:rsid w:val="004C326A"/>
    <w:rsid w:val="004C395B"/>
    <w:rsid w:val="004C3C53"/>
    <w:rsid w:val="004C3D5F"/>
    <w:rsid w:val="004C521C"/>
    <w:rsid w:val="004C52D2"/>
    <w:rsid w:val="004C55E7"/>
    <w:rsid w:val="004C6249"/>
    <w:rsid w:val="004C6890"/>
    <w:rsid w:val="004C6AEB"/>
    <w:rsid w:val="004C6B48"/>
    <w:rsid w:val="004C70CB"/>
    <w:rsid w:val="004C73E7"/>
    <w:rsid w:val="004C7474"/>
    <w:rsid w:val="004D0714"/>
    <w:rsid w:val="004D1120"/>
    <w:rsid w:val="004D137C"/>
    <w:rsid w:val="004D1786"/>
    <w:rsid w:val="004D1E2B"/>
    <w:rsid w:val="004D2B2D"/>
    <w:rsid w:val="004D321B"/>
    <w:rsid w:val="004D389B"/>
    <w:rsid w:val="004D39D2"/>
    <w:rsid w:val="004D4350"/>
    <w:rsid w:val="004D5A80"/>
    <w:rsid w:val="004D5D13"/>
    <w:rsid w:val="004E08F3"/>
    <w:rsid w:val="004E095D"/>
    <w:rsid w:val="004E09F5"/>
    <w:rsid w:val="004E2CA4"/>
    <w:rsid w:val="004E331B"/>
    <w:rsid w:val="004E3A62"/>
    <w:rsid w:val="004E3EE1"/>
    <w:rsid w:val="004E449F"/>
    <w:rsid w:val="004E46E1"/>
    <w:rsid w:val="004E578E"/>
    <w:rsid w:val="004E6835"/>
    <w:rsid w:val="004E685F"/>
    <w:rsid w:val="004E6F3C"/>
    <w:rsid w:val="004E7B41"/>
    <w:rsid w:val="004E7F46"/>
    <w:rsid w:val="004F06B7"/>
    <w:rsid w:val="004F0C28"/>
    <w:rsid w:val="004F10E8"/>
    <w:rsid w:val="004F1325"/>
    <w:rsid w:val="004F1756"/>
    <w:rsid w:val="004F18E7"/>
    <w:rsid w:val="004F2C29"/>
    <w:rsid w:val="004F334A"/>
    <w:rsid w:val="004F3728"/>
    <w:rsid w:val="004F4238"/>
    <w:rsid w:val="004F53C7"/>
    <w:rsid w:val="004F5819"/>
    <w:rsid w:val="004F6030"/>
    <w:rsid w:val="004F6408"/>
    <w:rsid w:val="004F6449"/>
    <w:rsid w:val="004F6562"/>
    <w:rsid w:val="00500302"/>
    <w:rsid w:val="00500469"/>
    <w:rsid w:val="00500D50"/>
    <w:rsid w:val="00501223"/>
    <w:rsid w:val="005014AA"/>
    <w:rsid w:val="00502057"/>
    <w:rsid w:val="00502A07"/>
    <w:rsid w:val="00502E23"/>
    <w:rsid w:val="00503ABD"/>
    <w:rsid w:val="00503C0B"/>
    <w:rsid w:val="0050412D"/>
    <w:rsid w:val="0050421C"/>
    <w:rsid w:val="005054E0"/>
    <w:rsid w:val="00505A69"/>
    <w:rsid w:val="00506E73"/>
    <w:rsid w:val="00507137"/>
    <w:rsid w:val="00507821"/>
    <w:rsid w:val="00507953"/>
    <w:rsid w:val="00507C44"/>
    <w:rsid w:val="00510523"/>
    <w:rsid w:val="005108F6"/>
    <w:rsid w:val="005109D9"/>
    <w:rsid w:val="005113EB"/>
    <w:rsid w:val="00511607"/>
    <w:rsid w:val="00511E11"/>
    <w:rsid w:val="005125D0"/>
    <w:rsid w:val="0051345B"/>
    <w:rsid w:val="00513D66"/>
    <w:rsid w:val="00513E4F"/>
    <w:rsid w:val="00513F13"/>
    <w:rsid w:val="005141F1"/>
    <w:rsid w:val="005146B6"/>
    <w:rsid w:val="0051504C"/>
    <w:rsid w:val="00515641"/>
    <w:rsid w:val="0051622A"/>
    <w:rsid w:val="00516443"/>
    <w:rsid w:val="00516B1E"/>
    <w:rsid w:val="00517503"/>
    <w:rsid w:val="0051779B"/>
    <w:rsid w:val="00517E93"/>
    <w:rsid w:val="00520E01"/>
    <w:rsid w:val="00520EA5"/>
    <w:rsid w:val="005216EE"/>
    <w:rsid w:val="005228C4"/>
    <w:rsid w:val="0052390F"/>
    <w:rsid w:val="005261A1"/>
    <w:rsid w:val="00526267"/>
    <w:rsid w:val="00526E73"/>
    <w:rsid w:val="005277CD"/>
    <w:rsid w:val="00527EA4"/>
    <w:rsid w:val="00530629"/>
    <w:rsid w:val="0053151A"/>
    <w:rsid w:val="005315F6"/>
    <w:rsid w:val="00531893"/>
    <w:rsid w:val="0053199C"/>
    <w:rsid w:val="005320CE"/>
    <w:rsid w:val="00532147"/>
    <w:rsid w:val="00534F1E"/>
    <w:rsid w:val="005356E2"/>
    <w:rsid w:val="00535E92"/>
    <w:rsid w:val="005360C1"/>
    <w:rsid w:val="00536716"/>
    <w:rsid w:val="00536F9F"/>
    <w:rsid w:val="0054028C"/>
    <w:rsid w:val="0054055D"/>
    <w:rsid w:val="00540B92"/>
    <w:rsid w:val="005417EC"/>
    <w:rsid w:val="00541B08"/>
    <w:rsid w:val="00541D87"/>
    <w:rsid w:val="00542160"/>
    <w:rsid w:val="0054277B"/>
    <w:rsid w:val="00542F31"/>
    <w:rsid w:val="00543452"/>
    <w:rsid w:val="0054356F"/>
    <w:rsid w:val="0054371C"/>
    <w:rsid w:val="005437F6"/>
    <w:rsid w:val="005446DF"/>
    <w:rsid w:val="00545196"/>
    <w:rsid w:val="00545BBF"/>
    <w:rsid w:val="005474E3"/>
    <w:rsid w:val="005478B6"/>
    <w:rsid w:val="00547C39"/>
    <w:rsid w:val="00547CB1"/>
    <w:rsid w:val="00550C4C"/>
    <w:rsid w:val="00550E14"/>
    <w:rsid w:val="005518ED"/>
    <w:rsid w:val="00551ED8"/>
    <w:rsid w:val="0055208B"/>
    <w:rsid w:val="00553F7F"/>
    <w:rsid w:val="00555AF3"/>
    <w:rsid w:val="00556CCF"/>
    <w:rsid w:val="005572B6"/>
    <w:rsid w:val="00560C1B"/>
    <w:rsid w:val="00560E1C"/>
    <w:rsid w:val="00561596"/>
    <w:rsid w:val="00561880"/>
    <w:rsid w:val="005622F2"/>
    <w:rsid w:val="005637F4"/>
    <w:rsid w:val="00564066"/>
    <w:rsid w:val="005641D8"/>
    <w:rsid w:val="00564855"/>
    <w:rsid w:val="005649F0"/>
    <w:rsid w:val="00565C9A"/>
    <w:rsid w:val="00567334"/>
    <w:rsid w:val="005674C3"/>
    <w:rsid w:val="00570039"/>
    <w:rsid w:val="005702B8"/>
    <w:rsid w:val="0057034C"/>
    <w:rsid w:val="00571417"/>
    <w:rsid w:val="0057183C"/>
    <w:rsid w:val="00571AEC"/>
    <w:rsid w:val="00572074"/>
    <w:rsid w:val="00572310"/>
    <w:rsid w:val="005723A1"/>
    <w:rsid w:val="00572AB4"/>
    <w:rsid w:val="0057383E"/>
    <w:rsid w:val="00574257"/>
    <w:rsid w:val="005751EF"/>
    <w:rsid w:val="00575DAF"/>
    <w:rsid w:val="00576891"/>
    <w:rsid w:val="00576B3A"/>
    <w:rsid w:val="00576F1E"/>
    <w:rsid w:val="005772D3"/>
    <w:rsid w:val="005773E0"/>
    <w:rsid w:val="005774FA"/>
    <w:rsid w:val="005806D2"/>
    <w:rsid w:val="00580776"/>
    <w:rsid w:val="0058124D"/>
    <w:rsid w:val="00581551"/>
    <w:rsid w:val="0058271B"/>
    <w:rsid w:val="00582A26"/>
    <w:rsid w:val="00582F01"/>
    <w:rsid w:val="00584556"/>
    <w:rsid w:val="005849DD"/>
    <w:rsid w:val="005860D7"/>
    <w:rsid w:val="005874EA"/>
    <w:rsid w:val="00590738"/>
    <w:rsid w:val="005915B4"/>
    <w:rsid w:val="00591655"/>
    <w:rsid w:val="005918F2"/>
    <w:rsid w:val="00591A08"/>
    <w:rsid w:val="00591EEB"/>
    <w:rsid w:val="00591F27"/>
    <w:rsid w:val="005920AE"/>
    <w:rsid w:val="0059290F"/>
    <w:rsid w:val="00593D41"/>
    <w:rsid w:val="00594D01"/>
    <w:rsid w:val="00596A41"/>
    <w:rsid w:val="00596D31"/>
    <w:rsid w:val="0059758D"/>
    <w:rsid w:val="005A0EAB"/>
    <w:rsid w:val="005A13FA"/>
    <w:rsid w:val="005A1467"/>
    <w:rsid w:val="005A1C66"/>
    <w:rsid w:val="005A1DFC"/>
    <w:rsid w:val="005A2072"/>
    <w:rsid w:val="005A23EB"/>
    <w:rsid w:val="005A28C0"/>
    <w:rsid w:val="005A2DC5"/>
    <w:rsid w:val="005A3550"/>
    <w:rsid w:val="005A3B4C"/>
    <w:rsid w:val="005A3B6B"/>
    <w:rsid w:val="005A3BF7"/>
    <w:rsid w:val="005A3E47"/>
    <w:rsid w:val="005A41E9"/>
    <w:rsid w:val="005A46F9"/>
    <w:rsid w:val="005A493A"/>
    <w:rsid w:val="005A4EAC"/>
    <w:rsid w:val="005A533C"/>
    <w:rsid w:val="005A5735"/>
    <w:rsid w:val="005A57BD"/>
    <w:rsid w:val="005A59E3"/>
    <w:rsid w:val="005A66E7"/>
    <w:rsid w:val="005A7629"/>
    <w:rsid w:val="005B01CE"/>
    <w:rsid w:val="005B0B5B"/>
    <w:rsid w:val="005B13B3"/>
    <w:rsid w:val="005B1A54"/>
    <w:rsid w:val="005B2700"/>
    <w:rsid w:val="005B355D"/>
    <w:rsid w:val="005B35BF"/>
    <w:rsid w:val="005B3F41"/>
    <w:rsid w:val="005B4642"/>
    <w:rsid w:val="005B5066"/>
    <w:rsid w:val="005B54BD"/>
    <w:rsid w:val="005B5886"/>
    <w:rsid w:val="005B5C67"/>
    <w:rsid w:val="005B7943"/>
    <w:rsid w:val="005C00A3"/>
    <w:rsid w:val="005C0357"/>
    <w:rsid w:val="005C13CE"/>
    <w:rsid w:val="005C1FF8"/>
    <w:rsid w:val="005C336C"/>
    <w:rsid w:val="005C346E"/>
    <w:rsid w:val="005C368F"/>
    <w:rsid w:val="005C3B47"/>
    <w:rsid w:val="005C3C69"/>
    <w:rsid w:val="005C4449"/>
    <w:rsid w:val="005C4F19"/>
    <w:rsid w:val="005C4FA4"/>
    <w:rsid w:val="005C551F"/>
    <w:rsid w:val="005C5B74"/>
    <w:rsid w:val="005C6479"/>
    <w:rsid w:val="005C6723"/>
    <w:rsid w:val="005C7489"/>
    <w:rsid w:val="005C7A0B"/>
    <w:rsid w:val="005C7A68"/>
    <w:rsid w:val="005C7C33"/>
    <w:rsid w:val="005D0270"/>
    <w:rsid w:val="005D0423"/>
    <w:rsid w:val="005D0FC9"/>
    <w:rsid w:val="005D1AA4"/>
    <w:rsid w:val="005D1DE4"/>
    <w:rsid w:val="005D242A"/>
    <w:rsid w:val="005D38E6"/>
    <w:rsid w:val="005D3FD2"/>
    <w:rsid w:val="005D477D"/>
    <w:rsid w:val="005D5314"/>
    <w:rsid w:val="005D5E32"/>
    <w:rsid w:val="005D6061"/>
    <w:rsid w:val="005D628C"/>
    <w:rsid w:val="005D684D"/>
    <w:rsid w:val="005D6F30"/>
    <w:rsid w:val="005D7165"/>
    <w:rsid w:val="005D7500"/>
    <w:rsid w:val="005D7E8D"/>
    <w:rsid w:val="005E0690"/>
    <w:rsid w:val="005E1023"/>
    <w:rsid w:val="005E1827"/>
    <w:rsid w:val="005E2630"/>
    <w:rsid w:val="005E3BBE"/>
    <w:rsid w:val="005E4048"/>
    <w:rsid w:val="005E486D"/>
    <w:rsid w:val="005E52C1"/>
    <w:rsid w:val="005E6232"/>
    <w:rsid w:val="005E6B05"/>
    <w:rsid w:val="005E6F4E"/>
    <w:rsid w:val="005E77F2"/>
    <w:rsid w:val="005F0276"/>
    <w:rsid w:val="005F216A"/>
    <w:rsid w:val="005F2623"/>
    <w:rsid w:val="005F2946"/>
    <w:rsid w:val="005F3065"/>
    <w:rsid w:val="005F3D62"/>
    <w:rsid w:val="005F3EE8"/>
    <w:rsid w:val="005F3F12"/>
    <w:rsid w:val="005F473C"/>
    <w:rsid w:val="005F48A2"/>
    <w:rsid w:val="005F59E7"/>
    <w:rsid w:val="005F5FC1"/>
    <w:rsid w:val="005F638D"/>
    <w:rsid w:val="005F7988"/>
    <w:rsid w:val="00600A46"/>
    <w:rsid w:val="0060120D"/>
    <w:rsid w:val="006017F4"/>
    <w:rsid w:val="0060186F"/>
    <w:rsid w:val="00601C76"/>
    <w:rsid w:val="006021F8"/>
    <w:rsid w:val="0060269F"/>
    <w:rsid w:val="00602BC7"/>
    <w:rsid w:val="00602C6D"/>
    <w:rsid w:val="00603186"/>
    <w:rsid w:val="006032B8"/>
    <w:rsid w:val="00604324"/>
    <w:rsid w:val="006053DA"/>
    <w:rsid w:val="00605573"/>
    <w:rsid w:val="00606C2B"/>
    <w:rsid w:val="00607250"/>
    <w:rsid w:val="006075A0"/>
    <w:rsid w:val="00607FB3"/>
    <w:rsid w:val="00610145"/>
    <w:rsid w:val="00610D6C"/>
    <w:rsid w:val="00610FF1"/>
    <w:rsid w:val="00611782"/>
    <w:rsid w:val="00611BAF"/>
    <w:rsid w:val="00612C2D"/>
    <w:rsid w:val="0061390C"/>
    <w:rsid w:val="0061468F"/>
    <w:rsid w:val="00614EC4"/>
    <w:rsid w:val="006151AD"/>
    <w:rsid w:val="006159B3"/>
    <w:rsid w:val="00615C2E"/>
    <w:rsid w:val="00616026"/>
    <w:rsid w:val="00616BAB"/>
    <w:rsid w:val="00616D5A"/>
    <w:rsid w:val="00617807"/>
    <w:rsid w:val="00617CC6"/>
    <w:rsid w:val="00620053"/>
    <w:rsid w:val="00620842"/>
    <w:rsid w:val="006209FB"/>
    <w:rsid w:val="00621307"/>
    <w:rsid w:val="0062251D"/>
    <w:rsid w:val="00622982"/>
    <w:rsid w:val="0062350C"/>
    <w:rsid w:val="00624461"/>
    <w:rsid w:val="00624629"/>
    <w:rsid w:val="00626336"/>
    <w:rsid w:val="006267F5"/>
    <w:rsid w:val="00626913"/>
    <w:rsid w:val="00626B5E"/>
    <w:rsid w:val="00630757"/>
    <w:rsid w:val="0063081C"/>
    <w:rsid w:val="0063175D"/>
    <w:rsid w:val="00631FDC"/>
    <w:rsid w:val="0063201D"/>
    <w:rsid w:val="006325DC"/>
    <w:rsid w:val="00633191"/>
    <w:rsid w:val="00633C10"/>
    <w:rsid w:val="0063662B"/>
    <w:rsid w:val="0063757B"/>
    <w:rsid w:val="00637737"/>
    <w:rsid w:val="00637805"/>
    <w:rsid w:val="00640786"/>
    <w:rsid w:val="00641555"/>
    <w:rsid w:val="00641CCF"/>
    <w:rsid w:val="006422B3"/>
    <w:rsid w:val="0064263B"/>
    <w:rsid w:val="006432C3"/>
    <w:rsid w:val="00644708"/>
    <w:rsid w:val="00644AC3"/>
    <w:rsid w:val="00644B88"/>
    <w:rsid w:val="00644F04"/>
    <w:rsid w:val="00644F15"/>
    <w:rsid w:val="006454E3"/>
    <w:rsid w:val="00646536"/>
    <w:rsid w:val="00646962"/>
    <w:rsid w:val="0065212C"/>
    <w:rsid w:val="006537F1"/>
    <w:rsid w:val="00654561"/>
    <w:rsid w:val="00654CBC"/>
    <w:rsid w:val="00655297"/>
    <w:rsid w:val="006552E3"/>
    <w:rsid w:val="00655C8C"/>
    <w:rsid w:val="00656283"/>
    <w:rsid w:val="0065651D"/>
    <w:rsid w:val="006579B0"/>
    <w:rsid w:val="00660086"/>
    <w:rsid w:val="006608EF"/>
    <w:rsid w:val="00663A50"/>
    <w:rsid w:val="00663CCB"/>
    <w:rsid w:val="00663D53"/>
    <w:rsid w:val="00664712"/>
    <w:rsid w:val="006647F3"/>
    <w:rsid w:val="00665126"/>
    <w:rsid w:val="0066636D"/>
    <w:rsid w:val="00667226"/>
    <w:rsid w:val="00667556"/>
    <w:rsid w:val="00670730"/>
    <w:rsid w:val="006709B7"/>
    <w:rsid w:val="006711CF"/>
    <w:rsid w:val="00671DEC"/>
    <w:rsid w:val="0067244E"/>
    <w:rsid w:val="006727B6"/>
    <w:rsid w:val="00673509"/>
    <w:rsid w:val="00674966"/>
    <w:rsid w:val="006749C4"/>
    <w:rsid w:val="00675B5A"/>
    <w:rsid w:val="00675F19"/>
    <w:rsid w:val="00676168"/>
    <w:rsid w:val="00676277"/>
    <w:rsid w:val="00676B84"/>
    <w:rsid w:val="006773C1"/>
    <w:rsid w:val="00677845"/>
    <w:rsid w:val="0068020D"/>
    <w:rsid w:val="006803F0"/>
    <w:rsid w:val="00681035"/>
    <w:rsid w:val="00681039"/>
    <w:rsid w:val="0068204A"/>
    <w:rsid w:val="0068286A"/>
    <w:rsid w:val="00682995"/>
    <w:rsid w:val="00682BDF"/>
    <w:rsid w:val="006830EF"/>
    <w:rsid w:val="00683F3B"/>
    <w:rsid w:val="0068414A"/>
    <w:rsid w:val="00684D03"/>
    <w:rsid w:val="00686549"/>
    <w:rsid w:val="0068700E"/>
    <w:rsid w:val="00687C0C"/>
    <w:rsid w:val="00687F5B"/>
    <w:rsid w:val="00690922"/>
    <w:rsid w:val="00690A2F"/>
    <w:rsid w:val="006927F7"/>
    <w:rsid w:val="00692ACC"/>
    <w:rsid w:val="006936C3"/>
    <w:rsid w:val="0069388D"/>
    <w:rsid w:val="00693C13"/>
    <w:rsid w:val="00693C72"/>
    <w:rsid w:val="00694629"/>
    <w:rsid w:val="00695218"/>
    <w:rsid w:val="0069645B"/>
    <w:rsid w:val="00696A8E"/>
    <w:rsid w:val="00697292"/>
    <w:rsid w:val="0069732F"/>
    <w:rsid w:val="006A14A6"/>
    <w:rsid w:val="006A1AB9"/>
    <w:rsid w:val="006A1B87"/>
    <w:rsid w:val="006A1BE0"/>
    <w:rsid w:val="006A2247"/>
    <w:rsid w:val="006A291F"/>
    <w:rsid w:val="006A315C"/>
    <w:rsid w:val="006A3EDC"/>
    <w:rsid w:val="006A3F36"/>
    <w:rsid w:val="006A4737"/>
    <w:rsid w:val="006A47B9"/>
    <w:rsid w:val="006A4A11"/>
    <w:rsid w:val="006A4B24"/>
    <w:rsid w:val="006A4C06"/>
    <w:rsid w:val="006A503C"/>
    <w:rsid w:val="006A509B"/>
    <w:rsid w:val="006A63E1"/>
    <w:rsid w:val="006A6858"/>
    <w:rsid w:val="006B0481"/>
    <w:rsid w:val="006B15CB"/>
    <w:rsid w:val="006B16FD"/>
    <w:rsid w:val="006B1AA9"/>
    <w:rsid w:val="006B1BE7"/>
    <w:rsid w:val="006B3546"/>
    <w:rsid w:val="006B4217"/>
    <w:rsid w:val="006B4665"/>
    <w:rsid w:val="006B4E02"/>
    <w:rsid w:val="006B5A74"/>
    <w:rsid w:val="006B6338"/>
    <w:rsid w:val="006B6D5A"/>
    <w:rsid w:val="006B7701"/>
    <w:rsid w:val="006C171B"/>
    <w:rsid w:val="006C2342"/>
    <w:rsid w:val="006C2405"/>
    <w:rsid w:val="006C2EA8"/>
    <w:rsid w:val="006C33B9"/>
    <w:rsid w:val="006C348F"/>
    <w:rsid w:val="006C3A1F"/>
    <w:rsid w:val="006C3C10"/>
    <w:rsid w:val="006C46A9"/>
    <w:rsid w:val="006C47DA"/>
    <w:rsid w:val="006C53C2"/>
    <w:rsid w:val="006C5903"/>
    <w:rsid w:val="006C590D"/>
    <w:rsid w:val="006C5F38"/>
    <w:rsid w:val="006C69C1"/>
    <w:rsid w:val="006C6B34"/>
    <w:rsid w:val="006C7170"/>
    <w:rsid w:val="006C7A01"/>
    <w:rsid w:val="006C7BBA"/>
    <w:rsid w:val="006D01BB"/>
    <w:rsid w:val="006D0EDC"/>
    <w:rsid w:val="006D1240"/>
    <w:rsid w:val="006D139A"/>
    <w:rsid w:val="006D1AB6"/>
    <w:rsid w:val="006D1B1D"/>
    <w:rsid w:val="006D23E2"/>
    <w:rsid w:val="006D2451"/>
    <w:rsid w:val="006D2A7E"/>
    <w:rsid w:val="006D2AA2"/>
    <w:rsid w:val="006D2E53"/>
    <w:rsid w:val="006D31B8"/>
    <w:rsid w:val="006D3653"/>
    <w:rsid w:val="006D5F19"/>
    <w:rsid w:val="006D6347"/>
    <w:rsid w:val="006D6394"/>
    <w:rsid w:val="006E08F0"/>
    <w:rsid w:val="006E1205"/>
    <w:rsid w:val="006E1CB6"/>
    <w:rsid w:val="006E2D4F"/>
    <w:rsid w:val="006E3E75"/>
    <w:rsid w:val="006E4EEE"/>
    <w:rsid w:val="006E593B"/>
    <w:rsid w:val="006E5A56"/>
    <w:rsid w:val="006E712A"/>
    <w:rsid w:val="006E7230"/>
    <w:rsid w:val="006E7B11"/>
    <w:rsid w:val="006F2256"/>
    <w:rsid w:val="006F299E"/>
    <w:rsid w:val="006F2F2D"/>
    <w:rsid w:val="006F41AA"/>
    <w:rsid w:val="006F511F"/>
    <w:rsid w:val="006F613B"/>
    <w:rsid w:val="006F6866"/>
    <w:rsid w:val="006F6C7E"/>
    <w:rsid w:val="006F7D3E"/>
    <w:rsid w:val="00700118"/>
    <w:rsid w:val="00700D5D"/>
    <w:rsid w:val="00701894"/>
    <w:rsid w:val="00701F20"/>
    <w:rsid w:val="007020CF"/>
    <w:rsid w:val="00702174"/>
    <w:rsid w:val="007025EE"/>
    <w:rsid w:val="00702637"/>
    <w:rsid w:val="00702FBC"/>
    <w:rsid w:val="00705457"/>
    <w:rsid w:val="00707097"/>
    <w:rsid w:val="00707892"/>
    <w:rsid w:val="007103B2"/>
    <w:rsid w:val="00710A1D"/>
    <w:rsid w:val="00711035"/>
    <w:rsid w:val="007113AF"/>
    <w:rsid w:val="007115C4"/>
    <w:rsid w:val="0071165D"/>
    <w:rsid w:val="0071182A"/>
    <w:rsid w:val="00712930"/>
    <w:rsid w:val="00712F85"/>
    <w:rsid w:val="00713284"/>
    <w:rsid w:val="0071478B"/>
    <w:rsid w:val="00714DDE"/>
    <w:rsid w:val="0071537B"/>
    <w:rsid w:val="00715CB8"/>
    <w:rsid w:val="00715D59"/>
    <w:rsid w:val="00715E2A"/>
    <w:rsid w:val="00715FB7"/>
    <w:rsid w:val="0071604D"/>
    <w:rsid w:val="00716D8D"/>
    <w:rsid w:val="00717B2B"/>
    <w:rsid w:val="00717D58"/>
    <w:rsid w:val="00720124"/>
    <w:rsid w:val="00722838"/>
    <w:rsid w:val="00723157"/>
    <w:rsid w:val="00723192"/>
    <w:rsid w:val="0072359F"/>
    <w:rsid w:val="007235AF"/>
    <w:rsid w:val="007236FF"/>
    <w:rsid w:val="00723A3F"/>
    <w:rsid w:val="00726206"/>
    <w:rsid w:val="00726934"/>
    <w:rsid w:val="0072774B"/>
    <w:rsid w:val="0072784B"/>
    <w:rsid w:val="007279F4"/>
    <w:rsid w:val="00727DDE"/>
    <w:rsid w:val="007300CA"/>
    <w:rsid w:val="00730486"/>
    <w:rsid w:val="0073067B"/>
    <w:rsid w:val="00730CC0"/>
    <w:rsid w:val="0073159B"/>
    <w:rsid w:val="00731E2D"/>
    <w:rsid w:val="007320A8"/>
    <w:rsid w:val="00732DC8"/>
    <w:rsid w:val="00732EC9"/>
    <w:rsid w:val="00733D42"/>
    <w:rsid w:val="007343BD"/>
    <w:rsid w:val="007352D3"/>
    <w:rsid w:val="007354E3"/>
    <w:rsid w:val="00735557"/>
    <w:rsid w:val="00735F7A"/>
    <w:rsid w:val="007362EB"/>
    <w:rsid w:val="00737BA6"/>
    <w:rsid w:val="00740EEF"/>
    <w:rsid w:val="00741BD6"/>
    <w:rsid w:val="00742077"/>
    <w:rsid w:val="007422E3"/>
    <w:rsid w:val="00742316"/>
    <w:rsid w:val="00743335"/>
    <w:rsid w:val="00743529"/>
    <w:rsid w:val="0074399F"/>
    <w:rsid w:val="00744DE5"/>
    <w:rsid w:val="00745ED7"/>
    <w:rsid w:val="007463F5"/>
    <w:rsid w:val="00746E3B"/>
    <w:rsid w:val="00746EF5"/>
    <w:rsid w:val="00747D4F"/>
    <w:rsid w:val="00750186"/>
    <w:rsid w:val="00750201"/>
    <w:rsid w:val="007504B7"/>
    <w:rsid w:val="0075077C"/>
    <w:rsid w:val="007512D6"/>
    <w:rsid w:val="007514CB"/>
    <w:rsid w:val="007514D5"/>
    <w:rsid w:val="00751D38"/>
    <w:rsid w:val="00752614"/>
    <w:rsid w:val="00752647"/>
    <w:rsid w:val="00753437"/>
    <w:rsid w:val="00754938"/>
    <w:rsid w:val="00754D71"/>
    <w:rsid w:val="00755BB6"/>
    <w:rsid w:val="00756708"/>
    <w:rsid w:val="00757679"/>
    <w:rsid w:val="00757ED5"/>
    <w:rsid w:val="00761E47"/>
    <w:rsid w:val="007620A5"/>
    <w:rsid w:val="00762183"/>
    <w:rsid w:val="0076257E"/>
    <w:rsid w:val="007630D6"/>
    <w:rsid w:val="007640F6"/>
    <w:rsid w:val="00764252"/>
    <w:rsid w:val="00765272"/>
    <w:rsid w:val="00765F65"/>
    <w:rsid w:val="00766423"/>
    <w:rsid w:val="007666AE"/>
    <w:rsid w:val="007674A7"/>
    <w:rsid w:val="0077013A"/>
    <w:rsid w:val="007709DF"/>
    <w:rsid w:val="00771AF2"/>
    <w:rsid w:val="00772266"/>
    <w:rsid w:val="00772278"/>
    <w:rsid w:val="007724BB"/>
    <w:rsid w:val="007728E6"/>
    <w:rsid w:val="00772A8A"/>
    <w:rsid w:val="0077410E"/>
    <w:rsid w:val="00774936"/>
    <w:rsid w:val="00774E9E"/>
    <w:rsid w:val="00776116"/>
    <w:rsid w:val="0077653D"/>
    <w:rsid w:val="0077684A"/>
    <w:rsid w:val="00777A37"/>
    <w:rsid w:val="00777D88"/>
    <w:rsid w:val="00780A84"/>
    <w:rsid w:val="00781678"/>
    <w:rsid w:val="00781719"/>
    <w:rsid w:val="007822EE"/>
    <w:rsid w:val="00783437"/>
    <w:rsid w:val="00783BDF"/>
    <w:rsid w:val="00784844"/>
    <w:rsid w:val="00785006"/>
    <w:rsid w:val="00785B17"/>
    <w:rsid w:val="007869DB"/>
    <w:rsid w:val="00786BAC"/>
    <w:rsid w:val="00786D3F"/>
    <w:rsid w:val="00787F57"/>
    <w:rsid w:val="007904E8"/>
    <w:rsid w:val="0079226D"/>
    <w:rsid w:val="00792A01"/>
    <w:rsid w:val="00792FA5"/>
    <w:rsid w:val="00795B6F"/>
    <w:rsid w:val="00796E87"/>
    <w:rsid w:val="0079721D"/>
    <w:rsid w:val="00797A44"/>
    <w:rsid w:val="007A0EFA"/>
    <w:rsid w:val="007A2275"/>
    <w:rsid w:val="007A22D3"/>
    <w:rsid w:val="007A30EC"/>
    <w:rsid w:val="007A33CD"/>
    <w:rsid w:val="007A36FF"/>
    <w:rsid w:val="007A4167"/>
    <w:rsid w:val="007A4834"/>
    <w:rsid w:val="007A4D22"/>
    <w:rsid w:val="007A5F1D"/>
    <w:rsid w:val="007A6A7D"/>
    <w:rsid w:val="007A6EEF"/>
    <w:rsid w:val="007A704B"/>
    <w:rsid w:val="007A78BE"/>
    <w:rsid w:val="007A7C8E"/>
    <w:rsid w:val="007A7E88"/>
    <w:rsid w:val="007B0739"/>
    <w:rsid w:val="007B07CE"/>
    <w:rsid w:val="007B1642"/>
    <w:rsid w:val="007B16F7"/>
    <w:rsid w:val="007B1717"/>
    <w:rsid w:val="007B1810"/>
    <w:rsid w:val="007B2737"/>
    <w:rsid w:val="007B2F94"/>
    <w:rsid w:val="007B36A2"/>
    <w:rsid w:val="007B379D"/>
    <w:rsid w:val="007B39D0"/>
    <w:rsid w:val="007B422F"/>
    <w:rsid w:val="007B4CB8"/>
    <w:rsid w:val="007B4CD8"/>
    <w:rsid w:val="007B5022"/>
    <w:rsid w:val="007B520C"/>
    <w:rsid w:val="007B5802"/>
    <w:rsid w:val="007B5C90"/>
    <w:rsid w:val="007B6519"/>
    <w:rsid w:val="007B6680"/>
    <w:rsid w:val="007B7345"/>
    <w:rsid w:val="007B79BD"/>
    <w:rsid w:val="007C0026"/>
    <w:rsid w:val="007C0253"/>
    <w:rsid w:val="007C07FC"/>
    <w:rsid w:val="007C0D2A"/>
    <w:rsid w:val="007C1666"/>
    <w:rsid w:val="007C30A9"/>
    <w:rsid w:val="007C3DF5"/>
    <w:rsid w:val="007C4824"/>
    <w:rsid w:val="007C5533"/>
    <w:rsid w:val="007C60D8"/>
    <w:rsid w:val="007C64D1"/>
    <w:rsid w:val="007C6989"/>
    <w:rsid w:val="007C7C5D"/>
    <w:rsid w:val="007C7CA2"/>
    <w:rsid w:val="007D1852"/>
    <w:rsid w:val="007D1BE4"/>
    <w:rsid w:val="007D1F5E"/>
    <w:rsid w:val="007D2BB8"/>
    <w:rsid w:val="007D2F3F"/>
    <w:rsid w:val="007D34B7"/>
    <w:rsid w:val="007D47F0"/>
    <w:rsid w:val="007D4D3A"/>
    <w:rsid w:val="007D5B14"/>
    <w:rsid w:val="007D5D2F"/>
    <w:rsid w:val="007D6119"/>
    <w:rsid w:val="007E0CC8"/>
    <w:rsid w:val="007E1607"/>
    <w:rsid w:val="007E2BA0"/>
    <w:rsid w:val="007E2C7B"/>
    <w:rsid w:val="007E2E24"/>
    <w:rsid w:val="007E4694"/>
    <w:rsid w:val="007E4D57"/>
    <w:rsid w:val="007E4FBA"/>
    <w:rsid w:val="007E5351"/>
    <w:rsid w:val="007E5A07"/>
    <w:rsid w:val="007E78A4"/>
    <w:rsid w:val="007F0CAD"/>
    <w:rsid w:val="007F0ED7"/>
    <w:rsid w:val="007F15A4"/>
    <w:rsid w:val="007F1989"/>
    <w:rsid w:val="007F1DC9"/>
    <w:rsid w:val="007F2C1B"/>
    <w:rsid w:val="007F38CA"/>
    <w:rsid w:val="007F4367"/>
    <w:rsid w:val="007F4C77"/>
    <w:rsid w:val="007F5A59"/>
    <w:rsid w:val="007F6198"/>
    <w:rsid w:val="007F6944"/>
    <w:rsid w:val="007F6BFE"/>
    <w:rsid w:val="007F6CF5"/>
    <w:rsid w:val="00800984"/>
    <w:rsid w:val="008013AA"/>
    <w:rsid w:val="00801D2D"/>
    <w:rsid w:val="00802537"/>
    <w:rsid w:val="008027D4"/>
    <w:rsid w:val="00803597"/>
    <w:rsid w:val="008037B1"/>
    <w:rsid w:val="00803926"/>
    <w:rsid w:val="00803B98"/>
    <w:rsid w:val="00804D07"/>
    <w:rsid w:val="00805852"/>
    <w:rsid w:val="008061D6"/>
    <w:rsid w:val="00806567"/>
    <w:rsid w:val="008075F7"/>
    <w:rsid w:val="008076DE"/>
    <w:rsid w:val="008079B7"/>
    <w:rsid w:val="00810974"/>
    <w:rsid w:val="00810EF7"/>
    <w:rsid w:val="00811B80"/>
    <w:rsid w:val="00813183"/>
    <w:rsid w:val="00813235"/>
    <w:rsid w:val="00813D03"/>
    <w:rsid w:val="00813FEE"/>
    <w:rsid w:val="008141FB"/>
    <w:rsid w:val="0081502E"/>
    <w:rsid w:val="008157F8"/>
    <w:rsid w:val="008158AF"/>
    <w:rsid w:val="00816110"/>
    <w:rsid w:val="00820422"/>
    <w:rsid w:val="00820A62"/>
    <w:rsid w:val="00820D92"/>
    <w:rsid w:val="00820E9F"/>
    <w:rsid w:val="008210C7"/>
    <w:rsid w:val="00821850"/>
    <w:rsid w:val="0082196C"/>
    <w:rsid w:val="00821990"/>
    <w:rsid w:val="00821C32"/>
    <w:rsid w:val="00821E42"/>
    <w:rsid w:val="00822446"/>
    <w:rsid w:val="008226B6"/>
    <w:rsid w:val="008236FB"/>
    <w:rsid w:val="00823D38"/>
    <w:rsid w:val="00825243"/>
    <w:rsid w:val="008252A6"/>
    <w:rsid w:val="0082557E"/>
    <w:rsid w:val="00825F4E"/>
    <w:rsid w:val="0082695A"/>
    <w:rsid w:val="00826A99"/>
    <w:rsid w:val="00827964"/>
    <w:rsid w:val="008316CA"/>
    <w:rsid w:val="0083194B"/>
    <w:rsid w:val="00831CE1"/>
    <w:rsid w:val="008329BA"/>
    <w:rsid w:val="00832FE4"/>
    <w:rsid w:val="00833369"/>
    <w:rsid w:val="0083398A"/>
    <w:rsid w:val="008344F1"/>
    <w:rsid w:val="00834CD4"/>
    <w:rsid w:val="008358D4"/>
    <w:rsid w:val="0083694E"/>
    <w:rsid w:val="0083718D"/>
    <w:rsid w:val="00837252"/>
    <w:rsid w:val="00837E4B"/>
    <w:rsid w:val="00840706"/>
    <w:rsid w:val="00841D44"/>
    <w:rsid w:val="00842591"/>
    <w:rsid w:val="00842CF4"/>
    <w:rsid w:val="008436B0"/>
    <w:rsid w:val="00843A8B"/>
    <w:rsid w:val="00844474"/>
    <w:rsid w:val="00844A8C"/>
    <w:rsid w:val="00844AB2"/>
    <w:rsid w:val="00844F6B"/>
    <w:rsid w:val="0084500B"/>
    <w:rsid w:val="0084548D"/>
    <w:rsid w:val="008456E7"/>
    <w:rsid w:val="008473B0"/>
    <w:rsid w:val="00847A1D"/>
    <w:rsid w:val="00850434"/>
    <w:rsid w:val="008508AB"/>
    <w:rsid w:val="008512AB"/>
    <w:rsid w:val="0085172F"/>
    <w:rsid w:val="00851B98"/>
    <w:rsid w:val="00851D57"/>
    <w:rsid w:val="00852559"/>
    <w:rsid w:val="00852F63"/>
    <w:rsid w:val="00853571"/>
    <w:rsid w:val="008537B5"/>
    <w:rsid w:val="008543C7"/>
    <w:rsid w:val="00854D7D"/>
    <w:rsid w:val="00854F66"/>
    <w:rsid w:val="00855D10"/>
    <w:rsid w:val="00856191"/>
    <w:rsid w:val="008568D9"/>
    <w:rsid w:val="00857257"/>
    <w:rsid w:val="00857393"/>
    <w:rsid w:val="00857729"/>
    <w:rsid w:val="008579F3"/>
    <w:rsid w:val="00857F6A"/>
    <w:rsid w:val="00860248"/>
    <w:rsid w:val="00860D0B"/>
    <w:rsid w:val="00861759"/>
    <w:rsid w:val="00861A7D"/>
    <w:rsid w:val="00862225"/>
    <w:rsid w:val="0086283A"/>
    <w:rsid w:val="00863910"/>
    <w:rsid w:val="00865074"/>
    <w:rsid w:val="0086567B"/>
    <w:rsid w:val="00865D48"/>
    <w:rsid w:val="00866416"/>
    <w:rsid w:val="0086652D"/>
    <w:rsid w:val="00866C30"/>
    <w:rsid w:val="0086783B"/>
    <w:rsid w:val="008700D0"/>
    <w:rsid w:val="008702B4"/>
    <w:rsid w:val="00870788"/>
    <w:rsid w:val="008713E8"/>
    <w:rsid w:val="008715D8"/>
    <w:rsid w:val="00871B15"/>
    <w:rsid w:val="00871F75"/>
    <w:rsid w:val="0087288F"/>
    <w:rsid w:val="00872AAD"/>
    <w:rsid w:val="00872DC9"/>
    <w:rsid w:val="00872FEE"/>
    <w:rsid w:val="008733F2"/>
    <w:rsid w:val="008735A8"/>
    <w:rsid w:val="008744DC"/>
    <w:rsid w:val="008749F6"/>
    <w:rsid w:val="008759E1"/>
    <w:rsid w:val="00875C7F"/>
    <w:rsid w:val="00876F94"/>
    <w:rsid w:val="0087765C"/>
    <w:rsid w:val="00880B51"/>
    <w:rsid w:val="00880BCF"/>
    <w:rsid w:val="00881B99"/>
    <w:rsid w:val="00883FBE"/>
    <w:rsid w:val="00883FF1"/>
    <w:rsid w:val="008850EB"/>
    <w:rsid w:val="00885B43"/>
    <w:rsid w:val="008863B4"/>
    <w:rsid w:val="008877B0"/>
    <w:rsid w:val="00887835"/>
    <w:rsid w:val="0089077A"/>
    <w:rsid w:val="00890EB1"/>
    <w:rsid w:val="008910A5"/>
    <w:rsid w:val="008914B6"/>
    <w:rsid w:val="00891658"/>
    <w:rsid w:val="00891917"/>
    <w:rsid w:val="00891CCF"/>
    <w:rsid w:val="00891D93"/>
    <w:rsid w:val="00891EED"/>
    <w:rsid w:val="00892010"/>
    <w:rsid w:val="0089367B"/>
    <w:rsid w:val="00894300"/>
    <w:rsid w:val="008955E6"/>
    <w:rsid w:val="008955F4"/>
    <w:rsid w:val="00895B02"/>
    <w:rsid w:val="00896304"/>
    <w:rsid w:val="0089739E"/>
    <w:rsid w:val="00897C36"/>
    <w:rsid w:val="008A01DE"/>
    <w:rsid w:val="008A04B4"/>
    <w:rsid w:val="008A0E2B"/>
    <w:rsid w:val="008A132D"/>
    <w:rsid w:val="008A21CB"/>
    <w:rsid w:val="008A230D"/>
    <w:rsid w:val="008A2832"/>
    <w:rsid w:val="008A2EC6"/>
    <w:rsid w:val="008A3A2B"/>
    <w:rsid w:val="008A3C90"/>
    <w:rsid w:val="008A402C"/>
    <w:rsid w:val="008A4B3C"/>
    <w:rsid w:val="008A516E"/>
    <w:rsid w:val="008A5B2F"/>
    <w:rsid w:val="008A64FC"/>
    <w:rsid w:val="008A691D"/>
    <w:rsid w:val="008A6A2B"/>
    <w:rsid w:val="008A6FAF"/>
    <w:rsid w:val="008A792E"/>
    <w:rsid w:val="008A7B57"/>
    <w:rsid w:val="008B10C6"/>
    <w:rsid w:val="008B134D"/>
    <w:rsid w:val="008B182B"/>
    <w:rsid w:val="008B1962"/>
    <w:rsid w:val="008B1AF3"/>
    <w:rsid w:val="008B1CF5"/>
    <w:rsid w:val="008B268A"/>
    <w:rsid w:val="008B2FEE"/>
    <w:rsid w:val="008B466D"/>
    <w:rsid w:val="008B4A24"/>
    <w:rsid w:val="008B5043"/>
    <w:rsid w:val="008B515E"/>
    <w:rsid w:val="008B51D2"/>
    <w:rsid w:val="008B5E3D"/>
    <w:rsid w:val="008B675E"/>
    <w:rsid w:val="008B6F82"/>
    <w:rsid w:val="008B75B1"/>
    <w:rsid w:val="008B7FDA"/>
    <w:rsid w:val="008C027E"/>
    <w:rsid w:val="008C1999"/>
    <w:rsid w:val="008C2A63"/>
    <w:rsid w:val="008C2E97"/>
    <w:rsid w:val="008C30B0"/>
    <w:rsid w:val="008C3199"/>
    <w:rsid w:val="008C376C"/>
    <w:rsid w:val="008C379F"/>
    <w:rsid w:val="008C3896"/>
    <w:rsid w:val="008C3E4B"/>
    <w:rsid w:val="008C4C5D"/>
    <w:rsid w:val="008C7202"/>
    <w:rsid w:val="008C73AD"/>
    <w:rsid w:val="008D03B9"/>
    <w:rsid w:val="008D1B71"/>
    <w:rsid w:val="008D1DB0"/>
    <w:rsid w:val="008D277D"/>
    <w:rsid w:val="008D36ED"/>
    <w:rsid w:val="008D3BF7"/>
    <w:rsid w:val="008D4C0E"/>
    <w:rsid w:val="008D5629"/>
    <w:rsid w:val="008D5D78"/>
    <w:rsid w:val="008D6023"/>
    <w:rsid w:val="008D6601"/>
    <w:rsid w:val="008D66E5"/>
    <w:rsid w:val="008D6787"/>
    <w:rsid w:val="008D6989"/>
    <w:rsid w:val="008D7074"/>
    <w:rsid w:val="008D7E4B"/>
    <w:rsid w:val="008E0E9E"/>
    <w:rsid w:val="008E12C1"/>
    <w:rsid w:val="008E1DC4"/>
    <w:rsid w:val="008E350D"/>
    <w:rsid w:val="008E36A8"/>
    <w:rsid w:val="008E3ADF"/>
    <w:rsid w:val="008E3E3D"/>
    <w:rsid w:val="008E3E8C"/>
    <w:rsid w:val="008E4E31"/>
    <w:rsid w:val="008E58B0"/>
    <w:rsid w:val="008E5C54"/>
    <w:rsid w:val="008E60C1"/>
    <w:rsid w:val="008E68BC"/>
    <w:rsid w:val="008E6F8D"/>
    <w:rsid w:val="008E7665"/>
    <w:rsid w:val="008F0F8D"/>
    <w:rsid w:val="008F1A9E"/>
    <w:rsid w:val="008F30BA"/>
    <w:rsid w:val="008F33CD"/>
    <w:rsid w:val="008F34F7"/>
    <w:rsid w:val="008F3632"/>
    <w:rsid w:val="008F3781"/>
    <w:rsid w:val="008F46B7"/>
    <w:rsid w:val="008F4DB6"/>
    <w:rsid w:val="008F582B"/>
    <w:rsid w:val="008F66ED"/>
    <w:rsid w:val="009016EC"/>
    <w:rsid w:val="00901B67"/>
    <w:rsid w:val="0090256E"/>
    <w:rsid w:val="00902A5B"/>
    <w:rsid w:val="00902C89"/>
    <w:rsid w:val="009034A4"/>
    <w:rsid w:val="009035A4"/>
    <w:rsid w:val="009057AF"/>
    <w:rsid w:val="009059FE"/>
    <w:rsid w:val="00906568"/>
    <w:rsid w:val="00907F75"/>
    <w:rsid w:val="0091040D"/>
    <w:rsid w:val="00910536"/>
    <w:rsid w:val="00911640"/>
    <w:rsid w:val="009116BF"/>
    <w:rsid w:val="00911B91"/>
    <w:rsid w:val="00911C93"/>
    <w:rsid w:val="0091230E"/>
    <w:rsid w:val="00912B85"/>
    <w:rsid w:val="009134A3"/>
    <w:rsid w:val="0091360F"/>
    <w:rsid w:val="009137A6"/>
    <w:rsid w:val="00913D7C"/>
    <w:rsid w:val="0091403F"/>
    <w:rsid w:val="00914448"/>
    <w:rsid w:val="00915255"/>
    <w:rsid w:val="0091552F"/>
    <w:rsid w:val="00915A70"/>
    <w:rsid w:val="00916BC8"/>
    <w:rsid w:val="00917AEB"/>
    <w:rsid w:val="00917DB0"/>
    <w:rsid w:val="00921286"/>
    <w:rsid w:val="009212F6"/>
    <w:rsid w:val="00921622"/>
    <w:rsid w:val="00921D06"/>
    <w:rsid w:val="00921DDE"/>
    <w:rsid w:val="00922222"/>
    <w:rsid w:val="00922836"/>
    <w:rsid w:val="00922BD5"/>
    <w:rsid w:val="00922C9E"/>
    <w:rsid w:val="00923530"/>
    <w:rsid w:val="00923948"/>
    <w:rsid w:val="00923F57"/>
    <w:rsid w:val="00924EAC"/>
    <w:rsid w:val="00925351"/>
    <w:rsid w:val="009253EE"/>
    <w:rsid w:val="009255C5"/>
    <w:rsid w:val="00925C6B"/>
    <w:rsid w:val="009260B2"/>
    <w:rsid w:val="0092679A"/>
    <w:rsid w:val="00926890"/>
    <w:rsid w:val="00927764"/>
    <w:rsid w:val="00927ACF"/>
    <w:rsid w:val="00927EF9"/>
    <w:rsid w:val="009300EE"/>
    <w:rsid w:val="00930506"/>
    <w:rsid w:val="009312B0"/>
    <w:rsid w:val="00932348"/>
    <w:rsid w:val="0093247C"/>
    <w:rsid w:val="00933917"/>
    <w:rsid w:val="00933AE2"/>
    <w:rsid w:val="009346B5"/>
    <w:rsid w:val="009368C2"/>
    <w:rsid w:val="00936C04"/>
    <w:rsid w:val="00936EED"/>
    <w:rsid w:val="00937266"/>
    <w:rsid w:val="0093785E"/>
    <w:rsid w:val="00937BCA"/>
    <w:rsid w:val="00942244"/>
    <w:rsid w:val="00942254"/>
    <w:rsid w:val="00942BF9"/>
    <w:rsid w:val="009431C8"/>
    <w:rsid w:val="00943375"/>
    <w:rsid w:val="0094389B"/>
    <w:rsid w:val="009441E5"/>
    <w:rsid w:val="009444F6"/>
    <w:rsid w:val="0094564A"/>
    <w:rsid w:val="00945E30"/>
    <w:rsid w:val="00946781"/>
    <w:rsid w:val="00946891"/>
    <w:rsid w:val="009471BB"/>
    <w:rsid w:val="009471C9"/>
    <w:rsid w:val="009479F6"/>
    <w:rsid w:val="00950D93"/>
    <w:rsid w:val="00950FFC"/>
    <w:rsid w:val="009519DA"/>
    <w:rsid w:val="00951A48"/>
    <w:rsid w:val="009520B9"/>
    <w:rsid w:val="0095270B"/>
    <w:rsid w:val="00952BAF"/>
    <w:rsid w:val="0095304A"/>
    <w:rsid w:val="00953516"/>
    <w:rsid w:val="00954ADA"/>
    <w:rsid w:val="00955305"/>
    <w:rsid w:val="0095540B"/>
    <w:rsid w:val="00955D1B"/>
    <w:rsid w:val="0095688B"/>
    <w:rsid w:val="00956B78"/>
    <w:rsid w:val="00956D04"/>
    <w:rsid w:val="00956EF3"/>
    <w:rsid w:val="00957773"/>
    <w:rsid w:val="00957CB7"/>
    <w:rsid w:val="00960A8F"/>
    <w:rsid w:val="00962171"/>
    <w:rsid w:val="009626FE"/>
    <w:rsid w:val="009643F6"/>
    <w:rsid w:val="00964701"/>
    <w:rsid w:val="00964B84"/>
    <w:rsid w:val="0096512B"/>
    <w:rsid w:val="00965A99"/>
    <w:rsid w:val="0096650E"/>
    <w:rsid w:val="00966C0C"/>
    <w:rsid w:val="0096746E"/>
    <w:rsid w:val="009707AC"/>
    <w:rsid w:val="00971394"/>
    <w:rsid w:val="00972377"/>
    <w:rsid w:val="0097284B"/>
    <w:rsid w:val="00972E55"/>
    <w:rsid w:val="00973220"/>
    <w:rsid w:val="00973607"/>
    <w:rsid w:val="00973D4C"/>
    <w:rsid w:val="009741F9"/>
    <w:rsid w:val="00974671"/>
    <w:rsid w:val="00974891"/>
    <w:rsid w:val="009748A5"/>
    <w:rsid w:val="0097600F"/>
    <w:rsid w:val="00976C9B"/>
    <w:rsid w:val="00977010"/>
    <w:rsid w:val="009774B8"/>
    <w:rsid w:val="0098109F"/>
    <w:rsid w:val="00981EFC"/>
    <w:rsid w:val="009832D5"/>
    <w:rsid w:val="009841E5"/>
    <w:rsid w:val="00984573"/>
    <w:rsid w:val="009851E6"/>
    <w:rsid w:val="00985200"/>
    <w:rsid w:val="009852B2"/>
    <w:rsid w:val="009856D4"/>
    <w:rsid w:val="00985740"/>
    <w:rsid w:val="00985FE9"/>
    <w:rsid w:val="00986868"/>
    <w:rsid w:val="0098691A"/>
    <w:rsid w:val="0098699B"/>
    <w:rsid w:val="00986C7B"/>
    <w:rsid w:val="00987136"/>
    <w:rsid w:val="009872B6"/>
    <w:rsid w:val="00987450"/>
    <w:rsid w:val="00987457"/>
    <w:rsid w:val="00990016"/>
    <w:rsid w:val="00990933"/>
    <w:rsid w:val="00991C3E"/>
    <w:rsid w:val="00991EFD"/>
    <w:rsid w:val="00991FD0"/>
    <w:rsid w:val="00992154"/>
    <w:rsid w:val="0099231F"/>
    <w:rsid w:val="0099283D"/>
    <w:rsid w:val="00993CF9"/>
    <w:rsid w:val="009944C9"/>
    <w:rsid w:val="00994F87"/>
    <w:rsid w:val="00995085"/>
    <w:rsid w:val="00996360"/>
    <w:rsid w:val="00997017"/>
    <w:rsid w:val="00997CE5"/>
    <w:rsid w:val="009A08A7"/>
    <w:rsid w:val="009A0934"/>
    <w:rsid w:val="009A35CC"/>
    <w:rsid w:val="009A45A2"/>
    <w:rsid w:val="009A47B6"/>
    <w:rsid w:val="009A4900"/>
    <w:rsid w:val="009A4BCB"/>
    <w:rsid w:val="009A5553"/>
    <w:rsid w:val="009A629F"/>
    <w:rsid w:val="009A76CD"/>
    <w:rsid w:val="009A7C72"/>
    <w:rsid w:val="009A7DEB"/>
    <w:rsid w:val="009B001B"/>
    <w:rsid w:val="009B044F"/>
    <w:rsid w:val="009B0ABB"/>
    <w:rsid w:val="009B10FA"/>
    <w:rsid w:val="009B114A"/>
    <w:rsid w:val="009B1974"/>
    <w:rsid w:val="009B243E"/>
    <w:rsid w:val="009B2814"/>
    <w:rsid w:val="009B340A"/>
    <w:rsid w:val="009B3944"/>
    <w:rsid w:val="009B4511"/>
    <w:rsid w:val="009B5808"/>
    <w:rsid w:val="009B58EC"/>
    <w:rsid w:val="009B5CC5"/>
    <w:rsid w:val="009B61C2"/>
    <w:rsid w:val="009B658C"/>
    <w:rsid w:val="009B7781"/>
    <w:rsid w:val="009B77CC"/>
    <w:rsid w:val="009B7CB4"/>
    <w:rsid w:val="009C0818"/>
    <w:rsid w:val="009C094A"/>
    <w:rsid w:val="009C0CD2"/>
    <w:rsid w:val="009C32A5"/>
    <w:rsid w:val="009C35FE"/>
    <w:rsid w:val="009C36D5"/>
    <w:rsid w:val="009C3742"/>
    <w:rsid w:val="009C3903"/>
    <w:rsid w:val="009C466B"/>
    <w:rsid w:val="009C4F02"/>
    <w:rsid w:val="009C5001"/>
    <w:rsid w:val="009C64BC"/>
    <w:rsid w:val="009C6C7E"/>
    <w:rsid w:val="009C711C"/>
    <w:rsid w:val="009C7747"/>
    <w:rsid w:val="009C798A"/>
    <w:rsid w:val="009C7B9F"/>
    <w:rsid w:val="009D0B7A"/>
    <w:rsid w:val="009D1056"/>
    <w:rsid w:val="009D2160"/>
    <w:rsid w:val="009D38CA"/>
    <w:rsid w:val="009D3EA3"/>
    <w:rsid w:val="009D4DC8"/>
    <w:rsid w:val="009D56CB"/>
    <w:rsid w:val="009D6231"/>
    <w:rsid w:val="009D678C"/>
    <w:rsid w:val="009D687F"/>
    <w:rsid w:val="009D76D4"/>
    <w:rsid w:val="009E1A83"/>
    <w:rsid w:val="009E1DBF"/>
    <w:rsid w:val="009E205A"/>
    <w:rsid w:val="009E4BB1"/>
    <w:rsid w:val="009E4F0E"/>
    <w:rsid w:val="009E575D"/>
    <w:rsid w:val="009E6A22"/>
    <w:rsid w:val="009E6E86"/>
    <w:rsid w:val="009F0BAB"/>
    <w:rsid w:val="009F10BD"/>
    <w:rsid w:val="009F1DCE"/>
    <w:rsid w:val="009F21CD"/>
    <w:rsid w:val="009F2DFC"/>
    <w:rsid w:val="009F3F09"/>
    <w:rsid w:val="009F4103"/>
    <w:rsid w:val="009F4AD9"/>
    <w:rsid w:val="009F54D1"/>
    <w:rsid w:val="009F57F8"/>
    <w:rsid w:val="009F5C66"/>
    <w:rsid w:val="009F632B"/>
    <w:rsid w:val="009F646C"/>
    <w:rsid w:val="009F76FE"/>
    <w:rsid w:val="00A003C2"/>
    <w:rsid w:val="00A01631"/>
    <w:rsid w:val="00A03A45"/>
    <w:rsid w:val="00A042BC"/>
    <w:rsid w:val="00A052B4"/>
    <w:rsid w:val="00A05AAC"/>
    <w:rsid w:val="00A069BB"/>
    <w:rsid w:val="00A06C7F"/>
    <w:rsid w:val="00A06DC2"/>
    <w:rsid w:val="00A06F3A"/>
    <w:rsid w:val="00A0786C"/>
    <w:rsid w:val="00A1110F"/>
    <w:rsid w:val="00A11418"/>
    <w:rsid w:val="00A117F6"/>
    <w:rsid w:val="00A11952"/>
    <w:rsid w:val="00A11CD3"/>
    <w:rsid w:val="00A122F2"/>
    <w:rsid w:val="00A13137"/>
    <w:rsid w:val="00A147F6"/>
    <w:rsid w:val="00A14C06"/>
    <w:rsid w:val="00A1570E"/>
    <w:rsid w:val="00A1667B"/>
    <w:rsid w:val="00A16FC9"/>
    <w:rsid w:val="00A1707B"/>
    <w:rsid w:val="00A174BF"/>
    <w:rsid w:val="00A17D8B"/>
    <w:rsid w:val="00A20035"/>
    <w:rsid w:val="00A20146"/>
    <w:rsid w:val="00A207A2"/>
    <w:rsid w:val="00A20E86"/>
    <w:rsid w:val="00A22588"/>
    <w:rsid w:val="00A235CC"/>
    <w:rsid w:val="00A237B8"/>
    <w:rsid w:val="00A247CE"/>
    <w:rsid w:val="00A24FC2"/>
    <w:rsid w:val="00A25F86"/>
    <w:rsid w:val="00A27987"/>
    <w:rsid w:val="00A30BB1"/>
    <w:rsid w:val="00A30E70"/>
    <w:rsid w:val="00A31703"/>
    <w:rsid w:val="00A319E2"/>
    <w:rsid w:val="00A32B96"/>
    <w:rsid w:val="00A34022"/>
    <w:rsid w:val="00A35015"/>
    <w:rsid w:val="00A365AE"/>
    <w:rsid w:val="00A365E0"/>
    <w:rsid w:val="00A36FA2"/>
    <w:rsid w:val="00A3779E"/>
    <w:rsid w:val="00A4072D"/>
    <w:rsid w:val="00A40917"/>
    <w:rsid w:val="00A40A13"/>
    <w:rsid w:val="00A40DEA"/>
    <w:rsid w:val="00A40ED6"/>
    <w:rsid w:val="00A41BAF"/>
    <w:rsid w:val="00A42B99"/>
    <w:rsid w:val="00A42D91"/>
    <w:rsid w:val="00A42F3A"/>
    <w:rsid w:val="00A4328C"/>
    <w:rsid w:val="00A4408B"/>
    <w:rsid w:val="00A44F98"/>
    <w:rsid w:val="00A45514"/>
    <w:rsid w:val="00A457A7"/>
    <w:rsid w:val="00A458DA"/>
    <w:rsid w:val="00A45955"/>
    <w:rsid w:val="00A470CA"/>
    <w:rsid w:val="00A5040F"/>
    <w:rsid w:val="00A50CB9"/>
    <w:rsid w:val="00A51655"/>
    <w:rsid w:val="00A52B0D"/>
    <w:rsid w:val="00A543FD"/>
    <w:rsid w:val="00A54504"/>
    <w:rsid w:val="00A54FEA"/>
    <w:rsid w:val="00A563C1"/>
    <w:rsid w:val="00A56941"/>
    <w:rsid w:val="00A56A29"/>
    <w:rsid w:val="00A57111"/>
    <w:rsid w:val="00A57A90"/>
    <w:rsid w:val="00A60C62"/>
    <w:rsid w:val="00A60FF0"/>
    <w:rsid w:val="00A61860"/>
    <w:rsid w:val="00A62131"/>
    <w:rsid w:val="00A62810"/>
    <w:rsid w:val="00A63BCC"/>
    <w:rsid w:val="00A6490F"/>
    <w:rsid w:val="00A65BE1"/>
    <w:rsid w:val="00A65C39"/>
    <w:rsid w:val="00A65E9B"/>
    <w:rsid w:val="00A663D3"/>
    <w:rsid w:val="00A67ABC"/>
    <w:rsid w:val="00A67B66"/>
    <w:rsid w:val="00A7009A"/>
    <w:rsid w:val="00A703E2"/>
    <w:rsid w:val="00A7042F"/>
    <w:rsid w:val="00A70FD6"/>
    <w:rsid w:val="00A720DF"/>
    <w:rsid w:val="00A72A75"/>
    <w:rsid w:val="00A734F6"/>
    <w:rsid w:val="00A7371D"/>
    <w:rsid w:val="00A73BB7"/>
    <w:rsid w:val="00A74E5E"/>
    <w:rsid w:val="00A74EB3"/>
    <w:rsid w:val="00A75B6F"/>
    <w:rsid w:val="00A761DD"/>
    <w:rsid w:val="00A76A53"/>
    <w:rsid w:val="00A76C49"/>
    <w:rsid w:val="00A76EA5"/>
    <w:rsid w:val="00A77663"/>
    <w:rsid w:val="00A816DF"/>
    <w:rsid w:val="00A817AF"/>
    <w:rsid w:val="00A822B7"/>
    <w:rsid w:val="00A82806"/>
    <w:rsid w:val="00A83B29"/>
    <w:rsid w:val="00A83FAB"/>
    <w:rsid w:val="00A8429F"/>
    <w:rsid w:val="00A84AD3"/>
    <w:rsid w:val="00A871F6"/>
    <w:rsid w:val="00A87AF9"/>
    <w:rsid w:val="00A90378"/>
    <w:rsid w:val="00A9067D"/>
    <w:rsid w:val="00A90C5A"/>
    <w:rsid w:val="00A910C7"/>
    <w:rsid w:val="00A91185"/>
    <w:rsid w:val="00A92540"/>
    <w:rsid w:val="00A92926"/>
    <w:rsid w:val="00A92DC7"/>
    <w:rsid w:val="00A934A8"/>
    <w:rsid w:val="00A93E4B"/>
    <w:rsid w:val="00A9491B"/>
    <w:rsid w:val="00A96165"/>
    <w:rsid w:val="00A96381"/>
    <w:rsid w:val="00A966CC"/>
    <w:rsid w:val="00A967CC"/>
    <w:rsid w:val="00A96C7D"/>
    <w:rsid w:val="00A96DAD"/>
    <w:rsid w:val="00A96F97"/>
    <w:rsid w:val="00A9765B"/>
    <w:rsid w:val="00A9787F"/>
    <w:rsid w:val="00A97AAF"/>
    <w:rsid w:val="00A97FA6"/>
    <w:rsid w:val="00AA0FD3"/>
    <w:rsid w:val="00AA11AF"/>
    <w:rsid w:val="00AA178E"/>
    <w:rsid w:val="00AA1C24"/>
    <w:rsid w:val="00AA259F"/>
    <w:rsid w:val="00AA2835"/>
    <w:rsid w:val="00AA2A13"/>
    <w:rsid w:val="00AA3D9F"/>
    <w:rsid w:val="00AA4172"/>
    <w:rsid w:val="00AA4338"/>
    <w:rsid w:val="00AA4AE8"/>
    <w:rsid w:val="00AA4DCF"/>
    <w:rsid w:val="00AA4EDB"/>
    <w:rsid w:val="00AA5078"/>
    <w:rsid w:val="00AA5167"/>
    <w:rsid w:val="00AA587D"/>
    <w:rsid w:val="00AA5BFE"/>
    <w:rsid w:val="00AA74E6"/>
    <w:rsid w:val="00AA79FD"/>
    <w:rsid w:val="00AB0118"/>
    <w:rsid w:val="00AB18C1"/>
    <w:rsid w:val="00AB1B4B"/>
    <w:rsid w:val="00AB1BC1"/>
    <w:rsid w:val="00AB265F"/>
    <w:rsid w:val="00AB2733"/>
    <w:rsid w:val="00AB2893"/>
    <w:rsid w:val="00AB2AD1"/>
    <w:rsid w:val="00AB2BEC"/>
    <w:rsid w:val="00AB3699"/>
    <w:rsid w:val="00AB3CBB"/>
    <w:rsid w:val="00AB480B"/>
    <w:rsid w:val="00AB571D"/>
    <w:rsid w:val="00AB5908"/>
    <w:rsid w:val="00AB5F60"/>
    <w:rsid w:val="00AB75FF"/>
    <w:rsid w:val="00AB7BE0"/>
    <w:rsid w:val="00AC01DA"/>
    <w:rsid w:val="00AC05D4"/>
    <w:rsid w:val="00AC068D"/>
    <w:rsid w:val="00AC0FE9"/>
    <w:rsid w:val="00AC1286"/>
    <w:rsid w:val="00AC25A3"/>
    <w:rsid w:val="00AC43E3"/>
    <w:rsid w:val="00AC4647"/>
    <w:rsid w:val="00AC4AE3"/>
    <w:rsid w:val="00AC4FC1"/>
    <w:rsid w:val="00AC5F06"/>
    <w:rsid w:val="00AC675D"/>
    <w:rsid w:val="00AD06C6"/>
    <w:rsid w:val="00AD08EA"/>
    <w:rsid w:val="00AD0970"/>
    <w:rsid w:val="00AD0F56"/>
    <w:rsid w:val="00AD120F"/>
    <w:rsid w:val="00AD190D"/>
    <w:rsid w:val="00AD2887"/>
    <w:rsid w:val="00AD2DE2"/>
    <w:rsid w:val="00AD3394"/>
    <w:rsid w:val="00AD3657"/>
    <w:rsid w:val="00AD3C57"/>
    <w:rsid w:val="00AD4029"/>
    <w:rsid w:val="00AD5048"/>
    <w:rsid w:val="00AD56D5"/>
    <w:rsid w:val="00AD5A9E"/>
    <w:rsid w:val="00AD6086"/>
    <w:rsid w:val="00AD7184"/>
    <w:rsid w:val="00AD76B7"/>
    <w:rsid w:val="00AE0517"/>
    <w:rsid w:val="00AE094E"/>
    <w:rsid w:val="00AE0D5A"/>
    <w:rsid w:val="00AE13AE"/>
    <w:rsid w:val="00AE17C7"/>
    <w:rsid w:val="00AE1F8A"/>
    <w:rsid w:val="00AE20D7"/>
    <w:rsid w:val="00AE24EF"/>
    <w:rsid w:val="00AE26C2"/>
    <w:rsid w:val="00AE2EA7"/>
    <w:rsid w:val="00AE34FC"/>
    <w:rsid w:val="00AE5508"/>
    <w:rsid w:val="00AE5BD6"/>
    <w:rsid w:val="00AE77BA"/>
    <w:rsid w:val="00AE7D5A"/>
    <w:rsid w:val="00AF1248"/>
    <w:rsid w:val="00AF153C"/>
    <w:rsid w:val="00AF1B16"/>
    <w:rsid w:val="00AF1D34"/>
    <w:rsid w:val="00AF205B"/>
    <w:rsid w:val="00AF2754"/>
    <w:rsid w:val="00AF35AB"/>
    <w:rsid w:val="00AF4710"/>
    <w:rsid w:val="00AF5081"/>
    <w:rsid w:val="00AF59E0"/>
    <w:rsid w:val="00AF6CEC"/>
    <w:rsid w:val="00AF70F1"/>
    <w:rsid w:val="00AF7533"/>
    <w:rsid w:val="00B00245"/>
    <w:rsid w:val="00B00381"/>
    <w:rsid w:val="00B015E0"/>
    <w:rsid w:val="00B02A6C"/>
    <w:rsid w:val="00B02B93"/>
    <w:rsid w:val="00B02FBA"/>
    <w:rsid w:val="00B0309F"/>
    <w:rsid w:val="00B04E15"/>
    <w:rsid w:val="00B04E29"/>
    <w:rsid w:val="00B0501C"/>
    <w:rsid w:val="00B061A0"/>
    <w:rsid w:val="00B06A64"/>
    <w:rsid w:val="00B073AE"/>
    <w:rsid w:val="00B07768"/>
    <w:rsid w:val="00B10088"/>
    <w:rsid w:val="00B1051A"/>
    <w:rsid w:val="00B10743"/>
    <w:rsid w:val="00B1074B"/>
    <w:rsid w:val="00B10CD2"/>
    <w:rsid w:val="00B1135B"/>
    <w:rsid w:val="00B11FD5"/>
    <w:rsid w:val="00B12605"/>
    <w:rsid w:val="00B13011"/>
    <w:rsid w:val="00B132E0"/>
    <w:rsid w:val="00B13CE7"/>
    <w:rsid w:val="00B1470D"/>
    <w:rsid w:val="00B15265"/>
    <w:rsid w:val="00B1550E"/>
    <w:rsid w:val="00B15780"/>
    <w:rsid w:val="00B15D77"/>
    <w:rsid w:val="00B15E25"/>
    <w:rsid w:val="00B16DA3"/>
    <w:rsid w:val="00B172DA"/>
    <w:rsid w:val="00B200C4"/>
    <w:rsid w:val="00B216C1"/>
    <w:rsid w:val="00B22152"/>
    <w:rsid w:val="00B22F7F"/>
    <w:rsid w:val="00B232B9"/>
    <w:rsid w:val="00B23851"/>
    <w:rsid w:val="00B25034"/>
    <w:rsid w:val="00B2611A"/>
    <w:rsid w:val="00B265EE"/>
    <w:rsid w:val="00B269D0"/>
    <w:rsid w:val="00B27A4D"/>
    <w:rsid w:val="00B27E91"/>
    <w:rsid w:val="00B27F2F"/>
    <w:rsid w:val="00B300D4"/>
    <w:rsid w:val="00B3013C"/>
    <w:rsid w:val="00B30D65"/>
    <w:rsid w:val="00B3101D"/>
    <w:rsid w:val="00B31AA8"/>
    <w:rsid w:val="00B31C8B"/>
    <w:rsid w:val="00B327B0"/>
    <w:rsid w:val="00B33436"/>
    <w:rsid w:val="00B342F7"/>
    <w:rsid w:val="00B3456C"/>
    <w:rsid w:val="00B34715"/>
    <w:rsid w:val="00B34F33"/>
    <w:rsid w:val="00B352CD"/>
    <w:rsid w:val="00B36BFB"/>
    <w:rsid w:val="00B3712A"/>
    <w:rsid w:val="00B3758C"/>
    <w:rsid w:val="00B402BA"/>
    <w:rsid w:val="00B40CD4"/>
    <w:rsid w:val="00B41EC7"/>
    <w:rsid w:val="00B41F52"/>
    <w:rsid w:val="00B437B6"/>
    <w:rsid w:val="00B457D3"/>
    <w:rsid w:val="00B45B7C"/>
    <w:rsid w:val="00B470BB"/>
    <w:rsid w:val="00B4719D"/>
    <w:rsid w:val="00B4724C"/>
    <w:rsid w:val="00B4746F"/>
    <w:rsid w:val="00B47CFC"/>
    <w:rsid w:val="00B5044F"/>
    <w:rsid w:val="00B506A4"/>
    <w:rsid w:val="00B50E8B"/>
    <w:rsid w:val="00B51898"/>
    <w:rsid w:val="00B519F4"/>
    <w:rsid w:val="00B52999"/>
    <w:rsid w:val="00B530DB"/>
    <w:rsid w:val="00B54F73"/>
    <w:rsid w:val="00B556B2"/>
    <w:rsid w:val="00B55F5A"/>
    <w:rsid w:val="00B569AF"/>
    <w:rsid w:val="00B61538"/>
    <w:rsid w:val="00B61B3A"/>
    <w:rsid w:val="00B61DD3"/>
    <w:rsid w:val="00B63FED"/>
    <w:rsid w:val="00B65BBE"/>
    <w:rsid w:val="00B66598"/>
    <w:rsid w:val="00B66D7C"/>
    <w:rsid w:val="00B6728C"/>
    <w:rsid w:val="00B70212"/>
    <w:rsid w:val="00B704C8"/>
    <w:rsid w:val="00B70781"/>
    <w:rsid w:val="00B707FE"/>
    <w:rsid w:val="00B7295E"/>
    <w:rsid w:val="00B72CC5"/>
    <w:rsid w:val="00B74350"/>
    <w:rsid w:val="00B74C6E"/>
    <w:rsid w:val="00B754B7"/>
    <w:rsid w:val="00B755FE"/>
    <w:rsid w:val="00B7691B"/>
    <w:rsid w:val="00B800B8"/>
    <w:rsid w:val="00B8026F"/>
    <w:rsid w:val="00B8075F"/>
    <w:rsid w:val="00B811EF"/>
    <w:rsid w:val="00B82C11"/>
    <w:rsid w:val="00B830B1"/>
    <w:rsid w:val="00B83BF7"/>
    <w:rsid w:val="00B83D95"/>
    <w:rsid w:val="00B84062"/>
    <w:rsid w:val="00B84448"/>
    <w:rsid w:val="00B846E2"/>
    <w:rsid w:val="00B8488C"/>
    <w:rsid w:val="00B84D6B"/>
    <w:rsid w:val="00B86880"/>
    <w:rsid w:val="00B90B15"/>
    <w:rsid w:val="00B90CFB"/>
    <w:rsid w:val="00B91A1A"/>
    <w:rsid w:val="00B91BE3"/>
    <w:rsid w:val="00B92425"/>
    <w:rsid w:val="00B928E7"/>
    <w:rsid w:val="00B931F8"/>
    <w:rsid w:val="00B9419B"/>
    <w:rsid w:val="00B941C7"/>
    <w:rsid w:val="00B94952"/>
    <w:rsid w:val="00B94FE0"/>
    <w:rsid w:val="00B9543D"/>
    <w:rsid w:val="00B96A1B"/>
    <w:rsid w:val="00BA0B3B"/>
    <w:rsid w:val="00BA0C3F"/>
    <w:rsid w:val="00BA1007"/>
    <w:rsid w:val="00BA252A"/>
    <w:rsid w:val="00BA2ADF"/>
    <w:rsid w:val="00BA2B33"/>
    <w:rsid w:val="00BA35E9"/>
    <w:rsid w:val="00BA3A43"/>
    <w:rsid w:val="00BA4E90"/>
    <w:rsid w:val="00BA5405"/>
    <w:rsid w:val="00BA563F"/>
    <w:rsid w:val="00BA5B2B"/>
    <w:rsid w:val="00BA5B85"/>
    <w:rsid w:val="00BA5CEE"/>
    <w:rsid w:val="00BA5E3D"/>
    <w:rsid w:val="00BA6B5F"/>
    <w:rsid w:val="00BA74EF"/>
    <w:rsid w:val="00BB03EE"/>
    <w:rsid w:val="00BB04EA"/>
    <w:rsid w:val="00BB051A"/>
    <w:rsid w:val="00BB0663"/>
    <w:rsid w:val="00BB0E73"/>
    <w:rsid w:val="00BB24BD"/>
    <w:rsid w:val="00BB2FEC"/>
    <w:rsid w:val="00BB30E6"/>
    <w:rsid w:val="00BB50CB"/>
    <w:rsid w:val="00BB5855"/>
    <w:rsid w:val="00BB6093"/>
    <w:rsid w:val="00BB6DCE"/>
    <w:rsid w:val="00BB6E2B"/>
    <w:rsid w:val="00BB732E"/>
    <w:rsid w:val="00BB7E42"/>
    <w:rsid w:val="00BC12B9"/>
    <w:rsid w:val="00BC1B90"/>
    <w:rsid w:val="00BC3572"/>
    <w:rsid w:val="00BC3E9C"/>
    <w:rsid w:val="00BC3FFB"/>
    <w:rsid w:val="00BC4FF9"/>
    <w:rsid w:val="00BC5637"/>
    <w:rsid w:val="00BC5954"/>
    <w:rsid w:val="00BC60CB"/>
    <w:rsid w:val="00BC785F"/>
    <w:rsid w:val="00BC7889"/>
    <w:rsid w:val="00BD04B7"/>
    <w:rsid w:val="00BD0ACB"/>
    <w:rsid w:val="00BD32F1"/>
    <w:rsid w:val="00BD3508"/>
    <w:rsid w:val="00BD43D0"/>
    <w:rsid w:val="00BD4973"/>
    <w:rsid w:val="00BD4E22"/>
    <w:rsid w:val="00BD5422"/>
    <w:rsid w:val="00BD59FB"/>
    <w:rsid w:val="00BD5D3D"/>
    <w:rsid w:val="00BD667E"/>
    <w:rsid w:val="00BD670A"/>
    <w:rsid w:val="00BD70D1"/>
    <w:rsid w:val="00BD742B"/>
    <w:rsid w:val="00BE0C99"/>
    <w:rsid w:val="00BE15C4"/>
    <w:rsid w:val="00BE1F58"/>
    <w:rsid w:val="00BE1F7C"/>
    <w:rsid w:val="00BE2022"/>
    <w:rsid w:val="00BE21EC"/>
    <w:rsid w:val="00BE2422"/>
    <w:rsid w:val="00BE25EF"/>
    <w:rsid w:val="00BE37A8"/>
    <w:rsid w:val="00BE3AA1"/>
    <w:rsid w:val="00BE3C03"/>
    <w:rsid w:val="00BE4286"/>
    <w:rsid w:val="00BE4420"/>
    <w:rsid w:val="00BE501B"/>
    <w:rsid w:val="00BE55F1"/>
    <w:rsid w:val="00BE589F"/>
    <w:rsid w:val="00BE6163"/>
    <w:rsid w:val="00BE6628"/>
    <w:rsid w:val="00BE6AB1"/>
    <w:rsid w:val="00BE7CD7"/>
    <w:rsid w:val="00BF06E0"/>
    <w:rsid w:val="00BF140C"/>
    <w:rsid w:val="00BF1BD9"/>
    <w:rsid w:val="00BF28A8"/>
    <w:rsid w:val="00BF2AA0"/>
    <w:rsid w:val="00BF332D"/>
    <w:rsid w:val="00BF38B6"/>
    <w:rsid w:val="00BF3AA7"/>
    <w:rsid w:val="00BF410B"/>
    <w:rsid w:val="00BF458C"/>
    <w:rsid w:val="00BF4E48"/>
    <w:rsid w:val="00BF641A"/>
    <w:rsid w:val="00BF6B8B"/>
    <w:rsid w:val="00BF763B"/>
    <w:rsid w:val="00BF76DE"/>
    <w:rsid w:val="00BF7B36"/>
    <w:rsid w:val="00C0030A"/>
    <w:rsid w:val="00C003D9"/>
    <w:rsid w:val="00C0100E"/>
    <w:rsid w:val="00C010C6"/>
    <w:rsid w:val="00C013ED"/>
    <w:rsid w:val="00C01AEC"/>
    <w:rsid w:val="00C020E5"/>
    <w:rsid w:val="00C021C6"/>
    <w:rsid w:val="00C03634"/>
    <w:rsid w:val="00C04B70"/>
    <w:rsid w:val="00C04C23"/>
    <w:rsid w:val="00C04CA0"/>
    <w:rsid w:val="00C052DE"/>
    <w:rsid w:val="00C05F89"/>
    <w:rsid w:val="00C06046"/>
    <w:rsid w:val="00C060EC"/>
    <w:rsid w:val="00C065BB"/>
    <w:rsid w:val="00C06802"/>
    <w:rsid w:val="00C06FFC"/>
    <w:rsid w:val="00C10DA4"/>
    <w:rsid w:val="00C10FE9"/>
    <w:rsid w:val="00C11109"/>
    <w:rsid w:val="00C112BF"/>
    <w:rsid w:val="00C11920"/>
    <w:rsid w:val="00C11C3A"/>
    <w:rsid w:val="00C11E0D"/>
    <w:rsid w:val="00C11FAB"/>
    <w:rsid w:val="00C126A2"/>
    <w:rsid w:val="00C129D0"/>
    <w:rsid w:val="00C134D9"/>
    <w:rsid w:val="00C13985"/>
    <w:rsid w:val="00C13C50"/>
    <w:rsid w:val="00C14CA6"/>
    <w:rsid w:val="00C15620"/>
    <w:rsid w:val="00C1631D"/>
    <w:rsid w:val="00C174DD"/>
    <w:rsid w:val="00C176F7"/>
    <w:rsid w:val="00C20B47"/>
    <w:rsid w:val="00C217DE"/>
    <w:rsid w:val="00C21CD6"/>
    <w:rsid w:val="00C22352"/>
    <w:rsid w:val="00C226A4"/>
    <w:rsid w:val="00C237ED"/>
    <w:rsid w:val="00C23D1D"/>
    <w:rsid w:val="00C24D43"/>
    <w:rsid w:val="00C24F46"/>
    <w:rsid w:val="00C24F87"/>
    <w:rsid w:val="00C252A5"/>
    <w:rsid w:val="00C25366"/>
    <w:rsid w:val="00C262F6"/>
    <w:rsid w:val="00C2659B"/>
    <w:rsid w:val="00C26F55"/>
    <w:rsid w:val="00C2730B"/>
    <w:rsid w:val="00C30F5D"/>
    <w:rsid w:val="00C3120F"/>
    <w:rsid w:val="00C31309"/>
    <w:rsid w:val="00C3172B"/>
    <w:rsid w:val="00C31A7F"/>
    <w:rsid w:val="00C33A73"/>
    <w:rsid w:val="00C3413D"/>
    <w:rsid w:val="00C34B1F"/>
    <w:rsid w:val="00C35081"/>
    <w:rsid w:val="00C353A7"/>
    <w:rsid w:val="00C35DC9"/>
    <w:rsid w:val="00C404E1"/>
    <w:rsid w:val="00C40C72"/>
    <w:rsid w:val="00C40E2B"/>
    <w:rsid w:val="00C41754"/>
    <w:rsid w:val="00C41AC9"/>
    <w:rsid w:val="00C41FC2"/>
    <w:rsid w:val="00C42E17"/>
    <w:rsid w:val="00C43574"/>
    <w:rsid w:val="00C44DF5"/>
    <w:rsid w:val="00C44F5F"/>
    <w:rsid w:val="00C455C6"/>
    <w:rsid w:val="00C45A1B"/>
    <w:rsid w:val="00C461DC"/>
    <w:rsid w:val="00C46539"/>
    <w:rsid w:val="00C46D51"/>
    <w:rsid w:val="00C471DB"/>
    <w:rsid w:val="00C47650"/>
    <w:rsid w:val="00C47ABD"/>
    <w:rsid w:val="00C47CEB"/>
    <w:rsid w:val="00C50B52"/>
    <w:rsid w:val="00C50F76"/>
    <w:rsid w:val="00C5375E"/>
    <w:rsid w:val="00C53CF2"/>
    <w:rsid w:val="00C53E1F"/>
    <w:rsid w:val="00C54B80"/>
    <w:rsid w:val="00C55202"/>
    <w:rsid w:val="00C56134"/>
    <w:rsid w:val="00C564FB"/>
    <w:rsid w:val="00C6083C"/>
    <w:rsid w:val="00C609DB"/>
    <w:rsid w:val="00C609E8"/>
    <w:rsid w:val="00C60AED"/>
    <w:rsid w:val="00C60CAA"/>
    <w:rsid w:val="00C60E21"/>
    <w:rsid w:val="00C6118F"/>
    <w:rsid w:val="00C62157"/>
    <w:rsid w:val="00C62426"/>
    <w:rsid w:val="00C633C9"/>
    <w:rsid w:val="00C64C35"/>
    <w:rsid w:val="00C65660"/>
    <w:rsid w:val="00C6646B"/>
    <w:rsid w:val="00C6665F"/>
    <w:rsid w:val="00C66815"/>
    <w:rsid w:val="00C66BF6"/>
    <w:rsid w:val="00C67813"/>
    <w:rsid w:val="00C67A03"/>
    <w:rsid w:val="00C67E6E"/>
    <w:rsid w:val="00C67F4A"/>
    <w:rsid w:val="00C70041"/>
    <w:rsid w:val="00C7120D"/>
    <w:rsid w:val="00C7123F"/>
    <w:rsid w:val="00C71576"/>
    <w:rsid w:val="00C71D70"/>
    <w:rsid w:val="00C71EF2"/>
    <w:rsid w:val="00C72074"/>
    <w:rsid w:val="00C73839"/>
    <w:rsid w:val="00C73E7A"/>
    <w:rsid w:val="00C742C1"/>
    <w:rsid w:val="00C746BC"/>
    <w:rsid w:val="00C74FC5"/>
    <w:rsid w:val="00C75275"/>
    <w:rsid w:val="00C757DA"/>
    <w:rsid w:val="00C7584A"/>
    <w:rsid w:val="00C75F13"/>
    <w:rsid w:val="00C75F4E"/>
    <w:rsid w:val="00C763A2"/>
    <w:rsid w:val="00C77143"/>
    <w:rsid w:val="00C77D64"/>
    <w:rsid w:val="00C81585"/>
    <w:rsid w:val="00C82120"/>
    <w:rsid w:val="00C83567"/>
    <w:rsid w:val="00C847B7"/>
    <w:rsid w:val="00C857DA"/>
    <w:rsid w:val="00C85A0F"/>
    <w:rsid w:val="00C877FA"/>
    <w:rsid w:val="00C90A9A"/>
    <w:rsid w:val="00C90CED"/>
    <w:rsid w:val="00C91A60"/>
    <w:rsid w:val="00C920A4"/>
    <w:rsid w:val="00C921C8"/>
    <w:rsid w:val="00C923DE"/>
    <w:rsid w:val="00C92813"/>
    <w:rsid w:val="00C92C80"/>
    <w:rsid w:val="00C93668"/>
    <w:rsid w:val="00C94842"/>
    <w:rsid w:val="00C94F40"/>
    <w:rsid w:val="00C95064"/>
    <w:rsid w:val="00C966A5"/>
    <w:rsid w:val="00C975E5"/>
    <w:rsid w:val="00C97D83"/>
    <w:rsid w:val="00CA0867"/>
    <w:rsid w:val="00CA0E4A"/>
    <w:rsid w:val="00CA14EC"/>
    <w:rsid w:val="00CA3139"/>
    <w:rsid w:val="00CA325E"/>
    <w:rsid w:val="00CA35E7"/>
    <w:rsid w:val="00CA386A"/>
    <w:rsid w:val="00CA3BFD"/>
    <w:rsid w:val="00CA4011"/>
    <w:rsid w:val="00CA44AE"/>
    <w:rsid w:val="00CA4CC9"/>
    <w:rsid w:val="00CA4CFA"/>
    <w:rsid w:val="00CA4E38"/>
    <w:rsid w:val="00CA506A"/>
    <w:rsid w:val="00CA50BC"/>
    <w:rsid w:val="00CA5A64"/>
    <w:rsid w:val="00CA5CF7"/>
    <w:rsid w:val="00CA795A"/>
    <w:rsid w:val="00CB01C7"/>
    <w:rsid w:val="00CB01FE"/>
    <w:rsid w:val="00CB070A"/>
    <w:rsid w:val="00CB0965"/>
    <w:rsid w:val="00CB17B1"/>
    <w:rsid w:val="00CB1CD7"/>
    <w:rsid w:val="00CB1D03"/>
    <w:rsid w:val="00CB1DCD"/>
    <w:rsid w:val="00CB2EBB"/>
    <w:rsid w:val="00CB3654"/>
    <w:rsid w:val="00CB46EC"/>
    <w:rsid w:val="00CB5643"/>
    <w:rsid w:val="00CB5B7F"/>
    <w:rsid w:val="00CB5CC1"/>
    <w:rsid w:val="00CB612D"/>
    <w:rsid w:val="00CB63D8"/>
    <w:rsid w:val="00CB73BB"/>
    <w:rsid w:val="00CB7DE0"/>
    <w:rsid w:val="00CC16C1"/>
    <w:rsid w:val="00CC1ACC"/>
    <w:rsid w:val="00CC1C95"/>
    <w:rsid w:val="00CC1D5F"/>
    <w:rsid w:val="00CC243A"/>
    <w:rsid w:val="00CC2453"/>
    <w:rsid w:val="00CC28C2"/>
    <w:rsid w:val="00CC3067"/>
    <w:rsid w:val="00CC40A4"/>
    <w:rsid w:val="00CC4216"/>
    <w:rsid w:val="00CC5FAD"/>
    <w:rsid w:val="00CC6893"/>
    <w:rsid w:val="00CC6C13"/>
    <w:rsid w:val="00CC6FD4"/>
    <w:rsid w:val="00CD061B"/>
    <w:rsid w:val="00CD07D8"/>
    <w:rsid w:val="00CD10C6"/>
    <w:rsid w:val="00CD145E"/>
    <w:rsid w:val="00CD1B7E"/>
    <w:rsid w:val="00CD1D7B"/>
    <w:rsid w:val="00CD2330"/>
    <w:rsid w:val="00CD25C2"/>
    <w:rsid w:val="00CD3BF1"/>
    <w:rsid w:val="00CD3CF9"/>
    <w:rsid w:val="00CD3EBB"/>
    <w:rsid w:val="00CD49A6"/>
    <w:rsid w:val="00CD4F72"/>
    <w:rsid w:val="00CD50F3"/>
    <w:rsid w:val="00CD5116"/>
    <w:rsid w:val="00CD529D"/>
    <w:rsid w:val="00CD60B4"/>
    <w:rsid w:val="00CD66A9"/>
    <w:rsid w:val="00CD66B6"/>
    <w:rsid w:val="00CD6C3E"/>
    <w:rsid w:val="00CE01FC"/>
    <w:rsid w:val="00CE0D89"/>
    <w:rsid w:val="00CE100D"/>
    <w:rsid w:val="00CE1F75"/>
    <w:rsid w:val="00CE286A"/>
    <w:rsid w:val="00CE2D7B"/>
    <w:rsid w:val="00CE39CC"/>
    <w:rsid w:val="00CE3A2C"/>
    <w:rsid w:val="00CE4C09"/>
    <w:rsid w:val="00CE589D"/>
    <w:rsid w:val="00CE5DB8"/>
    <w:rsid w:val="00CE64FC"/>
    <w:rsid w:val="00CE6582"/>
    <w:rsid w:val="00CE7893"/>
    <w:rsid w:val="00CE7908"/>
    <w:rsid w:val="00CE7B71"/>
    <w:rsid w:val="00CF0032"/>
    <w:rsid w:val="00CF1110"/>
    <w:rsid w:val="00CF13E5"/>
    <w:rsid w:val="00CF16C8"/>
    <w:rsid w:val="00CF190C"/>
    <w:rsid w:val="00CF2285"/>
    <w:rsid w:val="00CF279C"/>
    <w:rsid w:val="00CF2B2D"/>
    <w:rsid w:val="00CF381F"/>
    <w:rsid w:val="00CF38A9"/>
    <w:rsid w:val="00CF441C"/>
    <w:rsid w:val="00CF451F"/>
    <w:rsid w:val="00CF4B49"/>
    <w:rsid w:val="00CF577F"/>
    <w:rsid w:val="00CF5831"/>
    <w:rsid w:val="00CF5AAB"/>
    <w:rsid w:val="00CF5FA3"/>
    <w:rsid w:val="00CF62AB"/>
    <w:rsid w:val="00CF76CF"/>
    <w:rsid w:val="00CF79C4"/>
    <w:rsid w:val="00D0031C"/>
    <w:rsid w:val="00D00ED8"/>
    <w:rsid w:val="00D012AD"/>
    <w:rsid w:val="00D023E4"/>
    <w:rsid w:val="00D02FDF"/>
    <w:rsid w:val="00D0302B"/>
    <w:rsid w:val="00D0395D"/>
    <w:rsid w:val="00D03C29"/>
    <w:rsid w:val="00D03E83"/>
    <w:rsid w:val="00D04051"/>
    <w:rsid w:val="00D0407D"/>
    <w:rsid w:val="00D06D28"/>
    <w:rsid w:val="00D07165"/>
    <w:rsid w:val="00D07977"/>
    <w:rsid w:val="00D07C8D"/>
    <w:rsid w:val="00D101E0"/>
    <w:rsid w:val="00D11549"/>
    <w:rsid w:val="00D11E06"/>
    <w:rsid w:val="00D1211D"/>
    <w:rsid w:val="00D139D1"/>
    <w:rsid w:val="00D13F11"/>
    <w:rsid w:val="00D1505F"/>
    <w:rsid w:val="00D15278"/>
    <w:rsid w:val="00D15CC2"/>
    <w:rsid w:val="00D161D6"/>
    <w:rsid w:val="00D162E7"/>
    <w:rsid w:val="00D17145"/>
    <w:rsid w:val="00D20834"/>
    <w:rsid w:val="00D20999"/>
    <w:rsid w:val="00D20A2F"/>
    <w:rsid w:val="00D230F6"/>
    <w:rsid w:val="00D23570"/>
    <w:rsid w:val="00D24456"/>
    <w:rsid w:val="00D25410"/>
    <w:rsid w:val="00D2746B"/>
    <w:rsid w:val="00D3048A"/>
    <w:rsid w:val="00D30C27"/>
    <w:rsid w:val="00D30CCF"/>
    <w:rsid w:val="00D3105A"/>
    <w:rsid w:val="00D315DC"/>
    <w:rsid w:val="00D31A90"/>
    <w:rsid w:val="00D31B5D"/>
    <w:rsid w:val="00D325D1"/>
    <w:rsid w:val="00D328C3"/>
    <w:rsid w:val="00D3336A"/>
    <w:rsid w:val="00D33489"/>
    <w:rsid w:val="00D34396"/>
    <w:rsid w:val="00D3493D"/>
    <w:rsid w:val="00D3693F"/>
    <w:rsid w:val="00D36A3F"/>
    <w:rsid w:val="00D3754B"/>
    <w:rsid w:val="00D37B79"/>
    <w:rsid w:val="00D40180"/>
    <w:rsid w:val="00D405D8"/>
    <w:rsid w:val="00D414DC"/>
    <w:rsid w:val="00D41519"/>
    <w:rsid w:val="00D415D0"/>
    <w:rsid w:val="00D42D66"/>
    <w:rsid w:val="00D42F3B"/>
    <w:rsid w:val="00D439BE"/>
    <w:rsid w:val="00D439DD"/>
    <w:rsid w:val="00D43F81"/>
    <w:rsid w:val="00D44073"/>
    <w:rsid w:val="00D440DA"/>
    <w:rsid w:val="00D44176"/>
    <w:rsid w:val="00D443A6"/>
    <w:rsid w:val="00D44726"/>
    <w:rsid w:val="00D44B63"/>
    <w:rsid w:val="00D4535B"/>
    <w:rsid w:val="00D453EC"/>
    <w:rsid w:val="00D454F7"/>
    <w:rsid w:val="00D45713"/>
    <w:rsid w:val="00D45D71"/>
    <w:rsid w:val="00D4662B"/>
    <w:rsid w:val="00D471DC"/>
    <w:rsid w:val="00D50044"/>
    <w:rsid w:val="00D51338"/>
    <w:rsid w:val="00D5179B"/>
    <w:rsid w:val="00D51B00"/>
    <w:rsid w:val="00D5318D"/>
    <w:rsid w:val="00D5431D"/>
    <w:rsid w:val="00D546E6"/>
    <w:rsid w:val="00D54B10"/>
    <w:rsid w:val="00D565EA"/>
    <w:rsid w:val="00D568CC"/>
    <w:rsid w:val="00D5761B"/>
    <w:rsid w:val="00D60232"/>
    <w:rsid w:val="00D605B6"/>
    <w:rsid w:val="00D61599"/>
    <w:rsid w:val="00D624EA"/>
    <w:rsid w:val="00D62B58"/>
    <w:rsid w:val="00D631C8"/>
    <w:rsid w:val="00D65662"/>
    <w:rsid w:val="00D665B2"/>
    <w:rsid w:val="00D66C77"/>
    <w:rsid w:val="00D66F63"/>
    <w:rsid w:val="00D712B2"/>
    <w:rsid w:val="00D7178B"/>
    <w:rsid w:val="00D73EE7"/>
    <w:rsid w:val="00D75428"/>
    <w:rsid w:val="00D75D9B"/>
    <w:rsid w:val="00D76A17"/>
    <w:rsid w:val="00D774A7"/>
    <w:rsid w:val="00D77748"/>
    <w:rsid w:val="00D7787C"/>
    <w:rsid w:val="00D77986"/>
    <w:rsid w:val="00D8097C"/>
    <w:rsid w:val="00D816DF"/>
    <w:rsid w:val="00D81DF6"/>
    <w:rsid w:val="00D81EDA"/>
    <w:rsid w:val="00D8210B"/>
    <w:rsid w:val="00D827FD"/>
    <w:rsid w:val="00D8319F"/>
    <w:rsid w:val="00D832A9"/>
    <w:rsid w:val="00D833AC"/>
    <w:rsid w:val="00D84042"/>
    <w:rsid w:val="00D848E9"/>
    <w:rsid w:val="00D86064"/>
    <w:rsid w:val="00D86401"/>
    <w:rsid w:val="00D8656C"/>
    <w:rsid w:val="00D865BB"/>
    <w:rsid w:val="00D86A8C"/>
    <w:rsid w:val="00D90380"/>
    <w:rsid w:val="00D909F5"/>
    <w:rsid w:val="00D91D76"/>
    <w:rsid w:val="00D91EB7"/>
    <w:rsid w:val="00D92757"/>
    <w:rsid w:val="00D92F6B"/>
    <w:rsid w:val="00D93379"/>
    <w:rsid w:val="00D9370A"/>
    <w:rsid w:val="00D93815"/>
    <w:rsid w:val="00D93B92"/>
    <w:rsid w:val="00D95558"/>
    <w:rsid w:val="00D964CF"/>
    <w:rsid w:val="00D9653F"/>
    <w:rsid w:val="00D965F5"/>
    <w:rsid w:val="00D973F6"/>
    <w:rsid w:val="00D97738"/>
    <w:rsid w:val="00D97F85"/>
    <w:rsid w:val="00DA00ED"/>
    <w:rsid w:val="00DA029A"/>
    <w:rsid w:val="00DA05F2"/>
    <w:rsid w:val="00DA08FF"/>
    <w:rsid w:val="00DA13F7"/>
    <w:rsid w:val="00DA1620"/>
    <w:rsid w:val="00DA1C77"/>
    <w:rsid w:val="00DA29CF"/>
    <w:rsid w:val="00DA3092"/>
    <w:rsid w:val="00DA30DA"/>
    <w:rsid w:val="00DA4867"/>
    <w:rsid w:val="00DA565E"/>
    <w:rsid w:val="00DA64C4"/>
    <w:rsid w:val="00DA6777"/>
    <w:rsid w:val="00DA6A72"/>
    <w:rsid w:val="00DA7742"/>
    <w:rsid w:val="00DA7EA9"/>
    <w:rsid w:val="00DB01FF"/>
    <w:rsid w:val="00DB0814"/>
    <w:rsid w:val="00DB09C6"/>
    <w:rsid w:val="00DB23EF"/>
    <w:rsid w:val="00DB2717"/>
    <w:rsid w:val="00DB2AD5"/>
    <w:rsid w:val="00DB3002"/>
    <w:rsid w:val="00DB45CF"/>
    <w:rsid w:val="00DB54C3"/>
    <w:rsid w:val="00DB5E67"/>
    <w:rsid w:val="00DB6BAB"/>
    <w:rsid w:val="00DB6F59"/>
    <w:rsid w:val="00DC0473"/>
    <w:rsid w:val="00DC0C75"/>
    <w:rsid w:val="00DC16B9"/>
    <w:rsid w:val="00DC23A2"/>
    <w:rsid w:val="00DC2A3D"/>
    <w:rsid w:val="00DC3621"/>
    <w:rsid w:val="00DC39C2"/>
    <w:rsid w:val="00DC39F8"/>
    <w:rsid w:val="00DC757A"/>
    <w:rsid w:val="00DC7DE7"/>
    <w:rsid w:val="00DD0401"/>
    <w:rsid w:val="00DD18F3"/>
    <w:rsid w:val="00DD1D5F"/>
    <w:rsid w:val="00DD1DA8"/>
    <w:rsid w:val="00DD2E7B"/>
    <w:rsid w:val="00DD3DE5"/>
    <w:rsid w:val="00DD55DA"/>
    <w:rsid w:val="00DD5924"/>
    <w:rsid w:val="00DD6B76"/>
    <w:rsid w:val="00DD7A87"/>
    <w:rsid w:val="00DE0B81"/>
    <w:rsid w:val="00DE0F50"/>
    <w:rsid w:val="00DE11EA"/>
    <w:rsid w:val="00DE30B1"/>
    <w:rsid w:val="00DE34AF"/>
    <w:rsid w:val="00DE39DA"/>
    <w:rsid w:val="00DE4AEF"/>
    <w:rsid w:val="00DE51B5"/>
    <w:rsid w:val="00DE5325"/>
    <w:rsid w:val="00DE5870"/>
    <w:rsid w:val="00DE6265"/>
    <w:rsid w:val="00DE67F7"/>
    <w:rsid w:val="00DE6956"/>
    <w:rsid w:val="00DE6C04"/>
    <w:rsid w:val="00DE7458"/>
    <w:rsid w:val="00DE7527"/>
    <w:rsid w:val="00DE77B1"/>
    <w:rsid w:val="00DF0278"/>
    <w:rsid w:val="00DF049B"/>
    <w:rsid w:val="00DF18B3"/>
    <w:rsid w:val="00DF1BFD"/>
    <w:rsid w:val="00DF1C1C"/>
    <w:rsid w:val="00DF2ABE"/>
    <w:rsid w:val="00DF2F6C"/>
    <w:rsid w:val="00DF3973"/>
    <w:rsid w:val="00DF45CD"/>
    <w:rsid w:val="00DF4A9C"/>
    <w:rsid w:val="00DF5956"/>
    <w:rsid w:val="00DF5A2F"/>
    <w:rsid w:val="00DF674D"/>
    <w:rsid w:val="00DF7856"/>
    <w:rsid w:val="00DF7F83"/>
    <w:rsid w:val="00E00F0F"/>
    <w:rsid w:val="00E0141D"/>
    <w:rsid w:val="00E01884"/>
    <w:rsid w:val="00E02AD2"/>
    <w:rsid w:val="00E03042"/>
    <w:rsid w:val="00E037A7"/>
    <w:rsid w:val="00E043D0"/>
    <w:rsid w:val="00E04612"/>
    <w:rsid w:val="00E0534A"/>
    <w:rsid w:val="00E053B8"/>
    <w:rsid w:val="00E05945"/>
    <w:rsid w:val="00E06017"/>
    <w:rsid w:val="00E065A1"/>
    <w:rsid w:val="00E06D7A"/>
    <w:rsid w:val="00E073B0"/>
    <w:rsid w:val="00E075C5"/>
    <w:rsid w:val="00E075E2"/>
    <w:rsid w:val="00E100BF"/>
    <w:rsid w:val="00E10977"/>
    <w:rsid w:val="00E10B7E"/>
    <w:rsid w:val="00E10BC8"/>
    <w:rsid w:val="00E112AF"/>
    <w:rsid w:val="00E12099"/>
    <w:rsid w:val="00E1286F"/>
    <w:rsid w:val="00E1301E"/>
    <w:rsid w:val="00E13D07"/>
    <w:rsid w:val="00E142D4"/>
    <w:rsid w:val="00E15382"/>
    <w:rsid w:val="00E15451"/>
    <w:rsid w:val="00E15807"/>
    <w:rsid w:val="00E1593A"/>
    <w:rsid w:val="00E15DBB"/>
    <w:rsid w:val="00E1770F"/>
    <w:rsid w:val="00E17BA4"/>
    <w:rsid w:val="00E20050"/>
    <w:rsid w:val="00E201DC"/>
    <w:rsid w:val="00E203BB"/>
    <w:rsid w:val="00E21B47"/>
    <w:rsid w:val="00E220B7"/>
    <w:rsid w:val="00E23246"/>
    <w:rsid w:val="00E235CE"/>
    <w:rsid w:val="00E237E0"/>
    <w:rsid w:val="00E24982"/>
    <w:rsid w:val="00E24DBC"/>
    <w:rsid w:val="00E2513F"/>
    <w:rsid w:val="00E253CD"/>
    <w:rsid w:val="00E26035"/>
    <w:rsid w:val="00E2657A"/>
    <w:rsid w:val="00E2658A"/>
    <w:rsid w:val="00E26A5F"/>
    <w:rsid w:val="00E26DF1"/>
    <w:rsid w:val="00E3084A"/>
    <w:rsid w:val="00E31485"/>
    <w:rsid w:val="00E316DA"/>
    <w:rsid w:val="00E32272"/>
    <w:rsid w:val="00E32975"/>
    <w:rsid w:val="00E335D8"/>
    <w:rsid w:val="00E340F0"/>
    <w:rsid w:val="00E35B8B"/>
    <w:rsid w:val="00E35CCA"/>
    <w:rsid w:val="00E37441"/>
    <w:rsid w:val="00E376F0"/>
    <w:rsid w:val="00E37E06"/>
    <w:rsid w:val="00E406C5"/>
    <w:rsid w:val="00E4149B"/>
    <w:rsid w:val="00E4182C"/>
    <w:rsid w:val="00E42D34"/>
    <w:rsid w:val="00E4331C"/>
    <w:rsid w:val="00E43363"/>
    <w:rsid w:val="00E4343E"/>
    <w:rsid w:val="00E43DE5"/>
    <w:rsid w:val="00E44884"/>
    <w:rsid w:val="00E44C53"/>
    <w:rsid w:val="00E45513"/>
    <w:rsid w:val="00E45596"/>
    <w:rsid w:val="00E45A06"/>
    <w:rsid w:val="00E45B2A"/>
    <w:rsid w:val="00E469EF"/>
    <w:rsid w:val="00E47EED"/>
    <w:rsid w:val="00E50CFD"/>
    <w:rsid w:val="00E51551"/>
    <w:rsid w:val="00E51DAC"/>
    <w:rsid w:val="00E5263D"/>
    <w:rsid w:val="00E52989"/>
    <w:rsid w:val="00E53789"/>
    <w:rsid w:val="00E538AC"/>
    <w:rsid w:val="00E542DA"/>
    <w:rsid w:val="00E5554C"/>
    <w:rsid w:val="00E557B7"/>
    <w:rsid w:val="00E565FC"/>
    <w:rsid w:val="00E571D2"/>
    <w:rsid w:val="00E605C3"/>
    <w:rsid w:val="00E61407"/>
    <w:rsid w:val="00E61BB6"/>
    <w:rsid w:val="00E61C59"/>
    <w:rsid w:val="00E61DE7"/>
    <w:rsid w:val="00E62423"/>
    <w:rsid w:val="00E6248C"/>
    <w:rsid w:val="00E62CC3"/>
    <w:rsid w:val="00E63405"/>
    <w:rsid w:val="00E6377C"/>
    <w:rsid w:val="00E637B9"/>
    <w:rsid w:val="00E64191"/>
    <w:rsid w:val="00E642F6"/>
    <w:rsid w:val="00E6515D"/>
    <w:rsid w:val="00E66431"/>
    <w:rsid w:val="00E67D18"/>
    <w:rsid w:val="00E70BC9"/>
    <w:rsid w:val="00E70FC8"/>
    <w:rsid w:val="00E71F37"/>
    <w:rsid w:val="00E72547"/>
    <w:rsid w:val="00E72D29"/>
    <w:rsid w:val="00E74474"/>
    <w:rsid w:val="00E74F64"/>
    <w:rsid w:val="00E75230"/>
    <w:rsid w:val="00E7658F"/>
    <w:rsid w:val="00E76EC3"/>
    <w:rsid w:val="00E77371"/>
    <w:rsid w:val="00E779F7"/>
    <w:rsid w:val="00E77C7B"/>
    <w:rsid w:val="00E77E65"/>
    <w:rsid w:val="00E801F2"/>
    <w:rsid w:val="00E8175E"/>
    <w:rsid w:val="00E81D96"/>
    <w:rsid w:val="00E82A3C"/>
    <w:rsid w:val="00E83AC0"/>
    <w:rsid w:val="00E83AF9"/>
    <w:rsid w:val="00E83B07"/>
    <w:rsid w:val="00E84AA6"/>
    <w:rsid w:val="00E85106"/>
    <w:rsid w:val="00E85898"/>
    <w:rsid w:val="00E86198"/>
    <w:rsid w:val="00E867F6"/>
    <w:rsid w:val="00E87506"/>
    <w:rsid w:val="00E87EF2"/>
    <w:rsid w:val="00E90185"/>
    <w:rsid w:val="00E90330"/>
    <w:rsid w:val="00E909D0"/>
    <w:rsid w:val="00E90DD5"/>
    <w:rsid w:val="00E91005"/>
    <w:rsid w:val="00E918DD"/>
    <w:rsid w:val="00E91C3D"/>
    <w:rsid w:val="00E91DFD"/>
    <w:rsid w:val="00E91F1C"/>
    <w:rsid w:val="00E92778"/>
    <w:rsid w:val="00E927CC"/>
    <w:rsid w:val="00E9297A"/>
    <w:rsid w:val="00E935C2"/>
    <w:rsid w:val="00E93C46"/>
    <w:rsid w:val="00E93F14"/>
    <w:rsid w:val="00E94785"/>
    <w:rsid w:val="00E94DD7"/>
    <w:rsid w:val="00E95084"/>
    <w:rsid w:val="00E9593D"/>
    <w:rsid w:val="00E95B50"/>
    <w:rsid w:val="00E95F42"/>
    <w:rsid w:val="00E9613F"/>
    <w:rsid w:val="00E968BD"/>
    <w:rsid w:val="00E9740F"/>
    <w:rsid w:val="00E97ED7"/>
    <w:rsid w:val="00EA0F09"/>
    <w:rsid w:val="00EA3474"/>
    <w:rsid w:val="00EA5882"/>
    <w:rsid w:val="00EA6B0F"/>
    <w:rsid w:val="00EA6D98"/>
    <w:rsid w:val="00EA79CB"/>
    <w:rsid w:val="00EB03A1"/>
    <w:rsid w:val="00EB07B8"/>
    <w:rsid w:val="00EB2063"/>
    <w:rsid w:val="00EB234C"/>
    <w:rsid w:val="00EB2459"/>
    <w:rsid w:val="00EB2A80"/>
    <w:rsid w:val="00EB2FAE"/>
    <w:rsid w:val="00EB42BC"/>
    <w:rsid w:val="00EB4B26"/>
    <w:rsid w:val="00EB4EC8"/>
    <w:rsid w:val="00EB5DD2"/>
    <w:rsid w:val="00EB5F8F"/>
    <w:rsid w:val="00EB659C"/>
    <w:rsid w:val="00EB66FB"/>
    <w:rsid w:val="00EB6CFA"/>
    <w:rsid w:val="00EB73FE"/>
    <w:rsid w:val="00EB7C2B"/>
    <w:rsid w:val="00EB7D96"/>
    <w:rsid w:val="00EC145D"/>
    <w:rsid w:val="00EC1CA5"/>
    <w:rsid w:val="00EC1D52"/>
    <w:rsid w:val="00EC2157"/>
    <w:rsid w:val="00EC23F6"/>
    <w:rsid w:val="00EC2C62"/>
    <w:rsid w:val="00EC3292"/>
    <w:rsid w:val="00EC589B"/>
    <w:rsid w:val="00EC5ED5"/>
    <w:rsid w:val="00EC6342"/>
    <w:rsid w:val="00EC678C"/>
    <w:rsid w:val="00EC692B"/>
    <w:rsid w:val="00EC6FF5"/>
    <w:rsid w:val="00EC723D"/>
    <w:rsid w:val="00EC7250"/>
    <w:rsid w:val="00EC7589"/>
    <w:rsid w:val="00EC77AF"/>
    <w:rsid w:val="00EC7912"/>
    <w:rsid w:val="00ED03CC"/>
    <w:rsid w:val="00ED0B87"/>
    <w:rsid w:val="00ED0C47"/>
    <w:rsid w:val="00ED11BD"/>
    <w:rsid w:val="00ED129F"/>
    <w:rsid w:val="00ED21F7"/>
    <w:rsid w:val="00ED2474"/>
    <w:rsid w:val="00ED2C7D"/>
    <w:rsid w:val="00ED3865"/>
    <w:rsid w:val="00ED4BF2"/>
    <w:rsid w:val="00ED6FA2"/>
    <w:rsid w:val="00ED702C"/>
    <w:rsid w:val="00EE0050"/>
    <w:rsid w:val="00EE02B9"/>
    <w:rsid w:val="00EE279F"/>
    <w:rsid w:val="00EE2D59"/>
    <w:rsid w:val="00EE2EA3"/>
    <w:rsid w:val="00EE3048"/>
    <w:rsid w:val="00EE3290"/>
    <w:rsid w:val="00EE3872"/>
    <w:rsid w:val="00EE3B31"/>
    <w:rsid w:val="00EE3E79"/>
    <w:rsid w:val="00EE3F05"/>
    <w:rsid w:val="00EE606E"/>
    <w:rsid w:val="00EE6207"/>
    <w:rsid w:val="00EE65FF"/>
    <w:rsid w:val="00EE73DD"/>
    <w:rsid w:val="00EF0675"/>
    <w:rsid w:val="00EF1076"/>
    <w:rsid w:val="00EF12B4"/>
    <w:rsid w:val="00EF239B"/>
    <w:rsid w:val="00EF2C69"/>
    <w:rsid w:val="00EF3819"/>
    <w:rsid w:val="00EF4165"/>
    <w:rsid w:val="00EF4759"/>
    <w:rsid w:val="00EF4835"/>
    <w:rsid w:val="00EF4E73"/>
    <w:rsid w:val="00EF5B8A"/>
    <w:rsid w:val="00EF5EF9"/>
    <w:rsid w:val="00EF6454"/>
    <w:rsid w:val="00EF6E78"/>
    <w:rsid w:val="00EF747C"/>
    <w:rsid w:val="00EF7927"/>
    <w:rsid w:val="00EF794B"/>
    <w:rsid w:val="00F006DF"/>
    <w:rsid w:val="00F06748"/>
    <w:rsid w:val="00F072A8"/>
    <w:rsid w:val="00F07367"/>
    <w:rsid w:val="00F10170"/>
    <w:rsid w:val="00F107F1"/>
    <w:rsid w:val="00F10AEA"/>
    <w:rsid w:val="00F11164"/>
    <w:rsid w:val="00F11739"/>
    <w:rsid w:val="00F11EE8"/>
    <w:rsid w:val="00F12691"/>
    <w:rsid w:val="00F13E23"/>
    <w:rsid w:val="00F14E11"/>
    <w:rsid w:val="00F1536D"/>
    <w:rsid w:val="00F15C3F"/>
    <w:rsid w:val="00F16631"/>
    <w:rsid w:val="00F16EA0"/>
    <w:rsid w:val="00F2009E"/>
    <w:rsid w:val="00F20479"/>
    <w:rsid w:val="00F20FD9"/>
    <w:rsid w:val="00F2299E"/>
    <w:rsid w:val="00F2391D"/>
    <w:rsid w:val="00F23D80"/>
    <w:rsid w:val="00F242E9"/>
    <w:rsid w:val="00F24BE2"/>
    <w:rsid w:val="00F254CC"/>
    <w:rsid w:val="00F25617"/>
    <w:rsid w:val="00F25C55"/>
    <w:rsid w:val="00F2614D"/>
    <w:rsid w:val="00F26DA2"/>
    <w:rsid w:val="00F26F1E"/>
    <w:rsid w:val="00F26F8B"/>
    <w:rsid w:val="00F2737E"/>
    <w:rsid w:val="00F27417"/>
    <w:rsid w:val="00F274F5"/>
    <w:rsid w:val="00F27544"/>
    <w:rsid w:val="00F2778B"/>
    <w:rsid w:val="00F30296"/>
    <w:rsid w:val="00F30549"/>
    <w:rsid w:val="00F32565"/>
    <w:rsid w:val="00F33272"/>
    <w:rsid w:val="00F334B4"/>
    <w:rsid w:val="00F33FBD"/>
    <w:rsid w:val="00F34444"/>
    <w:rsid w:val="00F346DB"/>
    <w:rsid w:val="00F350DB"/>
    <w:rsid w:val="00F3518D"/>
    <w:rsid w:val="00F35291"/>
    <w:rsid w:val="00F35D01"/>
    <w:rsid w:val="00F361E4"/>
    <w:rsid w:val="00F36205"/>
    <w:rsid w:val="00F369FE"/>
    <w:rsid w:val="00F375E4"/>
    <w:rsid w:val="00F37F48"/>
    <w:rsid w:val="00F40D5F"/>
    <w:rsid w:val="00F40D9E"/>
    <w:rsid w:val="00F4155F"/>
    <w:rsid w:val="00F42343"/>
    <w:rsid w:val="00F42984"/>
    <w:rsid w:val="00F43080"/>
    <w:rsid w:val="00F43975"/>
    <w:rsid w:val="00F45224"/>
    <w:rsid w:val="00F453F0"/>
    <w:rsid w:val="00F457B5"/>
    <w:rsid w:val="00F45F79"/>
    <w:rsid w:val="00F4629C"/>
    <w:rsid w:val="00F46825"/>
    <w:rsid w:val="00F46B5A"/>
    <w:rsid w:val="00F471E4"/>
    <w:rsid w:val="00F4747A"/>
    <w:rsid w:val="00F51830"/>
    <w:rsid w:val="00F53A32"/>
    <w:rsid w:val="00F545CD"/>
    <w:rsid w:val="00F54931"/>
    <w:rsid w:val="00F54D7B"/>
    <w:rsid w:val="00F558FD"/>
    <w:rsid w:val="00F56076"/>
    <w:rsid w:val="00F566EF"/>
    <w:rsid w:val="00F57118"/>
    <w:rsid w:val="00F60019"/>
    <w:rsid w:val="00F6137B"/>
    <w:rsid w:val="00F613FC"/>
    <w:rsid w:val="00F61EDF"/>
    <w:rsid w:val="00F62743"/>
    <w:rsid w:val="00F62E74"/>
    <w:rsid w:val="00F63353"/>
    <w:rsid w:val="00F636D2"/>
    <w:rsid w:val="00F63B0C"/>
    <w:rsid w:val="00F643B3"/>
    <w:rsid w:val="00F64B7E"/>
    <w:rsid w:val="00F659EB"/>
    <w:rsid w:val="00F66855"/>
    <w:rsid w:val="00F66BE5"/>
    <w:rsid w:val="00F66F59"/>
    <w:rsid w:val="00F711A4"/>
    <w:rsid w:val="00F717CA"/>
    <w:rsid w:val="00F71B5B"/>
    <w:rsid w:val="00F7205B"/>
    <w:rsid w:val="00F72067"/>
    <w:rsid w:val="00F73239"/>
    <w:rsid w:val="00F743CC"/>
    <w:rsid w:val="00F746CA"/>
    <w:rsid w:val="00F749AC"/>
    <w:rsid w:val="00F75085"/>
    <w:rsid w:val="00F755A5"/>
    <w:rsid w:val="00F7593A"/>
    <w:rsid w:val="00F76AFE"/>
    <w:rsid w:val="00F77576"/>
    <w:rsid w:val="00F776C5"/>
    <w:rsid w:val="00F77E0A"/>
    <w:rsid w:val="00F77E99"/>
    <w:rsid w:val="00F77EA7"/>
    <w:rsid w:val="00F80FB0"/>
    <w:rsid w:val="00F82209"/>
    <w:rsid w:val="00F827C5"/>
    <w:rsid w:val="00F82DAF"/>
    <w:rsid w:val="00F83050"/>
    <w:rsid w:val="00F83426"/>
    <w:rsid w:val="00F83E4D"/>
    <w:rsid w:val="00F83EAD"/>
    <w:rsid w:val="00F8458F"/>
    <w:rsid w:val="00F84B66"/>
    <w:rsid w:val="00F84DB2"/>
    <w:rsid w:val="00F86229"/>
    <w:rsid w:val="00F86418"/>
    <w:rsid w:val="00F86D20"/>
    <w:rsid w:val="00F86DA3"/>
    <w:rsid w:val="00F86F0E"/>
    <w:rsid w:val="00F8752D"/>
    <w:rsid w:val="00F87A83"/>
    <w:rsid w:val="00F91392"/>
    <w:rsid w:val="00F92213"/>
    <w:rsid w:val="00F92506"/>
    <w:rsid w:val="00F92DD7"/>
    <w:rsid w:val="00F93AB4"/>
    <w:rsid w:val="00F942BE"/>
    <w:rsid w:val="00F94A0F"/>
    <w:rsid w:val="00F94C38"/>
    <w:rsid w:val="00F952EB"/>
    <w:rsid w:val="00F954C8"/>
    <w:rsid w:val="00F95A7A"/>
    <w:rsid w:val="00F9640B"/>
    <w:rsid w:val="00F97409"/>
    <w:rsid w:val="00F974A7"/>
    <w:rsid w:val="00F976FB"/>
    <w:rsid w:val="00F97AB6"/>
    <w:rsid w:val="00FA0683"/>
    <w:rsid w:val="00FA0BD9"/>
    <w:rsid w:val="00FA23D8"/>
    <w:rsid w:val="00FA2878"/>
    <w:rsid w:val="00FA2D07"/>
    <w:rsid w:val="00FA2E3C"/>
    <w:rsid w:val="00FA38A4"/>
    <w:rsid w:val="00FA39BE"/>
    <w:rsid w:val="00FA40AB"/>
    <w:rsid w:val="00FA4618"/>
    <w:rsid w:val="00FA4C29"/>
    <w:rsid w:val="00FA526F"/>
    <w:rsid w:val="00FA57D4"/>
    <w:rsid w:val="00FA6A8B"/>
    <w:rsid w:val="00FA77A9"/>
    <w:rsid w:val="00FB123F"/>
    <w:rsid w:val="00FB15FE"/>
    <w:rsid w:val="00FB1F43"/>
    <w:rsid w:val="00FB2087"/>
    <w:rsid w:val="00FB21F8"/>
    <w:rsid w:val="00FB2F3A"/>
    <w:rsid w:val="00FB3D2E"/>
    <w:rsid w:val="00FB6672"/>
    <w:rsid w:val="00FB7228"/>
    <w:rsid w:val="00FB7313"/>
    <w:rsid w:val="00FB797A"/>
    <w:rsid w:val="00FB7BD7"/>
    <w:rsid w:val="00FB7E28"/>
    <w:rsid w:val="00FC0420"/>
    <w:rsid w:val="00FC283F"/>
    <w:rsid w:val="00FC2B73"/>
    <w:rsid w:val="00FC2C4B"/>
    <w:rsid w:val="00FC2F80"/>
    <w:rsid w:val="00FC3A2D"/>
    <w:rsid w:val="00FC3CC9"/>
    <w:rsid w:val="00FC3D2E"/>
    <w:rsid w:val="00FC5167"/>
    <w:rsid w:val="00FC5A9C"/>
    <w:rsid w:val="00FC6219"/>
    <w:rsid w:val="00FC7BF2"/>
    <w:rsid w:val="00FC7CBD"/>
    <w:rsid w:val="00FD2396"/>
    <w:rsid w:val="00FD26DD"/>
    <w:rsid w:val="00FD344E"/>
    <w:rsid w:val="00FD3646"/>
    <w:rsid w:val="00FD3665"/>
    <w:rsid w:val="00FD3AD0"/>
    <w:rsid w:val="00FD611E"/>
    <w:rsid w:val="00FD637A"/>
    <w:rsid w:val="00FD64A3"/>
    <w:rsid w:val="00FE01DC"/>
    <w:rsid w:val="00FE099A"/>
    <w:rsid w:val="00FE0ADB"/>
    <w:rsid w:val="00FE0E98"/>
    <w:rsid w:val="00FE112B"/>
    <w:rsid w:val="00FE1133"/>
    <w:rsid w:val="00FE11EA"/>
    <w:rsid w:val="00FE1287"/>
    <w:rsid w:val="00FE1D0B"/>
    <w:rsid w:val="00FE2886"/>
    <w:rsid w:val="00FE3634"/>
    <w:rsid w:val="00FE441C"/>
    <w:rsid w:val="00FE460B"/>
    <w:rsid w:val="00FE52D8"/>
    <w:rsid w:val="00FE537A"/>
    <w:rsid w:val="00FE5448"/>
    <w:rsid w:val="00FE5E57"/>
    <w:rsid w:val="00FE777D"/>
    <w:rsid w:val="00FE7AB2"/>
    <w:rsid w:val="00FF08EF"/>
    <w:rsid w:val="00FF0CBB"/>
    <w:rsid w:val="00FF1B00"/>
    <w:rsid w:val="00FF2920"/>
    <w:rsid w:val="00FF2CAD"/>
    <w:rsid w:val="00FF316B"/>
    <w:rsid w:val="00FF3EE5"/>
    <w:rsid w:val="00FF4A9F"/>
    <w:rsid w:val="00FF4CEC"/>
    <w:rsid w:val="00FF5088"/>
    <w:rsid w:val="00FF5313"/>
    <w:rsid w:val="00FF5321"/>
    <w:rsid w:val="00FF57AA"/>
    <w:rsid w:val="00FF57C5"/>
    <w:rsid w:val="00FF7446"/>
    <w:rsid w:val="00FF7ACB"/>
    <w:rsid w:val="012BFA01"/>
    <w:rsid w:val="0139B074"/>
    <w:rsid w:val="013A50C1"/>
    <w:rsid w:val="017A9F1A"/>
    <w:rsid w:val="01F7A046"/>
    <w:rsid w:val="02643CD3"/>
    <w:rsid w:val="02991C78"/>
    <w:rsid w:val="02E621C3"/>
    <w:rsid w:val="02F65B34"/>
    <w:rsid w:val="02FA06F4"/>
    <w:rsid w:val="031ECB2A"/>
    <w:rsid w:val="03435FE8"/>
    <w:rsid w:val="03439233"/>
    <w:rsid w:val="04A49035"/>
    <w:rsid w:val="04B3FA5A"/>
    <w:rsid w:val="04BF358B"/>
    <w:rsid w:val="04FD965C"/>
    <w:rsid w:val="051989B1"/>
    <w:rsid w:val="0539558F"/>
    <w:rsid w:val="0548BE5A"/>
    <w:rsid w:val="0579B8F0"/>
    <w:rsid w:val="057C3ADF"/>
    <w:rsid w:val="057C588B"/>
    <w:rsid w:val="058B1B74"/>
    <w:rsid w:val="05A3E66D"/>
    <w:rsid w:val="05B3B45F"/>
    <w:rsid w:val="05B57B6B"/>
    <w:rsid w:val="05CF4A7C"/>
    <w:rsid w:val="061040E3"/>
    <w:rsid w:val="06334C6E"/>
    <w:rsid w:val="0635A48E"/>
    <w:rsid w:val="06620FF3"/>
    <w:rsid w:val="068972F3"/>
    <w:rsid w:val="071142C5"/>
    <w:rsid w:val="0723CC4F"/>
    <w:rsid w:val="07E4598E"/>
    <w:rsid w:val="081B81D5"/>
    <w:rsid w:val="083D271A"/>
    <w:rsid w:val="088FBC36"/>
    <w:rsid w:val="08B37DD3"/>
    <w:rsid w:val="08C7BD42"/>
    <w:rsid w:val="08D13E72"/>
    <w:rsid w:val="0939188B"/>
    <w:rsid w:val="0949284B"/>
    <w:rsid w:val="0957DCCB"/>
    <w:rsid w:val="09AB6C14"/>
    <w:rsid w:val="09BE1FA0"/>
    <w:rsid w:val="09C1DD36"/>
    <w:rsid w:val="09FDF0C9"/>
    <w:rsid w:val="09FF572D"/>
    <w:rsid w:val="0A173328"/>
    <w:rsid w:val="0A19E0F0"/>
    <w:rsid w:val="0A3A273D"/>
    <w:rsid w:val="0A3BDAB8"/>
    <w:rsid w:val="0A4121FA"/>
    <w:rsid w:val="0A5322F2"/>
    <w:rsid w:val="0A610B21"/>
    <w:rsid w:val="0A83A450"/>
    <w:rsid w:val="0AA0C82D"/>
    <w:rsid w:val="0AA16F4A"/>
    <w:rsid w:val="0B8DE99D"/>
    <w:rsid w:val="0B94BA55"/>
    <w:rsid w:val="0BA73B16"/>
    <w:rsid w:val="0BC07C7E"/>
    <w:rsid w:val="0BDDD53B"/>
    <w:rsid w:val="0BFB450D"/>
    <w:rsid w:val="0C107398"/>
    <w:rsid w:val="0C34B809"/>
    <w:rsid w:val="0C505796"/>
    <w:rsid w:val="0CB4D86C"/>
    <w:rsid w:val="0CBD89B5"/>
    <w:rsid w:val="0D1DF46D"/>
    <w:rsid w:val="0D6BAB83"/>
    <w:rsid w:val="0D8BB0A9"/>
    <w:rsid w:val="0DAFC936"/>
    <w:rsid w:val="0DB9B1E7"/>
    <w:rsid w:val="0E1A938E"/>
    <w:rsid w:val="0E236031"/>
    <w:rsid w:val="0E75397E"/>
    <w:rsid w:val="0E8A6324"/>
    <w:rsid w:val="0EAED4CA"/>
    <w:rsid w:val="0EE6C95E"/>
    <w:rsid w:val="0EFF5327"/>
    <w:rsid w:val="0F38A2D8"/>
    <w:rsid w:val="0F48145A"/>
    <w:rsid w:val="0F4A14F3"/>
    <w:rsid w:val="0F86631B"/>
    <w:rsid w:val="0F93CBA3"/>
    <w:rsid w:val="0FABCBE6"/>
    <w:rsid w:val="0FB1C3D4"/>
    <w:rsid w:val="0FBEFFAC"/>
    <w:rsid w:val="0FEB814A"/>
    <w:rsid w:val="1016D4FD"/>
    <w:rsid w:val="1021E45B"/>
    <w:rsid w:val="10422E04"/>
    <w:rsid w:val="107179F9"/>
    <w:rsid w:val="10732549"/>
    <w:rsid w:val="1094C6A3"/>
    <w:rsid w:val="10D4E7CE"/>
    <w:rsid w:val="10DC8FA8"/>
    <w:rsid w:val="1111A930"/>
    <w:rsid w:val="1131C540"/>
    <w:rsid w:val="11771E97"/>
    <w:rsid w:val="117DCFD8"/>
    <w:rsid w:val="117EFED7"/>
    <w:rsid w:val="118E4451"/>
    <w:rsid w:val="1238B19C"/>
    <w:rsid w:val="12729912"/>
    <w:rsid w:val="12771112"/>
    <w:rsid w:val="1279BD99"/>
    <w:rsid w:val="127AD616"/>
    <w:rsid w:val="12930FBA"/>
    <w:rsid w:val="12AF8FF6"/>
    <w:rsid w:val="12BBD98D"/>
    <w:rsid w:val="12C6A2E6"/>
    <w:rsid w:val="12DF0A1D"/>
    <w:rsid w:val="12EB5708"/>
    <w:rsid w:val="12F81FE5"/>
    <w:rsid w:val="1314E817"/>
    <w:rsid w:val="132B9F70"/>
    <w:rsid w:val="133899C5"/>
    <w:rsid w:val="135E7F4B"/>
    <w:rsid w:val="137DC9DA"/>
    <w:rsid w:val="138E67D5"/>
    <w:rsid w:val="139B6BA7"/>
    <w:rsid w:val="13C956E9"/>
    <w:rsid w:val="13E7CDF0"/>
    <w:rsid w:val="1442004E"/>
    <w:rsid w:val="14486FBD"/>
    <w:rsid w:val="1454C660"/>
    <w:rsid w:val="146A3F8C"/>
    <w:rsid w:val="146BE073"/>
    <w:rsid w:val="14940DD5"/>
    <w:rsid w:val="14B50191"/>
    <w:rsid w:val="14B6F95A"/>
    <w:rsid w:val="14D10128"/>
    <w:rsid w:val="14D45CBE"/>
    <w:rsid w:val="14D7C762"/>
    <w:rsid w:val="14F3883F"/>
    <w:rsid w:val="14F3FEC3"/>
    <w:rsid w:val="15052BAB"/>
    <w:rsid w:val="151046FC"/>
    <w:rsid w:val="151C44F6"/>
    <w:rsid w:val="1531F038"/>
    <w:rsid w:val="153908C4"/>
    <w:rsid w:val="1544B606"/>
    <w:rsid w:val="15E16D49"/>
    <w:rsid w:val="15E7ADDE"/>
    <w:rsid w:val="160C1EDD"/>
    <w:rsid w:val="1619DD40"/>
    <w:rsid w:val="162D8D5B"/>
    <w:rsid w:val="16365266"/>
    <w:rsid w:val="164B94C9"/>
    <w:rsid w:val="1660CB7C"/>
    <w:rsid w:val="1671ACFF"/>
    <w:rsid w:val="16BA19A4"/>
    <w:rsid w:val="16C2754C"/>
    <w:rsid w:val="16CB968F"/>
    <w:rsid w:val="16D61FEF"/>
    <w:rsid w:val="16E94CD2"/>
    <w:rsid w:val="16F1DB43"/>
    <w:rsid w:val="1700A632"/>
    <w:rsid w:val="170B7E50"/>
    <w:rsid w:val="17424DCB"/>
    <w:rsid w:val="1756879E"/>
    <w:rsid w:val="1767187F"/>
    <w:rsid w:val="1771875E"/>
    <w:rsid w:val="17A7FBB4"/>
    <w:rsid w:val="17EB7689"/>
    <w:rsid w:val="18196D38"/>
    <w:rsid w:val="1825D66D"/>
    <w:rsid w:val="18BE9CE2"/>
    <w:rsid w:val="18CBB17C"/>
    <w:rsid w:val="18CEB361"/>
    <w:rsid w:val="18F1BE5B"/>
    <w:rsid w:val="18F59024"/>
    <w:rsid w:val="18FFC2BF"/>
    <w:rsid w:val="1909D6F6"/>
    <w:rsid w:val="193573F3"/>
    <w:rsid w:val="193F5BA2"/>
    <w:rsid w:val="19BEF448"/>
    <w:rsid w:val="19F4FE39"/>
    <w:rsid w:val="1A1EACAC"/>
    <w:rsid w:val="1A687F7A"/>
    <w:rsid w:val="1A7DA672"/>
    <w:rsid w:val="1B150183"/>
    <w:rsid w:val="1B2075CF"/>
    <w:rsid w:val="1B446930"/>
    <w:rsid w:val="1B492666"/>
    <w:rsid w:val="1B782A89"/>
    <w:rsid w:val="1BA01E23"/>
    <w:rsid w:val="1BA9CC66"/>
    <w:rsid w:val="1BB0AF3D"/>
    <w:rsid w:val="1BB9A658"/>
    <w:rsid w:val="1BBB7146"/>
    <w:rsid w:val="1BCACEFD"/>
    <w:rsid w:val="1BCCD780"/>
    <w:rsid w:val="1BD5D49B"/>
    <w:rsid w:val="1BE72635"/>
    <w:rsid w:val="1C1816F4"/>
    <w:rsid w:val="1C2E27A1"/>
    <w:rsid w:val="1C391DD0"/>
    <w:rsid w:val="1C9A78E6"/>
    <w:rsid w:val="1D73E59F"/>
    <w:rsid w:val="1DA744EB"/>
    <w:rsid w:val="1DC4B9EB"/>
    <w:rsid w:val="1E18030C"/>
    <w:rsid w:val="1E1F49B0"/>
    <w:rsid w:val="1E27E20A"/>
    <w:rsid w:val="1E316672"/>
    <w:rsid w:val="1E9FEA24"/>
    <w:rsid w:val="1EC25DDB"/>
    <w:rsid w:val="1F0E98E9"/>
    <w:rsid w:val="1F10875B"/>
    <w:rsid w:val="1F125990"/>
    <w:rsid w:val="1F34E0D3"/>
    <w:rsid w:val="1FF25ED6"/>
    <w:rsid w:val="200CB06A"/>
    <w:rsid w:val="2033F476"/>
    <w:rsid w:val="2079CDD4"/>
    <w:rsid w:val="20885D6A"/>
    <w:rsid w:val="20F32464"/>
    <w:rsid w:val="213B0BC0"/>
    <w:rsid w:val="21AB09F5"/>
    <w:rsid w:val="21B2DA70"/>
    <w:rsid w:val="22140167"/>
    <w:rsid w:val="22348DEA"/>
    <w:rsid w:val="22398D6C"/>
    <w:rsid w:val="225DB5EA"/>
    <w:rsid w:val="2277E4A2"/>
    <w:rsid w:val="2280F75B"/>
    <w:rsid w:val="22826FBB"/>
    <w:rsid w:val="22D09B82"/>
    <w:rsid w:val="23216193"/>
    <w:rsid w:val="2328CD9C"/>
    <w:rsid w:val="23368E71"/>
    <w:rsid w:val="233C1C33"/>
    <w:rsid w:val="234829AD"/>
    <w:rsid w:val="235A3F86"/>
    <w:rsid w:val="238E3956"/>
    <w:rsid w:val="238EF69B"/>
    <w:rsid w:val="23AB4342"/>
    <w:rsid w:val="23B22B8E"/>
    <w:rsid w:val="23B4CE92"/>
    <w:rsid w:val="240A0C76"/>
    <w:rsid w:val="24225FE6"/>
    <w:rsid w:val="242D1E1B"/>
    <w:rsid w:val="2446F88C"/>
    <w:rsid w:val="24537F8B"/>
    <w:rsid w:val="2472150A"/>
    <w:rsid w:val="247E15CE"/>
    <w:rsid w:val="249F6F43"/>
    <w:rsid w:val="24E6B839"/>
    <w:rsid w:val="250FA429"/>
    <w:rsid w:val="25132189"/>
    <w:rsid w:val="252ED636"/>
    <w:rsid w:val="25B5342C"/>
    <w:rsid w:val="25F77A3F"/>
    <w:rsid w:val="260E9D0B"/>
    <w:rsid w:val="263F66C5"/>
    <w:rsid w:val="2651AA60"/>
    <w:rsid w:val="26528BBE"/>
    <w:rsid w:val="2678F4EA"/>
    <w:rsid w:val="268A8271"/>
    <w:rsid w:val="268CD721"/>
    <w:rsid w:val="269B7AE7"/>
    <w:rsid w:val="26C0730A"/>
    <w:rsid w:val="27366FD0"/>
    <w:rsid w:val="27D58569"/>
    <w:rsid w:val="27EA64B5"/>
    <w:rsid w:val="283D053A"/>
    <w:rsid w:val="2846CCB4"/>
    <w:rsid w:val="286A90EB"/>
    <w:rsid w:val="2890B0D6"/>
    <w:rsid w:val="28B1E962"/>
    <w:rsid w:val="28BE5E2A"/>
    <w:rsid w:val="28C7D15C"/>
    <w:rsid w:val="292E780F"/>
    <w:rsid w:val="292EBDF9"/>
    <w:rsid w:val="294E727A"/>
    <w:rsid w:val="29981E60"/>
    <w:rsid w:val="29A66B10"/>
    <w:rsid w:val="29E88705"/>
    <w:rsid w:val="2A31BA9A"/>
    <w:rsid w:val="2A3EE73A"/>
    <w:rsid w:val="2A4BBFEF"/>
    <w:rsid w:val="2A6B70A6"/>
    <w:rsid w:val="2AA58835"/>
    <w:rsid w:val="2AD5B76D"/>
    <w:rsid w:val="2AE71890"/>
    <w:rsid w:val="2B011208"/>
    <w:rsid w:val="2B27808A"/>
    <w:rsid w:val="2B7410EC"/>
    <w:rsid w:val="2B7C3513"/>
    <w:rsid w:val="2B8F00F4"/>
    <w:rsid w:val="2BD298C5"/>
    <w:rsid w:val="2C07D87F"/>
    <w:rsid w:val="2C1565BC"/>
    <w:rsid w:val="2C25E4F7"/>
    <w:rsid w:val="2C44DCEE"/>
    <w:rsid w:val="2C59C895"/>
    <w:rsid w:val="2C60B312"/>
    <w:rsid w:val="2C6892D5"/>
    <w:rsid w:val="2C9EA338"/>
    <w:rsid w:val="2CBD82FB"/>
    <w:rsid w:val="2CC0B49C"/>
    <w:rsid w:val="2CC19A9F"/>
    <w:rsid w:val="2CC43D9D"/>
    <w:rsid w:val="2CC6BBF8"/>
    <w:rsid w:val="2D1AFD96"/>
    <w:rsid w:val="2D3E8012"/>
    <w:rsid w:val="2D49726B"/>
    <w:rsid w:val="2D4A9660"/>
    <w:rsid w:val="2D604588"/>
    <w:rsid w:val="2D88E49A"/>
    <w:rsid w:val="2D929D65"/>
    <w:rsid w:val="2DCACCBC"/>
    <w:rsid w:val="2DD92053"/>
    <w:rsid w:val="2E09E788"/>
    <w:rsid w:val="2E26A652"/>
    <w:rsid w:val="2E361F15"/>
    <w:rsid w:val="2E38B2CA"/>
    <w:rsid w:val="2E72241E"/>
    <w:rsid w:val="2EE4012A"/>
    <w:rsid w:val="2EF5E899"/>
    <w:rsid w:val="2F04BB8B"/>
    <w:rsid w:val="2F350595"/>
    <w:rsid w:val="2F45BFB7"/>
    <w:rsid w:val="2F4FC216"/>
    <w:rsid w:val="2F88307E"/>
    <w:rsid w:val="2F9A6084"/>
    <w:rsid w:val="2FB20B43"/>
    <w:rsid w:val="2FCDABE3"/>
    <w:rsid w:val="2FD4832B"/>
    <w:rsid w:val="2FE03D17"/>
    <w:rsid w:val="3047A171"/>
    <w:rsid w:val="306D63D2"/>
    <w:rsid w:val="30A70DBB"/>
    <w:rsid w:val="30CFAB86"/>
    <w:rsid w:val="30FBF9E3"/>
    <w:rsid w:val="311BAAF6"/>
    <w:rsid w:val="31200915"/>
    <w:rsid w:val="31420FD4"/>
    <w:rsid w:val="314B2984"/>
    <w:rsid w:val="31A1222F"/>
    <w:rsid w:val="31AD35DE"/>
    <w:rsid w:val="320040C8"/>
    <w:rsid w:val="32150BF4"/>
    <w:rsid w:val="3242DE1C"/>
    <w:rsid w:val="324C2DCB"/>
    <w:rsid w:val="325FD382"/>
    <w:rsid w:val="327E1DEF"/>
    <w:rsid w:val="328F40EB"/>
    <w:rsid w:val="32B878B6"/>
    <w:rsid w:val="32CC3538"/>
    <w:rsid w:val="32ECB1E4"/>
    <w:rsid w:val="32F345F4"/>
    <w:rsid w:val="33274B00"/>
    <w:rsid w:val="335D25B1"/>
    <w:rsid w:val="33638572"/>
    <w:rsid w:val="3394440B"/>
    <w:rsid w:val="33979A1B"/>
    <w:rsid w:val="33B102D5"/>
    <w:rsid w:val="34329E5A"/>
    <w:rsid w:val="3433032D"/>
    <w:rsid w:val="34370492"/>
    <w:rsid w:val="344FAFDD"/>
    <w:rsid w:val="34907CBA"/>
    <w:rsid w:val="34AE1A63"/>
    <w:rsid w:val="34B44722"/>
    <w:rsid w:val="34E91BD6"/>
    <w:rsid w:val="34E9D3DD"/>
    <w:rsid w:val="34F6A106"/>
    <w:rsid w:val="35580AC4"/>
    <w:rsid w:val="35663801"/>
    <w:rsid w:val="358090FC"/>
    <w:rsid w:val="35A1A31C"/>
    <w:rsid w:val="35DE86D6"/>
    <w:rsid w:val="35E0551C"/>
    <w:rsid w:val="36119AAB"/>
    <w:rsid w:val="36218CE2"/>
    <w:rsid w:val="36448D89"/>
    <w:rsid w:val="366F1718"/>
    <w:rsid w:val="3698A2B6"/>
    <w:rsid w:val="369B2D05"/>
    <w:rsid w:val="36A456EA"/>
    <w:rsid w:val="36B03BBC"/>
    <w:rsid w:val="36B5EBD6"/>
    <w:rsid w:val="36DCB33F"/>
    <w:rsid w:val="36F35D41"/>
    <w:rsid w:val="374C3C25"/>
    <w:rsid w:val="37522D7B"/>
    <w:rsid w:val="37A8FA13"/>
    <w:rsid w:val="37CE513A"/>
    <w:rsid w:val="37F3C1F6"/>
    <w:rsid w:val="37F69E2E"/>
    <w:rsid w:val="38071040"/>
    <w:rsid w:val="380ADFE5"/>
    <w:rsid w:val="383071E4"/>
    <w:rsid w:val="383C856C"/>
    <w:rsid w:val="3866BE01"/>
    <w:rsid w:val="387F0D8D"/>
    <w:rsid w:val="388F1BE3"/>
    <w:rsid w:val="38AE6020"/>
    <w:rsid w:val="38D53D99"/>
    <w:rsid w:val="38D9858B"/>
    <w:rsid w:val="38E9A931"/>
    <w:rsid w:val="38EA55AA"/>
    <w:rsid w:val="38EC7E6F"/>
    <w:rsid w:val="38F32EA5"/>
    <w:rsid w:val="392A80D3"/>
    <w:rsid w:val="3968DA2C"/>
    <w:rsid w:val="396FFCCB"/>
    <w:rsid w:val="3977FF41"/>
    <w:rsid w:val="39CC5800"/>
    <w:rsid w:val="39E7565D"/>
    <w:rsid w:val="39ED21AA"/>
    <w:rsid w:val="3A005E61"/>
    <w:rsid w:val="3A1364DE"/>
    <w:rsid w:val="3A13970C"/>
    <w:rsid w:val="3A413330"/>
    <w:rsid w:val="3A4A38C0"/>
    <w:rsid w:val="3A8F8C07"/>
    <w:rsid w:val="3AABF628"/>
    <w:rsid w:val="3B3529E5"/>
    <w:rsid w:val="3B5AD0E1"/>
    <w:rsid w:val="3B6FEA72"/>
    <w:rsid w:val="3BE0F2E0"/>
    <w:rsid w:val="3BE737C1"/>
    <w:rsid w:val="3C1CB7C2"/>
    <w:rsid w:val="3C3CB19B"/>
    <w:rsid w:val="3C41D335"/>
    <w:rsid w:val="3C426FD3"/>
    <w:rsid w:val="3C6AF1A7"/>
    <w:rsid w:val="3C941DAE"/>
    <w:rsid w:val="3CA2CDCF"/>
    <w:rsid w:val="3CE5852D"/>
    <w:rsid w:val="3CF82476"/>
    <w:rsid w:val="3D991D64"/>
    <w:rsid w:val="3DC0D949"/>
    <w:rsid w:val="3DC8C2A4"/>
    <w:rsid w:val="3DD0CE9B"/>
    <w:rsid w:val="3DFF5B11"/>
    <w:rsid w:val="3E23EFC5"/>
    <w:rsid w:val="3E4E4718"/>
    <w:rsid w:val="3E58DA74"/>
    <w:rsid w:val="3E629C1A"/>
    <w:rsid w:val="3E910BEF"/>
    <w:rsid w:val="3EAE3B0A"/>
    <w:rsid w:val="3EB4C760"/>
    <w:rsid w:val="3EBB3824"/>
    <w:rsid w:val="3ECB9C15"/>
    <w:rsid w:val="3F4E57D2"/>
    <w:rsid w:val="3F5770CD"/>
    <w:rsid w:val="40062D00"/>
    <w:rsid w:val="4006618B"/>
    <w:rsid w:val="4010E8C0"/>
    <w:rsid w:val="40340BB4"/>
    <w:rsid w:val="4065B2C1"/>
    <w:rsid w:val="410F3F1F"/>
    <w:rsid w:val="4117C3CB"/>
    <w:rsid w:val="412A0F58"/>
    <w:rsid w:val="418E99F2"/>
    <w:rsid w:val="42119669"/>
    <w:rsid w:val="4211EA34"/>
    <w:rsid w:val="4221017A"/>
    <w:rsid w:val="424832E7"/>
    <w:rsid w:val="424A8C52"/>
    <w:rsid w:val="426DB796"/>
    <w:rsid w:val="427A3A49"/>
    <w:rsid w:val="42A3031F"/>
    <w:rsid w:val="42B8A0F7"/>
    <w:rsid w:val="42D409F8"/>
    <w:rsid w:val="42E14DB4"/>
    <w:rsid w:val="431C4337"/>
    <w:rsid w:val="43342E13"/>
    <w:rsid w:val="433DAABA"/>
    <w:rsid w:val="4355859D"/>
    <w:rsid w:val="43B646D3"/>
    <w:rsid w:val="43D65B5B"/>
    <w:rsid w:val="43DE9197"/>
    <w:rsid w:val="443E587B"/>
    <w:rsid w:val="4458CEFE"/>
    <w:rsid w:val="4465AED0"/>
    <w:rsid w:val="4466C510"/>
    <w:rsid w:val="4472C857"/>
    <w:rsid w:val="4498A5BA"/>
    <w:rsid w:val="4508FD75"/>
    <w:rsid w:val="45140733"/>
    <w:rsid w:val="452A3105"/>
    <w:rsid w:val="454BA12C"/>
    <w:rsid w:val="45650590"/>
    <w:rsid w:val="45C25AD2"/>
    <w:rsid w:val="45C677ED"/>
    <w:rsid w:val="45C8A2F0"/>
    <w:rsid w:val="45F81A85"/>
    <w:rsid w:val="463C8D68"/>
    <w:rsid w:val="463CB0AF"/>
    <w:rsid w:val="46A8DCD3"/>
    <w:rsid w:val="4722917E"/>
    <w:rsid w:val="4748B67E"/>
    <w:rsid w:val="476B640A"/>
    <w:rsid w:val="4788B8F1"/>
    <w:rsid w:val="47B6E5CE"/>
    <w:rsid w:val="47CEFFAB"/>
    <w:rsid w:val="47FB1DB5"/>
    <w:rsid w:val="481D1983"/>
    <w:rsid w:val="48227ACA"/>
    <w:rsid w:val="4822E09F"/>
    <w:rsid w:val="483DB1E8"/>
    <w:rsid w:val="4845998F"/>
    <w:rsid w:val="487EFB29"/>
    <w:rsid w:val="488E8B75"/>
    <w:rsid w:val="48C13C7A"/>
    <w:rsid w:val="48D7F84F"/>
    <w:rsid w:val="48DF0C6E"/>
    <w:rsid w:val="49284873"/>
    <w:rsid w:val="49754D28"/>
    <w:rsid w:val="49B77697"/>
    <w:rsid w:val="49DB5AFF"/>
    <w:rsid w:val="49E0BE9F"/>
    <w:rsid w:val="4A22E799"/>
    <w:rsid w:val="4A6AA1A7"/>
    <w:rsid w:val="4A6F0D08"/>
    <w:rsid w:val="4A71ADDE"/>
    <w:rsid w:val="4AB80C66"/>
    <w:rsid w:val="4AC40C68"/>
    <w:rsid w:val="4AD67D2C"/>
    <w:rsid w:val="4AE41B1D"/>
    <w:rsid w:val="4B047A97"/>
    <w:rsid w:val="4B13935D"/>
    <w:rsid w:val="4B24D65B"/>
    <w:rsid w:val="4B3888AB"/>
    <w:rsid w:val="4B45E723"/>
    <w:rsid w:val="4B626E59"/>
    <w:rsid w:val="4B6620E9"/>
    <w:rsid w:val="4B98257E"/>
    <w:rsid w:val="4BA7F54A"/>
    <w:rsid w:val="4C290A15"/>
    <w:rsid w:val="4C4407DE"/>
    <w:rsid w:val="4C449F1F"/>
    <w:rsid w:val="4C59AA2E"/>
    <w:rsid w:val="4C71E2F5"/>
    <w:rsid w:val="4CB54D0B"/>
    <w:rsid w:val="4CF9762A"/>
    <w:rsid w:val="4D6A5560"/>
    <w:rsid w:val="4D6DA9E0"/>
    <w:rsid w:val="4D7ED50A"/>
    <w:rsid w:val="4DA33273"/>
    <w:rsid w:val="4DCE7A1B"/>
    <w:rsid w:val="4DDCC215"/>
    <w:rsid w:val="4DECE66F"/>
    <w:rsid w:val="4E2E0C87"/>
    <w:rsid w:val="4E629470"/>
    <w:rsid w:val="4E72687C"/>
    <w:rsid w:val="4E7CF51F"/>
    <w:rsid w:val="4ECE671C"/>
    <w:rsid w:val="4EDBACD4"/>
    <w:rsid w:val="4EDE6635"/>
    <w:rsid w:val="4EF4E644"/>
    <w:rsid w:val="4EFEF763"/>
    <w:rsid w:val="4F0B68D9"/>
    <w:rsid w:val="4F26CEA3"/>
    <w:rsid w:val="4F3FB9F0"/>
    <w:rsid w:val="4F6D2F73"/>
    <w:rsid w:val="4F8993D4"/>
    <w:rsid w:val="4FA7348E"/>
    <w:rsid w:val="4FAAF57F"/>
    <w:rsid w:val="4FB838D2"/>
    <w:rsid w:val="4FF39E8B"/>
    <w:rsid w:val="5059D7BA"/>
    <w:rsid w:val="506092A3"/>
    <w:rsid w:val="50670B17"/>
    <w:rsid w:val="5080E5AA"/>
    <w:rsid w:val="508D4B93"/>
    <w:rsid w:val="50C3F3F8"/>
    <w:rsid w:val="50C704F8"/>
    <w:rsid w:val="51500FA0"/>
    <w:rsid w:val="51581EF0"/>
    <w:rsid w:val="515E684C"/>
    <w:rsid w:val="516A6007"/>
    <w:rsid w:val="51818FCB"/>
    <w:rsid w:val="518AE38B"/>
    <w:rsid w:val="51C0248E"/>
    <w:rsid w:val="51E5FC80"/>
    <w:rsid w:val="51EE1392"/>
    <w:rsid w:val="51F109BE"/>
    <w:rsid w:val="51F2ECFC"/>
    <w:rsid w:val="52156D55"/>
    <w:rsid w:val="524DCB8D"/>
    <w:rsid w:val="525A632C"/>
    <w:rsid w:val="52609F16"/>
    <w:rsid w:val="527518CC"/>
    <w:rsid w:val="530B97A4"/>
    <w:rsid w:val="531819B4"/>
    <w:rsid w:val="53204BB8"/>
    <w:rsid w:val="537A3D14"/>
    <w:rsid w:val="538A7C7F"/>
    <w:rsid w:val="53C0D17D"/>
    <w:rsid w:val="53DC3B0C"/>
    <w:rsid w:val="53E39757"/>
    <w:rsid w:val="53F0567D"/>
    <w:rsid w:val="54129060"/>
    <w:rsid w:val="54407AE0"/>
    <w:rsid w:val="5443DC9A"/>
    <w:rsid w:val="54B0776A"/>
    <w:rsid w:val="54B595B4"/>
    <w:rsid w:val="55063A25"/>
    <w:rsid w:val="551BF9B4"/>
    <w:rsid w:val="55206B38"/>
    <w:rsid w:val="5523F86D"/>
    <w:rsid w:val="55A94A12"/>
    <w:rsid w:val="55B6EF2F"/>
    <w:rsid w:val="55DFACFB"/>
    <w:rsid w:val="560F1C15"/>
    <w:rsid w:val="56197D76"/>
    <w:rsid w:val="567B847E"/>
    <w:rsid w:val="56849909"/>
    <w:rsid w:val="56926E1A"/>
    <w:rsid w:val="56BCB0AC"/>
    <w:rsid w:val="56BD0D7C"/>
    <w:rsid w:val="56F5358D"/>
    <w:rsid w:val="56F9D6AE"/>
    <w:rsid w:val="570B102E"/>
    <w:rsid w:val="571CA47F"/>
    <w:rsid w:val="57358FDC"/>
    <w:rsid w:val="574A653C"/>
    <w:rsid w:val="5752D1F2"/>
    <w:rsid w:val="575C2F25"/>
    <w:rsid w:val="57625B73"/>
    <w:rsid w:val="576B2E14"/>
    <w:rsid w:val="577956DF"/>
    <w:rsid w:val="577F17EB"/>
    <w:rsid w:val="57975DD8"/>
    <w:rsid w:val="579C1F6C"/>
    <w:rsid w:val="57C7C2D5"/>
    <w:rsid w:val="58031126"/>
    <w:rsid w:val="582F17CB"/>
    <w:rsid w:val="58CD8AAB"/>
    <w:rsid w:val="58EEECDC"/>
    <w:rsid w:val="590B1388"/>
    <w:rsid w:val="593E57FA"/>
    <w:rsid w:val="595554EE"/>
    <w:rsid w:val="5955CBEB"/>
    <w:rsid w:val="595B209C"/>
    <w:rsid w:val="597FF764"/>
    <w:rsid w:val="59B41678"/>
    <w:rsid w:val="59FC3B9D"/>
    <w:rsid w:val="5A27C697"/>
    <w:rsid w:val="5A6470CC"/>
    <w:rsid w:val="5A6F8FCC"/>
    <w:rsid w:val="5A8A3521"/>
    <w:rsid w:val="5B1000B6"/>
    <w:rsid w:val="5B13ADD1"/>
    <w:rsid w:val="5B1BDFF9"/>
    <w:rsid w:val="5B267A79"/>
    <w:rsid w:val="5B4698B7"/>
    <w:rsid w:val="5B5D416B"/>
    <w:rsid w:val="5BA1D006"/>
    <w:rsid w:val="5BD90963"/>
    <w:rsid w:val="5BFA2DAB"/>
    <w:rsid w:val="5C0BB8DF"/>
    <w:rsid w:val="5C25A8FA"/>
    <w:rsid w:val="5C4668C3"/>
    <w:rsid w:val="5C5EC1F8"/>
    <w:rsid w:val="5C69CD81"/>
    <w:rsid w:val="5C6CF01A"/>
    <w:rsid w:val="5C6FD015"/>
    <w:rsid w:val="5C8C466F"/>
    <w:rsid w:val="5C9D33E3"/>
    <w:rsid w:val="5CC79D10"/>
    <w:rsid w:val="5CD8E836"/>
    <w:rsid w:val="5CEDC0C4"/>
    <w:rsid w:val="5D1883E0"/>
    <w:rsid w:val="5D276F24"/>
    <w:rsid w:val="5D298CE1"/>
    <w:rsid w:val="5D327888"/>
    <w:rsid w:val="5D3FEFA2"/>
    <w:rsid w:val="5D821B71"/>
    <w:rsid w:val="5DC38640"/>
    <w:rsid w:val="5DCEA757"/>
    <w:rsid w:val="5DFC870A"/>
    <w:rsid w:val="5E224003"/>
    <w:rsid w:val="5E46CFCA"/>
    <w:rsid w:val="5E82E947"/>
    <w:rsid w:val="5EADAB50"/>
    <w:rsid w:val="5ECC3565"/>
    <w:rsid w:val="5F067BC9"/>
    <w:rsid w:val="5F19DA95"/>
    <w:rsid w:val="5F1CBFC5"/>
    <w:rsid w:val="5F26715E"/>
    <w:rsid w:val="5F40684B"/>
    <w:rsid w:val="5F5DA644"/>
    <w:rsid w:val="5F67F067"/>
    <w:rsid w:val="5F79588C"/>
    <w:rsid w:val="5F92982F"/>
    <w:rsid w:val="5FB03A09"/>
    <w:rsid w:val="60497BB1"/>
    <w:rsid w:val="6060895C"/>
    <w:rsid w:val="6067B43F"/>
    <w:rsid w:val="607E0A11"/>
    <w:rsid w:val="608CC359"/>
    <w:rsid w:val="6095AB78"/>
    <w:rsid w:val="60FBCE00"/>
    <w:rsid w:val="613CC0EB"/>
    <w:rsid w:val="616C94EB"/>
    <w:rsid w:val="6170F3E2"/>
    <w:rsid w:val="61AC37C0"/>
    <w:rsid w:val="61AD7813"/>
    <w:rsid w:val="61B6F863"/>
    <w:rsid w:val="61B9CE9D"/>
    <w:rsid w:val="61CF0A99"/>
    <w:rsid w:val="61D80F43"/>
    <w:rsid w:val="6235481E"/>
    <w:rsid w:val="62550D58"/>
    <w:rsid w:val="628E6214"/>
    <w:rsid w:val="6290AE78"/>
    <w:rsid w:val="62CE8A71"/>
    <w:rsid w:val="62E11981"/>
    <w:rsid w:val="6311A8FE"/>
    <w:rsid w:val="6312ABB6"/>
    <w:rsid w:val="631FF2F2"/>
    <w:rsid w:val="633C35FD"/>
    <w:rsid w:val="633FCA60"/>
    <w:rsid w:val="63421ED2"/>
    <w:rsid w:val="6342F8F6"/>
    <w:rsid w:val="635FDF43"/>
    <w:rsid w:val="6361554F"/>
    <w:rsid w:val="6366B849"/>
    <w:rsid w:val="63826214"/>
    <w:rsid w:val="638AB5A4"/>
    <w:rsid w:val="63D42C63"/>
    <w:rsid w:val="6411C8E7"/>
    <w:rsid w:val="644B70F9"/>
    <w:rsid w:val="647679D1"/>
    <w:rsid w:val="649367E8"/>
    <w:rsid w:val="64B520C1"/>
    <w:rsid w:val="64BD3299"/>
    <w:rsid w:val="64D7F698"/>
    <w:rsid w:val="64F27A4B"/>
    <w:rsid w:val="65AC285C"/>
    <w:rsid w:val="65CEFAAA"/>
    <w:rsid w:val="65EB22FE"/>
    <w:rsid w:val="6611C2A1"/>
    <w:rsid w:val="66255C5E"/>
    <w:rsid w:val="66B2E08F"/>
    <w:rsid w:val="66E7BA08"/>
    <w:rsid w:val="66F3FF45"/>
    <w:rsid w:val="67045DB6"/>
    <w:rsid w:val="672307D1"/>
    <w:rsid w:val="674A78F6"/>
    <w:rsid w:val="674DBD26"/>
    <w:rsid w:val="67560505"/>
    <w:rsid w:val="67827A43"/>
    <w:rsid w:val="67AA6228"/>
    <w:rsid w:val="67B6D862"/>
    <w:rsid w:val="67BDEADF"/>
    <w:rsid w:val="67C2338B"/>
    <w:rsid w:val="67C2AE12"/>
    <w:rsid w:val="67C743CD"/>
    <w:rsid w:val="67DBD66F"/>
    <w:rsid w:val="67DF391A"/>
    <w:rsid w:val="684D52F5"/>
    <w:rsid w:val="68AAD902"/>
    <w:rsid w:val="68B4899E"/>
    <w:rsid w:val="6905EC90"/>
    <w:rsid w:val="696F7171"/>
    <w:rsid w:val="698D0116"/>
    <w:rsid w:val="69F81BA5"/>
    <w:rsid w:val="6A0F4924"/>
    <w:rsid w:val="6A16AF11"/>
    <w:rsid w:val="6A3D7A6E"/>
    <w:rsid w:val="6A5199DD"/>
    <w:rsid w:val="6A806172"/>
    <w:rsid w:val="6A862F00"/>
    <w:rsid w:val="6AA4BBCE"/>
    <w:rsid w:val="6AA86D68"/>
    <w:rsid w:val="6AF066BE"/>
    <w:rsid w:val="6AFA4ED4"/>
    <w:rsid w:val="6B00EDA9"/>
    <w:rsid w:val="6B045AFC"/>
    <w:rsid w:val="6B15FE6B"/>
    <w:rsid w:val="6B75D008"/>
    <w:rsid w:val="6BB307FC"/>
    <w:rsid w:val="6BCB211B"/>
    <w:rsid w:val="6BD242EE"/>
    <w:rsid w:val="6BDEA974"/>
    <w:rsid w:val="6BF4F132"/>
    <w:rsid w:val="6C3C294C"/>
    <w:rsid w:val="6C59B4A4"/>
    <w:rsid w:val="6C5EC1BB"/>
    <w:rsid w:val="6C6CFFCF"/>
    <w:rsid w:val="6CF82D8F"/>
    <w:rsid w:val="6D03CA6E"/>
    <w:rsid w:val="6D0CD6C6"/>
    <w:rsid w:val="6D4BCEAD"/>
    <w:rsid w:val="6D74DE9C"/>
    <w:rsid w:val="6E08D030"/>
    <w:rsid w:val="6E11078E"/>
    <w:rsid w:val="6E338B88"/>
    <w:rsid w:val="6E6DA38E"/>
    <w:rsid w:val="6E94B89C"/>
    <w:rsid w:val="6E96FA94"/>
    <w:rsid w:val="6E97D1E7"/>
    <w:rsid w:val="6EAC6E20"/>
    <w:rsid w:val="6EF66451"/>
    <w:rsid w:val="6EFB489F"/>
    <w:rsid w:val="6F1D15E1"/>
    <w:rsid w:val="6F6AA85B"/>
    <w:rsid w:val="6F7F4AE1"/>
    <w:rsid w:val="6F80E327"/>
    <w:rsid w:val="6F85B06A"/>
    <w:rsid w:val="6FCDBFF7"/>
    <w:rsid w:val="6FEA98F3"/>
    <w:rsid w:val="7014D80A"/>
    <w:rsid w:val="702BB3D2"/>
    <w:rsid w:val="70637B2F"/>
    <w:rsid w:val="70821CA6"/>
    <w:rsid w:val="7099AFEF"/>
    <w:rsid w:val="710F9A6F"/>
    <w:rsid w:val="713F5CBD"/>
    <w:rsid w:val="71558CA5"/>
    <w:rsid w:val="717187B9"/>
    <w:rsid w:val="71BF4C1D"/>
    <w:rsid w:val="71F3E544"/>
    <w:rsid w:val="7210D65D"/>
    <w:rsid w:val="7215F91D"/>
    <w:rsid w:val="72290816"/>
    <w:rsid w:val="722D9719"/>
    <w:rsid w:val="72408EF8"/>
    <w:rsid w:val="7251B7FC"/>
    <w:rsid w:val="72524E66"/>
    <w:rsid w:val="72684D5F"/>
    <w:rsid w:val="727B9C34"/>
    <w:rsid w:val="72A95BD2"/>
    <w:rsid w:val="72C318F6"/>
    <w:rsid w:val="72C8ADB8"/>
    <w:rsid w:val="72D1AC6C"/>
    <w:rsid w:val="7308F4E9"/>
    <w:rsid w:val="7314CE14"/>
    <w:rsid w:val="731DF8FE"/>
    <w:rsid w:val="735C3252"/>
    <w:rsid w:val="7377D3D6"/>
    <w:rsid w:val="73A32F3E"/>
    <w:rsid w:val="73C2DEA4"/>
    <w:rsid w:val="73D88774"/>
    <w:rsid w:val="73E4E054"/>
    <w:rsid w:val="73F585A3"/>
    <w:rsid w:val="73F923AC"/>
    <w:rsid w:val="73FB917A"/>
    <w:rsid w:val="743EA27F"/>
    <w:rsid w:val="745FD6E1"/>
    <w:rsid w:val="749842C1"/>
    <w:rsid w:val="74A267F5"/>
    <w:rsid w:val="74EF96CC"/>
    <w:rsid w:val="74FE3B1C"/>
    <w:rsid w:val="7508F811"/>
    <w:rsid w:val="7523FBF6"/>
    <w:rsid w:val="756C86DA"/>
    <w:rsid w:val="75B89612"/>
    <w:rsid w:val="75D3D487"/>
    <w:rsid w:val="75E30B92"/>
    <w:rsid w:val="75E30DD7"/>
    <w:rsid w:val="766EC699"/>
    <w:rsid w:val="76CA46DA"/>
    <w:rsid w:val="7713F33D"/>
    <w:rsid w:val="771629D6"/>
    <w:rsid w:val="772CFD0B"/>
    <w:rsid w:val="77645636"/>
    <w:rsid w:val="777EDBF3"/>
    <w:rsid w:val="77B236D3"/>
    <w:rsid w:val="77EC0396"/>
    <w:rsid w:val="78B32A48"/>
    <w:rsid w:val="78B40C15"/>
    <w:rsid w:val="78C73A9B"/>
    <w:rsid w:val="78D34C05"/>
    <w:rsid w:val="78E068FB"/>
    <w:rsid w:val="78E64F8D"/>
    <w:rsid w:val="78FDBDF9"/>
    <w:rsid w:val="791B6608"/>
    <w:rsid w:val="794DE4CC"/>
    <w:rsid w:val="79665C2F"/>
    <w:rsid w:val="797C8409"/>
    <w:rsid w:val="798E5803"/>
    <w:rsid w:val="7997BC68"/>
    <w:rsid w:val="79AF530F"/>
    <w:rsid w:val="79B2A64A"/>
    <w:rsid w:val="79E4E71A"/>
    <w:rsid w:val="7A0956C3"/>
    <w:rsid w:val="7A4B3658"/>
    <w:rsid w:val="7A552EE3"/>
    <w:rsid w:val="7A8CCA08"/>
    <w:rsid w:val="7AA1C074"/>
    <w:rsid w:val="7AACB8D9"/>
    <w:rsid w:val="7AD3BA5C"/>
    <w:rsid w:val="7ADAC318"/>
    <w:rsid w:val="7AE8F649"/>
    <w:rsid w:val="7AF5107F"/>
    <w:rsid w:val="7B58A9D3"/>
    <w:rsid w:val="7B6D6A5A"/>
    <w:rsid w:val="7B8F80FF"/>
    <w:rsid w:val="7B9490BE"/>
    <w:rsid w:val="7B9D0FF1"/>
    <w:rsid w:val="7BC0DA94"/>
    <w:rsid w:val="7BCC1654"/>
    <w:rsid w:val="7BD9205D"/>
    <w:rsid w:val="7C079C5C"/>
    <w:rsid w:val="7C0CD4FF"/>
    <w:rsid w:val="7C492938"/>
    <w:rsid w:val="7C4C6B49"/>
    <w:rsid w:val="7C9AD6A0"/>
    <w:rsid w:val="7CA6A9E9"/>
    <w:rsid w:val="7CAE23B7"/>
    <w:rsid w:val="7CB6B537"/>
    <w:rsid w:val="7CD36C06"/>
    <w:rsid w:val="7D1346C4"/>
    <w:rsid w:val="7D334253"/>
    <w:rsid w:val="7DBF8EA3"/>
    <w:rsid w:val="7DDA6BC8"/>
    <w:rsid w:val="7E02A2AC"/>
    <w:rsid w:val="7E88CABD"/>
    <w:rsid w:val="7EA078BA"/>
    <w:rsid w:val="7F09099F"/>
    <w:rsid w:val="7F62BE1A"/>
    <w:rsid w:val="7F793783"/>
    <w:rsid w:val="7FA76C92"/>
    <w:rsid w:val="7FAFB009"/>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E3356"/>
  <w15:chartTrackingRefBased/>
  <w15:docId w15:val="{DBFC7B09-511C-442D-9DC9-DFE322E1B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ja-JP"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15"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1D7"/>
    <w:pPr>
      <w:spacing w:after="160" w:line="259" w:lineRule="auto"/>
    </w:pPr>
    <w:rPr>
      <w:rFonts w:ascii="Times New Roman" w:hAnsi="Times New Roman"/>
      <w:sz w:val="22"/>
      <w:szCs w:val="22"/>
      <w:lang w:eastAsia="en-US" w:bidi="ar-SA"/>
    </w:rPr>
  </w:style>
  <w:style w:type="paragraph" w:styleId="Heading1">
    <w:name w:val="heading 1"/>
    <w:aliases w:val="(Alt+1),1,1.,Attribute Heading 1,Attribute Heading 11,H1,Header1,Heading,Heading 1 (1),Heading 1 (NN),Heading 1 A,Heading A,Heading One,I,Lev 1,Outline1,PIP Head 1,Part,Prophead 1,Prophead level 1,Section,h1,h11,l1,lev1,level 1,main,o,section"/>
    <w:basedOn w:val="Normal"/>
    <w:next w:val="Heading2"/>
    <w:link w:val="Heading1Char"/>
    <w:qFormat/>
    <w:rsid w:val="00925351"/>
    <w:pPr>
      <w:keepNext/>
      <w:numPr>
        <w:numId w:val="13"/>
      </w:numPr>
      <w:spacing w:after="220" w:line="240" w:lineRule="auto"/>
      <w:jc w:val="both"/>
      <w:outlineLvl w:val="0"/>
    </w:pPr>
    <w:rPr>
      <w:rFonts w:eastAsia="Times New Roman" w:cs="Times New Roman"/>
      <w:b/>
      <w:caps/>
      <w:szCs w:val="20"/>
      <w:lang w:val="x-none" w:eastAsia="x-none"/>
    </w:rPr>
  </w:style>
  <w:style w:type="paragraph" w:styleId="Heading2">
    <w:name w:val="heading 2"/>
    <w:aliases w:val="(1.1,1.1 Heading 2,1.2,1.3 etc),2,21,22,23,24,25,H2,Heading Two,KJL:1st Level,Major,Prophead 2,Sub Headings,h2,h21,h211,h212,h22,h23,h24,headi,heading2,l,no section,section header,sub,sub-sect,sub-sect1,sub-sect2,sub-sect3,sub-sect4,sub-sect5"/>
    <w:basedOn w:val="Normal"/>
    <w:next w:val="Heading3"/>
    <w:link w:val="Heading2Char"/>
    <w:qFormat/>
    <w:rsid w:val="00925351"/>
    <w:pPr>
      <w:numPr>
        <w:ilvl w:val="1"/>
        <w:numId w:val="13"/>
      </w:numPr>
      <w:spacing w:after="220" w:line="240" w:lineRule="auto"/>
      <w:jc w:val="both"/>
      <w:outlineLvl w:val="1"/>
    </w:pPr>
    <w:rPr>
      <w:rFonts w:eastAsia="Times New Roman" w:cs="Times New Roman"/>
      <w:b/>
      <w:szCs w:val="20"/>
      <w:lang w:val="x-none" w:eastAsia="x-none"/>
    </w:rPr>
  </w:style>
  <w:style w:type="paragraph" w:styleId="Heading3">
    <w:name w:val="heading 3"/>
    <w:aliases w:val="(Alt+3),H3,H31,Heading C,L3,Level 3 Topic Heading,Table Attribute Heading,h3,h31,h310,h311,h3110,h3111,h312,h3121,h313,h3131,h314,h3141,h315,h3151,h316,h3161,h317,h318,h319,h32,h320,h321,h33,h331,h34,h341,h35,h351,h36,h361,h37,h371,h38,h39,l3"/>
    <w:basedOn w:val="Normal"/>
    <w:link w:val="Heading3Char"/>
    <w:uiPriority w:val="15"/>
    <w:qFormat/>
    <w:rsid w:val="00925351"/>
    <w:pPr>
      <w:numPr>
        <w:ilvl w:val="2"/>
        <w:numId w:val="13"/>
      </w:numPr>
      <w:spacing w:after="220" w:line="240" w:lineRule="auto"/>
      <w:jc w:val="both"/>
      <w:outlineLvl w:val="2"/>
    </w:pPr>
    <w:rPr>
      <w:rFonts w:eastAsia="Times New Roman" w:cs="Times New Roman"/>
      <w:szCs w:val="20"/>
      <w:lang w:val="x-none"/>
    </w:rPr>
  </w:style>
  <w:style w:type="paragraph" w:styleId="Heading4">
    <w:name w:val="heading 4"/>
    <w:aliases w:val="4,H4,H41,H410,H4101,H4102,H411,H4110,H4111,H412,H4121,H413,H4131,H414,H4141,H415,H4151,H416,H417,H418,H419,H42,H420,H421,H422,H423,H43,H431,H432,H44,H441,H442,H45,H451,H452,H46,H461,H462,H47,H471,H472,H48,H481,H482,H49,H491,H492,Schedules,d,h4"/>
    <w:basedOn w:val="Normal"/>
    <w:link w:val="Heading4Char"/>
    <w:qFormat/>
    <w:rsid w:val="00925351"/>
    <w:pPr>
      <w:numPr>
        <w:ilvl w:val="3"/>
        <w:numId w:val="13"/>
      </w:numPr>
      <w:spacing w:after="220" w:line="240" w:lineRule="auto"/>
      <w:jc w:val="both"/>
      <w:outlineLvl w:val="3"/>
    </w:pPr>
    <w:rPr>
      <w:rFonts w:eastAsia="Times New Roman" w:cs="Times New Roman"/>
      <w:szCs w:val="20"/>
      <w:lang w:val="x-none"/>
    </w:rPr>
  </w:style>
  <w:style w:type="paragraph" w:styleId="Heading5">
    <w:name w:val="heading 5"/>
    <w:aliases w:val="5,FM,H5,Heading 5(unused),Lev 5,Level 3 - (i),Level 3 - i,Para5,Response Type,Response Type1,Response Type2,Response Type3,Response Type4,Response Type5,Response Type6,Response Type7,Second Subheading,Subheading,Third Level Heading,h5,h51,h52"/>
    <w:basedOn w:val="Normal"/>
    <w:link w:val="Heading5Char"/>
    <w:qFormat/>
    <w:rsid w:val="00925351"/>
    <w:pPr>
      <w:numPr>
        <w:ilvl w:val="4"/>
        <w:numId w:val="13"/>
      </w:numPr>
      <w:spacing w:after="220" w:line="240" w:lineRule="auto"/>
      <w:jc w:val="both"/>
      <w:outlineLvl w:val="4"/>
    </w:pPr>
    <w:rPr>
      <w:rFonts w:eastAsia="Times New Roman" w:cs="Times New Roman"/>
      <w:szCs w:val="20"/>
      <w:lang w:val="x-none" w:eastAsia="x-none"/>
    </w:rPr>
  </w:style>
  <w:style w:type="paragraph" w:styleId="Heading6">
    <w:name w:val="heading 6"/>
    <w:aliases w:val="6,H6,H61,H610,H6101,H611,H6111,H612,H6121,H613,H6131,H614,H6141,H615,H6151,H616,H6161,H617,H6171,H618,H6181,H619,H62,H620,H621,H622,H623,H624,H625,H626,H63,H631,H64,H641,H65,H651,H66,H661,H67,H671,H68,H681,H69,H691,Heading 6  Appendix Y &amp; Z,h6"/>
    <w:basedOn w:val="Normal"/>
    <w:link w:val="Heading6Char"/>
    <w:qFormat/>
    <w:rsid w:val="00925351"/>
    <w:pPr>
      <w:numPr>
        <w:ilvl w:val="5"/>
        <w:numId w:val="13"/>
      </w:numPr>
      <w:spacing w:after="220" w:line="240" w:lineRule="auto"/>
      <w:jc w:val="both"/>
      <w:outlineLvl w:val="5"/>
    </w:pPr>
    <w:rPr>
      <w:rFonts w:eastAsia="Times New Roman" w:cs="Times New Roman"/>
      <w:szCs w:val="20"/>
      <w:lang w:val="x-none" w:eastAsia="x-none"/>
    </w:rPr>
  </w:style>
  <w:style w:type="paragraph" w:styleId="Heading7">
    <w:name w:val="heading 7"/>
    <w:aliases w:val="12 Heading 7,7,App Head,App heading,Appendix Major,Blank 3,Caption number (column-wide),H7,H7DO NOT USE,Heading 7(unused),L2 PIP,L7,Legal Level 1.1.,Lev 7,PA Appendix Major,Para no numbering,RFI H2 (A),cnc,h7,h71,letter list,lettered list,•H7"/>
    <w:basedOn w:val="Normal"/>
    <w:link w:val="Heading7Char"/>
    <w:qFormat/>
    <w:rsid w:val="00925351"/>
    <w:pPr>
      <w:numPr>
        <w:ilvl w:val="6"/>
        <w:numId w:val="13"/>
      </w:numPr>
      <w:spacing w:after="220" w:line="240" w:lineRule="auto"/>
      <w:jc w:val="both"/>
      <w:outlineLvl w:val="6"/>
    </w:pPr>
    <w:rPr>
      <w:rFonts w:eastAsia="Times New Roman" w:cs="Times New Roman"/>
      <w:szCs w:val="20"/>
      <w:lang w:val="x-none" w:eastAsia="x-none"/>
    </w:rPr>
  </w:style>
  <w:style w:type="paragraph" w:styleId="Heading8">
    <w:name w:val="heading 8"/>
    <w:aliases w:val="12 Heading 8,12 Heading 81,8,Appendix Level 1,Appendix Minor,Appendix1,Blank 4,H8,Heading 8(unused),Legal Level 1.1.1.,Lev 8,No num/gap,No num/gap1,Numbered - 8,PA Appendix Minor,RFI H3 (A),Topic Titles,avoid use,h8,h8 DO NOT USE,h81,resume,t"/>
    <w:basedOn w:val="Normal"/>
    <w:link w:val="Heading8Char"/>
    <w:qFormat/>
    <w:rsid w:val="00925351"/>
    <w:pPr>
      <w:numPr>
        <w:ilvl w:val="7"/>
        <w:numId w:val="13"/>
      </w:numPr>
      <w:spacing w:after="220" w:line="240" w:lineRule="auto"/>
      <w:jc w:val="both"/>
      <w:outlineLvl w:val="7"/>
    </w:pPr>
    <w:rPr>
      <w:rFonts w:eastAsia="Times New Roman" w:cs="Times New Roman"/>
      <w:color w:val="000000"/>
      <w:szCs w:val="20"/>
      <w:lang w:val="x-none" w:eastAsia="x-none"/>
    </w:rPr>
  </w:style>
  <w:style w:type="paragraph" w:styleId="Heading9">
    <w:name w:val="heading 9"/>
    <w:aliases w:val="9"/>
    <w:basedOn w:val="Normal"/>
    <w:link w:val="Heading9Char"/>
    <w:qFormat/>
    <w:rsid w:val="00925351"/>
    <w:pPr>
      <w:numPr>
        <w:ilvl w:val="8"/>
        <w:numId w:val="13"/>
      </w:numPr>
      <w:spacing w:after="220" w:line="240" w:lineRule="auto"/>
      <w:jc w:val="both"/>
      <w:outlineLvl w:val="8"/>
    </w:pPr>
    <w:rPr>
      <w:rFonts w:eastAsia="Times New Roman" w:cs="Times New Roman"/>
      <w:color w:val="00000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1EDF"/>
    <w:pPr>
      <w:ind w:left="720"/>
      <w:contextualSpacing/>
    </w:pPr>
  </w:style>
  <w:style w:type="table" w:styleId="TableGrid">
    <w:name w:val="Table Grid"/>
    <w:basedOn w:val="TableNormal"/>
    <w:uiPriority w:val="39"/>
    <w:rsid w:val="00F61E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F61EDF"/>
    <w:rPr>
      <w:color w:val="0000FF"/>
      <w:u w:val="single"/>
    </w:rPr>
  </w:style>
  <w:style w:type="paragraph" w:styleId="Header">
    <w:name w:val="header"/>
    <w:basedOn w:val="Normal"/>
    <w:link w:val="HeaderChar"/>
    <w:unhideWhenUsed/>
    <w:rsid w:val="004465BB"/>
    <w:pPr>
      <w:tabs>
        <w:tab w:val="center" w:pos="4680"/>
        <w:tab w:val="right" w:pos="9360"/>
      </w:tabs>
      <w:spacing w:after="0" w:line="240" w:lineRule="auto"/>
    </w:pPr>
  </w:style>
  <w:style w:type="character" w:customStyle="1" w:styleId="HeaderChar">
    <w:name w:val="Header Char"/>
    <w:link w:val="Header"/>
    <w:uiPriority w:val="99"/>
    <w:rsid w:val="004465BB"/>
    <w:rPr>
      <w:sz w:val="22"/>
      <w:szCs w:val="22"/>
      <w:lang w:val="en-US" w:bidi="ar-SA"/>
    </w:rPr>
  </w:style>
  <w:style w:type="paragraph" w:styleId="Footer">
    <w:name w:val="footer"/>
    <w:basedOn w:val="Normal"/>
    <w:link w:val="FooterChar"/>
    <w:unhideWhenUsed/>
    <w:rsid w:val="004465BB"/>
    <w:pPr>
      <w:tabs>
        <w:tab w:val="center" w:pos="4680"/>
        <w:tab w:val="right" w:pos="9360"/>
      </w:tabs>
      <w:spacing w:after="0" w:line="240" w:lineRule="auto"/>
    </w:pPr>
  </w:style>
  <w:style w:type="character" w:customStyle="1" w:styleId="FooterChar">
    <w:name w:val="Footer Char"/>
    <w:link w:val="Footer"/>
    <w:uiPriority w:val="99"/>
    <w:rsid w:val="004465BB"/>
    <w:rPr>
      <w:sz w:val="22"/>
      <w:szCs w:val="22"/>
      <w:lang w:val="en-US" w:bidi="ar-SA"/>
    </w:rPr>
  </w:style>
  <w:style w:type="paragraph" w:styleId="Revision">
    <w:name w:val="Revision"/>
    <w:hidden/>
    <w:uiPriority w:val="99"/>
    <w:semiHidden/>
    <w:rsid w:val="00C75275"/>
    <w:rPr>
      <w:sz w:val="22"/>
      <w:szCs w:val="22"/>
      <w:lang w:eastAsia="en-US" w:bidi="ar-SA"/>
    </w:rPr>
  </w:style>
  <w:style w:type="character" w:styleId="UnresolvedMention">
    <w:name w:val="Unresolved Mention"/>
    <w:uiPriority w:val="99"/>
    <w:semiHidden/>
    <w:unhideWhenUsed/>
    <w:rsid w:val="00C75275"/>
    <w:rPr>
      <w:color w:val="605E5C"/>
      <w:shd w:val="clear" w:color="auto" w:fill="E1DFDD"/>
    </w:rPr>
  </w:style>
  <w:style w:type="character" w:styleId="FollowedHyperlink">
    <w:name w:val="FollowedHyperlink"/>
    <w:uiPriority w:val="99"/>
    <w:semiHidden/>
    <w:unhideWhenUsed/>
    <w:rsid w:val="00F4155F"/>
    <w:rPr>
      <w:color w:val="954F72"/>
      <w:u w:val="single"/>
    </w:rPr>
  </w:style>
  <w:style w:type="paragraph" w:customStyle="1" w:styleId="Standard">
    <w:name w:val="Standard"/>
    <w:pPr>
      <w:widowControl w:val="0"/>
      <w:suppressAutoHyphens/>
      <w:autoSpaceDN w:val="0"/>
      <w:textAlignment w:val="baseline"/>
    </w:pPr>
    <w:rPr>
      <w:rFonts w:ascii="Arimo" w:eastAsia="Arimo" w:hAnsi="Arimo" w:cs="Arimo"/>
      <w:sz w:val="24"/>
      <w:szCs w:val="24"/>
      <w:lang w:eastAsia="zh-CN" w:bidi="hi-IN"/>
    </w:rPr>
  </w:style>
  <w:style w:type="numbering" w:customStyle="1" w:styleId="WWNum1">
    <w:name w:val="WWNum1"/>
    <w:basedOn w:val="NoList"/>
    <w:pPr>
      <w:numPr>
        <w:numId w:val="11"/>
      </w:numPr>
    </w:pPr>
  </w:style>
  <w:style w:type="paragraph" w:customStyle="1" w:styleId="DocsID">
    <w:name w:val="DocsID"/>
    <w:basedOn w:val="Normal"/>
    <w:link w:val="DocsIDChar"/>
    <w:pPr>
      <w:spacing w:before="120" w:after="120" w:line="240" w:lineRule="auto"/>
      <w:ind w:left="720" w:hanging="720"/>
      <w:jc w:val="both"/>
    </w:pPr>
    <w:rPr>
      <w:rFonts w:cs="Times New Roman"/>
      <w:sz w:val="16"/>
      <w:szCs w:val="20"/>
    </w:rPr>
  </w:style>
  <w:style w:type="character" w:customStyle="1" w:styleId="DocsIDChar">
    <w:name w:val="DocsID Char"/>
    <w:link w:val="DocsID"/>
    <w:rPr>
      <w:rFonts w:ascii="Times New Roman" w:hAnsi="Times New Roman" w:cs="Times New Roman"/>
      <w:sz w:val="16"/>
      <w:szCs w:val="20"/>
      <w:lang w:val="en-US" w:bidi="ar-SA"/>
    </w:rPr>
  </w:style>
  <w:style w:type="paragraph" w:styleId="BodyText">
    <w:name w:val="Body Text"/>
    <w:basedOn w:val="Normal"/>
    <w:link w:val="BodyTextChar"/>
    <w:uiPriority w:val="1"/>
    <w:qFormat/>
    <w:rsid w:val="005A0EAB"/>
    <w:pPr>
      <w:widowControl w:val="0"/>
      <w:autoSpaceDE w:val="0"/>
      <w:autoSpaceDN w:val="0"/>
      <w:spacing w:after="0" w:line="240" w:lineRule="auto"/>
    </w:pPr>
    <w:rPr>
      <w:rFonts w:ascii="Arial" w:eastAsia="Arial" w:hAnsi="Arial"/>
      <w:sz w:val="20"/>
      <w:szCs w:val="20"/>
      <w:lang w:bidi="en-US"/>
    </w:rPr>
  </w:style>
  <w:style w:type="character" w:customStyle="1" w:styleId="BodyTextChar">
    <w:name w:val="Body Text Char"/>
    <w:link w:val="BodyText"/>
    <w:uiPriority w:val="1"/>
    <w:rsid w:val="005A0EAB"/>
    <w:rPr>
      <w:rFonts w:ascii="Arial" w:eastAsia="Arial" w:hAnsi="Arial" w:cs="Arial"/>
      <w:sz w:val="20"/>
      <w:szCs w:val="20"/>
      <w:lang w:val="en-US" w:bidi="en-US"/>
    </w:rPr>
  </w:style>
  <w:style w:type="character" w:customStyle="1" w:styleId="Heading1Char">
    <w:name w:val="Heading 1 Char"/>
    <w:aliases w:val="(Alt+1) Char,1 Char,1. Char,Attribute Heading 1 Char,Attribute Heading 11 Char,H1 Char,Header1 Char,Heading Char,Heading 1 (1) Char,Heading 1 (NN) Char,Heading 1 A Char,Heading A Char,Heading One Char,I Char,Lev 1 Char,Outline1 Char"/>
    <w:link w:val="Heading1"/>
    <w:rsid w:val="00925351"/>
    <w:rPr>
      <w:rFonts w:ascii="Times New Roman" w:eastAsia="Times New Roman" w:hAnsi="Times New Roman" w:cs="Times New Roman"/>
      <w:b/>
      <w:caps/>
      <w:sz w:val="22"/>
      <w:szCs w:val="20"/>
      <w:lang w:val="x-none" w:eastAsia="x-none" w:bidi="ar-SA"/>
    </w:rPr>
  </w:style>
  <w:style w:type="character" w:customStyle="1" w:styleId="Heading2Char">
    <w:name w:val="Heading 2 Char"/>
    <w:aliases w:val="(1.1 Char,1.1 Heading 2 Char,1.2 Char,1.3 etc) Char,2 Char,21 Char,22 Char,23 Char,24 Char,25 Char,H2 Char,Heading Two Char,KJL:1st Level Char,Major Char,Prophead 2 Char,Sub Headings Char,h2 Char,h21 Char,h211 Char,h212 Char,h22 Char"/>
    <w:link w:val="Heading2"/>
    <w:rsid w:val="00925351"/>
    <w:rPr>
      <w:rFonts w:ascii="Times New Roman" w:eastAsia="Times New Roman" w:hAnsi="Times New Roman" w:cs="Times New Roman"/>
      <w:b/>
      <w:sz w:val="22"/>
      <w:szCs w:val="20"/>
      <w:lang w:val="x-none" w:eastAsia="x-none" w:bidi="ar-SA"/>
    </w:rPr>
  </w:style>
  <w:style w:type="character" w:customStyle="1" w:styleId="Heading3Char">
    <w:name w:val="Heading 3 Char"/>
    <w:aliases w:val="(Alt+3) Char,H3 Char,H31 Char,Heading C Char,L3 Char,Level 3 Topic Heading Char,Table Attribute Heading Char,h3 Char,h31 Char,h310 Char,h311 Char,h3110 Char,h3111 Char,h312 Char,h3121 Char,h313 Char,h3131 Char,h314 Char,h3141 Char,l3 Char"/>
    <w:link w:val="Heading3"/>
    <w:uiPriority w:val="15"/>
    <w:rsid w:val="00925351"/>
    <w:rPr>
      <w:rFonts w:ascii="Calibri" w:eastAsia="Times New Roman" w:hAnsi="Calibri" w:cs="Times New Roman"/>
      <w:sz w:val="22"/>
      <w:szCs w:val="20"/>
      <w:lang w:val="x-none" w:bidi="ar-SA"/>
    </w:rPr>
  </w:style>
  <w:style w:type="character" w:customStyle="1" w:styleId="Heading4Char">
    <w:name w:val="Heading 4 Char"/>
    <w:aliases w:val="4 Char,H4 Char,H41 Char,H410 Char,H4101 Char,H4102 Char,H411 Char,H4110 Char,H4111 Char,H412 Char,H4121 Char,H413 Char,H4131 Char,H414 Char,H4141 Char,H415 Char,H4151 Char,H416 Char,H417 Char,H418 Char,H419 Char,H42 Char,H420 Char,d Char"/>
    <w:link w:val="Heading4"/>
    <w:rsid w:val="00925351"/>
    <w:rPr>
      <w:rFonts w:ascii="Calibri" w:eastAsia="Times New Roman" w:hAnsi="Calibri" w:cs="Times New Roman"/>
      <w:sz w:val="22"/>
      <w:szCs w:val="20"/>
      <w:lang w:val="x-none" w:bidi="ar-SA"/>
    </w:rPr>
  </w:style>
  <w:style w:type="character" w:customStyle="1" w:styleId="Heading5Char">
    <w:name w:val="Heading 5 Char"/>
    <w:aliases w:val="5 Char,FM Char,H5 Char,Heading 5(unused) Char,Lev 5 Char,Level 3 - (i) Char,Level 3 - i Char,Para5 Char,Response Type Char,Response Type1 Char,Response Type2 Char,Response Type3 Char,Response Type4 Char,Response Type5 Char,Subheading Char"/>
    <w:link w:val="Heading5"/>
    <w:rsid w:val="00925351"/>
    <w:rPr>
      <w:rFonts w:ascii="Times New Roman" w:eastAsia="Times New Roman" w:hAnsi="Times New Roman" w:cs="Times New Roman"/>
      <w:sz w:val="22"/>
      <w:szCs w:val="20"/>
      <w:lang w:val="x-none" w:eastAsia="x-none" w:bidi="ar-SA"/>
    </w:rPr>
  </w:style>
  <w:style w:type="character" w:customStyle="1" w:styleId="Heading6Char">
    <w:name w:val="Heading 6 Char"/>
    <w:aliases w:val="6 Char,H6 Char,H61 Char,H610 Char,H6101 Char,H611 Char,H6111 Char,H612 Char,H6121 Char,H613 Char,H6131 Char,H614 Char,H6141 Char,H615 Char,H6151 Char,H616 Char,H6161 Char,H617 Char,H6171 Char,H618 Char,H6181 Char,H619 Char,H62 Char"/>
    <w:link w:val="Heading6"/>
    <w:rsid w:val="00925351"/>
    <w:rPr>
      <w:rFonts w:ascii="Times New Roman" w:eastAsia="Times New Roman" w:hAnsi="Times New Roman" w:cs="Times New Roman"/>
      <w:sz w:val="22"/>
      <w:szCs w:val="20"/>
      <w:lang w:val="x-none" w:eastAsia="x-none" w:bidi="ar-SA"/>
    </w:rPr>
  </w:style>
  <w:style w:type="character" w:customStyle="1" w:styleId="Heading7Char">
    <w:name w:val="Heading 7 Char"/>
    <w:aliases w:val="12 Heading 7 Char,7 Char,App Head Char,App heading Char,Appendix Major Char,Blank 3 Char,Caption number (column-wide) Char,H7 Char,H7DO NOT USE Char,Heading 7(unused) Char,L2 PIP Char,L7 Char,Legal Level 1.1. Char,Lev 7 Char,cnc Char"/>
    <w:link w:val="Heading7"/>
    <w:rsid w:val="00925351"/>
    <w:rPr>
      <w:rFonts w:ascii="Times New Roman" w:eastAsia="Times New Roman" w:hAnsi="Times New Roman" w:cs="Times New Roman"/>
      <w:sz w:val="22"/>
      <w:szCs w:val="20"/>
      <w:lang w:val="x-none" w:eastAsia="x-none" w:bidi="ar-SA"/>
    </w:rPr>
  </w:style>
  <w:style w:type="character" w:customStyle="1" w:styleId="Heading8Char">
    <w:name w:val="Heading 8 Char"/>
    <w:aliases w:val="12 Heading 8 Char,12 Heading 81 Char,8 Char,Appendix Level 1 Char,Appendix Minor Char,Appendix1 Char,Blank 4 Char,H8 Char,Heading 8(unused) Char,Legal Level 1.1.1. Char,Lev 8 Char,No num/gap Char,No num/gap1 Char,Numbered - 8 Char,h8 Char"/>
    <w:link w:val="Heading8"/>
    <w:rsid w:val="00925351"/>
    <w:rPr>
      <w:rFonts w:ascii="Times New Roman" w:eastAsia="Times New Roman" w:hAnsi="Times New Roman" w:cs="Times New Roman"/>
      <w:color w:val="000000"/>
      <w:sz w:val="22"/>
      <w:szCs w:val="20"/>
      <w:lang w:val="x-none" w:eastAsia="x-none" w:bidi="ar-SA"/>
    </w:rPr>
  </w:style>
  <w:style w:type="character" w:customStyle="1" w:styleId="Heading9Char">
    <w:name w:val="Heading 9 Char"/>
    <w:aliases w:val="9 Char"/>
    <w:link w:val="Heading9"/>
    <w:rsid w:val="00925351"/>
    <w:rPr>
      <w:rFonts w:ascii="Times New Roman" w:eastAsia="Times New Roman" w:hAnsi="Times New Roman" w:cs="Times New Roman"/>
      <w:color w:val="000000"/>
      <w:sz w:val="22"/>
      <w:szCs w:val="20"/>
      <w:lang w:val="x-none" w:eastAsia="x-none" w:bidi="ar-SA"/>
    </w:rPr>
  </w:style>
  <w:style w:type="paragraph" w:styleId="NormalWeb">
    <w:name w:val="Normal (Web)"/>
    <w:basedOn w:val="Normal"/>
    <w:uiPriority w:val="99"/>
    <w:semiHidden/>
    <w:rsid w:val="00925351"/>
    <w:pPr>
      <w:spacing w:after="0" w:line="240" w:lineRule="auto"/>
    </w:pPr>
    <w:rPr>
      <w:rFonts w:eastAsia="Times New Roman" w:cs="Times New Roman"/>
      <w:sz w:val="24"/>
      <w:szCs w:val="24"/>
      <w:lang w:val="en-GB"/>
    </w:rPr>
  </w:style>
  <w:style w:type="character" w:customStyle="1" w:styleId="ProductList-BodyChar">
    <w:name w:val="Product List - Body Char"/>
    <w:link w:val="ProductList-Body"/>
    <w:locked/>
    <w:rsid w:val="00925351"/>
    <w:rPr>
      <w:sz w:val="18"/>
    </w:rPr>
  </w:style>
  <w:style w:type="paragraph" w:customStyle="1" w:styleId="ProductList-Body">
    <w:name w:val="Product List - Body"/>
    <w:basedOn w:val="Normal"/>
    <w:link w:val="ProductList-BodyChar"/>
    <w:qFormat/>
    <w:rsid w:val="00925351"/>
    <w:pPr>
      <w:tabs>
        <w:tab w:val="left" w:pos="360"/>
        <w:tab w:val="left" w:pos="720"/>
        <w:tab w:val="left" w:pos="1080"/>
      </w:tabs>
      <w:spacing w:after="0" w:line="240" w:lineRule="auto"/>
    </w:pPr>
    <w:rPr>
      <w:sz w:val="18"/>
      <w:szCs w:val="24"/>
      <w:lang w:bidi="he-IL"/>
    </w:rPr>
  </w:style>
  <w:style w:type="table" w:styleId="TableGridLight">
    <w:name w:val="Grid Table Light"/>
    <w:basedOn w:val="TableNormal"/>
    <w:uiPriority w:val="40"/>
    <w:rsid w:val="00925351"/>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CommentReference">
    <w:name w:val="annotation reference"/>
    <w:uiPriority w:val="99"/>
    <w:unhideWhenUsed/>
    <w:rsid w:val="00B15265"/>
    <w:rPr>
      <w:sz w:val="16"/>
      <w:szCs w:val="16"/>
    </w:rPr>
  </w:style>
  <w:style w:type="paragraph" w:styleId="CommentText">
    <w:name w:val="annotation text"/>
    <w:basedOn w:val="Normal"/>
    <w:link w:val="CommentTextChar"/>
    <w:uiPriority w:val="99"/>
    <w:semiHidden/>
    <w:unhideWhenUsed/>
    <w:rsid w:val="00B15265"/>
    <w:pPr>
      <w:spacing w:line="240" w:lineRule="auto"/>
    </w:pPr>
    <w:rPr>
      <w:sz w:val="20"/>
      <w:szCs w:val="20"/>
    </w:rPr>
  </w:style>
  <w:style w:type="character" w:customStyle="1" w:styleId="CommentTextChar">
    <w:name w:val="Comment Text Char"/>
    <w:link w:val="CommentText"/>
    <w:uiPriority w:val="99"/>
    <w:semiHidden/>
    <w:rsid w:val="00B15265"/>
    <w:rPr>
      <w:sz w:val="20"/>
      <w:szCs w:val="20"/>
      <w:lang w:val="en-US" w:bidi="ar-SA"/>
    </w:rPr>
  </w:style>
  <w:style w:type="paragraph" w:styleId="CommentSubject">
    <w:name w:val="annotation subject"/>
    <w:basedOn w:val="CommentText"/>
    <w:next w:val="CommentText"/>
    <w:link w:val="CommentSubjectChar"/>
    <w:uiPriority w:val="99"/>
    <w:semiHidden/>
    <w:unhideWhenUsed/>
    <w:rsid w:val="00B15265"/>
    <w:rPr>
      <w:b/>
      <w:bCs/>
    </w:rPr>
  </w:style>
  <w:style w:type="character" w:customStyle="1" w:styleId="CommentSubjectChar">
    <w:name w:val="Comment Subject Char"/>
    <w:link w:val="CommentSubject"/>
    <w:uiPriority w:val="99"/>
    <w:semiHidden/>
    <w:rsid w:val="00B15265"/>
    <w:rPr>
      <w:b/>
      <w:bCs/>
      <w:sz w:val="20"/>
      <w:szCs w:val="20"/>
      <w:lang w:val="en-US" w:bidi="ar-SA"/>
    </w:rPr>
  </w:style>
  <w:style w:type="character" w:styleId="Mention">
    <w:name w:val="Mention"/>
    <w:basedOn w:val="DefaultParagraphFont"/>
    <w:uiPriority w:val="99"/>
    <w:unhideWhenUsed/>
    <w:rsid w:val="00A11418"/>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1230250">
      <w:bodyDiv w:val="1"/>
      <w:marLeft w:val="0"/>
      <w:marRight w:val="0"/>
      <w:marTop w:val="0"/>
      <w:marBottom w:val="0"/>
      <w:divBdr>
        <w:top w:val="none" w:sz="0" w:space="0" w:color="auto"/>
        <w:left w:val="none" w:sz="0" w:space="0" w:color="auto"/>
        <w:bottom w:val="none" w:sz="0" w:space="0" w:color="auto"/>
        <w:right w:val="none" w:sz="0" w:space="0" w:color="auto"/>
      </w:divBdr>
    </w:div>
    <w:div w:id="1273325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wiz.io/legal/sub-processor-lis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wiz.io/sub-processor-list"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eur-lex.europa.eu/legal-content/EN/TXT/?uri=CELEX%3A32021D0914&amp;qid=1689513765256"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legal.wiz.io/legal" TargetMode="External"/><Relationship Id="rId23" Type="http://schemas.openxmlformats.org/officeDocument/2006/relationships/footer" Target="footer2.xml"/><Relationship Id="rId28" Type="http://schemas.microsoft.com/office/2019/05/relationships/documenttasks" Target="documenttasks/documenttasks1.xml"/><Relationship Id="rId10" Type="http://schemas.openxmlformats.org/officeDocument/2006/relationships/settings" Target="settings.xml"/><Relationship Id="rId19" Type="http://schemas.openxmlformats.org/officeDocument/2006/relationships/hyperlink" Target="mailto:privacy@wiz.io"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legal.wiz.io/legal" TargetMode="External"/><Relationship Id="rId22" Type="http://schemas.openxmlformats.org/officeDocument/2006/relationships/footer" Target="footer1.xml"/><Relationship Id="rId27"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98E9C9BB-48A4-424A-83C3-424771F46EB8}">
    <t:Anchor>
      <t:Comment id="664575070"/>
    </t:Anchor>
    <t:History>
      <t:Event id="{A04A57C9-1A55-4DEA-A002-43B541A1B804}" time="2023-02-19T13:39:23.942Z">
        <t:Attribution userId="S::mya.joel@wiz.io::e82b2763-b6ae-489d-a185-0b4131acdd37" userProvider="AD" userName="Mya Joel"/>
        <t:Anchor>
          <t:Comment id="1159204946"/>
        </t:Anchor>
        <t:Create/>
      </t:Event>
      <t:Event id="{504B437F-89E6-4198-82F3-216776670173}" time="2023-02-19T13:39:23.942Z">
        <t:Attribution userId="S::mya.joel@wiz.io::e82b2763-b6ae-489d-a185-0b4131acdd37" userProvider="AD" userName="Mya Joel"/>
        <t:Anchor>
          <t:Comment id="1159204946"/>
        </t:Anchor>
        <t:Assign userId="S::emma.berkenfeld@wiz.io::0c802af5-0a29-464b-8922-2ece7e5792d9" userProvider="AD" userName="Emma Berkenfeld"/>
      </t:Event>
      <t:Event id="{8C95A155-6393-4332-8A6E-A6BD37BEC74E}" time="2023-02-19T13:39:23.942Z">
        <t:Attribution userId="S::mya.joel@wiz.io::e82b2763-b6ae-489d-a185-0b4131acdd37" userProvider="AD" userName="Mya Joel"/>
        <t:Anchor>
          <t:Comment id="1159204946"/>
        </t:Anchor>
        <t:SetTitle title="@Emma Berkenfeld"/>
      </t:Event>
      <t:Event id="{F05D3A0A-CB5B-C54B-BD38-3856FBC35B12}" time="2023-02-19T16:52:08.263Z">
        <t:Attribution userId="S::mya.joel@wiz.io::e82b2763-b6ae-489d-a185-0b4131acdd37" userProvider="AD" userName="Mya Joel"/>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5c09fe8f-8aa2-404a-befd-83d145203660">
      <Terms xmlns="http://schemas.microsoft.com/office/infopath/2007/PartnerControls"/>
    </lcf76f155ced4ddcb4097134ff3c332f>
    <TaxCatchAll xmlns="db7b5292-1a14-47cf-8d75-91283039b5b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1 6 " ? > < p r o p e r t i e s   x m l n s = " h t t p : / / w w w . i m a n a g e . c o m / w o r k / x m l s c h e m a " >  
     < d o c u m e n t i d > M e i t a r _ D M S ! 1 1 3 4 9 3 1 2 . 1 2 < / d o c u m e n t i d >  
     < s e n d e r i d > Y F R I S H M A N < / s e n d e r i d >  
     < s e n d e r e m a i l > Y A E L K @ M E I T A R . C O M < / s e n d e r e m a i l >  
     < l a s t m o d i f i e d > 2 0 2 1 - 0 3 - 0 6 T 1 7 : 2 2 : 0 0 . 0 0 0 0 0 0 0 + 0 2 : 0 0 < / l a s t m o d i f i e d >  
     < d a t a b a s e > M e i t a r _ D M S < / d a t a b a s e >  
 < / 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9E2C7B0E4BDD814ABBCB77AF1E032CAB" ma:contentTypeVersion="19" ma:contentTypeDescription="Create a new document." ma:contentTypeScope="" ma:versionID="812c65bbec1a720ccfdf8cfc3a4be1ea">
  <xsd:schema xmlns:xsd="http://www.w3.org/2001/XMLSchema" xmlns:xs="http://www.w3.org/2001/XMLSchema" xmlns:p="http://schemas.microsoft.com/office/2006/metadata/properties" xmlns:ns1="http://schemas.microsoft.com/sharepoint/v3" xmlns:ns2="5c09fe8f-8aa2-404a-befd-83d145203660" xmlns:ns3="db7b5292-1a14-47cf-8d75-91283039b5b3" targetNamespace="http://schemas.microsoft.com/office/2006/metadata/properties" ma:root="true" ma:fieldsID="6068d22e741adb3f5405277d3388119f" ns1:_="" ns2:_="" ns3:_="">
    <xsd:import namespace="http://schemas.microsoft.com/sharepoint/v3"/>
    <xsd:import namespace="5c09fe8f-8aa2-404a-befd-83d145203660"/>
    <xsd:import namespace="db7b5292-1a14-47cf-8d75-91283039b5b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09fe8f-8aa2-404a-befd-83d1452036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920cc52-e6bd-4a64-8947-71f0b47bee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7b5292-1a14-47cf-8d75-91283039b5b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8b880e8-5ea4-405f-80b0-4799990854ae}" ma:internalName="TaxCatchAll" ma:showField="CatchAllData" ma:web="db7b5292-1a14-47cf-8d75-91283039b5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1 6 " ? > < p r o p e r t i e s   x m l n s = " h t t p : / / w w w . i m a n a g e . c o m / w o r k / x m l s c h e m a " >  
     < d o c u m e n t i d > M e i t a r _ D M S ! 1 1 6 2 3 2 6 5 . 1 < / d o c u m e n t i d >  
     < s e n d e r i d > Y F R I S H M A N < / s e n d e r i d >  
     < s e n d e r e m a i l > Y A E L K @ M E I T A R . C O M < / s e n d e r e m a i l >  
     < l a s t m o d i f i e d > 2 0 2 1 - 0 3 - 0 7 T 1 2 : 3 5 : 0 0 . 0 0 0 0 0 0 0 + 0 2 : 0 0 < / l a s t m o d i f i e d >  
     < d a t a b a s e > M e i t a r _ D M S < / d a t a b a s e >  
 < / 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0A6BD5-3807-401B-8BEB-E823F59D5507}">
  <ds:schemaRefs>
    <ds:schemaRef ds:uri="http://schemas.microsoft.com/office/2006/metadata/properties"/>
    <ds:schemaRef ds:uri="http://schemas.microsoft.com/office/infopath/2007/PartnerControls"/>
    <ds:schemaRef ds:uri="http://schemas.microsoft.com/sharepoint/v3"/>
    <ds:schemaRef ds:uri="5c09fe8f-8aa2-404a-befd-83d145203660"/>
    <ds:schemaRef ds:uri="db7b5292-1a14-47cf-8d75-91283039b5b3"/>
  </ds:schemaRefs>
</ds:datastoreItem>
</file>

<file path=customXml/itemProps2.xml><?xml version="1.0" encoding="utf-8"?>
<ds:datastoreItem xmlns:ds="http://schemas.openxmlformats.org/officeDocument/2006/customXml" ds:itemID="{9FE9A205-0608-7244-9FFE-A2C754ED95DA}">
  <ds:schemaRefs>
    <ds:schemaRef ds:uri="http://schemas.openxmlformats.org/officeDocument/2006/bibliography"/>
  </ds:schemaRefs>
</ds:datastoreItem>
</file>

<file path=customXml/itemProps3.xml><?xml version="1.0" encoding="utf-8"?>
<ds:datastoreItem xmlns:ds="http://schemas.openxmlformats.org/officeDocument/2006/customXml" ds:itemID="{354248FF-046D-7446-8A64-786620706CD7}">
  <ds:schemaRefs>
    <ds:schemaRef ds:uri="http://www.imanage.com/work/xmlschema"/>
  </ds:schemaRefs>
</ds:datastoreItem>
</file>

<file path=customXml/itemProps4.xml><?xml version="1.0" encoding="utf-8"?>
<ds:datastoreItem xmlns:ds="http://schemas.openxmlformats.org/officeDocument/2006/customXml" ds:itemID="{0F431EF2-553D-404B-9A7F-6E07B81EFAA5}">
  <ds:schemaRefs>
    <ds:schemaRef ds:uri="http://schemas.microsoft.com/sharepoint/v3/contenttype/forms"/>
  </ds:schemaRefs>
</ds:datastoreItem>
</file>

<file path=customXml/itemProps5.xml><?xml version="1.0" encoding="utf-8"?>
<ds:datastoreItem xmlns:ds="http://schemas.openxmlformats.org/officeDocument/2006/customXml" ds:itemID="{439107F5-0AD5-4970-8C2B-3F6ECF102C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c09fe8f-8aa2-404a-befd-83d145203660"/>
    <ds:schemaRef ds:uri="db7b5292-1a14-47cf-8d75-91283039b5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BF94E7E-D030-0B43-B5DB-594E5E0BCD6E}">
  <ds:schemaRefs>
    <ds:schemaRef ds:uri="http://www.imanage.com/work/xmlschema"/>
  </ds:schemaRefs>
</ds:datastoreItem>
</file>

<file path=customXml/itemProps7.xml><?xml version="1.0" encoding="utf-8"?>
<ds:datastoreItem xmlns:ds="http://schemas.openxmlformats.org/officeDocument/2006/customXml" ds:itemID="{B304119B-D0F3-4595-BE9C-4B7742BE30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13687</Words>
  <Characters>78016</Characters>
  <Application>Microsoft Office Word</Application>
  <DocSecurity>0</DocSecurity>
  <Lines>650</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Mya Joel</dc:creator>
  <cp:keywords/>
  <dc:description/>
  <cp:lastModifiedBy>Cody, Alex</cp:lastModifiedBy>
  <cp:revision>2</cp:revision>
  <dcterms:created xsi:type="dcterms:W3CDTF">2025-03-14T21:42:00Z</dcterms:created>
  <dcterms:modified xsi:type="dcterms:W3CDTF">2025-03-14T21:42:00Z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0x0101009E2C7B0E4BDD814ABBCB77AF1E032CAB</vt:lpwstr>
  </property>
  <property fmtid="{D5CDD505-2E9C-101B-9397-08002B2CF9AE}" pid="3" name="MediaServiceImageTags">
    <vt:lpwstr/>
  </property>
</Properties>
</file>