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63362794"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w:t>
      </w:r>
      <w:r w:rsidR="00C5149A">
        <w:rPr>
          <w:rStyle w:val="Strong"/>
          <w:rFonts w:cs="Arial"/>
        </w:rPr>
        <w:t>61</w:t>
      </w:r>
    </w:p>
    <w:p w14:paraId="30AA7C5C" w14:textId="2B0B1FC8"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proofErr w:type="spellStart"/>
      <w:r w:rsidR="00C5149A" w:rsidRPr="00C5149A">
        <w:rPr>
          <w:rStyle w:val="Strong"/>
          <w:rFonts w:cs="Arial"/>
        </w:rPr>
        <w:t>PlayCore</w:t>
      </w:r>
      <w:proofErr w:type="spellEnd"/>
      <w:r w:rsidR="00C5149A" w:rsidRPr="00C5149A">
        <w:rPr>
          <w:rStyle w:val="Strong"/>
          <w:rFonts w:cs="Arial"/>
        </w:rPr>
        <w:t xml:space="preserve"> Wisconsin, Inc. DBA </w:t>
      </w:r>
      <w:proofErr w:type="spellStart"/>
      <w:r w:rsidR="00C5149A" w:rsidRPr="00C5149A">
        <w:rPr>
          <w:rStyle w:val="Strong"/>
          <w:rFonts w:cs="Arial"/>
        </w:rPr>
        <w:t>GameTime</w:t>
      </w:r>
      <w:proofErr w:type="spellEnd"/>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6B899898"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 xml:space="preserve">participation of Participating Entity in the above-referenced Master Agreement between the State of Oregon and Contractor for </w:t>
      </w:r>
      <w:r w:rsidR="003211F7">
        <w:rPr>
          <w:rFonts w:cs="Arial"/>
          <w:sz w:val="22"/>
          <w:szCs w:val="22"/>
        </w:rPr>
        <w:t>Parks and Recreation</w:t>
      </w:r>
      <w:r w:rsidRPr="00A306A9">
        <w:rPr>
          <w:rFonts w:cs="Arial"/>
          <w:sz w:val="22"/>
          <w:szCs w:val="22"/>
        </w:rPr>
        <w:t>.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211F7"/>
    <w:rsid w:val="00343B80"/>
    <w:rsid w:val="003D4984"/>
    <w:rsid w:val="00682462"/>
    <w:rsid w:val="006A74F0"/>
    <w:rsid w:val="009A174F"/>
    <w:rsid w:val="00B30780"/>
    <w:rsid w:val="00C5149A"/>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2023-04-28T23:50:00Z</dcterms:created>
  <dcterms:modified xsi:type="dcterms:W3CDTF">2023-04-28T23:50:00Z</dcterms:modified>
</cp:coreProperties>
</file>