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72F3319C" w:rsidR="00200BEF" w:rsidRPr="00C23117" w:rsidRDefault="00C13D14" w:rsidP="003E307E">
      <w:pPr>
        <w:spacing w:after="0" w:line="240" w:lineRule="auto"/>
        <w:contextualSpacing/>
        <w:jc w:val="center"/>
        <w:rPr>
          <w:rFonts w:ascii="Barlow" w:hAnsi="Barlow" w:cs="Arial"/>
          <w:b/>
          <w:bCs/>
          <w:color w:val="C00000"/>
          <w:sz w:val="28"/>
          <w:szCs w:val="28"/>
        </w:rPr>
      </w:pPr>
      <w:r>
        <w:rPr>
          <w:rFonts w:ascii="Barlow" w:hAnsi="Barlow" w:cs="Arial"/>
          <w:b/>
          <w:bCs/>
          <w:color w:val="C00000"/>
          <w:sz w:val="28"/>
          <w:szCs w:val="28"/>
        </w:rPr>
        <w:t>Audio Video Equipment and Services</w:t>
      </w:r>
    </w:p>
    <w:p w14:paraId="209E102C" w14:textId="743007D0" w:rsidR="642D0039" w:rsidRDefault="642D0039" w:rsidP="642D0039">
      <w:pPr>
        <w:spacing w:after="0" w:line="240" w:lineRule="auto"/>
        <w:contextualSpacing/>
        <w:jc w:val="center"/>
        <w:rPr>
          <w:rFonts w:ascii="Barlow" w:hAnsi="Barlow" w:cs="Arial"/>
          <w:b/>
          <w:bCs/>
          <w:sz w:val="28"/>
          <w:szCs w:val="28"/>
        </w:rPr>
      </w:pPr>
      <w:r w:rsidRPr="642D0039">
        <w:rPr>
          <w:rFonts w:ascii="Barlow" w:hAnsi="Barlow" w:cs="Arial"/>
          <w:b/>
          <w:bCs/>
          <w:sz w:val="28"/>
          <w:szCs w:val="28"/>
        </w:rPr>
        <w:t>Between</w:t>
      </w:r>
    </w:p>
    <w:p w14:paraId="324242E0" w14:textId="0585BABF" w:rsidR="642D0039" w:rsidRDefault="642D0039" w:rsidP="642D0039">
      <w:pPr>
        <w:spacing w:after="0" w:line="240" w:lineRule="auto"/>
        <w:contextualSpacing/>
        <w:jc w:val="center"/>
        <w:rPr>
          <w:rFonts w:ascii="Barlow" w:hAnsi="Barlow" w:cs="Arial"/>
          <w:b/>
          <w:bCs/>
          <w:color w:val="C00000"/>
          <w:sz w:val="28"/>
          <w:szCs w:val="28"/>
        </w:rPr>
      </w:pPr>
      <w:proofErr w:type="gramStart"/>
      <w:r w:rsidRPr="642D0039">
        <w:rPr>
          <w:rFonts w:ascii="Barlow" w:hAnsi="Barlow" w:cs="Arial"/>
          <w:b/>
          <w:bCs/>
          <w:color w:val="C00000"/>
          <w:sz w:val="28"/>
          <w:szCs w:val="28"/>
        </w:rPr>
        <w:t>[ Participating</w:t>
      </w:r>
      <w:proofErr w:type="gramEnd"/>
      <w:r w:rsidRPr="642D0039">
        <w:rPr>
          <w:rFonts w:ascii="Barlow" w:hAnsi="Barlow" w:cs="Arial"/>
          <w:b/>
          <w:bCs/>
          <w:color w:val="C00000"/>
          <w:sz w:val="28"/>
          <w:szCs w:val="28"/>
        </w:rPr>
        <w:t xml:space="preserve"> Entity]</w:t>
      </w:r>
    </w:p>
    <w:p w14:paraId="24ED1A56" w14:textId="174B6673" w:rsidR="642D0039" w:rsidRDefault="642D0039" w:rsidP="642D0039">
      <w:pPr>
        <w:spacing w:after="0" w:line="240" w:lineRule="auto"/>
        <w:contextualSpacing/>
        <w:jc w:val="center"/>
        <w:rPr>
          <w:rFonts w:ascii="Barlow" w:hAnsi="Barlow" w:cs="Arial"/>
          <w:b/>
          <w:bCs/>
          <w:color w:val="C00000"/>
          <w:sz w:val="28"/>
          <w:szCs w:val="28"/>
        </w:rPr>
      </w:pPr>
      <w:r w:rsidRPr="642D0039">
        <w:rPr>
          <w:rFonts w:ascii="Barlow" w:hAnsi="Barlow" w:cs="Arial"/>
          <w:b/>
          <w:bCs/>
          <w:sz w:val="28"/>
          <w:szCs w:val="28"/>
        </w:rPr>
        <w:t>and</w:t>
      </w:r>
      <w:r w:rsidRPr="642D0039">
        <w:rPr>
          <w:rFonts w:ascii="Barlow" w:hAnsi="Barlow" w:cs="Arial"/>
          <w:b/>
          <w:bCs/>
          <w:color w:val="C00000"/>
          <w:sz w:val="28"/>
          <w:szCs w:val="28"/>
        </w:rPr>
        <w:t xml:space="preserve"> </w:t>
      </w:r>
    </w:p>
    <w:p w14:paraId="30B80EE0" w14:textId="7ACEAA25" w:rsidR="00090601" w:rsidRPr="00532B3C" w:rsidRDefault="00CB64C2" w:rsidP="642D0039">
      <w:pPr>
        <w:spacing w:after="0" w:line="240" w:lineRule="auto"/>
        <w:contextualSpacing/>
        <w:jc w:val="center"/>
        <w:rPr>
          <w:rFonts w:ascii="Barlow" w:hAnsi="Barlow" w:cs="Arial"/>
          <w:b/>
          <w:bCs/>
          <w:color w:val="C00000"/>
          <w:sz w:val="28"/>
          <w:szCs w:val="28"/>
        </w:rPr>
        <w:sectPr w:rsidR="00090601" w:rsidRPr="00532B3C" w:rsidSect="00090601">
          <w:headerReference w:type="default" r:id="rId8"/>
          <w:footerReference w:type="default" r:id="rId9"/>
          <w:headerReference w:type="first" r:id="rId10"/>
          <w:footerReference w:type="first" r:id="rId11"/>
          <w:pgSz w:w="12240" w:h="15840"/>
          <w:pgMar w:top="720" w:right="1080" w:bottom="1152" w:left="1080" w:header="576" w:footer="432" w:gutter="0"/>
          <w:cols w:space="720"/>
          <w:titlePg/>
          <w:docGrid w:linePitch="360"/>
        </w:sectPr>
      </w:pPr>
      <w:r w:rsidRPr="00CB64C2">
        <w:rPr>
          <w:rFonts w:ascii="Barlow" w:hAnsi="Barlow" w:cs="Arial"/>
          <w:b/>
          <w:bCs/>
          <w:color w:val="C00000"/>
          <w:sz w:val="28"/>
          <w:szCs w:val="28"/>
        </w:rPr>
        <w:t>PC Specialists, Inc. dba Technology Integration Group</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6D451BBC" w:rsidR="00482B38" w:rsidRDefault="095612F6" w:rsidP="00482B38">
      <w:pPr>
        <w:rPr>
          <w:rFonts w:ascii="Arial" w:hAnsi="Arial" w:cs="Arial"/>
          <w:sz w:val="20"/>
          <w:szCs w:val="20"/>
        </w:rPr>
      </w:pPr>
      <w:r w:rsidRPr="095612F6">
        <w:rPr>
          <w:rFonts w:ascii="Arial" w:hAnsi="Arial" w:cs="Arial"/>
          <w:sz w:val="20"/>
          <w:szCs w:val="20"/>
        </w:rPr>
        <w:t xml:space="preserve">This Participating Addendum is entered into by </w:t>
      </w:r>
      <w:r w:rsidRPr="095612F6">
        <w:rPr>
          <w:rFonts w:ascii="Arial" w:hAnsi="Arial" w:cs="Arial"/>
          <w:color w:val="C00000"/>
          <w:sz w:val="20"/>
          <w:szCs w:val="20"/>
        </w:rPr>
        <w:t>[Participating Entity]</w:t>
      </w:r>
      <w:r w:rsidRPr="095612F6">
        <w:rPr>
          <w:rFonts w:ascii="Arial" w:hAnsi="Arial" w:cs="Arial"/>
          <w:sz w:val="20"/>
          <w:szCs w:val="20"/>
        </w:rPr>
        <w:t xml:space="preserve"> (“Participating Entity”) and the following Contractor (each a “Party” and collectively the “Parties”) for the purpose of participating in NASPO ValuePoint Master Agreement </w:t>
      </w:r>
      <w:r w:rsidRPr="003D2E50">
        <w:rPr>
          <w:rFonts w:ascii="Arial" w:hAnsi="Arial" w:cs="Arial"/>
          <w:color w:val="000000" w:themeColor="text1"/>
          <w:sz w:val="20"/>
          <w:szCs w:val="20"/>
        </w:rPr>
        <w:t xml:space="preserve">Number </w:t>
      </w:r>
      <w:r w:rsidR="003D2E50" w:rsidRPr="003D2E50">
        <w:rPr>
          <w:rFonts w:ascii="Arial" w:hAnsi="Arial" w:cs="Arial"/>
          <w:color w:val="000000" w:themeColor="text1"/>
          <w:sz w:val="20"/>
          <w:szCs w:val="20"/>
        </w:rPr>
        <w:t xml:space="preserve">260000066 </w:t>
      </w:r>
      <w:r w:rsidR="00CB64C2">
        <w:rPr>
          <w:rFonts w:ascii="Arial" w:hAnsi="Arial" w:cs="Arial"/>
          <w:color w:val="000000" w:themeColor="text1"/>
          <w:sz w:val="20"/>
          <w:szCs w:val="20"/>
        </w:rPr>
        <w:t>E</w:t>
      </w:r>
      <w:r w:rsidRPr="095612F6">
        <w:rPr>
          <w:rFonts w:ascii="Arial" w:hAnsi="Arial" w:cs="Arial"/>
          <w:sz w:val="20"/>
          <w:szCs w:val="20"/>
        </w:rPr>
        <w:t xml:space="preserve">, executed by Contractor and the State of </w:t>
      </w:r>
      <w:r w:rsidR="003D2E50">
        <w:rPr>
          <w:rFonts w:ascii="Arial" w:hAnsi="Arial" w:cs="Arial"/>
          <w:sz w:val="20"/>
          <w:szCs w:val="20"/>
        </w:rPr>
        <w:t>Alaska</w:t>
      </w:r>
      <w:r w:rsidRPr="095612F6">
        <w:rPr>
          <w:rFonts w:ascii="Arial" w:hAnsi="Arial" w:cs="Arial"/>
          <w:sz w:val="20"/>
          <w:szCs w:val="20"/>
        </w:rPr>
        <w:t xml:space="preserve"> (“Lead State”) for</w:t>
      </w:r>
      <w:r w:rsidR="003D2E50">
        <w:rPr>
          <w:rFonts w:ascii="Arial" w:hAnsi="Arial" w:cs="Arial"/>
          <w:sz w:val="20"/>
          <w:szCs w:val="20"/>
        </w:rPr>
        <w:t xml:space="preserve"> Audio Video Equipment and Service</w:t>
      </w:r>
      <w:r w:rsidRPr="095612F6">
        <w:rPr>
          <w:rFonts w:ascii="Arial" w:hAnsi="Arial" w:cs="Arial"/>
          <w:sz w:val="20"/>
          <w:szCs w:val="20"/>
        </w:rPr>
        <w:t>s</w:t>
      </w:r>
      <w:r w:rsidRPr="095612F6">
        <w:rPr>
          <w:rFonts w:ascii="Arial" w:hAnsi="Arial" w:cs="Arial"/>
          <w:color w:val="C00000"/>
          <w:sz w:val="20"/>
          <w:szCs w:val="20"/>
        </w:rPr>
        <w:t xml:space="preserve"> </w:t>
      </w:r>
      <w:r w:rsidRPr="095612F6">
        <w:rPr>
          <w:rFonts w:ascii="Arial" w:hAnsi="Arial" w:cs="Arial"/>
          <w:sz w:val="20"/>
          <w:szCs w:val="20"/>
        </w:rPr>
        <w:t>(“Master Agreement”):</w:t>
      </w:r>
    </w:p>
    <w:p w14:paraId="1D219D93" w14:textId="2CD100B4" w:rsidR="0046417B" w:rsidRPr="003D2E50" w:rsidRDefault="00CB64C2" w:rsidP="009C413F">
      <w:pPr>
        <w:spacing w:after="0"/>
        <w:ind w:firstLine="360"/>
        <w:rPr>
          <w:rFonts w:ascii="Arial" w:hAnsi="Arial" w:cs="Arial"/>
          <w:color w:val="000000" w:themeColor="text1"/>
          <w:sz w:val="20"/>
          <w:szCs w:val="20"/>
        </w:rPr>
      </w:pPr>
      <w:bookmarkStart w:id="1" w:name="_Hlk102399448"/>
      <w:r w:rsidRPr="00CB64C2">
        <w:rPr>
          <w:rFonts w:ascii="Arial" w:hAnsi="Arial" w:cs="Arial"/>
          <w:color w:val="000000" w:themeColor="text1"/>
          <w:sz w:val="20"/>
          <w:szCs w:val="20"/>
        </w:rPr>
        <w:t>PC Specialists, Inc. dba Technology Integration Group</w:t>
      </w:r>
      <w:r w:rsidR="0046417B" w:rsidRPr="003D2E50">
        <w:rPr>
          <w:rFonts w:ascii="Arial" w:hAnsi="Arial" w:cs="Arial"/>
          <w:color w:val="000000" w:themeColor="text1"/>
          <w:sz w:val="20"/>
          <w:szCs w:val="20"/>
        </w:rPr>
        <w:t xml:space="preserve"> (“Contractor”)</w:t>
      </w:r>
    </w:p>
    <w:p w14:paraId="37505127" w14:textId="38690BF1" w:rsidR="00904BDF" w:rsidRPr="003D2E50" w:rsidRDefault="00CB64C2" w:rsidP="009C413F">
      <w:pPr>
        <w:spacing w:after="0"/>
        <w:ind w:firstLine="360"/>
        <w:rPr>
          <w:rFonts w:ascii="Arial" w:hAnsi="Arial" w:cs="Arial"/>
          <w:color w:val="000000" w:themeColor="text1"/>
          <w:sz w:val="20"/>
          <w:szCs w:val="20"/>
        </w:rPr>
      </w:pPr>
      <w:r>
        <w:rPr>
          <w:rFonts w:ascii="Arial" w:hAnsi="Arial" w:cs="Arial"/>
          <w:color w:val="000000" w:themeColor="text1"/>
          <w:sz w:val="20"/>
          <w:szCs w:val="20"/>
        </w:rPr>
        <w:t>1700 Summit Lake Drive, Suite 201</w:t>
      </w:r>
    </w:p>
    <w:p w14:paraId="0E4D2E9B" w14:textId="2AE7AF0D" w:rsidR="0046417B" w:rsidRPr="003D2E50" w:rsidRDefault="00CB64C2" w:rsidP="009C413F">
      <w:pPr>
        <w:ind w:firstLine="360"/>
        <w:rPr>
          <w:rFonts w:ascii="Arial" w:hAnsi="Arial" w:cs="Arial"/>
          <w:color w:val="000000" w:themeColor="text1"/>
          <w:sz w:val="20"/>
          <w:szCs w:val="20"/>
        </w:rPr>
      </w:pPr>
      <w:r>
        <w:rPr>
          <w:rFonts w:ascii="Arial" w:hAnsi="Arial" w:cs="Arial"/>
          <w:color w:val="000000" w:themeColor="text1"/>
          <w:sz w:val="20"/>
          <w:szCs w:val="20"/>
        </w:rPr>
        <w:t>Tallahassee, FL 32317-7964</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first" r:id="rId13"/>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headerReference w:type="first" r:id="rId14"/>
          <w:type w:val="continuous"/>
          <w:pgSz w:w="12240" w:h="15840"/>
          <w:pgMar w:top="1080" w:right="1080" w:bottom="1152" w:left="1080" w:header="576" w:footer="432" w:gutter="0"/>
          <w:cols w:num="2" w:space="720"/>
          <w:titlePg/>
          <w:docGrid w:linePitch="360"/>
        </w:sectPr>
      </w:pPr>
    </w:p>
    <w:p w14:paraId="385A0B0F" w14:textId="459C6529" w:rsidR="000B5A01" w:rsidRDefault="095612F6" w:rsidP="095612F6">
      <w:pPr>
        <w:pStyle w:val="ListParagraph"/>
        <w:numPr>
          <w:ilvl w:val="0"/>
          <w:numId w:val="8"/>
        </w:numPr>
        <w:rPr>
          <w:rFonts w:ascii="Arial" w:hAnsi="Arial" w:cs="Arial"/>
          <w:sz w:val="20"/>
          <w:szCs w:val="20"/>
        </w:rPr>
      </w:pPr>
      <w:r w:rsidRPr="095612F6">
        <w:rPr>
          <w:rFonts w:ascii="Arial" w:hAnsi="Arial" w:cs="Arial"/>
          <w:b/>
          <w:bCs/>
          <w:sz w:val="20"/>
          <w:szCs w:val="20"/>
        </w:rPr>
        <w:t>TERM.</w:t>
      </w:r>
      <w:r w:rsidRPr="095612F6">
        <w:rPr>
          <w:rFonts w:ascii="Arial" w:hAnsi="Arial" w:cs="Arial"/>
          <w:sz w:val="20"/>
          <w:szCs w:val="20"/>
        </w:rPr>
        <w:t xml:space="preserve"> This Participating Addendum is effective as of the date of the last signature below or </w:t>
      </w:r>
      <w:r w:rsidR="003D2E50">
        <w:rPr>
          <w:rFonts w:ascii="Arial" w:hAnsi="Arial" w:cs="Arial"/>
          <w:b/>
          <w:bCs/>
          <w:sz w:val="20"/>
          <w:szCs w:val="20"/>
        </w:rPr>
        <w:t>November 4</w:t>
      </w:r>
      <w:r w:rsidRPr="095612F6">
        <w:rPr>
          <w:rFonts w:ascii="Arial" w:hAnsi="Arial" w:cs="Arial"/>
          <w:sz w:val="20"/>
          <w:szCs w:val="20"/>
        </w:rPr>
        <w:t>,</w:t>
      </w:r>
      <w:r w:rsidR="003D2E50">
        <w:rPr>
          <w:rFonts w:ascii="Arial" w:hAnsi="Arial" w:cs="Arial"/>
          <w:sz w:val="20"/>
          <w:szCs w:val="20"/>
        </w:rPr>
        <w:t xml:space="preserve"> </w:t>
      </w:r>
      <w:r w:rsidR="003D2E50" w:rsidRPr="003D2E50">
        <w:rPr>
          <w:rFonts w:ascii="Arial" w:hAnsi="Arial" w:cs="Arial"/>
          <w:b/>
          <w:bCs/>
          <w:sz w:val="20"/>
          <w:szCs w:val="20"/>
        </w:rPr>
        <w:t>2025,</w:t>
      </w:r>
      <w:r w:rsidRPr="095612F6">
        <w:rPr>
          <w:rFonts w:ascii="Arial" w:hAnsi="Arial" w:cs="Arial"/>
          <w:sz w:val="20"/>
          <w:szCs w:val="20"/>
        </w:rPr>
        <w:t xml:space="preserve"> whichever is later, and will terminate 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68B40F6A" w:rsidR="00570E7A" w:rsidRDefault="095612F6" w:rsidP="095612F6">
      <w:pPr>
        <w:pStyle w:val="ListParagraph"/>
        <w:numPr>
          <w:ilvl w:val="0"/>
          <w:numId w:val="8"/>
        </w:numPr>
        <w:rPr>
          <w:rFonts w:ascii="Arial" w:hAnsi="Arial" w:cs="Arial"/>
          <w:b/>
          <w:bCs/>
          <w:sz w:val="20"/>
          <w:szCs w:val="20"/>
        </w:rPr>
      </w:pPr>
      <w:r w:rsidRPr="095612F6">
        <w:rPr>
          <w:rFonts w:ascii="Arial" w:hAnsi="Arial" w:cs="Arial"/>
          <w:b/>
          <w:bCs/>
          <w:sz w:val="20"/>
          <w:szCs w:val="20"/>
        </w:rPr>
        <w:t xml:space="preserve">SCOPE. </w:t>
      </w:r>
      <w:r w:rsidRPr="095612F6">
        <w:rPr>
          <w:rFonts w:ascii="Arial" w:hAnsi="Arial" w:cs="Arial"/>
          <w:sz w:val="20"/>
          <w:szCs w:val="20"/>
        </w:rPr>
        <w:t xml:space="preserve">Except as otherwise stated herein, this Participating Addendum incorporates the scope, pricing, terms, and conditions of the Master Agreement and the rights and obligations set forth therein as applied to Contractor and Participating Entity and Purchasing Entities. </w:t>
      </w:r>
      <w:r w:rsidRPr="095612F6">
        <w:rPr>
          <w:rFonts w:ascii="Arial" w:hAnsi="Arial" w:cs="Arial"/>
          <w:b/>
          <w:bCs/>
          <w:sz w:val="20"/>
          <w:szCs w:val="20"/>
        </w:rPr>
        <w:t>Contractor may provide any products and/or services it was awarded and as described in the Master Agreement.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headerReference w:type="first" r:id="rId15"/>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headerReference w:type="first" r:id="rId16"/>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7"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headerReference w:type="first" r:id="rId18"/>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ACE08" w14:textId="77777777" w:rsidR="00171C32" w:rsidRDefault="00171C32" w:rsidP="007922CE">
      <w:pPr>
        <w:spacing w:after="0" w:line="240" w:lineRule="auto"/>
      </w:pPr>
      <w:r>
        <w:separator/>
      </w:r>
    </w:p>
  </w:endnote>
  <w:endnote w:type="continuationSeparator" w:id="0">
    <w:p w14:paraId="61D8A2F7" w14:textId="77777777" w:rsidR="00171C32" w:rsidRDefault="00171C32"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ADE57" w14:textId="77777777" w:rsidR="00171C32" w:rsidRDefault="00171C32" w:rsidP="007922CE">
      <w:pPr>
        <w:spacing w:after="0" w:line="240" w:lineRule="auto"/>
      </w:pPr>
      <w:r>
        <w:separator/>
      </w:r>
    </w:p>
  </w:footnote>
  <w:footnote w:type="continuationSeparator" w:id="0">
    <w:p w14:paraId="43599FAC" w14:textId="77777777" w:rsidR="00171C32" w:rsidRDefault="00171C32"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E90788" w:rsidP="078EE614">
    <w:pPr>
      <w:pStyle w:val="Header"/>
      <w:tabs>
        <w:tab w:val="clear" w:pos="4680"/>
      </w:tabs>
      <w:rPr>
        <w:rStyle w:val="Strong"/>
        <w:rFonts w:ascii="Barlow" w:hAnsi="Barlow"/>
        <w:caps w:val="0"/>
        <w:color w:val="3B3838" w:themeColor="background2" w:themeShade="40"/>
        <w:sz w:val="20"/>
        <w:szCs w:val="20"/>
      </w:rPr>
    </w:pPr>
    <w:r w:rsidRPr="078EE614">
      <w:rPr>
        <w:rStyle w:val="Strong"/>
        <w:rFonts w:ascii="Barlow" w:hAnsi="Barlow"/>
        <w:caps w:val="0"/>
        <w:color w:val="3B3838" w:themeColor="background2" w:themeShade="40"/>
        <w:sz w:val="20"/>
        <w:szCs w:val="20"/>
      </w:rPr>
      <w:t>Participating Addendum</w:t>
    </w:r>
    <w:r w:rsidR="00B36FB2" w:rsidRPr="078EE614">
      <w:rPr>
        <w:rStyle w:val="Strong"/>
        <w:rFonts w:ascii="Barlow" w:hAnsi="Barlow"/>
        <w:caps w:val="0"/>
        <w:color w:val="3B3838" w:themeColor="background2" w:themeShade="40"/>
        <w:sz w:val="20"/>
        <w:szCs w:val="20"/>
      </w:rPr>
      <w:t xml:space="preserve"> Number</w:t>
    </w:r>
    <w:r w:rsidR="00F84E49" w:rsidRPr="078EE614">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sidRPr="078EE614">
      <w:rPr>
        <w:rStyle w:val="Strong"/>
        <w:rFonts w:ascii="Barlow" w:hAnsi="Barlow"/>
        <w:b w:val="0"/>
        <w:bCs w:val="0"/>
        <w:caps w:val="0"/>
        <w:color w:val="3B3838" w:themeColor="background2" w:themeShade="40"/>
        <w:sz w:val="20"/>
        <w:szCs w:val="20"/>
      </w:rPr>
      <w:t xml:space="preserve"> </w:t>
    </w:r>
    <w:r w:rsidR="00BC75CE" w:rsidRPr="078EE614">
      <w:rPr>
        <w:rStyle w:val="Strong"/>
        <w:rFonts w:ascii="Barlow" w:hAnsi="Barlow"/>
        <w:b w:val="0"/>
        <w:bCs w:val="0"/>
        <w:caps w:val="0"/>
        <w:color w:val="3B3838" w:themeColor="background2" w:themeShade="40"/>
        <w:sz w:val="20"/>
        <w:szCs w:val="20"/>
      </w:rPr>
      <w:t>for</w:t>
    </w:r>
  </w:p>
  <w:p w14:paraId="40886D53" w14:textId="57DD17F3" w:rsidR="007922CE" w:rsidRPr="00532B3C" w:rsidRDefault="095612F6" w:rsidP="095612F6">
    <w:pPr>
      <w:spacing w:after="120" w:line="240" w:lineRule="auto"/>
      <w:rPr>
        <w:rStyle w:val="Strong"/>
        <w:rFonts w:ascii="Barlow" w:hAnsi="Barlow"/>
        <w:caps w:val="0"/>
        <w:color w:val="C00000"/>
        <w:sz w:val="20"/>
        <w:szCs w:val="20"/>
      </w:rPr>
    </w:pPr>
    <w:bookmarkStart w:id="0" w:name="_Hlk98400158"/>
    <w:r w:rsidRPr="095612F6">
      <w:rPr>
        <w:rStyle w:val="Strong"/>
        <w:rFonts w:ascii="Barlow" w:hAnsi="Barlow"/>
        <w:caps w:val="0"/>
        <w:color w:val="C00000"/>
        <w:sz w:val="20"/>
        <w:szCs w:val="20"/>
      </w:rPr>
      <w:t>Procurement Assistance Support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C5325CB" w:rsidR="007922CE" w:rsidRPr="00B95CD6" w:rsidRDefault="00A67DC6" w:rsidP="00B52BDD">
    <w:pPr>
      <w:spacing w:line="240" w:lineRule="auto"/>
      <w:contextualSpacing/>
      <w:rPr>
        <w:rFonts w:ascii="Barlow" w:hAnsi="Barlow" w:cs="Arial"/>
        <w:color w:val="3B3838" w:themeColor="background2" w:themeShade="40"/>
        <w:sz w:val="20"/>
        <w:szCs w:val="20"/>
      </w:rPr>
    </w:pPr>
    <w:r w:rsidRPr="00532B3C">
      <w:rPr>
        <w:rFonts w:ascii="Barlow" w:hAnsi="Barlow" w:cs="Arial"/>
        <w:b/>
        <w:bCs/>
        <w:color w:val="C00000"/>
        <w:sz w:val="20"/>
        <w:szCs w:val="20"/>
      </w:rPr>
      <w:t>[Contractor]</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52971AA5" w14:textId="77777777" w:rsidTr="078EE614">
      <w:trPr>
        <w:trHeight w:val="300"/>
      </w:trPr>
      <w:tc>
        <w:tcPr>
          <w:tcW w:w="3360" w:type="dxa"/>
        </w:tcPr>
        <w:p w14:paraId="5C1CF045" w14:textId="215A3E60" w:rsidR="095612F6" w:rsidRDefault="095612F6" w:rsidP="095612F6">
          <w:pPr>
            <w:pStyle w:val="Header"/>
            <w:ind w:left="-115"/>
          </w:pPr>
        </w:p>
      </w:tc>
      <w:tc>
        <w:tcPr>
          <w:tcW w:w="3360" w:type="dxa"/>
        </w:tcPr>
        <w:p w14:paraId="147192D4" w14:textId="13148E42" w:rsidR="095612F6" w:rsidRDefault="095612F6" w:rsidP="078EE614">
          <w:pPr>
            <w:pStyle w:val="Header"/>
            <w:jc w:val="center"/>
            <w:rPr>
              <w:rFonts w:ascii="Barlow" w:hAnsi="Barlow"/>
              <w:b/>
              <w:bCs/>
              <w:sz w:val="20"/>
              <w:szCs w:val="20"/>
            </w:rPr>
          </w:pPr>
          <w:r>
            <w:rPr>
              <w:noProof/>
            </w:rPr>
            <w:drawing>
              <wp:inline distT="0" distB="0" distL="0" distR="0" wp14:anchorId="070F22FE" wp14:editId="726294C4">
                <wp:extent cx="960120" cy="265176"/>
                <wp:effectExtent l="0" t="0" r="0" b="1905"/>
                <wp:docPr id="1555895916"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inline>
            </w:drawing>
          </w:r>
        </w:p>
      </w:tc>
      <w:tc>
        <w:tcPr>
          <w:tcW w:w="3360" w:type="dxa"/>
        </w:tcPr>
        <w:p w14:paraId="29ACF9EA" w14:textId="0924CCBA" w:rsidR="095612F6" w:rsidRDefault="095612F6" w:rsidP="095612F6">
          <w:pPr>
            <w:pStyle w:val="Header"/>
            <w:ind w:right="-115"/>
            <w:jc w:val="right"/>
          </w:pPr>
        </w:p>
      </w:tc>
    </w:tr>
  </w:tbl>
  <w:p w14:paraId="3AE5B50B" w14:textId="4AF2FE8D" w:rsidR="095612F6" w:rsidRDefault="095612F6" w:rsidP="09561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60805386" w14:textId="77777777" w:rsidTr="095612F6">
      <w:trPr>
        <w:trHeight w:val="300"/>
      </w:trPr>
      <w:tc>
        <w:tcPr>
          <w:tcW w:w="3360" w:type="dxa"/>
        </w:tcPr>
        <w:p w14:paraId="509D8DB2" w14:textId="3D687A1B" w:rsidR="095612F6" w:rsidRDefault="095612F6" w:rsidP="095612F6">
          <w:pPr>
            <w:pStyle w:val="Header"/>
            <w:ind w:left="-115"/>
          </w:pPr>
        </w:p>
      </w:tc>
      <w:tc>
        <w:tcPr>
          <w:tcW w:w="3360" w:type="dxa"/>
        </w:tcPr>
        <w:p w14:paraId="26AF2843" w14:textId="1884B409" w:rsidR="095612F6" w:rsidRDefault="095612F6" w:rsidP="095612F6">
          <w:pPr>
            <w:pStyle w:val="Header"/>
            <w:jc w:val="center"/>
          </w:pPr>
        </w:p>
      </w:tc>
      <w:tc>
        <w:tcPr>
          <w:tcW w:w="3360" w:type="dxa"/>
        </w:tcPr>
        <w:p w14:paraId="7AD33499" w14:textId="66E59664" w:rsidR="095612F6" w:rsidRDefault="095612F6" w:rsidP="095612F6">
          <w:pPr>
            <w:pStyle w:val="Header"/>
            <w:ind w:right="-115"/>
            <w:jc w:val="right"/>
          </w:pPr>
        </w:p>
      </w:tc>
    </w:tr>
  </w:tbl>
  <w:p w14:paraId="52CD56BA" w14:textId="6F70F4A9" w:rsidR="095612F6" w:rsidRDefault="095612F6" w:rsidP="095612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14461294" w14:textId="77777777" w:rsidTr="095612F6">
      <w:trPr>
        <w:trHeight w:val="300"/>
      </w:trPr>
      <w:tc>
        <w:tcPr>
          <w:tcW w:w="3360" w:type="dxa"/>
        </w:tcPr>
        <w:p w14:paraId="142E6E65" w14:textId="5B98C7B8" w:rsidR="095612F6" w:rsidRDefault="095612F6" w:rsidP="095612F6">
          <w:pPr>
            <w:pStyle w:val="Header"/>
            <w:ind w:left="-115"/>
          </w:pPr>
        </w:p>
      </w:tc>
      <w:tc>
        <w:tcPr>
          <w:tcW w:w="3360" w:type="dxa"/>
        </w:tcPr>
        <w:p w14:paraId="342F01B4" w14:textId="5ECE4BB9" w:rsidR="095612F6" w:rsidRDefault="095612F6" w:rsidP="095612F6">
          <w:pPr>
            <w:pStyle w:val="Header"/>
            <w:jc w:val="center"/>
          </w:pPr>
        </w:p>
      </w:tc>
      <w:tc>
        <w:tcPr>
          <w:tcW w:w="3360" w:type="dxa"/>
        </w:tcPr>
        <w:p w14:paraId="270F0581" w14:textId="25AE9878" w:rsidR="095612F6" w:rsidRDefault="095612F6" w:rsidP="095612F6">
          <w:pPr>
            <w:pStyle w:val="Header"/>
            <w:ind w:right="-115"/>
            <w:jc w:val="right"/>
          </w:pPr>
        </w:p>
      </w:tc>
    </w:tr>
  </w:tbl>
  <w:p w14:paraId="6C31DEC7" w14:textId="32DC77EA" w:rsidR="095612F6" w:rsidRDefault="095612F6" w:rsidP="095612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D9E7BEE" w14:textId="77777777" w:rsidTr="095612F6">
      <w:trPr>
        <w:trHeight w:val="300"/>
      </w:trPr>
      <w:tc>
        <w:tcPr>
          <w:tcW w:w="3360" w:type="dxa"/>
        </w:tcPr>
        <w:p w14:paraId="34F996E3" w14:textId="71AA1171" w:rsidR="095612F6" w:rsidRDefault="095612F6" w:rsidP="095612F6">
          <w:pPr>
            <w:pStyle w:val="Header"/>
            <w:ind w:left="-115"/>
          </w:pPr>
        </w:p>
      </w:tc>
      <w:tc>
        <w:tcPr>
          <w:tcW w:w="3360" w:type="dxa"/>
        </w:tcPr>
        <w:p w14:paraId="0E845716" w14:textId="42ECD973" w:rsidR="095612F6" w:rsidRDefault="095612F6" w:rsidP="095612F6">
          <w:pPr>
            <w:pStyle w:val="Header"/>
            <w:jc w:val="center"/>
          </w:pPr>
        </w:p>
      </w:tc>
      <w:tc>
        <w:tcPr>
          <w:tcW w:w="3360" w:type="dxa"/>
        </w:tcPr>
        <w:p w14:paraId="16A64450" w14:textId="7D264830" w:rsidR="095612F6" w:rsidRDefault="095612F6" w:rsidP="095612F6">
          <w:pPr>
            <w:pStyle w:val="Header"/>
            <w:ind w:right="-115"/>
            <w:jc w:val="right"/>
          </w:pPr>
        </w:p>
      </w:tc>
    </w:tr>
  </w:tbl>
  <w:p w14:paraId="1F3139FB" w14:textId="5F624BBE" w:rsidR="095612F6" w:rsidRDefault="095612F6" w:rsidP="095612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71DEEE6" w14:textId="77777777" w:rsidTr="095612F6">
      <w:trPr>
        <w:trHeight w:val="300"/>
      </w:trPr>
      <w:tc>
        <w:tcPr>
          <w:tcW w:w="3360" w:type="dxa"/>
        </w:tcPr>
        <w:p w14:paraId="18293269" w14:textId="31E01986" w:rsidR="095612F6" w:rsidRDefault="095612F6" w:rsidP="095612F6">
          <w:pPr>
            <w:pStyle w:val="Header"/>
            <w:ind w:left="-115"/>
          </w:pPr>
        </w:p>
      </w:tc>
      <w:tc>
        <w:tcPr>
          <w:tcW w:w="3360" w:type="dxa"/>
        </w:tcPr>
        <w:p w14:paraId="2080273C" w14:textId="0C7BF941" w:rsidR="095612F6" w:rsidRDefault="095612F6" w:rsidP="095612F6">
          <w:pPr>
            <w:pStyle w:val="Header"/>
            <w:jc w:val="center"/>
          </w:pPr>
        </w:p>
      </w:tc>
      <w:tc>
        <w:tcPr>
          <w:tcW w:w="3360" w:type="dxa"/>
        </w:tcPr>
        <w:p w14:paraId="2C016A3A" w14:textId="74EBBACB" w:rsidR="095612F6" w:rsidRDefault="095612F6" w:rsidP="095612F6">
          <w:pPr>
            <w:pStyle w:val="Header"/>
            <w:ind w:right="-115"/>
            <w:jc w:val="right"/>
          </w:pPr>
        </w:p>
      </w:tc>
    </w:tr>
  </w:tbl>
  <w:p w14:paraId="29725622" w14:textId="36BD76A6" w:rsidR="095612F6" w:rsidRDefault="095612F6" w:rsidP="095612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4469C07E" w14:textId="77777777" w:rsidTr="095612F6">
      <w:trPr>
        <w:trHeight w:val="300"/>
      </w:trPr>
      <w:tc>
        <w:tcPr>
          <w:tcW w:w="3360" w:type="dxa"/>
        </w:tcPr>
        <w:p w14:paraId="3795837C" w14:textId="552BDA4E" w:rsidR="095612F6" w:rsidRDefault="095612F6" w:rsidP="095612F6">
          <w:pPr>
            <w:pStyle w:val="Header"/>
            <w:ind w:left="-115"/>
          </w:pPr>
        </w:p>
      </w:tc>
      <w:tc>
        <w:tcPr>
          <w:tcW w:w="3360" w:type="dxa"/>
        </w:tcPr>
        <w:p w14:paraId="38755418" w14:textId="33DA9DD6" w:rsidR="095612F6" w:rsidRDefault="095612F6" w:rsidP="095612F6">
          <w:pPr>
            <w:pStyle w:val="Header"/>
            <w:jc w:val="center"/>
          </w:pPr>
        </w:p>
      </w:tc>
      <w:tc>
        <w:tcPr>
          <w:tcW w:w="3360" w:type="dxa"/>
        </w:tcPr>
        <w:p w14:paraId="689FFD90" w14:textId="257238BD" w:rsidR="095612F6" w:rsidRDefault="095612F6" w:rsidP="095612F6">
          <w:pPr>
            <w:pStyle w:val="Header"/>
            <w:ind w:right="-115"/>
            <w:jc w:val="right"/>
          </w:pPr>
        </w:p>
      </w:tc>
    </w:tr>
  </w:tbl>
  <w:p w14:paraId="0CD84967" w14:textId="787485DC" w:rsidR="095612F6" w:rsidRDefault="095612F6" w:rsidP="09561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1C32"/>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2E50"/>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16D3"/>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3D14"/>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B64C2"/>
    <w:rsid w:val="00CC042B"/>
    <w:rsid w:val="00CC1291"/>
    <w:rsid w:val="00CC1521"/>
    <w:rsid w:val="00CD7586"/>
    <w:rsid w:val="00CE4511"/>
    <w:rsid w:val="00CF1B63"/>
    <w:rsid w:val="00CF3A8D"/>
    <w:rsid w:val="00CF7027"/>
    <w:rsid w:val="00CF71B8"/>
    <w:rsid w:val="00D07AB3"/>
    <w:rsid w:val="00D07E37"/>
    <w:rsid w:val="00D16F07"/>
    <w:rsid w:val="00D27535"/>
    <w:rsid w:val="00D343EE"/>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460F5"/>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C4284"/>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 w:val="078EE614"/>
    <w:rsid w:val="095612F6"/>
    <w:rsid w:val="642D0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17" Type="http://schemas.openxmlformats.org/officeDocument/2006/relationships/hyperlink" Target="mailto:pa@naspovaluepoint.org"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1267</Words>
  <Characters>8109</Characters>
  <Application>Microsoft Office Word</Application>
  <DocSecurity>0</DocSecurity>
  <Lines>142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2026-02-20T16:22:00Z</dcterms:created>
  <dcterms:modified xsi:type="dcterms:W3CDTF">2026-02-20T16:22:00Z</dcterms:modified>
</cp:coreProperties>
</file>