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234E4" w14:textId="77777777" w:rsidR="004C26BD" w:rsidRPr="00790FA6" w:rsidRDefault="004C26BD" w:rsidP="004C26BD">
      <w:pPr>
        <w:pStyle w:val="Heading3"/>
        <w:jc w:val="center"/>
        <w:rPr>
          <w:b/>
        </w:rPr>
      </w:pPr>
      <w:bookmarkStart w:id="0" w:name="_Toc192134346"/>
      <w:bookmarkStart w:id="1" w:name="_GoBack"/>
      <w:bookmarkEnd w:id="1"/>
      <w:r w:rsidRPr="00790FA6">
        <w:rPr>
          <w:b/>
        </w:rPr>
        <w:t xml:space="preserve">Exhibit </w:t>
      </w:r>
      <w:r>
        <w:rPr>
          <w:b/>
        </w:rPr>
        <w:t>E</w:t>
      </w:r>
      <w:r w:rsidRPr="00790FA6">
        <w:rPr>
          <w:b/>
        </w:rPr>
        <w:t xml:space="preserve"> – Warranty and Recycling Plan</w:t>
      </w:r>
      <w:bookmarkEnd w:id="0"/>
    </w:p>
    <w:p w14:paraId="01A3ED64" w14:textId="77777777" w:rsidR="001B5CBE" w:rsidRDefault="001B5CBE"/>
    <w:p w14:paraId="240511EA" w14:textId="5821BEBB" w:rsidR="00DF72B9" w:rsidRDefault="00DF72B9" w:rsidP="00DF72B9">
      <w:pPr>
        <w:rPr>
          <w:sz w:val="20"/>
          <w:szCs w:val="20"/>
        </w:rPr>
      </w:pPr>
      <w:r>
        <w:rPr>
          <w:b/>
          <w:bCs/>
          <w:sz w:val="20"/>
          <w:szCs w:val="20"/>
        </w:rPr>
        <w:t>RECYCLING PROGRAM</w:t>
      </w:r>
      <w:r>
        <w:rPr>
          <w:sz w:val="20"/>
          <w:szCs w:val="20"/>
        </w:rPr>
        <w:t xml:space="preserve"> - Onyx Protective Group LLC arranges disposal of armor through two outsourcing companies. Fiber Brokers International and Ballistic Recycling International. Onyx Armor will accept Onyx product for disposal at our in-house facility. All vests are recycled in non-ballistic related products. Serial numbers are tracked with a certificate of destruction provided to the agency. The only cost the agency incurs is shipping the armor to the facility for recycling and disposal.</w:t>
      </w:r>
    </w:p>
    <w:p w14:paraId="24EF09E1" w14:textId="219EEB8B"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b/>
          <w:bCs/>
          <w:color w:val="000000"/>
        </w:rPr>
        <w:t xml:space="preserve">LIMITED WARRANTY </w:t>
      </w:r>
    </w:p>
    <w:p w14:paraId="015AB769"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ONYX Protective Group Inc. (Onyx Armor) warrants that its “NIJ-06” soft body armor vests have been certified to comply with the National Institute of Justice’s (“NIJ”) Ballistic Resistance of Body Armor, NIJ Standard-0101.06 (July 2008), for the applicable NIJ threat level designated on each Vest’s label. </w:t>
      </w:r>
    </w:p>
    <w:p w14:paraId="103AF33E" w14:textId="77777777" w:rsidR="00DF72B9" w:rsidRPr="00DF72B9" w:rsidRDefault="00DF72B9" w:rsidP="00DF72B9">
      <w:pPr>
        <w:autoSpaceDE w:val="0"/>
        <w:autoSpaceDN w:val="0"/>
        <w:adjustRightInd w:val="0"/>
        <w:spacing w:after="0" w:line="240" w:lineRule="auto"/>
        <w:rPr>
          <w:rFonts w:ascii="Calibri" w:hAnsi="Calibri" w:cs="Calibri"/>
          <w:color w:val="221F1F"/>
        </w:rPr>
      </w:pPr>
      <w:r w:rsidRPr="00DF72B9">
        <w:rPr>
          <w:rFonts w:ascii="Calibri" w:hAnsi="Calibri" w:cs="Calibri"/>
          <w:color w:val="221F1F"/>
        </w:rPr>
        <w:t xml:space="preserve">Body armor designed to protect against handgun threats are not designed to protect against rifle threats. Vests must contain ceramic composites or other ballistic plates if necessary. </w:t>
      </w:r>
    </w:p>
    <w:p w14:paraId="40923890" w14:textId="0321FCEB" w:rsidR="00DF72B9" w:rsidRPr="00DF72B9" w:rsidRDefault="00DF72B9" w:rsidP="00DF72B9">
      <w:pPr>
        <w:autoSpaceDE w:val="0"/>
        <w:autoSpaceDN w:val="0"/>
        <w:adjustRightInd w:val="0"/>
        <w:spacing w:after="0" w:line="240" w:lineRule="auto"/>
        <w:rPr>
          <w:rFonts w:ascii="Calibri" w:hAnsi="Calibri" w:cs="Calibri"/>
          <w:color w:val="221F1F"/>
        </w:rPr>
      </w:pPr>
      <w:r w:rsidRPr="00DF72B9">
        <w:rPr>
          <w:rFonts w:ascii="Calibri" w:hAnsi="Calibri" w:cs="Calibri"/>
          <w:color w:val="221F1F"/>
        </w:rPr>
        <w:t xml:space="preserve">National Institute of Justice, "It is essential that those who select body armor and each officer who wears it realize that there is no such thing as a bulletproof vest. The routine use of appropriate soft body armor significantly reduces the likelihood of fatal injury, but 100-percent protection in all circumstances is impossible. Body armor selection is to some extent a trade-off between ballistic protection and wearability. The weight and comfort of soft body armor is inversely proportional to the level of ballistic protection that it provides. All departments should strive to select armor that their officers will wear, consistent with their ballistic protection requirements, and should ensure that each officer knows and understands the protection that it affords, as well as its limitations. Body armor that is not worn provides no protection." </w:t>
      </w:r>
    </w:p>
    <w:p w14:paraId="4490C3A4"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For a period of sixty (60) months after the date of purchase, Onyx Armor warrants that the ballistic panels of its Vests shall be free from defects in material and workmanship. Vests should not be worn or used after the expiration of this warranty period. </w:t>
      </w:r>
    </w:p>
    <w:p w14:paraId="00AE4C24"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For a period of twelve (12) months after the date of purchase, Onyx Armor warrants that the outer carriers of its Vests shall be free from defects in material and workmanship. </w:t>
      </w:r>
    </w:p>
    <w:p w14:paraId="39ABA139"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Vests shall always be worn in accordance with Onyx Armor’s Use &amp; Care instructions contained in the applicable User Manual included with each Vest. These warranties do not apply to any Vest that has been subjected to misuse, abuse, accident, neglect, unauthorized alteration, breakage, interruption, damage, improper storage, handling or unauthorized repair or service. </w:t>
      </w:r>
    </w:p>
    <w:p w14:paraId="0854DEA1"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These warranties are the sole and exclusive warranties made by Onyx Armor with respect to its Vests. They shall not be changed by any representations, descriptions, samples, models, or otherwise, nor shall they be altered or expanded by any statements, or agreements of any dealer, employee, or agent of Onyx Armor (other than by a duly authorized officer of Onyx Armor). </w:t>
      </w:r>
    </w:p>
    <w:p w14:paraId="3AED7A0A"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In the event Onyx Armor determines that a Vest or component is defective during an applicable warranty period, Onyx Armor agrees to replace, repair, or issue a pro-rated purchase price credit for such product. All returns shall be made to Onyx Armor’s factory and must include proof of issue/ purchase, and documentation specifying the claimed defect and all relevant supporting information. A Return Authorization Number must be obtained from Onyx Armor prior to returning the product. </w:t>
      </w:r>
    </w:p>
    <w:p w14:paraId="436FAA46" w14:textId="77777777" w:rsidR="00DF72B9" w:rsidRPr="00DF72B9" w:rsidRDefault="00DF72B9" w:rsidP="00DF72B9">
      <w:pPr>
        <w:pageBreakBefore/>
        <w:autoSpaceDE w:val="0"/>
        <w:autoSpaceDN w:val="0"/>
        <w:adjustRightInd w:val="0"/>
        <w:spacing w:after="0" w:line="240" w:lineRule="auto"/>
        <w:rPr>
          <w:rFonts w:ascii="Calibri" w:hAnsi="Calibri" w:cs="Calibri"/>
          <w:color w:val="000000"/>
        </w:rPr>
      </w:pPr>
    </w:p>
    <w:p w14:paraId="2DE414B3" w14:textId="77777777" w:rsidR="00DF72B9" w:rsidRPr="00DF72B9" w:rsidRDefault="00DF72B9" w:rsidP="00DF72B9">
      <w:pPr>
        <w:autoSpaceDE w:val="0"/>
        <w:autoSpaceDN w:val="0"/>
        <w:adjustRightInd w:val="0"/>
        <w:spacing w:after="0" w:line="240" w:lineRule="auto"/>
        <w:rPr>
          <w:rFonts w:ascii="Calibri" w:hAnsi="Calibri" w:cs="Calibri"/>
          <w:color w:val="000000"/>
        </w:rPr>
      </w:pPr>
      <w:r w:rsidRPr="00DF72B9">
        <w:rPr>
          <w:rFonts w:ascii="Calibri" w:hAnsi="Calibri" w:cs="Calibri"/>
          <w:color w:val="000000"/>
        </w:rPr>
        <w:t xml:space="preserve">In no event shall Onyx Armor be liable for punitive, exemplary, or consequential damages, anticipated or lost profits, incidental damages, loss of time, or other indirect losses or expenses that arise from any cause relating to its vests, regardless of the form of the action, notwithstanding any contrary provision. In no event shall the total liability of Onyx armor including the Liability of its officers, directors, employees and agents exceed the purchase price actually paid for the vest regarding the claim. </w:t>
      </w:r>
    </w:p>
    <w:p w14:paraId="158746BF" w14:textId="77777777" w:rsidR="00DF72B9" w:rsidRDefault="00DF72B9" w:rsidP="00DF72B9"/>
    <w:sectPr w:rsidR="00DF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BD"/>
    <w:rsid w:val="001B5CBE"/>
    <w:rsid w:val="004C26BD"/>
    <w:rsid w:val="004E3599"/>
    <w:rsid w:val="007759BE"/>
    <w:rsid w:val="009645EA"/>
    <w:rsid w:val="00C52B67"/>
    <w:rsid w:val="00D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4BB2"/>
  <w15:chartTrackingRefBased/>
  <w15:docId w15:val="{BB150A68-FD7A-448D-AD0C-CD1D77B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C2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26BD"/>
    <w:rPr>
      <w:rFonts w:asciiTheme="majorHAnsi" w:eastAsiaTheme="majorEastAsia" w:hAnsiTheme="majorHAnsi" w:cstheme="majorBidi"/>
      <w:color w:val="1F3763" w:themeColor="accent1" w:themeShade="7F"/>
      <w:sz w:val="24"/>
      <w:szCs w:val="24"/>
    </w:rPr>
  </w:style>
  <w:style w:type="paragraph" w:customStyle="1" w:styleId="Default">
    <w:name w:val="Default"/>
    <w:rsid w:val="00DF72B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2</cp:revision>
  <dcterms:created xsi:type="dcterms:W3CDTF">2025-04-23T14:18:00Z</dcterms:created>
  <dcterms:modified xsi:type="dcterms:W3CDTF">2025-04-23T14:18:00Z</dcterms:modified>
</cp:coreProperties>
</file>