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4533" w14:textId="536033A0" w:rsidR="00D32131"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Exhibit 4</w:t>
      </w:r>
    </w:p>
    <w:p w14:paraId="2CA9592B" w14:textId="185C64C9" w:rsidR="00D32131"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Revision 1</w:t>
      </w:r>
    </w:p>
    <w:p w14:paraId="2B9320BA" w14:textId="77777777" w:rsidR="00577C2C" w:rsidRDefault="00577C2C" w:rsidP="00577C2C">
      <w:pPr>
        <w:pStyle w:val="OutlineJPM"/>
        <w:numPr>
          <w:ilvl w:val="0"/>
          <w:numId w:val="0"/>
        </w:numPr>
        <w:spacing w:after="0"/>
        <w:jc w:val="center"/>
        <w:rPr>
          <w:rFonts w:asciiTheme="minorHAnsi" w:hAnsiTheme="minorHAnsi"/>
          <w:sz w:val="24"/>
          <w:szCs w:val="24"/>
        </w:rPr>
      </w:pPr>
    </w:p>
    <w:p w14:paraId="2B9B2842" w14:textId="768C98A3" w:rsidR="00315533"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Provisions Required by Federal Law</w:t>
      </w:r>
    </w:p>
    <w:p w14:paraId="0AC88C8B" w14:textId="77777777" w:rsidR="00577C2C" w:rsidRPr="00EC3D19" w:rsidRDefault="00577C2C" w:rsidP="00577C2C">
      <w:pPr>
        <w:pStyle w:val="OutlineJPM"/>
        <w:numPr>
          <w:ilvl w:val="0"/>
          <w:numId w:val="0"/>
        </w:numPr>
        <w:spacing w:after="0"/>
        <w:jc w:val="center"/>
        <w:rPr>
          <w:rFonts w:asciiTheme="minorHAnsi" w:hAnsiTheme="minorHAnsi"/>
          <w:sz w:val="24"/>
          <w:szCs w:val="24"/>
        </w:rPr>
      </w:pPr>
    </w:p>
    <w:p w14:paraId="7A6448CF" w14:textId="49B1E8C9" w:rsidR="00315533" w:rsidRPr="00EC3D19" w:rsidRDefault="00315533" w:rsidP="00577C2C">
      <w:pPr>
        <w:autoSpaceDE w:val="0"/>
        <w:autoSpaceDN w:val="0"/>
        <w:adjustRightInd w:val="0"/>
        <w:spacing w:after="0" w:line="240" w:lineRule="auto"/>
        <w:rPr>
          <w:rFonts w:asciiTheme="minorHAnsi" w:eastAsia="ヒラギノ角ゴ Pro W3" w:hAnsiTheme="minorHAnsi"/>
          <w:color w:val="000000"/>
          <w:sz w:val="24"/>
          <w:szCs w:val="24"/>
        </w:rPr>
      </w:pPr>
      <w:bookmarkStart w:id="0" w:name="_DV_M551"/>
      <w:bookmarkStart w:id="1" w:name="_Hlk78234434"/>
      <w:bookmarkEnd w:id="0"/>
      <w:r w:rsidRPr="00EC3D19">
        <w:rPr>
          <w:rFonts w:asciiTheme="minorHAnsi" w:eastAsia="ヒラギノ角ゴ Pro W3" w:hAnsiTheme="minorHAnsi"/>
          <w:color w:val="000000"/>
          <w:sz w:val="24"/>
          <w:szCs w:val="24"/>
        </w:rPr>
        <w:t>Contractor shall comply and</w:t>
      </w:r>
      <w:r w:rsidR="008C67AB" w:rsidRPr="00EC3D19">
        <w:rPr>
          <w:rFonts w:asciiTheme="minorHAnsi" w:eastAsia="ヒラギノ角ゴ Pro W3" w:hAnsiTheme="minorHAnsi"/>
          <w:color w:val="000000"/>
          <w:sz w:val="24"/>
          <w:szCs w:val="24"/>
        </w:rPr>
        <w:t xml:space="preserve"> shall</w:t>
      </w:r>
      <w:r w:rsidRPr="00EC3D19">
        <w:rPr>
          <w:rFonts w:asciiTheme="minorHAnsi" w:eastAsia="ヒラギノ角ゴ Pro W3" w:hAnsiTheme="minorHAnsi"/>
          <w:color w:val="000000"/>
          <w:sz w:val="24"/>
          <w:szCs w:val="24"/>
        </w:rPr>
        <w:t xml:space="preserve"> cause </w:t>
      </w:r>
      <w:r w:rsidR="008456F7" w:rsidRPr="00EC3D19">
        <w:rPr>
          <w:rFonts w:asciiTheme="minorHAnsi" w:eastAsia="ヒラギノ角ゴ Pro W3" w:hAnsiTheme="minorHAnsi"/>
          <w:color w:val="000000"/>
          <w:sz w:val="24"/>
          <w:szCs w:val="24"/>
        </w:rPr>
        <w:t xml:space="preserve">its </w:t>
      </w:r>
      <w:r w:rsidRPr="00EC3D19">
        <w:rPr>
          <w:rFonts w:asciiTheme="minorHAnsi" w:eastAsia="ヒラギノ角ゴ Pro W3" w:hAnsiTheme="minorHAnsi"/>
          <w:color w:val="000000"/>
          <w:sz w:val="24"/>
          <w:szCs w:val="24"/>
        </w:rPr>
        <w:t>subcontractors to comply with the following federal requirements</w:t>
      </w:r>
      <w:r w:rsidR="00F20D54" w:rsidRPr="00EC3D19">
        <w:rPr>
          <w:rFonts w:asciiTheme="minorHAnsi" w:eastAsia="ヒラギノ角ゴ Pro W3" w:hAnsiTheme="minorHAnsi"/>
          <w:color w:val="000000"/>
          <w:sz w:val="24"/>
          <w:szCs w:val="24"/>
        </w:rPr>
        <w:t xml:space="preserve">, as may be applicable to the </w:t>
      </w:r>
      <w:r w:rsidR="00EC3D19" w:rsidRPr="00EC3D19">
        <w:rPr>
          <w:rFonts w:asciiTheme="minorHAnsi" w:eastAsia="ヒラギノ角ゴ Pro W3" w:hAnsiTheme="minorHAnsi"/>
          <w:color w:val="000000"/>
          <w:sz w:val="24"/>
          <w:szCs w:val="24"/>
        </w:rPr>
        <w:t>Master Agreement</w:t>
      </w:r>
      <w:r w:rsidR="003A785A">
        <w:rPr>
          <w:rFonts w:asciiTheme="minorHAnsi" w:eastAsia="ヒラギノ角ゴ Pro W3" w:hAnsiTheme="minorHAnsi"/>
          <w:color w:val="000000"/>
          <w:sz w:val="24"/>
          <w:szCs w:val="24"/>
        </w:rPr>
        <w:t xml:space="preserve"> or any Contract</w:t>
      </w:r>
      <w:r w:rsidRPr="00EC3D19">
        <w:rPr>
          <w:rFonts w:asciiTheme="minorHAnsi" w:eastAsia="ヒラギノ角ゴ Pro W3" w:hAnsiTheme="minorHAnsi"/>
          <w:color w:val="000000"/>
          <w:sz w:val="24"/>
          <w:szCs w:val="24"/>
        </w:rPr>
        <w:t xml:space="preserve">. For purposes of this </w:t>
      </w:r>
      <w:r w:rsidR="00EC3D19" w:rsidRPr="00EC3D19">
        <w:rPr>
          <w:rFonts w:asciiTheme="minorHAnsi" w:eastAsia="ヒラギノ角ゴ Pro W3" w:hAnsiTheme="minorHAnsi"/>
          <w:color w:val="000000"/>
          <w:sz w:val="24"/>
          <w:szCs w:val="24"/>
        </w:rPr>
        <w:t>Master Agreement</w:t>
      </w:r>
      <w:r w:rsidR="003A785A">
        <w:rPr>
          <w:rFonts w:asciiTheme="minorHAnsi" w:eastAsia="ヒラギノ角ゴ Pro W3" w:hAnsiTheme="minorHAnsi"/>
          <w:color w:val="000000"/>
          <w:sz w:val="24"/>
          <w:szCs w:val="24"/>
        </w:rPr>
        <w:t xml:space="preserve"> and any Contract</w:t>
      </w:r>
      <w:r w:rsidRPr="00EC3D19">
        <w:rPr>
          <w:rFonts w:asciiTheme="minorHAnsi" w:eastAsia="ヒラギノ角ゴ Pro W3" w:hAnsiTheme="minorHAnsi"/>
          <w:color w:val="000000"/>
          <w:sz w:val="24"/>
          <w:szCs w:val="24"/>
        </w:rPr>
        <w:t>, all references to federal laws are references to federal laws and implementing administrative rules as they are adopted and amended from time to time.</w:t>
      </w:r>
    </w:p>
    <w:p w14:paraId="0AA1D55A" w14:textId="346DEEDE" w:rsidR="0022291C" w:rsidRPr="00EC3D19" w:rsidRDefault="00315533" w:rsidP="00147E0D">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eastAsia="ヒラギノ角ゴ Pro W3" w:hAnsiTheme="minorHAnsi"/>
          <w:b/>
          <w:color w:val="000000"/>
        </w:rPr>
        <w:t>Equal Employment Opportunity.</w:t>
      </w:r>
      <w:r w:rsidRPr="00EC3D19">
        <w:rPr>
          <w:rFonts w:asciiTheme="minorHAnsi" w:eastAsia="ヒラギノ角ゴ Pro W3" w:hAnsiTheme="minorHAnsi"/>
          <w:color w:val="000000"/>
        </w:rPr>
        <w:t xml:space="preserve"> If this </w:t>
      </w:r>
      <w:r w:rsidR="00EC3D19" w:rsidRPr="00EC3D19">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any Contract</w:t>
      </w:r>
      <w:r w:rsidRPr="00EC3D19">
        <w:rPr>
          <w:rFonts w:asciiTheme="minorHAnsi" w:eastAsia="ヒラギノ角ゴ Pro W3" w:hAnsiTheme="minorHAnsi"/>
          <w:color w:val="000000"/>
        </w:rPr>
        <w:t xml:space="preserve">, including amendments, is for more than $10,000, then Contractor shall comply with Executive Order 11246, entitled “Equal Employment Opportunity,” as amended by Executive Order 11375, and as supplemented in Department of Labor regulations (41 </w:t>
      </w:r>
      <w:r w:rsidR="004B6838" w:rsidRPr="00EC3D19">
        <w:rPr>
          <w:rFonts w:asciiTheme="minorHAnsi" w:eastAsia="ヒラギノ角ゴ Pro W3" w:hAnsiTheme="minorHAnsi"/>
          <w:color w:val="000000"/>
        </w:rPr>
        <w:t>CFR Part</w:t>
      </w:r>
      <w:r w:rsidRPr="00EC3D19">
        <w:rPr>
          <w:rFonts w:asciiTheme="minorHAnsi" w:eastAsia="ヒラギノ角ゴ Pro W3" w:hAnsiTheme="minorHAnsi"/>
          <w:color w:val="000000"/>
        </w:rPr>
        <w:t xml:space="preserve"> 60). The Executive Order prohibits contractors and </w:t>
      </w:r>
      <w:proofErr w:type="gramStart"/>
      <w:r w:rsidRPr="00EC3D19">
        <w:rPr>
          <w:rFonts w:asciiTheme="minorHAnsi" w:eastAsia="ヒラギノ角ゴ Pro W3" w:hAnsiTheme="minorHAnsi"/>
          <w:color w:val="000000"/>
        </w:rPr>
        <w:t>federally-assisted</w:t>
      </w:r>
      <w:proofErr w:type="gramEnd"/>
      <w:r w:rsidRPr="00EC3D19">
        <w:rPr>
          <w:rFonts w:asciiTheme="minorHAnsi" w:eastAsia="ヒラギノ角ゴ Pro W3" w:hAnsiTheme="minorHAnsi"/>
          <w:color w:val="000000"/>
        </w:rPr>
        <w:t xml:space="preserve"> construction contractors and subcontractors who do over $10,000 in government business in one year from discriminating in employment decisions on the basis of race, color, religion, sex, or national origin. The Executive Order also requires contractors to take affirmative action to ensure that equal opportunity is provided in all aspects of their employment.</w:t>
      </w:r>
      <w:r w:rsidR="0022291C" w:rsidRPr="00EC3D19">
        <w:rPr>
          <w:rFonts w:asciiTheme="minorHAnsi" w:hAnsiTheme="minorHAnsi" w:cstheme="minorHAnsi"/>
        </w:rPr>
        <w:t xml:space="preserve"> During the performance of the </w:t>
      </w:r>
      <w:r w:rsidR="00EC3D19" w:rsidRPr="00EC3D19">
        <w:rPr>
          <w:rFonts w:asciiTheme="minorHAnsi" w:hAnsiTheme="minorHAnsi" w:cstheme="minorHAnsi"/>
        </w:rPr>
        <w:t>Master Agreement</w:t>
      </w:r>
      <w:r w:rsidR="003A785A">
        <w:rPr>
          <w:rFonts w:asciiTheme="minorHAnsi" w:hAnsiTheme="minorHAnsi" w:cstheme="minorHAnsi"/>
        </w:rPr>
        <w:t xml:space="preserve"> or any Contract</w:t>
      </w:r>
      <w:r w:rsidR="0022291C" w:rsidRPr="00EC3D19">
        <w:rPr>
          <w:rFonts w:asciiTheme="minorHAnsi" w:hAnsiTheme="minorHAnsi" w:cstheme="minorHAnsi"/>
        </w:rPr>
        <w:t>:</w:t>
      </w:r>
    </w:p>
    <w:p w14:paraId="76623142" w14:textId="00E29834"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t>
      </w:r>
      <w:r w:rsidR="00E70289" w:rsidRPr="00EC3D19">
        <w:rPr>
          <w:rFonts w:asciiTheme="minorHAnsi" w:eastAsia="ヒラギノ角ゴ Pro W3" w:hAnsiTheme="minorHAnsi"/>
          <w:color w:val="000000"/>
        </w:rPr>
        <w:t>shall</w:t>
      </w:r>
      <w:r w:rsidR="005C40AC"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 xml:space="preserve">not discriminate against any employee or applicant for employment because of race, color, religion, sex, or national origin.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affirmative action to ensure that applicants are employed, and that employees are treated during employment without regard to their race, color, religion, sex, or national origin. Such action </w:t>
      </w:r>
      <w:r w:rsidR="0007457D" w:rsidRPr="00EC3D19">
        <w:rPr>
          <w:rFonts w:asciiTheme="minorHAnsi" w:eastAsia="ヒラギノ角ゴ Pro W3" w:hAnsiTheme="minorHAnsi"/>
          <w:color w:val="000000"/>
        </w:rPr>
        <w:t>must</w:t>
      </w:r>
      <w:r w:rsidR="0022291C" w:rsidRPr="00EC3D19">
        <w:rPr>
          <w:rFonts w:asciiTheme="minorHAnsi" w:eastAsia="ヒラギノ角ゴ Pro W3" w:hAnsiTheme="minorHAnsi"/>
          <w:color w:val="000000"/>
        </w:rPr>
        <w:t xml:space="preserve"> include, but not be limited to the following: </w:t>
      </w:r>
      <w:r w:rsidR="0007457D" w:rsidRPr="00EC3D19">
        <w:rPr>
          <w:rFonts w:asciiTheme="minorHAnsi" w:eastAsia="ヒラギノ角ゴ Pro W3" w:hAnsiTheme="minorHAnsi"/>
          <w:color w:val="000000"/>
        </w:rPr>
        <w:t>e</w:t>
      </w:r>
      <w:r w:rsidR="0022291C" w:rsidRPr="00EC3D19">
        <w:rPr>
          <w:rFonts w:asciiTheme="minorHAnsi" w:eastAsia="ヒラギノ角ゴ Pro W3" w:hAnsiTheme="minorHAnsi"/>
          <w:color w:val="000000"/>
        </w:rPr>
        <w:t xml:space="preserve">mployment, upgrading, demotion, or transfer; recruitment or recruitment advertising; layoff or termination; rates of pay or other forms of compensation; and selection for training, including apprenticeship.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agrees to post in conspicuous places, available to employees and applicants for employment, notices to be provided setting forth the provisions of this nondiscrimination clause.</w:t>
      </w:r>
    </w:p>
    <w:p w14:paraId="3008A365" w14:textId="0FF5A218"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 all solicitations or advertisements for employees placed by or on behalf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state that all qualified applicants will receive considerations for employment without regard to race, color, religion, sex, or national origin.</w:t>
      </w:r>
    </w:p>
    <w:p w14:paraId="56711B41" w14:textId="18567D83"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0007457D" w:rsidRPr="00EC3D19">
        <w:rPr>
          <w:rFonts w:asciiTheme="minorHAnsi" w:eastAsia="ヒラギノ角ゴ Pro W3" w:hAnsiTheme="minorHAnsi"/>
          <w:color w:val="000000"/>
        </w:rPr>
        <w:t>does</w:t>
      </w:r>
      <w:r w:rsidR="0022291C" w:rsidRPr="00EC3D19">
        <w:rPr>
          <w:rFonts w:asciiTheme="minorHAnsi" w:eastAsia="ヒラギノ角ゴ Pro W3" w:hAnsiTheme="minorHAnsi"/>
          <w:color w:val="000000"/>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w:t>
      </w:r>
      <w:r w:rsidR="0022291C" w:rsidRPr="00EC3D19">
        <w:rPr>
          <w:rFonts w:asciiTheme="minorHAnsi" w:eastAsia="ヒラギノ角ゴ Pro W3" w:hAnsiTheme="minorHAnsi"/>
          <w:color w:val="000000"/>
        </w:rPr>
        <w:lastRenderedPageBreak/>
        <w:t xml:space="preserve">conducted by the employer, or is consistent with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legal duty to furnish information.</w:t>
      </w:r>
    </w:p>
    <w:p w14:paraId="4C2F63FB" w14:textId="35507A5C"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send to each labor union or representative of workers with which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has a collective bargaining agreement or other contract or understanding, a notice to be provided advising the said labor union or workers' representatives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commitments under this section and shall post copies of the notice in conspicuous places available to employees and applicants for employment.</w:t>
      </w:r>
    </w:p>
    <w:p w14:paraId="511B6614" w14:textId="136AF0AE"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comply with all provisions of Executive Order 11246 of September 24, 1965, and of the rules, regulations, and relevant orders of the Secretary of Labor.</w:t>
      </w:r>
    </w:p>
    <w:p w14:paraId="2327FB90" w14:textId="11BB13A1"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furnish all information and reports required by Executive Order 11246 of September 24, 1965, and by rules, regulations, and orders of the Secretary of Labor, or pursuant thereto, and will permit access to his books, records, and accounts by </w:t>
      </w:r>
      <w:r w:rsidR="00665669">
        <w:rPr>
          <w:rFonts w:asciiTheme="minorHAnsi" w:eastAsia="ヒラギノ角ゴ Pro W3" w:hAnsiTheme="minorHAnsi"/>
          <w:color w:val="000000"/>
        </w:rPr>
        <w:t>the 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and the Secretary of Labor for purposes of investigation to ascertain compliance with such rules, regulations, and orders.</w:t>
      </w:r>
    </w:p>
    <w:p w14:paraId="4FEA852C" w14:textId="479DD645" w:rsidR="0022291C" w:rsidRPr="00EC3D19" w:rsidRDefault="0022291C"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In the event of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's noncompliance with the nondiscrimination clauses of this </w:t>
      </w:r>
      <w:r w:rsidR="00EC3D19">
        <w:rPr>
          <w:rFonts w:asciiTheme="minorHAnsi" w:eastAsia="ヒラギノ角ゴ Pro W3" w:hAnsiTheme="minorHAnsi"/>
          <w:color w:val="000000"/>
        </w:rPr>
        <w:t>Master Agreement</w:t>
      </w:r>
      <w:r w:rsidR="00EC3D19"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any Contract </w:t>
      </w:r>
      <w:r w:rsidRPr="00EC3D19">
        <w:rPr>
          <w:rFonts w:asciiTheme="minorHAnsi" w:eastAsia="ヒラギノ角ゴ Pro W3" w:hAnsiTheme="minorHAnsi"/>
          <w:color w:val="000000"/>
        </w:rPr>
        <w:t xml:space="preserve">or with any of the said rules, regulations, or orders, this </w:t>
      </w:r>
      <w:r w:rsidR="00EC3D19">
        <w:rPr>
          <w:rFonts w:asciiTheme="minorHAnsi" w:eastAsia="ヒラギノ角ゴ Pro W3" w:hAnsiTheme="minorHAnsi"/>
          <w:color w:val="000000"/>
        </w:rPr>
        <w:t>Master Agreement</w:t>
      </w:r>
      <w:r w:rsidR="00EC3D19"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or a Contract</w:t>
      </w:r>
      <w:r w:rsidR="005456C6">
        <w:rPr>
          <w:rFonts w:asciiTheme="minorHAnsi" w:eastAsia="ヒラギノ角ゴ Pro W3" w:hAnsiTheme="minorHAnsi"/>
          <w:color w:val="000000"/>
        </w:rPr>
        <w:t xml:space="preserve"> </w:t>
      </w:r>
      <w:r w:rsidRPr="00EC3D19">
        <w:rPr>
          <w:rFonts w:asciiTheme="minorHAnsi" w:eastAsia="ヒラギノ角ゴ Pro W3" w:hAnsiTheme="minorHAnsi"/>
          <w:color w:val="000000"/>
        </w:rPr>
        <w:t xml:space="preserve">may be canceled, terminated, or suspended in whole or in part and the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 may be declared ineligible for further </w:t>
      </w:r>
      <w:r w:rsidR="00EC3D19">
        <w:rPr>
          <w:rFonts w:asciiTheme="minorHAnsi" w:eastAsia="ヒラギノ角ゴ Pro W3" w:hAnsiTheme="minorHAnsi"/>
          <w:color w:val="000000"/>
        </w:rPr>
        <w:t>g</w:t>
      </w:r>
      <w:r w:rsidR="00EC3D19" w:rsidRPr="00EC3D19">
        <w:rPr>
          <w:rFonts w:asciiTheme="minorHAnsi" w:eastAsia="ヒラギノ角ゴ Pro W3" w:hAnsiTheme="minorHAnsi"/>
          <w:color w:val="000000"/>
        </w:rPr>
        <w:t xml:space="preserve">overnment </w:t>
      </w:r>
      <w:r w:rsidRPr="00EC3D19">
        <w:rPr>
          <w:rFonts w:asciiTheme="minorHAnsi" w:eastAsia="ヒラギノ角ゴ Pro W3" w:hAnsiTheme="minorHAnsi"/>
          <w:color w:val="000000"/>
        </w:rPr>
        <w:t>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7303DC39" w14:textId="371FD549"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include the portion of the sentence immediately preceding subsection 1.1 and the provisions of subsection 1.1 through </w:t>
      </w:r>
      <w:r w:rsidR="004B6838" w:rsidRPr="00EC3D19">
        <w:rPr>
          <w:rFonts w:asciiTheme="minorHAnsi" w:eastAsia="ヒラギノ角ゴ Pro W3" w:hAnsiTheme="minorHAnsi"/>
          <w:color w:val="000000"/>
        </w:rPr>
        <w:t xml:space="preserve">this </w:t>
      </w:r>
      <w:r w:rsidR="0022291C" w:rsidRPr="00EC3D19">
        <w:rPr>
          <w:rFonts w:asciiTheme="minorHAnsi" w:eastAsia="ヒラギノ角ゴ Pro W3" w:hAnsiTheme="minorHAnsi"/>
          <w:color w:val="000000"/>
        </w:rPr>
        <w:t xml:space="preserve">subsection 1.8 in every subcontract unless exempted by rules, regulations, or orders of the Secretary of Labor issued pursuant to section 204 of Executive Order 11246 of September 24, 1965, so that such provisions will be binding upon </w:t>
      </w:r>
      <w:r w:rsidR="0022291C" w:rsidRPr="00EC3D19">
        <w:rPr>
          <w:rFonts w:asciiTheme="minorHAnsi" w:eastAsia="ヒラギノ角ゴ Pro W3" w:hAnsiTheme="minorHAnsi"/>
          <w:color w:val="000000"/>
        </w:rPr>
        <w:t xml:space="preserve">each subcontractor.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such action with respect to any subcontract as </w:t>
      </w:r>
      <w:r w:rsidR="00665669">
        <w:rPr>
          <w:rFonts w:asciiTheme="minorHAnsi" w:eastAsia="ヒラギノ角ゴ Pro W3" w:hAnsiTheme="minorHAnsi"/>
          <w:color w:val="000000"/>
        </w:rPr>
        <w:t>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 xml:space="preserve">may direct as a means of enforcing such provisions, including sanctions for </w:t>
      </w:r>
      <w:proofErr w:type="gramStart"/>
      <w:r w:rsidR="0022291C" w:rsidRPr="00EC3D19">
        <w:rPr>
          <w:rFonts w:asciiTheme="minorHAnsi" w:eastAsia="ヒラギノ角ゴ Pro W3" w:hAnsiTheme="minorHAnsi"/>
          <w:color w:val="000000"/>
        </w:rPr>
        <w:t>noncompliance</w:t>
      </w:r>
      <w:r w:rsidR="004B6838" w:rsidRPr="00EC3D19">
        <w:rPr>
          <w:rFonts w:asciiTheme="minorHAnsi" w:eastAsia="ヒラギノ角ゴ Pro W3" w:hAnsiTheme="minorHAnsi"/>
          <w:color w:val="000000"/>
        </w:rPr>
        <w:t>;</w:t>
      </w:r>
      <w:proofErr w:type="gramEnd"/>
      <w:r w:rsidR="0022291C" w:rsidRPr="00EC3D19">
        <w:rPr>
          <w:rFonts w:asciiTheme="minorHAnsi" w:eastAsia="ヒラギノ角ゴ Pro W3" w:hAnsiTheme="minorHAnsi"/>
          <w:color w:val="000000"/>
        </w:rPr>
        <w:t xml:space="preserve"> </w:t>
      </w:r>
    </w:p>
    <w:p w14:paraId="6C49848D" w14:textId="201D21F1" w:rsidR="0022291C" w:rsidRPr="00EC3D19" w:rsidRDefault="0022291C" w:rsidP="002F16D2">
      <w:pPr>
        <w:pStyle w:val="ListParagraph"/>
        <w:numPr>
          <w:ilvl w:val="2"/>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Provided, however, that in the event </w:t>
      </w:r>
      <w:r w:rsidR="002642CA" w:rsidRPr="00EC3D19">
        <w:rPr>
          <w:rFonts w:asciiTheme="minorHAnsi" w:hAnsiTheme="minorHAnsi" w:cstheme="minorHAnsi"/>
        </w:rPr>
        <w:t>Contractor</w:t>
      </w:r>
      <w:r w:rsidRPr="00EC3D19">
        <w:rPr>
          <w:rFonts w:asciiTheme="minorHAnsi" w:hAnsiTheme="minorHAnsi" w:cstheme="minorHAnsi"/>
        </w:rPr>
        <w:t xml:space="preserve"> becomes involved in, or is threatened with, litigation with a </w:t>
      </w:r>
      <w:r w:rsidRPr="00EC3D19">
        <w:rPr>
          <w:rFonts w:asciiTheme="minorHAnsi" w:eastAsia="ヒラギノ角ゴ Pro W3" w:hAnsiTheme="minorHAnsi"/>
          <w:color w:val="000000"/>
        </w:rPr>
        <w:t>subcontractor</w:t>
      </w:r>
      <w:r w:rsidRPr="00EC3D19">
        <w:rPr>
          <w:rFonts w:asciiTheme="minorHAnsi" w:hAnsiTheme="minorHAnsi" w:cstheme="minorHAnsi"/>
        </w:rPr>
        <w:t xml:space="preserve"> </w:t>
      </w:r>
      <w:proofErr w:type="gramStart"/>
      <w:r w:rsidRPr="00EC3D19">
        <w:rPr>
          <w:rFonts w:asciiTheme="minorHAnsi" w:hAnsiTheme="minorHAnsi" w:cstheme="minorHAnsi"/>
        </w:rPr>
        <w:t>as a result of</w:t>
      </w:r>
      <w:proofErr w:type="gramEnd"/>
      <w:r w:rsidRPr="00EC3D19">
        <w:rPr>
          <w:rFonts w:asciiTheme="minorHAnsi" w:hAnsiTheme="minorHAnsi" w:cstheme="minorHAnsi"/>
        </w:rPr>
        <w:t xml:space="preserve"> such direction by </w:t>
      </w:r>
      <w:r w:rsidR="00665669">
        <w:rPr>
          <w:rFonts w:asciiTheme="minorHAnsi" w:hAnsiTheme="minorHAnsi" w:cstheme="minorHAnsi"/>
        </w:rPr>
        <w:t>administering agency</w:t>
      </w:r>
      <w:r w:rsidR="004B6838" w:rsidRPr="00EC3D19">
        <w:rPr>
          <w:rFonts w:asciiTheme="minorHAnsi" w:hAnsiTheme="minorHAnsi" w:cstheme="minorHAnsi"/>
        </w:rPr>
        <w:t>,</w:t>
      </w:r>
      <w:r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may request the United States to enter into such litigation to protect the interests of the United States.</w:t>
      </w:r>
    </w:p>
    <w:p w14:paraId="4AEFBDE3" w14:textId="5062B18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b/>
        </w:rPr>
        <w:t>Davis-</w:t>
      </w:r>
      <w:r w:rsidRPr="00EC3D19">
        <w:rPr>
          <w:rFonts w:asciiTheme="minorHAnsi" w:eastAsia="ヒラギノ角ゴ Pro W3" w:hAnsiTheme="minorHAnsi"/>
          <w:b/>
          <w:bCs/>
          <w:color w:val="000000"/>
        </w:rPr>
        <w:t>Bacon</w:t>
      </w:r>
      <w:r w:rsidRPr="00EC3D19">
        <w:rPr>
          <w:rFonts w:asciiTheme="minorHAnsi" w:hAnsiTheme="minorHAnsi" w:cstheme="minorHAnsi"/>
          <w:b/>
        </w:rPr>
        <w:t xml:space="preserve"> Act.</w:t>
      </w:r>
    </w:p>
    <w:p w14:paraId="6A547997" w14:textId="64D34C77"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All transactions regardin</w:t>
      </w:r>
      <w:r w:rsidRPr="00EC3D19">
        <w:rPr>
          <w:rFonts w:asciiTheme="minorHAnsi" w:hAnsiTheme="minorHAnsi" w:cstheme="minorHAnsi"/>
          <w:bCs/>
        </w:rPr>
        <w:t xml:space="preserve">g this </w:t>
      </w:r>
      <w:r w:rsidR="00EC3D19">
        <w:rPr>
          <w:rFonts w:asciiTheme="minorHAnsi" w:hAnsiTheme="minorHAnsi" w:cstheme="minorHAnsi"/>
          <w:bCs/>
        </w:rPr>
        <w:t>Master Agreement</w:t>
      </w:r>
      <w:r w:rsidRPr="00EC3D19">
        <w:rPr>
          <w:rFonts w:asciiTheme="minorHAnsi" w:hAnsiTheme="minorHAnsi" w:cstheme="minorHAnsi"/>
          <w:bCs/>
        </w:rPr>
        <w:t xml:space="preserve"> </w:t>
      </w:r>
      <w:r w:rsidR="003A785A">
        <w:rPr>
          <w:rFonts w:asciiTheme="minorHAnsi" w:hAnsiTheme="minorHAnsi" w:cstheme="minorHAnsi"/>
          <w:bCs/>
        </w:rPr>
        <w:t xml:space="preserve">or a Contract </w:t>
      </w:r>
      <w:r w:rsidRPr="00EC3D19">
        <w:rPr>
          <w:rFonts w:asciiTheme="minorHAnsi" w:hAnsiTheme="minorHAnsi" w:cstheme="minorHAnsi"/>
          <w:bCs/>
        </w:rPr>
        <w:t>will be done in compliance with the Davis-Bacon Act (40 U</w:t>
      </w:r>
      <w:r w:rsidR="004B6838" w:rsidRPr="00EC3D19">
        <w:rPr>
          <w:rFonts w:asciiTheme="minorHAnsi" w:hAnsiTheme="minorHAnsi" w:cstheme="minorHAnsi"/>
          <w:bCs/>
        </w:rPr>
        <w:t xml:space="preserve">SC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 xml:space="preserve">5 as may be applicable. </w:t>
      </w:r>
      <w:r w:rsidR="002642CA" w:rsidRPr="00EC3D19">
        <w:rPr>
          <w:rFonts w:asciiTheme="minorHAnsi" w:hAnsiTheme="minorHAnsi" w:cstheme="minorHAnsi"/>
          <w:bCs/>
        </w:rPr>
        <w:t>Contractor</w:t>
      </w:r>
      <w:r w:rsidRPr="00EC3D19">
        <w:rPr>
          <w:rFonts w:asciiTheme="minorHAnsi" w:hAnsiTheme="minorHAnsi" w:cstheme="minorHAnsi"/>
          <w:bCs/>
        </w:rPr>
        <w:t xml:space="preserve"> shall comply with 40 </w:t>
      </w:r>
      <w:r w:rsidR="004B6838" w:rsidRPr="00EC3D19">
        <w:rPr>
          <w:rFonts w:asciiTheme="minorHAnsi" w:hAnsiTheme="minorHAnsi" w:cstheme="minorHAnsi"/>
          <w:bCs/>
        </w:rPr>
        <w:t>USC</w:t>
      </w:r>
      <w:r w:rsidRPr="00EC3D19">
        <w:rPr>
          <w:rFonts w:asciiTheme="minorHAnsi" w:hAnsiTheme="minorHAnsi" w:cstheme="minorHAnsi"/>
          <w:bCs/>
        </w:rPr>
        <w:t xml:space="preserve">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5 as applicable.</w:t>
      </w:r>
    </w:p>
    <w:p w14:paraId="45C984AD" w14:textId="6566CFF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lastRenderedPageBreak/>
        <w:t>Contractor</w:t>
      </w:r>
      <w:r w:rsidR="0022291C" w:rsidRPr="00EC3D19">
        <w:rPr>
          <w:rFonts w:asciiTheme="minorHAnsi" w:hAnsiTheme="minorHAnsi" w:cstheme="minorHAnsi"/>
          <w:bCs/>
        </w:rPr>
        <w:t xml:space="preserve"> shall pay wages to laborers and mechanics at a rate not less than the prevailing wages specified in a wage determination made by the Secretary of Labor.</w:t>
      </w:r>
    </w:p>
    <w:p w14:paraId="5EF3AD20" w14:textId="0291422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 xml:space="preserve">Additionally, </w:t>
      </w:r>
      <w:r w:rsidR="002642CA" w:rsidRPr="00EC3D19">
        <w:rPr>
          <w:rFonts w:asciiTheme="minorHAnsi" w:hAnsiTheme="minorHAnsi" w:cstheme="minorHAnsi"/>
          <w:bCs/>
        </w:rPr>
        <w:t>Contractor</w:t>
      </w:r>
      <w:r w:rsidRPr="00EC3D19">
        <w:rPr>
          <w:rFonts w:asciiTheme="minorHAnsi" w:hAnsiTheme="minorHAnsi" w:cstheme="minorHAnsi"/>
          <w:bCs/>
        </w:rPr>
        <w:t xml:space="preserve"> shall pay wages not less than once a week.</w:t>
      </w:r>
    </w:p>
    <w:p w14:paraId="27CD6CF4" w14:textId="6DBD9561" w:rsidR="006E07FF" w:rsidRPr="00EC3D19" w:rsidRDefault="006E07FF" w:rsidP="003A785A">
      <w:pPr>
        <w:pStyle w:val="ListParagraph"/>
        <w:numPr>
          <w:ilvl w:val="1"/>
          <w:numId w:val="6"/>
        </w:numPr>
        <w:tabs>
          <w:tab w:val="left" w:pos="360"/>
        </w:tabs>
        <w:spacing w:after="120"/>
        <w:rPr>
          <w:rFonts w:asciiTheme="minorHAnsi" w:hAnsiTheme="minorHAnsi" w:cstheme="minorHAnsi"/>
          <w:bCs/>
        </w:rPr>
      </w:pPr>
      <w:r w:rsidRPr="00EC3D19">
        <w:rPr>
          <w:rFonts w:asciiTheme="minorHAnsi" w:hAnsiTheme="minorHAnsi" w:cstheme="minorHAnsi"/>
          <w:b/>
        </w:rPr>
        <w:t xml:space="preserve">Oregon Prevailing Wage Laws. </w:t>
      </w:r>
      <w:r w:rsidRPr="0007035B">
        <w:rPr>
          <w:rFonts w:asciiTheme="minorHAnsi" w:hAnsiTheme="minorHAnsi" w:cstheme="minorHAnsi"/>
          <w:bCs/>
        </w:rPr>
        <w:t xml:space="preserve">Contractor shall comply with the prevailing wage rate requirements </w:t>
      </w:r>
      <w:r w:rsidR="00385CCE" w:rsidRPr="0007035B">
        <w:rPr>
          <w:rFonts w:asciiTheme="minorHAnsi" w:hAnsiTheme="minorHAnsi" w:cstheme="minorHAnsi"/>
          <w:bCs/>
        </w:rPr>
        <w:t xml:space="preserve">that may apply to </w:t>
      </w:r>
      <w:r w:rsidR="00385CCE" w:rsidRPr="0007035B">
        <w:rPr>
          <w:rFonts w:asciiTheme="minorHAnsi" w:hAnsiTheme="minorHAnsi" w:cstheme="minorHAnsi"/>
          <w:bCs/>
        </w:rPr>
        <w:t xml:space="preserve">the </w:t>
      </w:r>
      <w:r w:rsidR="003A785A" w:rsidRPr="00E54886">
        <w:rPr>
          <w:rFonts w:asciiTheme="minorHAnsi" w:hAnsiTheme="minorHAnsi" w:cstheme="minorHAnsi"/>
          <w:bCs/>
        </w:rPr>
        <w:t xml:space="preserve">Master </w:t>
      </w:r>
      <w:proofErr w:type="gramStart"/>
      <w:r w:rsidR="003A785A" w:rsidRPr="00E54886">
        <w:rPr>
          <w:rFonts w:asciiTheme="minorHAnsi" w:hAnsiTheme="minorHAnsi" w:cstheme="minorHAnsi"/>
          <w:bCs/>
        </w:rPr>
        <w:t>Agreement</w:t>
      </w:r>
      <w:proofErr w:type="gramEnd"/>
      <w:r w:rsidR="003A785A" w:rsidRPr="00E54886">
        <w:rPr>
          <w:rFonts w:asciiTheme="minorHAnsi" w:hAnsiTheme="minorHAnsi" w:cstheme="minorHAnsi"/>
          <w:bCs/>
        </w:rPr>
        <w:t xml:space="preserve"> or a Contract </w:t>
      </w:r>
      <w:r w:rsidR="00385CCE" w:rsidRPr="0007035B">
        <w:rPr>
          <w:rFonts w:asciiTheme="minorHAnsi" w:hAnsiTheme="minorHAnsi" w:cstheme="minorHAnsi"/>
          <w:bCs/>
        </w:rPr>
        <w:t xml:space="preserve">as </w:t>
      </w:r>
      <w:r w:rsidRPr="0007035B">
        <w:rPr>
          <w:rFonts w:asciiTheme="minorHAnsi" w:hAnsiTheme="minorHAnsi" w:cstheme="minorHAnsi"/>
          <w:bCs/>
        </w:rPr>
        <w:t xml:space="preserve">set forth in ORS 279C.800 through 279C.870, the administrative rules promulgated thereunder </w:t>
      </w:r>
      <w:r w:rsidRPr="0007035B">
        <w:rPr>
          <w:rFonts w:asciiTheme="minorHAnsi" w:hAnsiTheme="minorHAnsi" w:cstheme="minorHAnsi"/>
          <w:bCs/>
        </w:rPr>
        <w:t>(OAR Chapter 839, Division 25) and Oregon Laws 2021, chapter 678, section 17 (collectively, state “PWR”), if applicable. Contractor shall:</w:t>
      </w:r>
      <w:r w:rsidRPr="00EC3D19">
        <w:rPr>
          <w:rFonts w:asciiTheme="minorHAnsi" w:hAnsiTheme="minorHAnsi" w:cstheme="minorHAnsi"/>
          <w:bCs/>
        </w:rPr>
        <w:t xml:space="preserve"> </w:t>
      </w:r>
    </w:p>
    <w:p w14:paraId="43231ABF" w14:textId="5E775C7E" w:rsidR="006E07FF" w:rsidRPr="00EC3D19" w:rsidRDefault="006E07FF" w:rsidP="003A785A">
      <w:pPr>
        <w:pStyle w:val="ListParagraph"/>
        <w:tabs>
          <w:tab w:val="left" w:pos="360"/>
        </w:tabs>
        <w:spacing w:after="120"/>
        <w:ind w:left="522"/>
        <w:rPr>
          <w:rFonts w:asciiTheme="minorHAnsi" w:hAnsiTheme="minorHAnsi" w:cstheme="minorHAnsi"/>
          <w:bCs/>
        </w:rPr>
      </w:pPr>
    </w:p>
    <w:p w14:paraId="0ED9830B" w14:textId="12937515" w:rsidR="006E07FF" w:rsidRPr="00EC3D19" w:rsidRDefault="006E07FF" w:rsidP="003A785A">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comply with PWR, require its contractors and subcontractors to pay the applicable PWR or Davis-Bacon Act rates, as applicable, and to comply with all other Oregon Bureau of Labor and Industries (“BOLI”) requirements pursuant to the PWR, including on all contracts and subcontracts and in filing separate public works bonds with the Construction Contractors </w:t>
      </w:r>
      <w:proofErr w:type="gramStart"/>
      <w:r w:rsidRPr="00EC3D19">
        <w:rPr>
          <w:rFonts w:asciiTheme="minorHAnsi" w:hAnsiTheme="minorHAnsi" w:cstheme="minorHAnsi"/>
          <w:bCs/>
        </w:rPr>
        <w:t>Board;</w:t>
      </w:r>
      <w:proofErr w:type="gramEnd"/>
      <w:r w:rsidRPr="00EC3D19">
        <w:rPr>
          <w:rFonts w:asciiTheme="minorHAnsi" w:hAnsiTheme="minorHAnsi" w:cstheme="minorHAnsi"/>
          <w:bCs/>
        </w:rPr>
        <w:t xml:space="preserve"> </w:t>
      </w:r>
    </w:p>
    <w:p w14:paraId="4984EB87" w14:textId="1F0E7008"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pay to BOLI, within the required timeframe and in the appropriate amount, the </w:t>
      </w:r>
      <w:r w:rsidR="00385CCE" w:rsidRPr="00EC3D19">
        <w:rPr>
          <w:rFonts w:asciiTheme="minorHAnsi" w:hAnsiTheme="minorHAnsi" w:cstheme="minorHAnsi"/>
          <w:bCs/>
        </w:rPr>
        <w:t>Contract</w:t>
      </w:r>
      <w:r w:rsidRPr="00EC3D19">
        <w:rPr>
          <w:rFonts w:asciiTheme="minorHAnsi" w:hAnsiTheme="minorHAnsi" w:cstheme="minorHAnsi"/>
          <w:bCs/>
        </w:rPr>
        <w:t xml:space="preserve"> fee required by OAR 839-025-0200 to 839-025-0230, including any additional fee that may be owed upon completion of the </w:t>
      </w:r>
      <w:r w:rsidR="00385CCE" w:rsidRPr="00EC3D19">
        <w:rPr>
          <w:rFonts w:asciiTheme="minorHAnsi" w:hAnsiTheme="minorHAnsi" w:cstheme="minorHAnsi"/>
          <w:bCs/>
        </w:rPr>
        <w:t>Contract</w:t>
      </w:r>
      <w:r w:rsidRPr="00EC3D19">
        <w:rPr>
          <w:rFonts w:asciiTheme="minorHAnsi" w:hAnsiTheme="minorHAnsi" w:cstheme="minorHAnsi"/>
          <w:bCs/>
        </w:rPr>
        <w:t>; and</w:t>
      </w:r>
    </w:p>
    <w:p w14:paraId="0B4C6C2B" w14:textId="57ECD6BD"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unless exempt under Section 17(2) of Oregon Laws 2021, chapter 678, if </w:t>
      </w:r>
      <w:r w:rsidR="00385CCE" w:rsidRPr="00EC3D19">
        <w:rPr>
          <w:rFonts w:asciiTheme="minorHAnsi" w:hAnsiTheme="minorHAnsi" w:cstheme="minorHAnsi"/>
          <w:bCs/>
        </w:rPr>
        <w:t>Contractor</w:t>
      </w:r>
      <w:r w:rsidRPr="00EC3D19">
        <w:rPr>
          <w:rFonts w:asciiTheme="minorHAnsi" w:hAnsiTheme="minorHAnsi" w:cstheme="minorHAnsi"/>
          <w:bCs/>
        </w:rPr>
        <w:t xml:space="preserve"> is a “public body” and the </w:t>
      </w:r>
      <w:r w:rsidR="00385CCE" w:rsidRPr="00EC3D19">
        <w:rPr>
          <w:rFonts w:asciiTheme="minorHAnsi" w:hAnsiTheme="minorHAnsi" w:cstheme="minorHAnsi"/>
          <w:bCs/>
        </w:rPr>
        <w:t>Contract</w:t>
      </w:r>
      <w:r w:rsidRPr="00EC3D19">
        <w:rPr>
          <w:rFonts w:asciiTheme="minorHAnsi" w:hAnsiTheme="minorHAnsi" w:cstheme="minorHAnsi"/>
          <w:bCs/>
        </w:rPr>
        <w:t xml:space="preserve"> is a “qualified project,” as those terms are defined in Section 17(3) of Oregon Laws 2021, chapter 678, </w:t>
      </w:r>
      <w:r w:rsidR="00385CCE" w:rsidRPr="00EC3D19">
        <w:rPr>
          <w:rFonts w:asciiTheme="minorHAnsi" w:hAnsiTheme="minorHAnsi" w:cstheme="minorHAnsi"/>
          <w:bCs/>
        </w:rPr>
        <w:t>Contractor</w:t>
      </w:r>
      <w:r w:rsidRPr="00EC3D19">
        <w:rPr>
          <w:rFonts w:asciiTheme="minorHAnsi" w:hAnsiTheme="minorHAnsi" w:cstheme="minorHAnsi"/>
          <w:bCs/>
        </w:rPr>
        <w:t xml:space="preserve"> shall require each contactor in a contract with an estimated cost of $200,000 or greater to:</w:t>
      </w:r>
    </w:p>
    <w:p w14:paraId="0DDE6419" w14:textId="3B5BA655"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Enter into a labor agreement that, at a minimum, provides for payment of wages at or above the prevailing rate of </w:t>
      </w:r>
      <w:proofErr w:type="gramStart"/>
      <w:r w:rsidRPr="00EC3D19">
        <w:rPr>
          <w:rFonts w:asciiTheme="minorHAnsi" w:hAnsiTheme="minorHAnsi" w:cstheme="minorHAnsi"/>
          <w:bCs/>
        </w:rPr>
        <w:t>wage;</w:t>
      </w:r>
      <w:proofErr w:type="gramEnd"/>
    </w:p>
    <w:p w14:paraId="27B2C895" w14:textId="4DCB8BD1" w:rsidR="006E07FF" w:rsidRPr="0007035B"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Employ apprentices to perform 15 </w:t>
      </w:r>
      <w:r w:rsidRPr="0007035B">
        <w:rPr>
          <w:rFonts w:asciiTheme="minorHAnsi" w:hAnsiTheme="minorHAnsi" w:cstheme="minorHAnsi"/>
          <w:bCs/>
        </w:rPr>
        <w:t xml:space="preserve">percent of the work hours that workers in </w:t>
      </w:r>
      <w:proofErr w:type="spellStart"/>
      <w:r w:rsidRPr="0007035B">
        <w:rPr>
          <w:rFonts w:asciiTheme="minorHAnsi" w:hAnsiTheme="minorHAnsi" w:cstheme="minorHAnsi"/>
          <w:bCs/>
        </w:rPr>
        <w:t>apprenticeable</w:t>
      </w:r>
      <w:proofErr w:type="spellEnd"/>
      <w:r w:rsidRPr="0007035B">
        <w:rPr>
          <w:rFonts w:asciiTheme="minorHAnsi" w:hAnsiTheme="minorHAnsi" w:cstheme="minorHAnsi"/>
          <w:bCs/>
        </w:rPr>
        <w:t xml:space="preserve"> occupations perform under the </w:t>
      </w:r>
      <w:r w:rsidR="003A785A" w:rsidRPr="0007035B">
        <w:rPr>
          <w:rFonts w:asciiTheme="minorHAnsi" w:hAnsiTheme="minorHAnsi" w:cstheme="minorHAnsi"/>
          <w:bCs/>
        </w:rPr>
        <w:t>Contract</w:t>
      </w:r>
      <w:r w:rsidRPr="0007035B">
        <w:rPr>
          <w:rFonts w:asciiTheme="minorHAnsi" w:hAnsiTheme="minorHAnsi" w:cstheme="minorHAnsi"/>
          <w:bCs/>
        </w:rPr>
        <w:t xml:space="preserve">, in a manner consistent with the apprentices’ respective apprenticeship training </w:t>
      </w:r>
      <w:proofErr w:type="gramStart"/>
      <w:r w:rsidRPr="0007035B">
        <w:rPr>
          <w:rFonts w:asciiTheme="minorHAnsi" w:hAnsiTheme="minorHAnsi" w:cstheme="minorHAnsi"/>
          <w:bCs/>
        </w:rPr>
        <w:t>programs;</w:t>
      </w:r>
      <w:proofErr w:type="gramEnd"/>
    </w:p>
    <w:p w14:paraId="10C5CA22" w14:textId="14BFBAA7" w:rsidR="006E07FF" w:rsidRPr="0007035B" w:rsidRDefault="006E07FF" w:rsidP="006E07FF">
      <w:pPr>
        <w:pStyle w:val="ListParagraph"/>
        <w:numPr>
          <w:ilvl w:val="2"/>
          <w:numId w:val="6"/>
        </w:numPr>
        <w:spacing w:after="120"/>
        <w:ind w:left="1620" w:hanging="630"/>
        <w:rPr>
          <w:rFonts w:asciiTheme="minorHAnsi" w:hAnsiTheme="minorHAnsi" w:cstheme="minorHAnsi"/>
          <w:bCs/>
        </w:rPr>
      </w:pPr>
      <w:r w:rsidRPr="0007035B">
        <w:rPr>
          <w:rFonts w:asciiTheme="minorHAnsi" w:hAnsiTheme="minorHAnsi" w:cstheme="minorHAnsi"/>
          <w:bCs/>
        </w:rPr>
        <w:t xml:space="preserve">Establish and execute a plan for outreach, recruitment and retention of women, minority individuals and veterans to perform work under the </w:t>
      </w:r>
      <w:r w:rsidR="003A785A" w:rsidRPr="0007035B">
        <w:rPr>
          <w:rFonts w:asciiTheme="minorHAnsi" w:hAnsiTheme="minorHAnsi" w:cstheme="minorHAnsi"/>
          <w:bCs/>
        </w:rPr>
        <w:t>Contract</w:t>
      </w:r>
      <w:r w:rsidRPr="0007035B">
        <w:rPr>
          <w:rFonts w:asciiTheme="minorHAnsi" w:hAnsiTheme="minorHAnsi" w:cstheme="minorHAnsi"/>
          <w:bCs/>
        </w:rPr>
        <w:t>, with the aspirational target of having at least 15 percent of total work hours performed by individuals in one or more of those groups; and</w:t>
      </w:r>
    </w:p>
    <w:p w14:paraId="0EE83134" w14:textId="1A685776"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07035B">
        <w:rPr>
          <w:rFonts w:asciiTheme="minorHAnsi" w:hAnsiTheme="minorHAnsi" w:cstheme="minorHAnsi"/>
          <w:bCs/>
        </w:rPr>
        <w:t xml:space="preserve">Require any subcontractor engaged by the </w:t>
      </w:r>
      <w:r w:rsidR="003A785A" w:rsidRPr="0007035B">
        <w:rPr>
          <w:rFonts w:asciiTheme="minorHAnsi" w:hAnsiTheme="minorHAnsi" w:cstheme="minorHAnsi"/>
          <w:bCs/>
        </w:rPr>
        <w:t xml:space="preserve">Contractor </w:t>
      </w:r>
      <w:r w:rsidRPr="0007035B">
        <w:rPr>
          <w:rFonts w:asciiTheme="minorHAnsi" w:hAnsiTheme="minorHAnsi" w:cstheme="minorHAnsi"/>
          <w:bCs/>
        </w:rPr>
        <w:t>to abide by the requirements set forth in subparagraphs (i), (ii) and (iii) above, if the work to be performed under the subcontract has an estimated cost of $200,000 or</w:t>
      </w:r>
      <w:r w:rsidRPr="00EC3D19">
        <w:rPr>
          <w:rFonts w:asciiTheme="minorHAnsi" w:hAnsiTheme="minorHAnsi" w:cstheme="minorHAnsi"/>
          <w:bCs/>
        </w:rPr>
        <w:t xml:space="preserve"> </w:t>
      </w:r>
      <w:r w:rsidRPr="00EC3D19">
        <w:rPr>
          <w:rFonts w:asciiTheme="minorHAnsi" w:hAnsiTheme="minorHAnsi" w:cstheme="minorHAnsi"/>
          <w:bCs/>
        </w:rPr>
        <w:t>greater.</w:t>
      </w:r>
    </w:p>
    <w:p w14:paraId="7CB449DD" w14:textId="385DAA18" w:rsidR="006E07FF" w:rsidRPr="00EC3D19" w:rsidRDefault="00385CCE"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Contractor</w:t>
      </w:r>
      <w:r w:rsidR="006E07FF" w:rsidRPr="00EC3D19">
        <w:rPr>
          <w:rFonts w:asciiTheme="minorHAnsi" w:hAnsiTheme="minorHAnsi" w:cstheme="minorHAnsi"/>
          <w:bCs/>
        </w:rPr>
        <w:t xml:space="preserve"> represents and warrants that it is not on the BOLI current List of Contractors Ineligible to Receive Public Works Contracts and that it will not contract with any contractor on this list.</w:t>
      </w:r>
    </w:p>
    <w:p w14:paraId="070ECE88" w14:textId="6C2499F5" w:rsidR="003A785A" w:rsidRPr="003A785A" w:rsidRDefault="006E07FF" w:rsidP="003A785A">
      <w:pPr>
        <w:pStyle w:val="ListParagraph"/>
        <w:numPr>
          <w:ilvl w:val="2"/>
          <w:numId w:val="6"/>
        </w:numPr>
        <w:ind w:left="1628" w:hanging="634"/>
        <w:rPr>
          <w:rFonts w:asciiTheme="minorHAnsi" w:hAnsiTheme="minorHAnsi" w:cstheme="minorHAnsi"/>
          <w:bCs/>
        </w:rPr>
      </w:pPr>
      <w:r w:rsidRPr="00EC3D19">
        <w:rPr>
          <w:rFonts w:asciiTheme="minorHAnsi" w:hAnsiTheme="minorHAnsi" w:cstheme="minorHAnsi"/>
          <w:bCs/>
        </w:rPr>
        <w:t xml:space="preserve">Pursuant to ORS 279C.817, </w:t>
      </w:r>
      <w:r w:rsidR="00385CCE" w:rsidRPr="00EC3D19">
        <w:rPr>
          <w:rFonts w:asciiTheme="minorHAnsi" w:hAnsiTheme="minorHAnsi" w:cstheme="minorHAnsi"/>
          <w:bCs/>
        </w:rPr>
        <w:t>Contractor</w:t>
      </w:r>
      <w:r w:rsidRPr="00EC3D19">
        <w:rPr>
          <w:rFonts w:asciiTheme="minorHAnsi" w:hAnsiTheme="minorHAnsi" w:cstheme="minorHAnsi"/>
          <w:bCs/>
        </w:rPr>
        <w:t xml:space="preserve"> may request that the Commissioner of BOLI </w:t>
      </w:r>
      <w:proofErr w:type="gramStart"/>
      <w:r w:rsidRPr="00EC3D19">
        <w:rPr>
          <w:rFonts w:asciiTheme="minorHAnsi" w:hAnsiTheme="minorHAnsi" w:cstheme="minorHAnsi"/>
          <w:bCs/>
        </w:rPr>
        <w:t>make a determination</w:t>
      </w:r>
      <w:proofErr w:type="gramEnd"/>
      <w:r w:rsidRPr="00EC3D19">
        <w:rPr>
          <w:rFonts w:asciiTheme="minorHAnsi" w:hAnsiTheme="minorHAnsi" w:cstheme="minorHAnsi"/>
          <w:bCs/>
        </w:rPr>
        <w:t xml:space="preserve"> about whether the </w:t>
      </w:r>
      <w:r w:rsidR="00385CCE" w:rsidRPr="00EC3D19">
        <w:rPr>
          <w:rFonts w:asciiTheme="minorHAnsi" w:hAnsiTheme="minorHAnsi" w:cstheme="minorHAnsi"/>
          <w:bCs/>
        </w:rPr>
        <w:t>Contract</w:t>
      </w:r>
      <w:r w:rsidRPr="00EC3D19">
        <w:rPr>
          <w:rFonts w:asciiTheme="minorHAnsi" w:hAnsiTheme="minorHAnsi" w:cstheme="minorHAnsi"/>
          <w:bCs/>
        </w:rPr>
        <w:t xml:space="preserve"> is a public works on which payment of the prevailing rate of wage is required under ORS 279C.840.</w:t>
      </w:r>
    </w:p>
    <w:p w14:paraId="61F0DF64" w14:textId="77777777" w:rsidR="003A785A" w:rsidRPr="003A785A" w:rsidRDefault="003A785A" w:rsidP="003A785A">
      <w:pPr>
        <w:tabs>
          <w:tab w:val="left" w:pos="360"/>
        </w:tabs>
        <w:spacing w:after="0" w:line="240" w:lineRule="auto"/>
        <w:rPr>
          <w:rFonts w:asciiTheme="minorHAnsi" w:hAnsiTheme="minorHAnsi" w:cstheme="minorHAnsi"/>
        </w:rPr>
      </w:pPr>
    </w:p>
    <w:p w14:paraId="42AE24B0" w14:textId="77777777" w:rsidR="00877142" w:rsidRDefault="00877142">
      <w:pPr>
        <w:spacing w:after="160" w:line="259" w:lineRule="auto"/>
        <w:rPr>
          <w:rFonts w:asciiTheme="minorHAnsi" w:hAnsiTheme="minorHAnsi" w:cstheme="minorHAnsi"/>
          <w:b/>
          <w:bCs/>
          <w:sz w:val="24"/>
          <w:szCs w:val="24"/>
        </w:rPr>
      </w:pPr>
      <w:r>
        <w:rPr>
          <w:rFonts w:asciiTheme="minorHAnsi" w:hAnsiTheme="minorHAnsi" w:cstheme="minorHAnsi"/>
          <w:b/>
          <w:bCs/>
        </w:rPr>
        <w:br w:type="page"/>
      </w:r>
    </w:p>
    <w:p w14:paraId="158D32DB" w14:textId="7309311D"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lastRenderedPageBreak/>
        <w:t>Copeland “Anti-Kickback” Act.</w:t>
      </w:r>
    </w:p>
    <w:p w14:paraId="64E4AC56" w14:textId="4583E863"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shall </w:t>
      </w:r>
      <w:r w:rsidR="0022291C" w:rsidRPr="00EC3D19">
        <w:rPr>
          <w:rFonts w:asciiTheme="minorHAnsi" w:hAnsiTheme="minorHAnsi" w:cstheme="minorHAnsi"/>
        </w:rPr>
        <w:t xml:space="preserve">comply with 18 </w:t>
      </w:r>
      <w:r w:rsidR="004B6838" w:rsidRPr="00EC3D19">
        <w:rPr>
          <w:rFonts w:asciiTheme="minorHAnsi" w:hAnsiTheme="minorHAnsi" w:cstheme="minorHAnsi"/>
        </w:rPr>
        <w:t>USC</w:t>
      </w:r>
      <w:r w:rsidR="0022291C" w:rsidRPr="00EC3D19">
        <w:rPr>
          <w:rFonts w:asciiTheme="minorHAnsi" w:hAnsiTheme="minorHAnsi" w:cstheme="minorHAnsi"/>
        </w:rPr>
        <w:t xml:space="preserve"> §874, 40 </w:t>
      </w:r>
      <w:r w:rsidR="004B6838" w:rsidRPr="00EC3D19">
        <w:rPr>
          <w:rFonts w:asciiTheme="minorHAnsi" w:hAnsiTheme="minorHAnsi" w:cstheme="minorHAnsi"/>
        </w:rPr>
        <w:t>USC</w:t>
      </w:r>
      <w:r w:rsidR="0022291C" w:rsidRPr="00EC3D19">
        <w:rPr>
          <w:rFonts w:asciiTheme="minorHAnsi" w:hAnsiTheme="minorHAnsi" w:cstheme="minorHAnsi"/>
        </w:rPr>
        <w:t xml:space="preserve"> §3145, and the requirements of 29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 as may be applicable, which are incorporated by reference into this </w:t>
      </w:r>
      <w:r w:rsidR="00EC3D19">
        <w:rPr>
          <w:rFonts w:asciiTheme="minorHAnsi" w:hAnsiTheme="minorHAnsi" w:cstheme="minorHAnsi"/>
        </w:rPr>
        <w:t>Master Agreement</w:t>
      </w:r>
      <w:r w:rsidR="003A785A">
        <w:rPr>
          <w:rFonts w:asciiTheme="minorHAnsi" w:hAnsiTheme="minorHAnsi" w:cstheme="minorHAnsi"/>
        </w:rPr>
        <w:t xml:space="preserve"> and Contracts</w:t>
      </w:r>
      <w:r w:rsidR="0022291C" w:rsidRPr="00EC3D19">
        <w:rPr>
          <w:rFonts w:asciiTheme="minorHAnsi" w:hAnsiTheme="minorHAnsi" w:cstheme="minorHAnsi"/>
        </w:rPr>
        <w:t>.</w:t>
      </w:r>
    </w:p>
    <w:p w14:paraId="33B44299" w14:textId="2886339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or subcontractor shall insert in any subcontracts the clause above and such other clauses as the </w:t>
      </w:r>
      <w:r w:rsidR="00665669">
        <w:rPr>
          <w:rFonts w:asciiTheme="minorHAnsi" w:hAnsiTheme="minorHAnsi" w:cstheme="minorHAnsi"/>
        </w:rPr>
        <w:t>Federal Emergency Management Agency (FEMA)</w:t>
      </w:r>
      <w:r w:rsidR="0022291C" w:rsidRPr="00EC3D19">
        <w:rPr>
          <w:rFonts w:asciiTheme="minorHAnsi" w:hAnsiTheme="minorHAnsi" w:cstheme="minorHAnsi"/>
        </w:rPr>
        <w:t xml:space="preserve"> may b</w:t>
      </w:r>
      <w:r w:rsidR="0007457D" w:rsidRPr="00EC3D19">
        <w:rPr>
          <w:rFonts w:asciiTheme="minorHAnsi" w:hAnsiTheme="minorHAnsi" w:cstheme="minorHAnsi"/>
        </w:rPr>
        <w:t>y</w:t>
      </w:r>
      <w:r w:rsidR="0022291C" w:rsidRPr="00EC3D19">
        <w:rPr>
          <w:rFonts w:asciiTheme="minorHAnsi" w:hAnsiTheme="minorHAnsi" w:cstheme="minorHAnsi"/>
        </w:rPr>
        <w:t xml:space="preserve"> appropriate instruction require, </w:t>
      </w:r>
      <w:proofErr w:type="gramStart"/>
      <w:r w:rsidR="0022291C" w:rsidRPr="00EC3D19">
        <w:rPr>
          <w:rFonts w:asciiTheme="minorHAnsi" w:hAnsiTheme="minorHAnsi" w:cstheme="minorHAnsi"/>
        </w:rPr>
        <w:t>and also</w:t>
      </w:r>
      <w:proofErr w:type="gramEnd"/>
      <w:r w:rsidR="0022291C" w:rsidRPr="00EC3D19">
        <w:rPr>
          <w:rFonts w:asciiTheme="minorHAnsi" w:hAnsiTheme="minorHAnsi" w:cstheme="minorHAnsi"/>
        </w:rPr>
        <w:t xml:space="preserve"> a clause requiring the subcontractors to include these clauses in any lower tier subcontracts.</w:t>
      </w:r>
      <w:r w:rsidR="00303667" w:rsidRPr="00EC3D19">
        <w:rPr>
          <w:rFonts w:asciiTheme="minorHAnsi" w:hAnsiTheme="minorHAnsi" w:cstheme="minorHAnsi"/>
        </w:rPr>
        <w:t xml:space="preserve"> </w:t>
      </w:r>
      <w:r w:rsidRPr="00EC3D19">
        <w:rPr>
          <w:rFonts w:asciiTheme="minorHAnsi" w:hAnsiTheme="minorHAnsi" w:cstheme="minorHAnsi"/>
        </w:rPr>
        <w:t>Contractor</w:t>
      </w:r>
      <w:r w:rsidR="0022291C" w:rsidRPr="00EC3D19">
        <w:rPr>
          <w:rFonts w:asciiTheme="minorHAnsi" w:hAnsiTheme="minorHAnsi" w:cstheme="minorHAnsi"/>
        </w:rPr>
        <w:t xml:space="preserve"> shall be responsible for the compliance by any subcontractor or lower tier subcontract with all </w:t>
      </w:r>
      <w:r w:rsidR="0007457D" w:rsidRPr="00EC3D19">
        <w:rPr>
          <w:rFonts w:asciiTheme="minorHAnsi" w:hAnsiTheme="minorHAnsi" w:cstheme="minorHAnsi"/>
        </w:rPr>
        <w:t>such</w:t>
      </w:r>
      <w:r w:rsidR="0022291C" w:rsidRPr="00EC3D19">
        <w:rPr>
          <w:rFonts w:asciiTheme="minorHAnsi" w:hAnsiTheme="minorHAnsi" w:cstheme="minorHAnsi"/>
        </w:rPr>
        <w:t xml:space="preserve"> contract clauses.</w:t>
      </w:r>
    </w:p>
    <w:p w14:paraId="256BBBE1" w14:textId="3F7589BC"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A breach of </w:t>
      </w:r>
      <w:r w:rsidR="00F97BC7" w:rsidRPr="00EC3D19">
        <w:rPr>
          <w:rFonts w:asciiTheme="minorHAnsi" w:hAnsiTheme="minorHAnsi" w:cstheme="minorHAnsi"/>
        </w:rPr>
        <w:t>this Section 3</w:t>
      </w:r>
      <w:r w:rsidRPr="00EC3D19">
        <w:rPr>
          <w:rFonts w:asciiTheme="minorHAnsi" w:hAnsiTheme="minorHAnsi" w:cstheme="minorHAnsi"/>
        </w:rPr>
        <w:t xml:space="preserve"> may be grounds for termination of the </w:t>
      </w:r>
      <w:r w:rsidR="00EC3D19">
        <w:rPr>
          <w:rFonts w:asciiTheme="minorHAnsi" w:hAnsiTheme="minorHAnsi" w:cstheme="minorHAnsi"/>
        </w:rPr>
        <w:t>Master Agreement</w:t>
      </w:r>
      <w:r w:rsidRPr="00EC3D19">
        <w:rPr>
          <w:rFonts w:asciiTheme="minorHAnsi" w:hAnsiTheme="minorHAnsi" w:cstheme="minorHAnsi"/>
        </w:rPr>
        <w:t xml:space="preserve"> </w:t>
      </w:r>
      <w:r w:rsidR="00F224A0">
        <w:rPr>
          <w:rFonts w:asciiTheme="minorHAnsi" w:hAnsiTheme="minorHAnsi" w:cstheme="minorHAnsi"/>
        </w:rPr>
        <w:t xml:space="preserve">or a Contract </w:t>
      </w:r>
      <w:r w:rsidRPr="00EC3D19">
        <w:rPr>
          <w:rFonts w:asciiTheme="minorHAnsi" w:hAnsiTheme="minorHAnsi" w:cstheme="minorHAnsi"/>
        </w:rPr>
        <w:t xml:space="preserve">and for debarment as a contractor and subcontractor as provided in 29 </w:t>
      </w:r>
      <w:r w:rsidR="004B6838" w:rsidRPr="00EC3D19">
        <w:rPr>
          <w:rFonts w:asciiTheme="minorHAnsi" w:hAnsiTheme="minorHAnsi" w:cstheme="minorHAnsi"/>
        </w:rPr>
        <w:t xml:space="preserve">CFR </w:t>
      </w:r>
      <w:r w:rsidRPr="00EC3D19">
        <w:rPr>
          <w:rFonts w:asciiTheme="minorHAnsi" w:hAnsiTheme="minorHAnsi" w:cstheme="minorHAnsi"/>
        </w:rPr>
        <w:t>5.12.</w:t>
      </w:r>
    </w:p>
    <w:p w14:paraId="50758AC3" w14:textId="7777777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t>Contract Work Hours and Safety Standards Act.</w:t>
      </w:r>
    </w:p>
    <w:p w14:paraId="485933B4" w14:textId="61A85B21"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Overtime requirements. No contractor or subcontractor contracting for any part of the </w:t>
      </w:r>
      <w:r w:rsidR="00EC3D19">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 xml:space="preserve">work </w:t>
      </w:r>
      <w:r w:rsidRPr="00EC3D19">
        <w:rPr>
          <w:rFonts w:asciiTheme="minorHAnsi" w:hAnsiTheme="minorHAnsi" w:cstheme="minorHAnsi"/>
        </w:rPr>
        <w:t>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rates of pay for all hours worked in excess of forty hours in such workweek.</w:t>
      </w:r>
    </w:p>
    <w:p w14:paraId="21216A91" w14:textId="481B80FF"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Violation; liability for unpaid wages; liquidated damages. In the event of any violation of the clause set forth in subsection 4.1, </w:t>
      </w:r>
      <w:r w:rsidR="002642CA" w:rsidRPr="00EC3D19">
        <w:rPr>
          <w:rFonts w:asciiTheme="minorHAnsi" w:hAnsiTheme="minorHAnsi" w:cstheme="minorHAnsi"/>
        </w:rPr>
        <w:t>Contractor</w:t>
      </w:r>
      <w:r w:rsidRPr="00EC3D19">
        <w:rPr>
          <w:rFonts w:asciiTheme="minorHAnsi" w:hAnsiTheme="minorHAnsi" w:cstheme="minorHAnsi"/>
        </w:rPr>
        <w:t xml:space="preserve"> or subcontractor responsible therefor shall be liable for the unpaid wages.</w:t>
      </w:r>
      <w:r w:rsidR="00303667" w:rsidRPr="00EC3D19">
        <w:rPr>
          <w:rFonts w:asciiTheme="minorHAnsi" w:hAnsiTheme="minorHAnsi" w:cstheme="minorHAnsi"/>
        </w:rPr>
        <w:t xml:space="preserve"> </w:t>
      </w:r>
      <w:r w:rsidRPr="00EC3D19">
        <w:rPr>
          <w:rFonts w:asciiTheme="minorHAnsi" w:hAnsiTheme="minorHAnsi" w:cstheme="minorHAnsi"/>
        </w:rPr>
        <w:t xml:space="preserve">Such liquidated damages shall be computed with respect to each individual laborer or mechanic, including watchmen and guards, employed in violation of the clause set forth in subsection 4.1, in the sum of $26 for each calendar day on which such individual was required or permitted to work </w:t>
      </w:r>
      <w:proofErr w:type="gramStart"/>
      <w:r w:rsidRPr="00EC3D19">
        <w:rPr>
          <w:rFonts w:asciiTheme="minorHAnsi" w:hAnsiTheme="minorHAnsi" w:cstheme="minorHAnsi"/>
        </w:rPr>
        <w:t>in excess of</w:t>
      </w:r>
      <w:proofErr w:type="gramEnd"/>
      <w:r w:rsidRPr="00EC3D19">
        <w:rPr>
          <w:rFonts w:asciiTheme="minorHAnsi" w:hAnsiTheme="minorHAnsi" w:cstheme="minorHAnsi"/>
        </w:rPr>
        <w:t xml:space="preserve"> the standard workweek of forty hours without payment of the overtime wages required by subsection 4.1.</w:t>
      </w:r>
    </w:p>
    <w:p w14:paraId="1A01FEEA" w14:textId="0B89A508"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Withholding for unpaid wages and liquidated </w:t>
      </w:r>
      <w:r w:rsidRPr="00EC3D19">
        <w:rPr>
          <w:rFonts w:asciiTheme="minorHAnsi" w:hAnsiTheme="minorHAnsi" w:cstheme="minorHAnsi"/>
        </w:rPr>
        <w:t>damages.</w:t>
      </w:r>
      <w:r w:rsidR="00303667" w:rsidRPr="00EC3D19">
        <w:rPr>
          <w:rFonts w:asciiTheme="minorHAnsi" w:hAnsiTheme="minorHAnsi" w:cstheme="minorHAnsi"/>
        </w:rPr>
        <w:t xml:space="preserve"> </w:t>
      </w:r>
      <w:r w:rsidR="00665669">
        <w:rPr>
          <w:rFonts w:asciiTheme="minorHAnsi" w:hAnsiTheme="minorHAnsi" w:cstheme="minorHAnsi"/>
        </w:rPr>
        <w:t>Purchasing Entity</w:t>
      </w:r>
      <w:r w:rsidR="00665669" w:rsidRPr="00EC3D19">
        <w:rPr>
          <w:rFonts w:asciiTheme="minorHAnsi" w:hAnsiTheme="minorHAnsi" w:cstheme="minorHAnsi"/>
        </w:rPr>
        <w:t xml:space="preserve"> </w:t>
      </w:r>
      <w:r w:rsidRPr="00EC3D19">
        <w:rPr>
          <w:rFonts w:asciiTheme="minorHAnsi" w:hAnsiTheme="minorHAnsi" w:cstheme="minorHAnsi"/>
        </w:rPr>
        <w:t xml:space="preserve">shall upon its own action or upon written request of an authorized representative of the Department of Labor withhold or cause to be withheld, from any moneys payable on account of work performed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under the </w:t>
      </w:r>
      <w:r w:rsidR="00EC3D19">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 xml:space="preserve">or any other Federal contract with </w:t>
      </w:r>
      <w:r w:rsidR="002642CA" w:rsidRPr="00EC3D19">
        <w:rPr>
          <w:rFonts w:asciiTheme="minorHAnsi" w:hAnsiTheme="minorHAnsi" w:cstheme="minorHAnsi"/>
        </w:rPr>
        <w:t>Contractor</w:t>
      </w:r>
      <w:r w:rsidRPr="00EC3D19">
        <w:rPr>
          <w:rFonts w:asciiTheme="minorHAnsi" w:hAnsiTheme="minorHAnsi" w:cstheme="minorHAnsi"/>
        </w:rPr>
        <w:t xml:space="preserve"> or subcontractor or any other federally-assisted contract subject to the same Contract Work Hours and Safety Standards Act, which is held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such sums as may be determined to be necessary to satisfy any liabilities of </w:t>
      </w:r>
      <w:r w:rsidR="002642CA" w:rsidRPr="00EC3D19">
        <w:rPr>
          <w:rFonts w:asciiTheme="minorHAnsi" w:hAnsiTheme="minorHAnsi" w:cstheme="minorHAnsi"/>
        </w:rPr>
        <w:t>Contractor</w:t>
      </w:r>
      <w:r w:rsidRPr="00EC3D19">
        <w:rPr>
          <w:rFonts w:asciiTheme="minorHAnsi" w:hAnsiTheme="minorHAnsi" w:cstheme="minorHAnsi"/>
        </w:rPr>
        <w:t xml:space="preserve"> or subcontractor for unpaid wages and liquidated damages as provided in subsection 4.2.</w:t>
      </w:r>
    </w:p>
    <w:p w14:paraId="599D205D" w14:textId="1E3A577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shall insert in any subcontract the clauses set forth in subsections 4.1 through 4.</w:t>
      </w:r>
      <w:r w:rsidR="00340913" w:rsidRPr="00EC3D19">
        <w:rPr>
          <w:rFonts w:asciiTheme="minorHAnsi" w:hAnsiTheme="minorHAnsi" w:cstheme="minorHAnsi"/>
        </w:rPr>
        <w:t>3</w:t>
      </w:r>
      <w:r w:rsidRPr="00EC3D19">
        <w:rPr>
          <w:rFonts w:asciiTheme="minorHAnsi" w:hAnsiTheme="minorHAnsi" w:cstheme="minorHAnsi"/>
        </w:rPr>
        <w:t xml:space="preserve"> </w:t>
      </w:r>
      <w:proofErr w:type="gramStart"/>
      <w:r w:rsidRPr="00EC3D19">
        <w:rPr>
          <w:rFonts w:asciiTheme="minorHAnsi" w:hAnsiTheme="minorHAnsi" w:cstheme="minorHAnsi"/>
        </w:rPr>
        <w:t>and also</w:t>
      </w:r>
      <w:proofErr w:type="gramEnd"/>
      <w:r w:rsidRPr="00EC3D19">
        <w:rPr>
          <w:rFonts w:asciiTheme="minorHAnsi" w:hAnsiTheme="minorHAnsi" w:cstheme="minorHAnsi"/>
        </w:rPr>
        <w:t xml:space="preserve"> a clause requiring the subcontractors to include these clauses in any lower tier 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shall be responsible for compliance by any subcontractor with these provisions.</w:t>
      </w:r>
    </w:p>
    <w:p w14:paraId="0C6E85B5" w14:textId="5DF098C4" w:rsidR="00DB0A5C" w:rsidRPr="00EC3D19" w:rsidRDefault="00DB0A5C" w:rsidP="00DB0A5C">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lastRenderedPageBreak/>
        <w:t>Funding Agreements.</w:t>
      </w:r>
      <w:r w:rsidRPr="00EC3D19">
        <w:rPr>
          <w:rFonts w:asciiTheme="minorHAnsi" w:hAnsiTheme="minorHAnsi" w:cstheme="minorHAnsi"/>
          <w:bCs/>
        </w:rPr>
        <w:t xml:space="preserve"> If Contractor is a small business firm or nonprofit organization and the </w:t>
      </w:r>
      <w:r w:rsidR="00EC3D19">
        <w:rPr>
          <w:rFonts w:asciiTheme="minorHAnsi" w:hAnsiTheme="minorHAnsi" w:cstheme="minorHAnsi"/>
          <w:bCs/>
        </w:rPr>
        <w:t>Master Agreement</w:t>
      </w:r>
      <w:r w:rsidRPr="00EC3D19">
        <w:rPr>
          <w:rFonts w:asciiTheme="minorHAnsi" w:hAnsiTheme="minorHAnsi" w:cstheme="minorHAnsi"/>
          <w:bCs/>
        </w:rPr>
        <w:t xml:space="preserve"> </w:t>
      </w:r>
      <w:r w:rsidR="003A785A">
        <w:rPr>
          <w:rFonts w:asciiTheme="minorHAnsi" w:hAnsiTheme="minorHAnsi" w:cstheme="minorHAnsi"/>
          <w:bCs/>
        </w:rPr>
        <w:t xml:space="preserve">or a Contract </w:t>
      </w:r>
      <w:r w:rsidRPr="00EC3D19">
        <w:rPr>
          <w:rFonts w:asciiTheme="minorHAnsi" w:hAnsiTheme="minorHAnsi" w:cstheme="minorHAnsi"/>
          <w:bCs/>
        </w:rPr>
        <w:t xml:space="preserve">provides for the performance of experimental, developmental or research work funded in whole or in part by the federal government, </w:t>
      </w:r>
      <w:r w:rsidR="00665669">
        <w:rPr>
          <w:rFonts w:asciiTheme="minorHAnsi" w:hAnsiTheme="minorHAnsi" w:cstheme="minorHAnsi"/>
          <w:bCs/>
        </w:rPr>
        <w:t>Purchasing Entity</w:t>
      </w:r>
      <w:r w:rsidR="00665669" w:rsidRPr="00EC3D19">
        <w:rPr>
          <w:rFonts w:asciiTheme="minorHAnsi" w:hAnsiTheme="minorHAnsi" w:cstheme="minorHAnsi"/>
          <w:bCs/>
        </w:rPr>
        <w:t xml:space="preserve"> </w:t>
      </w:r>
      <w:r w:rsidRPr="00EC3D19">
        <w:rPr>
          <w:rFonts w:asciiTheme="minorHAnsi" w:hAnsiTheme="minorHAnsi" w:cstheme="minorHAnsi"/>
          <w:bCs/>
        </w:rPr>
        <w:t xml:space="preserve">shall comply with the provisions of 37 CFR part 401 (Rights to Inventions Made by Nonprofit Organizations and Small Business Firms Under Government Grants, Contracts and Cooperative Agreements) and any implementing regulations issued by the federal funding agency. See 2 CFR part 200, Appendix II </w:t>
      </w:r>
      <w:r w:rsidR="00F224A0">
        <w:rPr>
          <w:rFonts w:asciiTheme="minorHAnsi" w:hAnsiTheme="minorHAnsi" w:cstheme="minorHAnsi"/>
          <w:bCs/>
        </w:rPr>
        <w:t>F.</w:t>
      </w:r>
    </w:p>
    <w:p w14:paraId="3E9B8642" w14:textId="0AAF4581" w:rsidR="000D77B5" w:rsidRPr="00EC3D19" w:rsidRDefault="000D77B5" w:rsidP="00147E0D">
      <w:pPr>
        <w:pStyle w:val="ListParagraph"/>
        <w:numPr>
          <w:ilvl w:val="0"/>
          <w:numId w:val="6"/>
        </w:numPr>
        <w:tabs>
          <w:tab w:val="left" w:pos="360"/>
        </w:tabs>
        <w:spacing w:after="120"/>
        <w:ind w:left="0" w:firstLine="0"/>
        <w:contextualSpacing w:val="0"/>
        <w:rPr>
          <w:rFonts w:asciiTheme="minorHAnsi" w:hAnsiTheme="minorHAnsi"/>
          <w:color w:val="000000"/>
        </w:rPr>
      </w:pPr>
      <w:r w:rsidRPr="00EC3D19">
        <w:rPr>
          <w:rFonts w:asciiTheme="minorHAnsi" w:hAnsiTheme="minorHAnsi"/>
          <w:b/>
          <w:bCs/>
          <w:color w:val="000000"/>
        </w:rPr>
        <w:t>Clean Air, Clean Water, EPA Regulations.</w:t>
      </w:r>
      <w:r w:rsidR="00147E0D" w:rsidRPr="00EC3D19">
        <w:rPr>
          <w:rFonts w:asciiTheme="minorHAnsi" w:hAnsiTheme="minorHAnsi"/>
          <w:b/>
          <w:bCs/>
          <w:color w:val="000000"/>
        </w:rPr>
        <w:t xml:space="preserve">  </w:t>
      </w:r>
      <w:r w:rsidRPr="00EC3D19">
        <w:rPr>
          <w:rFonts w:asciiTheme="minorHAnsi" w:hAnsiTheme="minorHAnsi"/>
          <w:color w:val="000000"/>
        </w:rPr>
        <w:t xml:space="preserve">If this </w:t>
      </w:r>
      <w:r w:rsidR="00EC3D19">
        <w:rPr>
          <w:rFonts w:asciiTheme="minorHAnsi" w:hAnsiTheme="minorHAnsi"/>
          <w:color w:val="000000"/>
        </w:rPr>
        <w:t>Master Agreement</w:t>
      </w:r>
      <w:r w:rsidR="003A785A">
        <w:rPr>
          <w:rFonts w:asciiTheme="minorHAnsi" w:hAnsiTheme="minorHAnsi"/>
          <w:color w:val="000000"/>
        </w:rPr>
        <w:t xml:space="preserve"> or a Contract</w:t>
      </w:r>
      <w:r w:rsidRPr="00EC3D19">
        <w:rPr>
          <w:rFonts w:asciiTheme="minorHAnsi" w:hAnsiTheme="minorHAnsi"/>
          <w:color w:val="000000"/>
        </w:rPr>
        <w:t xml:space="preserve">, including amendments, exceeds $100,000 then Contractor shall comply and require all subcontractors to comply with all applicable standards, orders, or requirements issued under Section 306 of the Clean Air Act (42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7606), the Federal Water Pollution Control Act as amended (commonly known as the Clean Water Act)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1251</w:t>
      </w:r>
      <w:r w:rsidR="004B6838" w:rsidRPr="00EC3D19">
        <w:rPr>
          <w:rFonts w:asciiTheme="minorHAnsi" w:hAnsiTheme="minorHAnsi"/>
          <w:color w:val="000000"/>
        </w:rPr>
        <w:t>-</w:t>
      </w:r>
      <w:r w:rsidRPr="00EC3D19">
        <w:rPr>
          <w:rFonts w:asciiTheme="minorHAnsi" w:hAnsiTheme="minorHAnsi"/>
          <w:color w:val="000000"/>
        </w:rPr>
        <w:t xml:space="preserve">1387), specifically including, but not limited to Section 508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1368), Executive Order 11738, and Environmental Protection Agency regulations (2 </w:t>
      </w:r>
      <w:r w:rsidR="004B6838" w:rsidRPr="00EC3D19">
        <w:rPr>
          <w:rFonts w:asciiTheme="minorHAnsi" w:hAnsiTheme="minorHAnsi"/>
          <w:color w:val="000000"/>
        </w:rPr>
        <w:t>CFR Part</w:t>
      </w:r>
      <w:r w:rsidRPr="00EC3D19">
        <w:rPr>
          <w:rFonts w:asciiTheme="minorHAnsi" w:hAnsiTheme="minorHAnsi"/>
          <w:color w:val="000000"/>
        </w:rPr>
        <w:t xml:space="preserve"> 1532), which prohibit the use under non-exempt federal contracts, grants, or loans of facilities included on the EPA List of Violating Facilities.</w:t>
      </w:r>
      <w:r w:rsidR="00303667" w:rsidRPr="00EC3D19">
        <w:rPr>
          <w:rFonts w:asciiTheme="minorHAnsi" w:hAnsiTheme="minorHAnsi"/>
          <w:color w:val="000000"/>
        </w:rPr>
        <w:t xml:space="preserve"> </w:t>
      </w:r>
      <w:r w:rsidRPr="00EC3D19">
        <w:rPr>
          <w:rFonts w:asciiTheme="minorHAnsi" w:hAnsiTheme="minorHAnsi"/>
          <w:color w:val="000000"/>
        </w:rPr>
        <w:t xml:space="preserve">Contractor shall report violations to </w:t>
      </w:r>
      <w:r w:rsidR="00414DEA">
        <w:rPr>
          <w:rFonts w:asciiTheme="minorHAnsi" w:hAnsiTheme="minorHAnsi"/>
          <w:color w:val="000000"/>
        </w:rPr>
        <w:t>Purchasing Entity</w:t>
      </w:r>
      <w:r w:rsidRPr="00EC3D19">
        <w:rPr>
          <w:rFonts w:asciiTheme="minorHAnsi" w:hAnsiTheme="minorHAnsi"/>
          <w:color w:val="000000"/>
        </w:rPr>
        <w:t xml:space="preserve">, the federal funding agency, and the appropriate Regional Office of the Environmental Protection Agency. Contractor shall </w:t>
      </w:r>
      <w:proofErr w:type="gramStart"/>
      <w:r w:rsidRPr="00EC3D19">
        <w:rPr>
          <w:rFonts w:asciiTheme="minorHAnsi" w:hAnsiTheme="minorHAnsi"/>
          <w:color w:val="000000"/>
        </w:rPr>
        <w:t>include, and</w:t>
      </w:r>
      <w:proofErr w:type="gramEnd"/>
      <w:r w:rsidRPr="00EC3D19">
        <w:rPr>
          <w:rFonts w:asciiTheme="minorHAnsi" w:hAnsiTheme="minorHAnsi"/>
          <w:color w:val="000000"/>
        </w:rPr>
        <w:t xml:space="preserve"> require all subcontractors to include in all contracts with subcontractors receiving more than $100,000, language requiring the subcontractor to comply with the federal laws identified in this </w:t>
      </w:r>
      <w:r w:rsidR="004B6838" w:rsidRPr="00EC3D19">
        <w:rPr>
          <w:rFonts w:asciiTheme="minorHAnsi" w:hAnsiTheme="minorHAnsi"/>
          <w:color w:val="000000"/>
        </w:rPr>
        <w:t>s</w:t>
      </w:r>
      <w:r w:rsidRPr="00EC3D19">
        <w:rPr>
          <w:rFonts w:asciiTheme="minorHAnsi" w:hAnsiTheme="minorHAnsi"/>
          <w:color w:val="000000"/>
        </w:rPr>
        <w:t>ection.</w:t>
      </w:r>
    </w:p>
    <w:p w14:paraId="58D4B8A1" w14:textId="073705A5"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report each </w:t>
      </w:r>
      <w:r w:rsidR="0022291C" w:rsidRPr="00EC3D19">
        <w:rPr>
          <w:rFonts w:asciiTheme="minorHAnsi" w:hAnsiTheme="minorHAnsi"/>
          <w:color w:val="000000"/>
        </w:rPr>
        <w:t xml:space="preserve">violation to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 xml:space="preserve">and understands that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will, in turn, report each violation as required to assure notification to the appropriate Environmental Protection Agency Regional Office.</w:t>
      </w:r>
    </w:p>
    <w:p w14:paraId="73BBD938" w14:textId="7BDCB595"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include these provisions in each subcontract exceeding $150,000 financed in whole or in part with </w:t>
      </w:r>
      <w:r w:rsidR="000D77B5" w:rsidRPr="00EC3D19">
        <w:rPr>
          <w:rFonts w:asciiTheme="minorHAnsi" w:hAnsiTheme="minorHAnsi"/>
          <w:color w:val="000000"/>
        </w:rPr>
        <w:t>f</w:t>
      </w:r>
      <w:r w:rsidR="0022291C" w:rsidRPr="00EC3D19">
        <w:rPr>
          <w:rFonts w:asciiTheme="minorHAnsi" w:hAnsiTheme="minorHAnsi"/>
          <w:color w:val="000000"/>
        </w:rPr>
        <w:t>ederal assistance.</w:t>
      </w:r>
    </w:p>
    <w:p w14:paraId="23496406" w14:textId="64E03A38" w:rsidR="00315533" w:rsidRPr="00EC3D19" w:rsidRDefault="00315533" w:rsidP="00A40A13">
      <w:pPr>
        <w:pStyle w:val="ListParagraph"/>
        <w:numPr>
          <w:ilvl w:val="0"/>
          <w:numId w:val="6"/>
        </w:numPr>
        <w:tabs>
          <w:tab w:val="left" w:pos="360"/>
        </w:tabs>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 xml:space="preserve">Truth in Lobbying. </w:t>
      </w:r>
      <w:r w:rsidR="005C40AC" w:rsidRPr="00EC3D19">
        <w:rPr>
          <w:rFonts w:asciiTheme="minorHAnsi" w:eastAsia="ヒラギノ角ゴ Pro W3" w:hAnsiTheme="minorHAnsi"/>
          <w:color w:val="000000"/>
        </w:rPr>
        <w:t xml:space="preserve">By signing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 Contract</w:t>
      </w:r>
      <w:r w:rsidR="005C40AC" w:rsidRPr="00EC3D19">
        <w:rPr>
          <w:rFonts w:asciiTheme="minorHAnsi" w:eastAsia="ヒラギノ角ゴ Pro W3" w:hAnsiTheme="minorHAnsi"/>
          <w:color w:val="000000"/>
        </w:rPr>
        <w:t>,</w:t>
      </w:r>
      <w:r w:rsidR="00303667" w:rsidRPr="00EC3D19">
        <w:rPr>
          <w:rFonts w:asciiTheme="minorHAnsi" w:eastAsia="ヒラギノ角ゴ Pro W3" w:hAnsiTheme="minorHAnsi"/>
          <w:b/>
          <w:color w:val="000000"/>
        </w:rPr>
        <w:t xml:space="preserve"> </w:t>
      </w:r>
      <w:r w:rsidRPr="00EC3D19">
        <w:rPr>
          <w:rFonts w:asciiTheme="minorHAnsi" w:eastAsia="ヒラギノ角ゴ Pro W3" w:hAnsiTheme="minorHAnsi"/>
          <w:color w:val="000000"/>
        </w:rPr>
        <w:t xml:space="preserve">Contractor </w:t>
      </w:r>
      <w:r w:rsidRPr="00EC3D19">
        <w:rPr>
          <w:rFonts w:asciiTheme="minorHAnsi" w:eastAsia="ヒラギノ角ゴ Pro W3" w:hAnsiTheme="minorHAnsi"/>
          <w:color w:val="000000"/>
        </w:rPr>
        <w:t>certifies, to the best of Contractor’s knowledge and belief that:</w:t>
      </w:r>
    </w:p>
    <w:p w14:paraId="7470C9FE" w14:textId="21607097"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No</w:t>
      </w:r>
      <w:r w:rsidRPr="00EC3D19">
        <w:rPr>
          <w:rFonts w:asciiTheme="minorHAnsi" w:eastAsia="ヒラギノ角ゴ Pro W3" w:hAnsiTheme="minorHAnsi"/>
          <w:bCs/>
          <w:color w:val="000000"/>
        </w:rPr>
        <w:t xml:space="preserve"> federal</w:t>
      </w:r>
      <w:r w:rsidRPr="00EC3D19">
        <w:rPr>
          <w:rFonts w:asciiTheme="minorHAnsi" w:eastAsia="ヒラギノ角ゴ Pro W3" w:hAnsiTheme="minorHAnsi"/>
          <w:color w:val="000000"/>
        </w:rPr>
        <w:t xml:space="preserve">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6B45573" w14:textId="322D04BC"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Contractor shall complete and submit Standard Form LLL, “Disclosure Form to Report Lobbying” in accordance with its instructions.</w:t>
      </w:r>
    </w:p>
    <w:p w14:paraId="6E037782" w14:textId="65142D78"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shall require that the language of this certification be included in the award documents for all subawards at all tiers (including subcontracts, subgrants, and contracts </w:t>
      </w:r>
      <w:r w:rsidRPr="00EC3D19">
        <w:rPr>
          <w:rFonts w:asciiTheme="minorHAnsi" w:eastAsia="ヒラギノ角ゴ Pro W3" w:hAnsiTheme="minorHAnsi"/>
          <w:color w:val="000000"/>
        </w:rPr>
        <w:lastRenderedPageBreak/>
        <w:t>under grants, loans, and cooperative agreements) and that all subrecipients and subcontractors shall certify and disclose accordingly.</w:t>
      </w:r>
    </w:p>
    <w:p w14:paraId="7D1EF567" w14:textId="0444C616" w:rsidR="00315533" w:rsidRPr="00EC3D19" w:rsidRDefault="00315533">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This certification is a material representation of fact upon which reliance was placed when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and Contract </w:t>
      </w:r>
      <w:r w:rsidRPr="00EC3D19">
        <w:rPr>
          <w:rFonts w:asciiTheme="minorHAnsi" w:eastAsia="ヒラギノ角ゴ Pro W3" w:hAnsiTheme="minorHAnsi"/>
          <w:color w:val="000000"/>
        </w:rPr>
        <w:t xml:space="preserve">was made or entered into. Submission of this certification is a prerequisite for making or entering into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and Contract</w:t>
      </w:r>
      <w:r w:rsidRPr="00EC3D19">
        <w:rPr>
          <w:rFonts w:asciiTheme="minorHAnsi" w:eastAsia="ヒラギノ角ゴ Pro W3" w:hAnsiTheme="minorHAnsi"/>
          <w:color w:val="000000"/>
        </w:rPr>
        <w:t xml:space="preserve"> imposed by</w:t>
      </w:r>
      <w:r w:rsidR="00B001BA" w:rsidRPr="00EC3D19">
        <w:rPr>
          <w:rFonts w:asciiTheme="minorHAnsi" w:eastAsia="ヒラギノ角ゴ Pro W3" w:hAnsiTheme="minorHAnsi"/>
          <w:color w:val="000000"/>
        </w:rPr>
        <w:t xml:space="preserve"> the Byrd Anti-Lobbying Amendment, </w:t>
      </w:r>
      <w:r w:rsidR="004B6838" w:rsidRPr="00EC3D19">
        <w:rPr>
          <w:rFonts w:asciiTheme="minorHAnsi" w:eastAsia="ヒラギノ角ゴ Pro W3" w:hAnsiTheme="minorHAnsi"/>
          <w:color w:val="000000"/>
        </w:rPr>
        <w:t>S</w:t>
      </w:r>
      <w:r w:rsidRPr="00EC3D19">
        <w:rPr>
          <w:rFonts w:asciiTheme="minorHAnsi" w:eastAsia="ヒラギノ角ゴ Pro W3" w:hAnsiTheme="minorHAnsi"/>
          <w:color w:val="000000"/>
        </w:rPr>
        <w:t>ection 1352, Title 31, U.S. Code</w:t>
      </w:r>
      <w:r w:rsidR="003561EF" w:rsidRPr="00EC3D19">
        <w:rPr>
          <w:rFonts w:asciiTheme="minorHAnsi" w:eastAsia="ヒラギノ角ゴ Pro W3" w:hAnsiTheme="minorHAnsi"/>
          <w:color w:val="000000"/>
        </w:rPr>
        <w:t xml:space="preserve"> and 31 CFR Part 21</w:t>
      </w:r>
      <w:r w:rsidRPr="00EC3D19">
        <w:rPr>
          <w:rFonts w:asciiTheme="minorHAnsi" w:eastAsia="ヒラギノ角ゴ Pro W3" w:hAnsiTheme="minorHAnsi"/>
          <w:color w:val="000000"/>
        </w:rPr>
        <w:t>. Any person who fails to file the required certification will be subject to a civil penalty of not less than $10,000 and not more than $100,000 for each such failure.</w:t>
      </w:r>
    </w:p>
    <w:p w14:paraId="5CB36A34" w14:textId="7EFDC230"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may be used, other than for normal and recognized executive legislative relationships, for publicity or propaganda purposes, for the preparation, distribution, or use of any kit, pamphlet, booklet, publication, electronic communication, radio, television, or video presentation designed to support or defeat the enactment of legislation before the United States Congress or any state or local legislature itself, or designed to support or defeat any proposed or pending regulation, administrative action, or order issued by the executive branch of any state or local government itself.</w:t>
      </w:r>
    </w:p>
    <w:p w14:paraId="69FE2DB2" w14:textId="680FAD4A"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 Contract</w:t>
      </w:r>
      <w:r w:rsidRPr="00EC3D19">
        <w:rPr>
          <w:rFonts w:asciiTheme="minorHAnsi" w:eastAsia="ヒラギノ角ゴ Pro W3" w:hAnsiTheme="minorHAnsi"/>
          <w:color w:val="000000"/>
        </w:rPr>
        <w:t xml:space="preserve"> may be used to pay the salary or expenses of any grant</w:t>
      </w:r>
      <w:r w:rsidR="00C26176" w:rsidRPr="00EC3D19">
        <w:rPr>
          <w:rFonts w:asciiTheme="minorHAnsi" w:eastAsia="ヒラギノ角ゴ Pro W3" w:hAnsiTheme="minorHAnsi"/>
          <w:color w:val="000000"/>
        </w:rPr>
        <w:t xml:space="preserve"> recipient</w:t>
      </w:r>
      <w:r w:rsidRPr="00EC3D19">
        <w:rPr>
          <w:rFonts w:asciiTheme="minorHAnsi" w:eastAsia="ヒラギノ角ゴ Pro W3" w:hAnsiTheme="minorHAnsi"/>
          <w:color w:val="000000"/>
        </w:rPr>
        <w:t xml:space="preserve"> or contract</w:t>
      </w:r>
      <w:r w:rsidR="00C26176" w:rsidRPr="00EC3D19">
        <w:rPr>
          <w:rFonts w:asciiTheme="minorHAnsi" w:eastAsia="ヒラギノ角ゴ Pro W3" w:hAnsiTheme="minorHAnsi"/>
          <w:color w:val="000000"/>
        </w:rPr>
        <w:t>or</w:t>
      </w:r>
      <w:r w:rsidRPr="00EC3D19">
        <w:rPr>
          <w:rFonts w:asciiTheme="minorHAnsi" w:eastAsia="ヒラギノ角ゴ Pro W3" w:hAnsiTheme="minorHAnsi"/>
          <w:color w:val="000000"/>
        </w:rPr>
        <w:t xml:space="preserve">, or agent acting for such </w:t>
      </w:r>
      <w:r w:rsidR="00C26176"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related to any activity designed to influence the enactment of legislation, appropriations, regulation, administrative action, or executive order proposed or pending before the United States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w:t>
      </w:r>
    </w:p>
    <w:p w14:paraId="572BF994" w14:textId="4DCAECD4"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The prohibitions in Subsections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 xml:space="preserve">.5 and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 xml:space="preserve">.6 of this section include any activity to advocate or promote any proposed, </w:t>
      </w:r>
      <w:proofErr w:type="gramStart"/>
      <w:r w:rsidRPr="00EC3D19">
        <w:rPr>
          <w:rFonts w:asciiTheme="minorHAnsi" w:eastAsia="ヒラギノ角ゴ Pro W3" w:hAnsiTheme="minorHAnsi"/>
          <w:color w:val="000000"/>
        </w:rPr>
        <w:t>pending</w:t>
      </w:r>
      <w:proofErr w:type="gramEnd"/>
      <w:r w:rsidRPr="00EC3D19">
        <w:rPr>
          <w:rFonts w:asciiTheme="minorHAnsi" w:eastAsia="ヒラギノ角ゴ Pro W3" w:hAnsiTheme="minorHAnsi"/>
          <w:color w:val="000000"/>
        </w:rPr>
        <w:t xml:space="preserve"> or future federal, state or local tax increase, or any proposed, pending, or future requirement or restriction an any legal consumer product, including its sale or marketing, including but not limited to the advocacy or promotion of gun control.</w:t>
      </w:r>
    </w:p>
    <w:p w14:paraId="4D127C87" w14:textId="6667C7EB"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w:t>
      </w:r>
      <w:r w:rsidRPr="00EC3D19">
        <w:rPr>
          <w:rFonts w:asciiTheme="minorHAnsi" w:eastAsia="ヒラギノ角ゴ Pro W3" w:hAnsiTheme="minorHAnsi"/>
          <w:color w:val="000000"/>
        </w:rPr>
        <w:t xml:space="preserve">of any federal funds paid to Contractor under this </w:t>
      </w:r>
      <w:r w:rsidR="00A85EED">
        <w:rPr>
          <w:rFonts w:asciiTheme="minorHAnsi" w:eastAsia="ヒラギノ角ゴ Pro W3" w:hAnsiTheme="minorHAnsi"/>
          <w:color w:val="000000"/>
        </w:rPr>
        <w:t xml:space="preserve">Master </w:t>
      </w:r>
      <w:proofErr w:type="gramStart"/>
      <w:r w:rsidR="00A85EED">
        <w:rPr>
          <w:rFonts w:asciiTheme="minorHAnsi" w:eastAsia="ヒラギノ角ゴ Pro W3" w:hAnsiTheme="minorHAnsi"/>
          <w:color w:val="000000"/>
        </w:rPr>
        <w:t>Agreement</w:t>
      </w:r>
      <w:proofErr w:type="gramEnd"/>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 xml:space="preserve">may be used for any activity that promotes the legalization of any drug or other substance included in schedule I of the schedules of controlled substances established under Section 202 of the Controlled Substances Act except for normal and recognized </w:t>
      </w:r>
      <w:r w:rsidRPr="00EC3D19">
        <w:rPr>
          <w:rFonts w:asciiTheme="minorHAnsi" w:eastAsia="ヒラギノ角ゴ Pro W3" w:hAnsiTheme="minorHAnsi"/>
          <w:color w:val="000000"/>
        </w:rPr>
        <w:t>executive congressional communications. This limitation does not apply when there is significant medical evidence of a therapeutic advantage to the use of such drug or other substance of that federally sponsored clinical trials are being conducted to determine therapeutic advantage.</w:t>
      </w:r>
    </w:p>
    <w:p w14:paraId="3A030B85" w14:textId="77777777" w:rsidR="0006446D" w:rsidRPr="00EC3D19" w:rsidRDefault="0051642F"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hAnsiTheme="minorHAnsi" w:cstheme="minorHAnsi"/>
          <w:b/>
          <w:bCs/>
        </w:rPr>
        <w:t xml:space="preserve">Solid Waste Disposal Act. </w:t>
      </w:r>
      <w:r w:rsidRPr="00EC3D19">
        <w:rPr>
          <w:rFonts w:asciiTheme="minorHAnsi" w:eastAsia="ヒラギノ角ゴ Pro W3" w:hAnsiTheme="minorHAnsi"/>
          <w:color w:val="000000"/>
        </w:rPr>
        <w:t>Contractor</w:t>
      </w:r>
      <w:r w:rsidRPr="00EC3D19">
        <w:rPr>
          <w:rFonts w:asciiTheme="minorHAnsi" w:hAnsiTheme="minorHAnsi" w:cstheme="minorHAnsi"/>
        </w:rPr>
        <w:t xml:space="preserve"> shall comply with all applicable requirements of Section 6002 of the Solid Waste Disposal Act.</w:t>
      </w:r>
      <w:r w:rsidR="0006446D" w:rsidRPr="00EC3D19">
        <w:rPr>
          <w:rFonts w:asciiTheme="minorHAnsi" w:eastAsia="ヒラギノ角ゴ Pro W3" w:hAnsiTheme="minorHAnsi"/>
          <w:b/>
          <w:color w:val="000000"/>
        </w:rPr>
        <w:t xml:space="preserve"> </w:t>
      </w:r>
    </w:p>
    <w:p w14:paraId="3CBA4CB8" w14:textId="08AE0C1E" w:rsidR="0051642F" w:rsidRPr="00EC3D19" w:rsidRDefault="0006446D"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eastAsia="ヒラギノ角ゴ Pro W3" w:hAnsiTheme="minorHAnsi"/>
          <w:b/>
          <w:color w:val="000000"/>
        </w:rPr>
        <w:lastRenderedPageBreak/>
        <w:t>Resource Conservation and Recovery.</w:t>
      </w:r>
      <w:r w:rsidRPr="00EC3D19">
        <w:rPr>
          <w:rFonts w:asciiTheme="minorHAnsi" w:eastAsia="ヒラギノ角ゴ Pro W3" w:hAnsiTheme="minorHAnsi"/>
          <w:color w:val="000000"/>
        </w:rPr>
        <w:t xml:space="preserve"> Contractor shall comply and cause all subcontractors to comply with all mandatory standards and policies that relate to resource conservation and recovery pursuant to the Resource Conservation and Recovery Act (codified at 42 USC </w:t>
      </w:r>
      <w:r w:rsidRPr="00EC3D19">
        <w:rPr>
          <w:rFonts w:asciiTheme="minorHAnsi" w:hAnsiTheme="minorHAnsi" w:cstheme="minorHAnsi"/>
        </w:rPr>
        <w:t>§</w:t>
      </w:r>
      <w:r w:rsidRPr="00EC3D19">
        <w:rPr>
          <w:rFonts w:asciiTheme="minorHAnsi" w:eastAsia="ヒラギノ角ゴ Pro W3" w:hAnsiTheme="minorHAnsi"/>
          <w:color w:val="000000"/>
        </w:rPr>
        <w:t xml:space="preserve">6901 et. seq.). Section 6002 of that act (codified at 42 USC </w:t>
      </w:r>
      <w:r w:rsidRPr="00EC3D19">
        <w:rPr>
          <w:rFonts w:asciiTheme="minorHAnsi" w:hAnsiTheme="minorHAnsi" w:cstheme="minorHAnsi"/>
        </w:rPr>
        <w:t>§</w:t>
      </w:r>
      <w:r w:rsidRPr="00EC3D19">
        <w:rPr>
          <w:rFonts w:asciiTheme="minorHAnsi" w:eastAsia="ヒラギノ角ゴ Pro W3" w:hAnsiTheme="minorHAnsi"/>
          <w:color w:val="000000"/>
        </w:rPr>
        <w:t>6962) requires that preference be given in procurement programs to the purchase of specific products containing recycled materials identified in guidelines developed by the Environmental Protection Agency. Current guidelines are set forth in 40 CFR Part 247.</w:t>
      </w:r>
    </w:p>
    <w:p w14:paraId="06A4528F" w14:textId="52BC4E1D" w:rsidR="0007457D" w:rsidRPr="00EC3D19" w:rsidRDefault="0007457D"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Recycled Materials</w:t>
      </w:r>
      <w:r w:rsidR="00315533" w:rsidRPr="00EC3D19">
        <w:rPr>
          <w:rFonts w:asciiTheme="minorHAnsi" w:eastAsia="ヒラギノ角ゴ Pro W3" w:hAnsiTheme="minorHAnsi"/>
          <w:b/>
          <w:color w:val="000000"/>
        </w:rPr>
        <w:t>.</w:t>
      </w:r>
      <w:r w:rsidR="00315533" w:rsidRPr="00EC3D19">
        <w:rPr>
          <w:rFonts w:asciiTheme="minorHAnsi" w:eastAsia="ヒラギノ角ゴ Pro W3" w:hAnsiTheme="minorHAnsi"/>
          <w:color w:val="000000"/>
        </w:rPr>
        <w:t xml:space="preserve"> </w:t>
      </w:r>
      <w:r w:rsidRPr="00EC3D19">
        <w:rPr>
          <w:rFonts w:asciiTheme="minorHAnsi" w:hAnsiTheme="minorHAnsi" w:cstheme="minorHAnsi"/>
        </w:rPr>
        <w:t xml:space="preserve">In the performance of </w:t>
      </w:r>
      <w:r w:rsidRPr="00EC3D19">
        <w:rPr>
          <w:rFonts w:asciiTheme="minorHAnsi" w:hAnsiTheme="minorHAnsi" w:cstheme="minorHAnsi"/>
        </w:rPr>
        <w:t xml:space="preserve">the </w:t>
      </w:r>
      <w:r w:rsidR="00A85EED">
        <w:rPr>
          <w:rFonts w:asciiTheme="minorHAnsi" w:hAnsiTheme="minorHAnsi" w:cstheme="minorHAnsi"/>
        </w:rPr>
        <w:t>Master Agreement</w:t>
      </w:r>
      <w:r w:rsidR="003A785A">
        <w:rPr>
          <w:rFonts w:asciiTheme="minorHAnsi" w:hAnsiTheme="minorHAnsi" w:cstheme="minorHAnsi"/>
        </w:rPr>
        <w:t xml:space="preserve"> or a Contract</w:t>
      </w:r>
      <w:r w:rsidRPr="00EC3D19">
        <w:rPr>
          <w:rFonts w:asciiTheme="minorHAnsi" w:hAnsiTheme="minorHAnsi" w:cstheme="minorHAnsi"/>
        </w:rPr>
        <w:t xml:space="preserve">, Contractor shall make maximum use of products containing </w:t>
      </w:r>
      <w:r w:rsidRPr="00EC3D19">
        <w:rPr>
          <w:rFonts w:asciiTheme="minorHAnsi" w:eastAsia="ヒラギノ角ゴ Pro W3" w:hAnsiTheme="minorHAnsi"/>
          <w:color w:val="000000"/>
        </w:rPr>
        <w:t>recovered</w:t>
      </w:r>
      <w:r w:rsidRPr="00EC3D19">
        <w:rPr>
          <w:rFonts w:asciiTheme="minorHAnsi" w:hAnsiTheme="minorHAnsi" w:cstheme="minorHAnsi"/>
        </w:rPr>
        <w:t xml:space="preserve"> materials </w:t>
      </w:r>
      <w:r w:rsidRPr="00EC3D19">
        <w:rPr>
          <w:rFonts w:asciiTheme="minorHAnsi" w:eastAsia="ヒラギノ角ゴ Pro W3" w:hAnsiTheme="minorHAnsi"/>
          <w:color w:val="000000"/>
        </w:rPr>
        <w:t>that</w:t>
      </w:r>
      <w:r w:rsidRPr="00EC3D19">
        <w:rPr>
          <w:rFonts w:asciiTheme="minorHAnsi" w:hAnsiTheme="minorHAnsi" w:cstheme="minorHAnsi"/>
        </w:rPr>
        <w:t xml:space="preserve"> are EPA-designated items unless the product cannot be acquired (i)</w:t>
      </w:r>
      <w:r w:rsidR="00303667" w:rsidRPr="00EC3D19">
        <w:rPr>
          <w:rFonts w:asciiTheme="minorHAnsi" w:hAnsiTheme="minorHAnsi" w:cstheme="minorHAnsi"/>
          <w:b/>
          <w:bCs/>
        </w:rPr>
        <w:t xml:space="preserve"> </w:t>
      </w:r>
      <w:r w:rsidRPr="00EC3D19">
        <w:rPr>
          <w:rFonts w:asciiTheme="minorHAnsi" w:hAnsiTheme="minorHAnsi" w:cstheme="minorHAnsi"/>
        </w:rPr>
        <w:t xml:space="preserve">competitively within a timeframe providing for compliance with the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and the Contract </w:t>
      </w:r>
      <w:r w:rsidRPr="00EC3D19">
        <w:rPr>
          <w:rFonts w:asciiTheme="minorHAnsi" w:hAnsiTheme="minorHAnsi" w:cstheme="minorHAnsi"/>
        </w:rPr>
        <w:t xml:space="preserve">performance schedule, (ii) meeting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and Contract </w:t>
      </w:r>
      <w:r w:rsidRPr="00EC3D19">
        <w:rPr>
          <w:rFonts w:asciiTheme="minorHAnsi" w:hAnsiTheme="minorHAnsi" w:cstheme="minorHAnsi"/>
        </w:rPr>
        <w:t>performance requirements, or (iii) at a reasonable price.</w:t>
      </w:r>
    </w:p>
    <w:p w14:paraId="7C8056C7" w14:textId="1D0D9CFB" w:rsidR="00311E81" w:rsidRPr="00EC3D19" w:rsidRDefault="00311E81" w:rsidP="00311E81">
      <w:pPr>
        <w:pStyle w:val="ListParagraph"/>
        <w:numPr>
          <w:ilvl w:val="0"/>
          <w:numId w:val="6"/>
        </w:numPr>
        <w:tabs>
          <w:tab w:val="left" w:pos="360"/>
        </w:tabs>
        <w:ind w:left="0" w:firstLine="0"/>
        <w:rPr>
          <w:rFonts w:asciiTheme="minorHAnsi" w:hAnsiTheme="minorHAnsi" w:cstheme="minorHAnsi"/>
          <w:b/>
          <w:bCs/>
        </w:rPr>
      </w:pPr>
      <w:r w:rsidRPr="00EC3D19">
        <w:rPr>
          <w:rFonts w:asciiTheme="minorHAnsi" w:hAnsiTheme="minorHAnsi" w:cstheme="minorHAnsi"/>
          <w:b/>
          <w:bCs/>
        </w:rPr>
        <w:t xml:space="preserve">Prohibition on certain Telecommunications and Video Surveillance Services or Equipment.  </w:t>
      </w:r>
      <w:r w:rsidRPr="00EC3D19">
        <w:rPr>
          <w:rFonts w:asciiTheme="minorHAnsi" w:hAnsiTheme="minorHAnsi" w:cstheme="minorHAnsi"/>
        </w:rPr>
        <w:t xml:space="preserve">Contractor certifies, following a reasonable inquiry for purposes of this representation, that Contractor does not use telecommunications equipment or services as a substantial or essential component of any system, or as critical technology as part of any system, that are prohibited under Section 889(a)(1)(B) of the John S. McCain National Defense Authorization Act for Fiscal Year 2019, Public Law 115-232 (hereinafter, the NDAA), regardless of whether such use is in Contractor’s performance under this </w:t>
      </w:r>
      <w:r w:rsidR="00A85EED">
        <w:rPr>
          <w:rFonts w:asciiTheme="minorHAnsi" w:hAnsiTheme="minorHAnsi" w:cstheme="minorHAnsi"/>
        </w:rPr>
        <w:t>Master Agreement</w:t>
      </w:r>
      <w:r w:rsidR="003A785A">
        <w:rPr>
          <w:rFonts w:asciiTheme="minorHAnsi" w:hAnsiTheme="minorHAnsi" w:cstheme="minorHAnsi"/>
        </w:rPr>
        <w:t xml:space="preserve"> and Contract</w:t>
      </w:r>
      <w:r w:rsidR="005970AC" w:rsidRPr="00EC3D19">
        <w:rPr>
          <w:rFonts w:asciiTheme="minorHAnsi" w:hAnsiTheme="minorHAnsi" w:cstheme="minorHAnsi"/>
        </w:rPr>
        <w:t>.</w:t>
      </w:r>
    </w:p>
    <w:p w14:paraId="4EC57D1E" w14:textId="77777777" w:rsidR="005970AC" w:rsidRPr="00EC3D19" w:rsidRDefault="005970AC" w:rsidP="005970AC">
      <w:pPr>
        <w:pStyle w:val="ListParagraph"/>
        <w:tabs>
          <w:tab w:val="left" w:pos="360"/>
        </w:tabs>
        <w:ind w:left="0"/>
        <w:rPr>
          <w:rFonts w:asciiTheme="minorHAnsi" w:hAnsiTheme="minorHAnsi" w:cstheme="minorHAnsi"/>
          <w:b/>
          <w:bCs/>
        </w:rPr>
      </w:pPr>
    </w:p>
    <w:p w14:paraId="2EF8F7B9" w14:textId="77777777" w:rsidR="00311E81" w:rsidRPr="00EC3D19" w:rsidRDefault="00311E81" w:rsidP="00311E81">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t xml:space="preserve">Buy American. </w:t>
      </w:r>
      <w:r w:rsidRPr="00EC3D19">
        <w:rPr>
          <w:rFonts w:asciiTheme="minorHAnsi" w:hAnsiTheme="minorHAnsi" w:cstheme="minorHAnsi"/>
        </w:rPr>
        <w:t>Contractor shall comply with any applicable provisions of the Buy American Act (41 USC §§83-1-8305 and any other applicable statutes, regulations or rules that require, or provide a preference for, the purchase or acquisition of goods, products, or material produced in the United States.</w:t>
      </w:r>
    </w:p>
    <w:p w14:paraId="794952C9" w14:textId="11974E41" w:rsidR="00311E81" w:rsidRPr="00EC3D19" w:rsidRDefault="00311E81" w:rsidP="00311E81">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t>Audits; Access to Records.</w:t>
      </w:r>
      <w:r w:rsidRPr="00EC3D19">
        <w:rPr>
          <w:rFonts w:asciiTheme="minorHAnsi" w:hAnsiTheme="minorHAnsi" w:cstheme="minorHAnsi"/>
        </w:rPr>
        <w:t xml:space="preserve"> Contractor shall comply and, if applicable, cause a subcontractor to comply, with the applicable audit requirements and responsibilities set forth in this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 xml:space="preserve">and applicable state or federal law. </w:t>
      </w:r>
    </w:p>
    <w:p w14:paraId="0CF9F178" w14:textId="77777777"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t xml:space="preserve">If Contractor expends </w:t>
      </w:r>
      <w:r w:rsidRPr="00EC3D19">
        <w:rPr>
          <w:rFonts w:asciiTheme="minorHAnsi" w:eastAsia="MS Mincho" w:hAnsiTheme="minorHAnsi"/>
          <w:lang w:eastAsia="x-none"/>
        </w:rPr>
        <w:t>$750,000 or more in federal funds (from all sources) in a federal fiscal year, Contractor shall have a single organization-wide audit conducted in accordance with the provisions of 2 CFR Subtitle B with guidance at 2 CFR Part 200.</w:t>
      </w:r>
      <w:r w:rsidRPr="00EC3D19">
        <w:rPr>
          <w:rFonts w:asciiTheme="minorHAnsi" w:hAnsiTheme="minorHAnsi" w:cstheme="minorHAnsi"/>
        </w:rPr>
        <w:t xml:space="preserve"> </w:t>
      </w:r>
    </w:p>
    <w:p w14:paraId="6BB1333A" w14:textId="18BD3D8B"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eastAsia="Arial" w:hAnsiTheme="minorHAnsi" w:cs="Arial"/>
          <w:spacing w:val="-2"/>
        </w:rPr>
        <w:t xml:space="preserve">Contractor shall comply and cause its subcontractor to comply, to the extent applicable to Contractor or such subcontractor in connection with its performance of the Services under this </w:t>
      </w:r>
      <w:r w:rsidR="00A85EED">
        <w:rPr>
          <w:rFonts w:asciiTheme="minorHAnsi" w:eastAsia="Arial" w:hAnsiTheme="minorHAnsi" w:cs="Arial"/>
          <w:spacing w:val="-2"/>
        </w:rPr>
        <w:t>Master Agreement</w:t>
      </w:r>
      <w:r w:rsidRPr="00EC3D19">
        <w:rPr>
          <w:rFonts w:asciiTheme="minorHAnsi" w:eastAsia="Arial" w:hAnsiTheme="minorHAnsi" w:cs="Arial"/>
          <w:spacing w:val="-2"/>
        </w:rPr>
        <w:t>, with the applicable audit requirements and responsibilities set forth in the Subpart F of</w:t>
      </w:r>
      <w:r w:rsidR="00F224A0">
        <w:rPr>
          <w:rFonts w:asciiTheme="minorHAnsi" w:eastAsia="Arial" w:hAnsiTheme="minorHAnsi" w:cs="Arial"/>
          <w:spacing w:val="-2"/>
        </w:rPr>
        <w:t xml:space="preserve"> </w:t>
      </w:r>
      <w:hyperlink r:id="rId9" w:history="1">
        <w:r w:rsidRPr="00EC3D19">
          <w:rPr>
            <w:rStyle w:val="Hyperlink"/>
            <w:rFonts w:asciiTheme="minorHAnsi" w:eastAsia="Arial" w:hAnsiTheme="minorHAnsi" w:cs="Arial"/>
            <w:spacing w:val="-2"/>
          </w:rPr>
          <w:t>2 CFR part 200</w:t>
        </w:r>
      </w:hyperlink>
      <w:r w:rsidRPr="00EC3D19">
        <w:rPr>
          <w:rFonts w:asciiTheme="minorHAnsi" w:eastAsia="Arial" w:hAnsiTheme="minorHAnsi" w:cs="Arial"/>
          <w:spacing w:val="-2"/>
        </w:rPr>
        <w:t xml:space="preserve"> (for audits for fiscal years beginning after December 26, 2014).</w:t>
      </w:r>
    </w:p>
    <w:p w14:paraId="08071F7A" w14:textId="361D56D7" w:rsidR="00311E81" w:rsidRPr="00EC3D19" w:rsidRDefault="00A85EED"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t xml:space="preserve"> </w:t>
      </w:r>
      <w:r w:rsidR="00311E81" w:rsidRPr="00EC3D19">
        <w:rPr>
          <w:rFonts w:asciiTheme="minorHAnsi" w:hAnsiTheme="minorHAnsi" w:cstheme="minorHAnsi"/>
        </w:rPr>
        <w:t xml:space="preserve">Contractor shall provide the State of Oregon, </w:t>
      </w:r>
      <w:r>
        <w:rPr>
          <w:rFonts w:asciiTheme="minorHAnsi" w:hAnsiTheme="minorHAnsi" w:cstheme="minorHAnsi"/>
        </w:rPr>
        <w:t>Purchasing Entity</w:t>
      </w:r>
      <w:r w:rsidR="00311E81" w:rsidRPr="00EC3D19">
        <w:rPr>
          <w:rFonts w:asciiTheme="minorHAnsi" w:hAnsiTheme="minorHAnsi" w:cstheme="minorHAnsi"/>
        </w:rPr>
        <w:t xml:space="preserve">, the federal funding agency, the Comptroller General of the United States, or any of their authorized representatives access to any books, documents, papers, and records of Contractor which are directly pertinent to this </w:t>
      </w:r>
      <w:r>
        <w:rPr>
          <w:rFonts w:asciiTheme="minorHAnsi" w:hAnsiTheme="minorHAnsi" w:cstheme="minorHAnsi"/>
        </w:rPr>
        <w:t>Master Agreement</w:t>
      </w:r>
      <w:r w:rsidR="00311E81" w:rsidRPr="00EC3D19">
        <w:rPr>
          <w:rFonts w:asciiTheme="minorHAnsi" w:hAnsiTheme="minorHAnsi" w:cstheme="minorHAnsi"/>
        </w:rPr>
        <w:t xml:space="preserve"> </w:t>
      </w:r>
      <w:r w:rsidR="003A785A">
        <w:rPr>
          <w:rFonts w:asciiTheme="minorHAnsi" w:hAnsiTheme="minorHAnsi" w:cstheme="minorHAnsi"/>
        </w:rPr>
        <w:t xml:space="preserve">or a Contract </w:t>
      </w:r>
      <w:r w:rsidR="00311E81" w:rsidRPr="00EC3D19">
        <w:rPr>
          <w:rFonts w:asciiTheme="minorHAnsi" w:hAnsiTheme="minorHAnsi" w:cstheme="minorHAnsi"/>
        </w:rPr>
        <w:t xml:space="preserve">for the purpose of making audits, examinations, </w:t>
      </w:r>
      <w:proofErr w:type="gramStart"/>
      <w:r w:rsidR="00311E81" w:rsidRPr="00EC3D19">
        <w:rPr>
          <w:rFonts w:asciiTheme="minorHAnsi" w:hAnsiTheme="minorHAnsi" w:cstheme="minorHAnsi"/>
        </w:rPr>
        <w:t>excerpts</w:t>
      </w:r>
      <w:proofErr w:type="gramEnd"/>
      <w:r w:rsidR="00311E81" w:rsidRPr="00EC3D19">
        <w:rPr>
          <w:rFonts w:asciiTheme="minorHAnsi" w:hAnsiTheme="minorHAnsi" w:cstheme="minorHAnsi"/>
        </w:rPr>
        <w:t xml:space="preserve"> and transcripts. Contractor shall permit the foregoing parties to reproduce by any means whatsoever or to copy excerpts and transcriptions as </w:t>
      </w:r>
      <w:r w:rsidR="00311E81" w:rsidRPr="00EC3D19">
        <w:rPr>
          <w:rFonts w:asciiTheme="minorHAnsi" w:hAnsiTheme="minorHAnsi" w:cstheme="minorHAnsi"/>
        </w:rPr>
        <w:lastRenderedPageBreak/>
        <w:t xml:space="preserve">reasonably needed. If applicable, Contractor shall provide authorized representatives of the federal funding agency or the funding agency’s authorized representatives access to construction sites pertaining to the work being completed under the </w:t>
      </w:r>
      <w:r>
        <w:rPr>
          <w:rFonts w:asciiTheme="minorHAnsi" w:hAnsiTheme="minorHAnsi" w:cstheme="minorHAnsi"/>
        </w:rPr>
        <w:t>Master Agreement</w:t>
      </w:r>
      <w:r w:rsidR="003A785A">
        <w:rPr>
          <w:rFonts w:asciiTheme="minorHAnsi" w:hAnsiTheme="minorHAnsi" w:cstheme="minorHAnsi"/>
        </w:rPr>
        <w:t xml:space="preserve"> or Contract</w:t>
      </w:r>
      <w:r w:rsidR="00311E81" w:rsidRPr="00EC3D19">
        <w:rPr>
          <w:rFonts w:asciiTheme="minorHAnsi" w:hAnsiTheme="minorHAnsi" w:cstheme="minorHAnsi"/>
        </w:rPr>
        <w:t xml:space="preserve">. Contractor and </w:t>
      </w:r>
      <w:r w:rsidR="0007035B">
        <w:rPr>
          <w:rFonts w:asciiTheme="minorHAnsi" w:hAnsiTheme="minorHAnsi" w:cstheme="minorHAnsi"/>
        </w:rPr>
        <w:t>Lead State</w:t>
      </w:r>
      <w:r w:rsidR="00311E81" w:rsidRPr="00EC3D19">
        <w:rPr>
          <w:rFonts w:asciiTheme="minorHAnsi" w:hAnsiTheme="minorHAnsi" w:cstheme="minorHAnsi"/>
        </w:rPr>
        <w:t xml:space="preserve"> acknowledge and agree that no language in this </w:t>
      </w:r>
      <w:r w:rsidR="00414DEA">
        <w:rPr>
          <w:rFonts w:asciiTheme="minorHAnsi" w:hAnsiTheme="minorHAnsi" w:cstheme="minorHAnsi"/>
        </w:rPr>
        <w:t>Master Agreement</w:t>
      </w:r>
      <w:r w:rsidR="00414DEA" w:rsidRPr="00EC3D19">
        <w:rPr>
          <w:rFonts w:asciiTheme="minorHAnsi" w:hAnsiTheme="minorHAnsi" w:cstheme="minorHAnsi"/>
        </w:rPr>
        <w:t xml:space="preserve"> </w:t>
      </w:r>
      <w:r w:rsidR="000F11BE">
        <w:rPr>
          <w:rFonts w:asciiTheme="minorHAnsi" w:hAnsiTheme="minorHAnsi" w:cstheme="minorHAnsi"/>
        </w:rPr>
        <w:t xml:space="preserve">or Contract </w:t>
      </w:r>
      <w:r w:rsidR="00311E81" w:rsidRPr="00EC3D19">
        <w:rPr>
          <w:rFonts w:asciiTheme="minorHAnsi" w:hAnsiTheme="minorHAnsi" w:cstheme="minorHAnsi"/>
        </w:rPr>
        <w:t>is intended to prohibit audits or internal reviews by the federal funding agency or the Comptroller General of the United States.</w:t>
      </w:r>
    </w:p>
    <w:p w14:paraId="3924E292" w14:textId="44AAD08D" w:rsidR="00315533" w:rsidRPr="00EC3D19" w:rsidRDefault="00315533"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Debarment and Suspension</w:t>
      </w:r>
      <w:r w:rsidRPr="00EC3D19">
        <w:rPr>
          <w:rFonts w:asciiTheme="minorHAnsi" w:eastAsia="ヒラギノ角ゴ Pro W3" w:hAnsiTheme="minorHAnsi"/>
          <w:color w:val="000000"/>
        </w:rPr>
        <w:t>.</w:t>
      </w:r>
      <w:r w:rsidR="00303667" w:rsidRPr="00EC3D19">
        <w:rPr>
          <w:rFonts w:asciiTheme="minorHAnsi" w:eastAsia="ヒラギノ角ゴ Pro W3" w:hAnsiTheme="minorHAnsi"/>
          <w:color w:val="000000"/>
        </w:rPr>
        <w:t xml:space="preserve"> </w:t>
      </w:r>
      <w:r w:rsidR="002642CA" w:rsidRPr="00EC3D19">
        <w:rPr>
          <w:rFonts w:asciiTheme="minorHAnsi" w:hAnsiTheme="minorHAnsi" w:cstheme="minorHAnsi"/>
        </w:rPr>
        <w:t>Contractor</w:t>
      </w:r>
      <w:r w:rsidR="0022291C" w:rsidRPr="00EC3D19">
        <w:rPr>
          <w:rFonts w:asciiTheme="minorHAnsi" w:hAnsiTheme="minorHAnsi" w:cstheme="minorHAnsi"/>
        </w:rPr>
        <w:t xml:space="preserve"> shall comply and shall cause its subcontractors to comply with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subpart C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3000, subpart C and</w:t>
      </w:r>
      <w:r w:rsidRPr="00EC3D19">
        <w:rPr>
          <w:rFonts w:asciiTheme="minorHAnsi" w:eastAsia="ヒラギノ角ゴ Pro W3" w:hAnsiTheme="minorHAnsi"/>
          <w:color w:val="000000"/>
        </w:rPr>
        <w:t xml:space="preserve"> shall not permit any person or entity to be a subcontractor if the person or entity is listed on the non-procurement portion of the General Service Administration’s “List of Parties Excluded from Federal Procurement or </w:t>
      </w:r>
      <w:proofErr w:type="spellStart"/>
      <w:r w:rsidRPr="00EC3D19">
        <w:rPr>
          <w:rFonts w:asciiTheme="minorHAnsi" w:eastAsia="ヒラギノ角ゴ Pro W3" w:hAnsiTheme="minorHAnsi"/>
          <w:color w:val="000000"/>
        </w:rPr>
        <w:t>Nonprocurement</w:t>
      </w:r>
      <w:proofErr w:type="spellEnd"/>
      <w:r w:rsidRPr="00EC3D19">
        <w:rPr>
          <w:rFonts w:asciiTheme="minorHAnsi" w:eastAsia="ヒラギノ角ゴ Pro W3" w:hAnsiTheme="minorHAnsi"/>
          <w:color w:val="000000"/>
        </w:rPr>
        <w:t xml:space="preserve"> Programs” in accordance wit</w:t>
      </w:r>
      <w:r w:rsidR="003561EF" w:rsidRPr="00EC3D19">
        <w:rPr>
          <w:rFonts w:asciiTheme="minorHAnsi" w:eastAsia="ヒラギノ角ゴ Pro W3" w:hAnsiTheme="minorHAnsi"/>
          <w:color w:val="000000"/>
        </w:rPr>
        <w:t>h</w:t>
      </w:r>
      <w:r w:rsidRPr="00EC3D19">
        <w:rPr>
          <w:rFonts w:asciiTheme="minorHAnsi" w:eastAsia="ヒラギノ角ゴ Pro W3" w:hAnsiTheme="minorHAnsi"/>
          <w:color w:val="000000"/>
        </w:rPr>
        <w:t xml:space="preserve"> Executive Orders No. 12,549 and No. 12,689, “Debarment and Suspension”.</w:t>
      </w:r>
      <w:r w:rsidR="00303667" w:rsidRPr="00EC3D19">
        <w:rPr>
          <w:rFonts w:asciiTheme="minorHAnsi" w:eastAsia="ヒラギノ角ゴ Pro W3" w:hAnsiTheme="minorHAnsi"/>
          <w:color w:val="000000"/>
        </w:rPr>
        <w:t xml:space="preserve"> </w:t>
      </w:r>
      <w:r w:rsidR="0022291C" w:rsidRPr="00EC3D19">
        <w:rPr>
          <w:rFonts w:asciiTheme="minorHAnsi" w:hAnsiTheme="minorHAnsi" w:cstheme="minorHAnsi"/>
        </w:rPr>
        <w:t xml:space="preserve">(See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3000, principles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180.995 or its affiliates,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180.905.).</w:t>
      </w:r>
      <w:r w:rsidR="00303667" w:rsidRPr="00EC3D19">
        <w:rPr>
          <w:rFonts w:asciiTheme="minorHAnsi" w:hAnsiTheme="minorHAnsi" w:cstheme="minorHAnsi"/>
        </w:rPr>
        <w:t xml:space="preserve"> </w:t>
      </w:r>
      <w:r w:rsidR="0022291C" w:rsidRPr="00EC3D19">
        <w:rPr>
          <w:rFonts w:asciiTheme="minorHAnsi" w:hAnsiTheme="minorHAnsi" w:cstheme="minorHAnsi"/>
        </w:rPr>
        <w:t xml:space="preserve">This list contains the names of parties debarred, suspended, or otherwise excluded by agencies, and contractors declared ineligible under statutory authority other than Executive Order No. 12549 (excluded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180.940 or disqualified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180.935).</w:t>
      </w:r>
      <w:r w:rsidR="00303667" w:rsidRPr="00EC3D19">
        <w:rPr>
          <w:rFonts w:asciiTheme="minorHAnsi" w:hAnsiTheme="minorHAnsi" w:cstheme="minorHAnsi"/>
        </w:rPr>
        <w:t xml:space="preserve"> </w:t>
      </w:r>
      <w:r w:rsidR="00303667" w:rsidRPr="00EC3D19">
        <w:rPr>
          <w:rFonts w:asciiTheme="minorHAnsi" w:eastAsia="ヒラギノ角ゴ Pro W3" w:hAnsiTheme="minorHAnsi"/>
          <w:color w:val="000000"/>
        </w:rPr>
        <w:t xml:space="preserve"> </w:t>
      </w:r>
      <w:r w:rsidRPr="00EC3D19">
        <w:rPr>
          <w:rFonts w:asciiTheme="minorHAnsi" w:eastAsia="ヒラギノ角ゴ Pro W3" w:hAnsiTheme="minorHAnsi"/>
          <w:color w:val="000000"/>
        </w:rPr>
        <w:t>Subcontractors with awards that exceed the simplified acquisition threshold shall provide the required certification regarding their exclusion status and that of their principals prior to award. Contractor certifies:</w:t>
      </w:r>
    </w:p>
    <w:p w14:paraId="5714DEFE" w14:textId="13BE46F5"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w:t>
      </w:r>
      <w:r w:rsidRPr="00EC3D19">
        <w:rPr>
          <w:rFonts w:asciiTheme="minorHAnsi" w:hAnsiTheme="minorHAnsi" w:cstheme="minorHAnsi"/>
        </w:rPr>
        <w:t>presently</w:t>
      </w:r>
      <w:r w:rsidRPr="00EC3D19">
        <w:rPr>
          <w:rFonts w:asciiTheme="minorHAnsi" w:eastAsia="ヒラギノ角ゴ Pro W3" w:hAnsiTheme="minorHAnsi"/>
          <w:color w:val="000000"/>
        </w:rPr>
        <w:t xml:space="preserve"> debarred, suspended, proposed for debarment, declared ineligible, or voluntarily excluded from covered transactions by any federal department or </w:t>
      </w:r>
      <w:proofErr w:type="gramStart"/>
      <w:r w:rsidRPr="00EC3D19">
        <w:rPr>
          <w:rFonts w:asciiTheme="minorHAnsi" w:eastAsia="ヒラギノ角ゴ Pro W3" w:hAnsiTheme="minorHAnsi"/>
          <w:color w:val="000000"/>
        </w:rPr>
        <w:t>agency;</w:t>
      </w:r>
      <w:proofErr w:type="gramEnd"/>
    </w:p>
    <w:p w14:paraId="0E96775F" w14:textId="0F751F3C"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7D86D8C" w14:textId="118C64B6"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presently indicted for or otherwise criminally or civilly charged by a governmental entity (federal, state, or local) with commission of any of the offenses enumerated in </w:t>
      </w:r>
      <w:r w:rsidR="004B6838" w:rsidRPr="00EC3D19">
        <w:rPr>
          <w:rFonts w:asciiTheme="minorHAnsi" w:eastAsia="ヒラギノ角ゴ Pro W3" w:hAnsiTheme="minorHAnsi"/>
          <w:color w:val="000000"/>
        </w:rPr>
        <w:t>subsection 1</w:t>
      </w:r>
      <w:r w:rsidRPr="00EC3D19">
        <w:rPr>
          <w:rFonts w:asciiTheme="minorHAnsi" w:eastAsia="ヒラギノ角ゴ Pro W3" w:hAnsiTheme="minorHAnsi"/>
          <w:color w:val="000000"/>
        </w:rPr>
        <w:t xml:space="preserve"> of this certification; and</w:t>
      </w:r>
    </w:p>
    <w:p w14:paraId="53416B93" w14:textId="1B3C08E1" w:rsidR="00315533" w:rsidRPr="00EC3D19" w:rsidRDefault="00315533" w:rsidP="000A5A51">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had one or more public transactions (federal, state, or local) terminated for cause or default.</w:t>
      </w:r>
    </w:p>
    <w:p w14:paraId="37FC1715" w14:textId="620FB176"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 xml:space="preserve">False Statements. </w:t>
      </w:r>
      <w:r w:rsidRPr="00EC3D19">
        <w:rPr>
          <w:rFonts w:asciiTheme="minorHAnsi" w:hAnsiTheme="minorHAnsi" w:cstheme="minorHAnsi"/>
        </w:rPr>
        <w:t xml:space="preserve">Contractor acknowledges that 31 USC Chap. 38 (Administrative Remedies for False Claims and Statements) applies to Contractor’s actions pertaining to this </w:t>
      </w:r>
      <w:r w:rsidR="00A85EED">
        <w:rPr>
          <w:rFonts w:asciiTheme="minorHAnsi" w:hAnsiTheme="minorHAnsi" w:cstheme="minorHAnsi"/>
        </w:rPr>
        <w:t>Master Agreement</w:t>
      </w:r>
      <w:r w:rsidRPr="00EC3D19">
        <w:rPr>
          <w:rFonts w:asciiTheme="minorHAnsi" w:hAnsiTheme="minorHAnsi" w:cstheme="minorHAnsi"/>
        </w:rPr>
        <w:t xml:space="preserve"> </w:t>
      </w:r>
      <w:r w:rsidR="000F11BE">
        <w:rPr>
          <w:rFonts w:asciiTheme="minorHAnsi" w:hAnsiTheme="minorHAnsi" w:cstheme="minorHAnsi"/>
        </w:rPr>
        <w:t xml:space="preserve">or Contract </w:t>
      </w:r>
      <w:r w:rsidRPr="00EC3D19">
        <w:rPr>
          <w:rFonts w:asciiTheme="minorHAnsi" w:hAnsiTheme="minorHAnsi" w:cstheme="minorHAnsi"/>
        </w:rPr>
        <w:t xml:space="preserve">and </w:t>
      </w:r>
      <w:r w:rsidRPr="00EC3D19">
        <w:rPr>
          <w:rFonts w:asciiTheme="minorHAnsi" w:hAnsiTheme="minorHAnsi" w:cstheme="minorHAnsi"/>
        </w:rPr>
        <w:t>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w:t>
      </w:r>
    </w:p>
    <w:p w14:paraId="0CA65243" w14:textId="6AE55E96" w:rsidR="003561EF" w:rsidRDefault="003561EF" w:rsidP="00F224A0">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lastRenderedPageBreak/>
        <w:t>General Provisions.</w:t>
      </w:r>
      <w:r w:rsidRPr="00EC3D19">
        <w:rPr>
          <w:rFonts w:asciiTheme="minorHAnsi" w:hAnsiTheme="minorHAnsi" w:cstheme="minorHAnsi"/>
        </w:rPr>
        <w:t xml:space="preserve"> The federal government is not a party to this </w:t>
      </w:r>
      <w:r w:rsidR="00A85EED">
        <w:rPr>
          <w:rFonts w:asciiTheme="minorHAnsi" w:hAnsiTheme="minorHAnsi" w:cstheme="minorHAnsi"/>
        </w:rPr>
        <w:t>Master Agreement</w:t>
      </w:r>
      <w:r w:rsidRPr="00EC3D19">
        <w:rPr>
          <w:rFonts w:asciiTheme="minorHAnsi" w:hAnsiTheme="minorHAnsi" w:cstheme="minorHAnsi"/>
        </w:rPr>
        <w:t xml:space="preserve"> </w:t>
      </w:r>
      <w:r w:rsidR="000F11BE">
        <w:rPr>
          <w:rFonts w:asciiTheme="minorHAnsi" w:hAnsiTheme="minorHAnsi" w:cstheme="minorHAnsi"/>
        </w:rPr>
        <w:t xml:space="preserve">or Contract </w:t>
      </w:r>
      <w:r w:rsidRPr="00EC3D19">
        <w:rPr>
          <w:rFonts w:asciiTheme="minorHAnsi" w:hAnsiTheme="minorHAnsi" w:cstheme="minorHAnsi"/>
        </w:rPr>
        <w:t xml:space="preserve">and is not subject to any obligations or liabilities to </w:t>
      </w:r>
      <w:r w:rsidR="0007035B">
        <w:rPr>
          <w:rFonts w:asciiTheme="minorHAnsi" w:hAnsiTheme="minorHAnsi" w:cstheme="minorHAnsi"/>
        </w:rPr>
        <w:t>Lead State, Participating Entity</w:t>
      </w:r>
      <w:r w:rsidRPr="00EC3D19">
        <w:rPr>
          <w:rFonts w:asciiTheme="minorHAnsi" w:hAnsiTheme="minorHAnsi" w:cstheme="minorHAnsi"/>
        </w:rPr>
        <w:t xml:space="preserve">, </w:t>
      </w:r>
      <w:proofErr w:type="gramStart"/>
      <w:r w:rsidRPr="00EC3D19">
        <w:rPr>
          <w:rFonts w:asciiTheme="minorHAnsi" w:hAnsiTheme="minorHAnsi" w:cstheme="minorHAnsi"/>
        </w:rPr>
        <w:t>Contractor</w:t>
      </w:r>
      <w:proofErr w:type="gramEnd"/>
      <w:r w:rsidRPr="00EC3D19">
        <w:rPr>
          <w:rFonts w:asciiTheme="minorHAnsi" w:hAnsiTheme="minorHAnsi" w:cstheme="minorHAnsi"/>
        </w:rPr>
        <w:t xml:space="preserve"> or any other party pertaining to any matter resulting from the </w:t>
      </w:r>
      <w:r w:rsidR="00A85EED">
        <w:rPr>
          <w:rFonts w:asciiTheme="minorHAnsi" w:hAnsiTheme="minorHAnsi" w:cstheme="minorHAnsi"/>
        </w:rPr>
        <w:t>Master Agreement</w:t>
      </w:r>
      <w:r w:rsidR="000F11BE">
        <w:rPr>
          <w:rFonts w:asciiTheme="minorHAnsi" w:hAnsiTheme="minorHAnsi" w:cstheme="minorHAnsi"/>
        </w:rPr>
        <w:t xml:space="preserve"> or Contract</w:t>
      </w:r>
      <w:r w:rsidRPr="00EC3D19">
        <w:rPr>
          <w:rFonts w:asciiTheme="minorHAnsi" w:hAnsiTheme="minorHAnsi" w:cstheme="minorHAnsi"/>
        </w:rPr>
        <w:t>.</w:t>
      </w:r>
      <w:r w:rsidRPr="00EC3D19">
        <w:t xml:space="preserve"> </w:t>
      </w:r>
      <w:r w:rsidRPr="00EC3D19">
        <w:rPr>
          <w:rFonts w:asciiTheme="minorHAnsi" w:hAnsiTheme="minorHAnsi" w:cstheme="minorHAnsi"/>
        </w:rPr>
        <w:t>No federal funds may be used to provide grant activities in violation of 42 USC 14402.</w:t>
      </w:r>
    </w:p>
    <w:p w14:paraId="0118B5EE" w14:textId="77777777" w:rsidR="00F224A0" w:rsidRPr="00F224A0" w:rsidRDefault="00F224A0" w:rsidP="00F224A0">
      <w:pPr>
        <w:tabs>
          <w:tab w:val="left" w:pos="360"/>
        </w:tabs>
        <w:spacing w:after="0" w:line="240" w:lineRule="auto"/>
        <w:rPr>
          <w:rFonts w:asciiTheme="minorHAnsi" w:hAnsiTheme="minorHAnsi" w:cstheme="minorHAnsi"/>
        </w:rPr>
      </w:pPr>
    </w:p>
    <w:p w14:paraId="5B6DC7FF" w14:textId="427D779E" w:rsidR="00DB0A5C" w:rsidRPr="00EC3D19" w:rsidRDefault="00DB0A5C" w:rsidP="00F224A0">
      <w:pPr>
        <w:pStyle w:val="ListParagraph"/>
        <w:numPr>
          <w:ilvl w:val="0"/>
          <w:numId w:val="6"/>
        </w:numPr>
        <w:tabs>
          <w:tab w:val="left" w:pos="360"/>
        </w:tabs>
        <w:ind w:left="0" w:firstLine="0"/>
        <w:rPr>
          <w:rFonts w:asciiTheme="minorHAnsi" w:hAnsiTheme="minorHAnsi" w:cstheme="minorHAnsi"/>
        </w:rPr>
      </w:pPr>
      <w:bookmarkStart w:id="2" w:name="_Hlk114650129"/>
      <w:bookmarkEnd w:id="1"/>
      <w:r w:rsidRPr="00EC3D19">
        <w:rPr>
          <w:rFonts w:asciiTheme="minorHAnsi" w:hAnsiTheme="minorHAnsi" w:cstheme="minorHAnsi"/>
          <w:b/>
          <w:bCs/>
        </w:rPr>
        <w:t>Coronavirus State Fiscal Recovery Fund.</w:t>
      </w:r>
      <w:r w:rsidRPr="00EC3D19">
        <w:rPr>
          <w:rFonts w:asciiTheme="minorHAnsi" w:hAnsiTheme="minorHAnsi" w:cstheme="minorHAnsi"/>
        </w:rPr>
        <w:t xml:space="preserve"> </w:t>
      </w:r>
      <w:r w:rsidR="00DB3F57" w:rsidRPr="00EC3D19">
        <w:rPr>
          <w:rFonts w:asciiTheme="minorHAnsi" w:hAnsiTheme="minorHAnsi" w:cstheme="minorHAnsi"/>
        </w:rPr>
        <w:t>Contractor shall</w:t>
      </w:r>
      <w:r w:rsidRPr="00EC3D19">
        <w:rPr>
          <w:rFonts w:asciiTheme="minorHAnsi" w:hAnsiTheme="minorHAnsi" w:cstheme="minorHAnsi"/>
        </w:rPr>
        <w:t xml:space="preserve"> comply with the terms, </w:t>
      </w:r>
      <w:proofErr w:type="gramStart"/>
      <w:r w:rsidRPr="00EC3D19">
        <w:rPr>
          <w:rFonts w:asciiTheme="minorHAnsi" w:hAnsiTheme="minorHAnsi" w:cstheme="minorHAnsi"/>
        </w:rPr>
        <w:t>conditions</w:t>
      </w:r>
      <w:proofErr w:type="gramEnd"/>
      <w:r w:rsidRPr="00EC3D19">
        <w:rPr>
          <w:rFonts w:asciiTheme="minorHAnsi" w:hAnsiTheme="minorHAnsi" w:cstheme="minorHAnsi"/>
        </w:rPr>
        <w:t xml:space="preserve"> and requirements of the federal Coronavirus State Fiscal Recovery Fund (codified at 42 U.S.C. 802), including all implementing regulations (31 CFR 35.1 et seq.) and other guidance promulgated by the U.S. Department of the Treasury (collectively, the “CSFRF”).</w:t>
      </w:r>
      <w:r w:rsidRPr="00EC3D19">
        <w:rPr>
          <w:rFonts w:asciiTheme="minorHAnsi" w:hAnsiTheme="minorHAnsi" w:cstheme="minorHAnsi"/>
          <w:b/>
        </w:rPr>
        <w:t xml:space="preserve"> </w:t>
      </w:r>
    </w:p>
    <w:p w14:paraId="6262B13A" w14:textId="77777777" w:rsidR="00266ECF" w:rsidRPr="00EC3D19" w:rsidRDefault="00266ECF" w:rsidP="00F224A0">
      <w:pPr>
        <w:pStyle w:val="ListParagraph"/>
        <w:tabs>
          <w:tab w:val="left" w:pos="360"/>
        </w:tabs>
        <w:ind w:left="0"/>
        <w:rPr>
          <w:rFonts w:asciiTheme="minorHAnsi" w:hAnsiTheme="minorHAnsi" w:cstheme="minorHAnsi"/>
        </w:rPr>
      </w:pPr>
    </w:p>
    <w:bookmarkEnd w:id="2"/>
    <w:p w14:paraId="100841AE" w14:textId="248E9DE3" w:rsidR="00266ECF" w:rsidRPr="00EC3D19" w:rsidRDefault="00266ECF" w:rsidP="00F224A0">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Drug Free Workplace.</w:t>
      </w:r>
      <w:r w:rsidRPr="00EC3D19">
        <w:rPr>
          <w:rFonts w:asciiTheme="minorHAnsi" w:eastAsia="ヒラギノ角ゴ Pro W3" w:hAnsiTheme="minorHAnsi"/>
          <w:color w:val="000000"/>
        </w:rPr>
        <w:t xml:space="preserve"> Contractor shall comply with </w:t>
      </w:r>
      <w:r w:rsidRPr="00EC3D19">
        <w:rPr>
          <w:rFonts w:asciiTheme="minorHAnsi" w:hAnsiTheme="minorHAnsi" w:cs="Arial"/>
          <w:color w:val="000000"/>
        </w:rPr>
        <w:t xml:space="preserve">the Drug-free Workplace requirements in subpart b (or subpart c, if an individual) of 2 CFR subtitle B, Chapter XV, Part 1536, which adopts the governmentwide implementation (2 CFR Part 182) of sec. 5152-5158 of </w:t>
      </w:r>
      <w:r w:rsidRPr="00EC3D19">
        <w:rPr>
          <w:rFonts w:asciiTheme="minorHAnsi" w:eastAsia="ヒラギノ角ゴ Pro W3" w:hAnsiTheme="minorHAnsi"/>
          <w:color w:val="000000"/>
        </w:rPr>
        <w:t xml:space="preserve">the Drug Free Workplace Act of 1988 </w:t>
      </w:r>
      <w:r w:rsidRPr="00EC3D19">
        <w:rPr>
          <w:rFonts w:asciiTheme="minorHAnsi" w:hAnsiTheme="minorHAnsi" w:cs="Arial"/>
          <w:color w:val="000000"/>
        </w:rPr>
        <w:t xml:space="preserve">(pub. L. 100-690, title v, </w:t>
      </w:r>
      <w:proofErr w:type="spellStart"/>
      <w:r w:rsidRPr="00EC3D19">
        <w:rPr>
          <w:rFonts w:asciiTheme="minorHAnsi" w:hAnsiTheme="minorHAnsi" w:cs="Arial"/>
          <w:color w:val="000000"/>
        </w:rPr>
        <w:t>subtitle d</w:t>
      </w:r>
      <w:proofErr w:type="spellEnd"/>
      <w:r w:rsidRPr="00EC3D19">
        <w:rPr>
          <w:rFonts w:asciiTheme="minorHAnsi" w:hAnsiTheme="minorHAnsi" w:cs="Arial"/>
          <w:color w:val="000000"/>
        </w:rPr>
        <w:t xml:space="preserve">; 41 </w:t>
      </w:r>
      <w:r w:rsidRPr="00EC3D19">
        <w:rPr>
          <w:rFonts w:asciiTheme="minorHAnsi" w:hAnsiTheme="minorHAnsi" w:cs="Arial"/>
          <w:caps/>
          <w:color w:val="000000"/>
        </w:rPr>
        <w:t>u.s.c.</w:t>
      </w:r>
      <w:r w:rsidRPr="00EC3D19">
        <w:rPr>
          <w:rFonts w:asciiTheme="minorHAnsi" w:hAnsiTheme="minorHAnsi" w:cs="Arial"/>
          <w:color w:val="000000"/>
        </w:rPr>
        <w:t xml:space="preserve"> 701-707; 31 CFR Part 20)</w:t>
      </w:r>
      <w:r w:rsidRPr="00EC3D19">
        <w:rPr>
          <w:rFonts w:asciiTheme="minorHAnsi" w:eastAsia="ヒラギノ角ゴ Pro W3" w:hAnsiTheme="minorHAnsi"/>
          <w:color w:val="000000"/>
        </w:rPr>
        <w:t>.  Contractor acknowledges:</w:t>
      </w:r>
    </w:p>
    <w:p w14:paraId="76DA524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The unlawful manufacture, distribution, dispensation, </w:t>
      </w:r>
      <w:proofErr w:type="gramStart"/>
      <w:r w:rsidRPr="00EC3D19">
        <w:rPr>
          <w:rFonts w:asciiTheme="minorHAnsi" w:eastAsia="ヒラギノ角ゴ Pro W3" w:hAnsiTheme="minorHAnsi"/>
          <w:color w:val="000000"/>
        </w:rPr>
        <w:t>possession</w:t>
      </w:r>
      <w:proofErr w:type="gramEnd"/>
      <w:r w:rsidRPr="00EC3D19">
        <w:rPr>
          <w:rFonts w:asciiTheme="minorHAnsi" w:eastAsia="ヒラギノ角ゴ Pro W3" w:hAnsiTheme="minorHAnsi"/>
          <w:color w:val="000000"/>
        </w:rPr>
        <w:t xml:space="preserve"> or use of a controlled substance is prohibited in the workplace.</w:t>
      </w:r>
    </w:p>
    <w:p w14:paraId="309454E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Violators may be terminated or requested to seek counseling from an approved rehabilitation service. Employees must notify their employer of any conviction of a criminal drug statue no later than five days after such conviction.</w:t>
      </w:r>
    </w:p>
    <w:p w14:paraId="458AD2C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Although alcohol is not a controlled substance, it is nonetheless a drug. It is the policy of the State of Oregon that abuse of this drug will also not be tolerated in the workplace.</w:t>
      </w:r>
    </w:p>
    <w:p w14:paraId="79C5DFFB"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stheme="minorHAnsi"/>
          <w:color w:val="000000"/>
        </w:rPr>
      </w:pPr>
      <w:r w:rsidRPr="00EC3D19">
        <w:rPr>
          <w:rFonts w:asciiTheme="minorHAnsi" w:eastAsia="ヒラギノ角ゴ Pro W3" w:hAnsiTheme="minorHAnsi"/>
          <w:color w:val="000000"/>
        </w:rPr>
        <w:t>Contractor certifies that it will provide drug-</w:t>
      </w:r>
      <w:r w:rsidRPr="00EC3D19">
        <w:rPr>
          <w:rFonts w:asciiTheme="minorHAnsi" w:eastAsia="ヒラギノ角ゴ Pro W3" w:hAnsiTheme="minorHAnsi" w:cstheme="minorHAnsi"/>
          <w:color w:val="000000"/>
        </w:rPr>
        <w:t>free workplaces for its employees.</w:t>
      </w:r>
    </w:p>
    <w:p w14:paraId="0A16AC2B" w14:textId="626D01F6" w:rsidR="00193D14" w:rsidRPr="00EC3D19" w:rsidRDefault="00193D14" w:rsidP="00193D14">
      <w:pPr>
        <w:pStyle w:val="ListParagraph"/>
        <w:numPr>
          <w:ilvl w:val="0"/>
          <w:numId w:val="6"/>
        </w:numPr>
        <w:tabs>
          <w:tab w:val="left" w:pos="360"/>
        </w:tabs>
        <w:ind w:left="0" w:firstLine="0"/>
        <w:contextualSpacing w:val="0"/>
        <w:rPr>
          <w:rFonts w:asciiTheme="minorHAnsi" w:hAnsiTheme="minorHAnsi" w:cstheme="minorHAnsi"/>
          <w:b/>
          <w:bCs/>
        </w:rPr>
      </w:pPr>
      <w:r w:rsidRPr="00EC3D19">
        <w:rPr>
          <w:rFonts w:asciiTheme="minorHAnsi" w:hAnsiTheme="minorHAnsi" w:cstheme="minorHAnsi"/>
          <w:b/>
          <w:bCs/>
        </w:rPr>
        <w:t>Civil Rights Act.</w:t>
      </w:r>
      <w:r w:rsidRPr="00EC3D19">
        <w:rPr>
          <w:rFonts w:asciiTheme="minorHAnsi" w:hAnsiTheme="minorHAnsi" w:cstheme="minorHAnsi"/>
        </w:rPr>
        <w:t xml:space="preserve"> Contractor shall comply with the provisions</w:t>
      </w:r>
      <w:r w:rsidRPr="00EC3D19">
        <w:t xml:space="preserve"> of </w:t>
      </w:r>
      <w:r w:rsidRPr="00EC3D19">
        <w:rPr>
          <w:rFonts w:asciiTheme="minorHAnsi" w:hAnsiTheme="minorHAnsi" w:cstheme="minorHAnsi"/>
        </w:rPr>
        <w:t xml:space="preserve">Title VI of the Civil Rights Act of 1964 (42 U.S.C. §§ 2000d et seq.) and Treasury’s implementing regulations at 31 C.F.R. Part 22, which prohibit 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race, color, or national origin under programs or activities receiving federal financial assistance.</w:t>
      </w:r>
      <w:r w:rsidR="003F7A9B" w:rsidRPr="00EC3D19">
        <w:t xml:space="preserve"> </w:t>
      </w:r>
      <w:r w:rsidR="003F7A9B" w:rsidRPr="00EC3D19">
        <w:rPr>
          <w:rFonts w:asciiTheme="minorHAnsi" w:hAnsiTheme="minorHAnsi" w:cstheme="minorHAnsi"/>
        </w:rPr>
        <w:t>ADDITIONAL ATTACHMENTS REQUIRED</w:t>
      </w:r>
      <w:r w:rsidR="009549E7" w:rsidRPr="00EC3D19">
        <w:rPr>
          <w:rFonts w:asciiTheme="minorHAnsi" w:hAnsiTheme="minorHAnsi" w:cstheme="minorHAnsi"/>
        </w:rPr>
        <w:t xml:space="preserve"> – APPENDIX 1</w:t>
      </w:r>
    </w:p>
    <w:p w14:paraId="18B65A5B" w14:textId="77777777" w:rsidR="00193D14" w:rsidRPr="00EC3D19" w:rsidRDefault="00193D14" w:rsidP="00193D14">
      <w:pPr>
        <w:pStyle w:val="ListParagraph"/>
        <w:tabs>
          <w:tab w:val="left" w:pos="360"/>
        </w:tabs>
        <w:ind w:left="0"/>
        <w:contextualSpacing w:val="0"/>
        <w:rPr>
          <w:rFonts w:asciiTheme="minorHAnsi" w:hAnsiTheme="minorHAnsi" w:cstheme="minorHAnsi"/>
          <w:b/>
          <w:bCs/>
        </w:rPr>
      </w:pPr>
    </w:p>
    <w:p w14:paraId="118A3585" w14:textId="77777777" w:rsidR="00193D14" w:rsidRPr="00EC3D19" w:rsidRDefault="00193D14" w:rsidP="00193D14">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Fair Housing Act.</w:t>
      </w:r>
      <w:r w:rsidRPr="00EC3D19">
        <w:rPr>
          <w:rFonts w:asciiTheme="minorHAnsi" w:hAnsiTheme="minorHAnsi" w:cstheme="minorHAnsi"/>
        </w:rPr>
        <w:t xml:space="preserve">  Contractor shall comply with</w:t>
      </w:r>
      <w:r w:rsidRPr="00EC3D19">
        <w:t xml:space="preserve"> </w:t>
      </w:r>
      <w:r w:rsidRPr="00EC3D19">
        <w:rPr>
          <w:rFonts w:asciiTheme="minorHAnsi" w:hAnsiTheme="minorHAnsi" w:cstheme="minorHAnsi"/>
        </w:rPr>
        <w:t xml:space="preserve">the Fair Housing Act, Title VIII of the Civil Rights Act of 1968 (42 U.S.C. §§ 3601 et seq.), which prohibits discrimination in housing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race, color, religion, national origin, sex, familial status, or disability.</w:t>
      </w:r>
    </w:p>
    <w:p w14:paraId="7E33E20A" w14:textId="77777777" w:rsidR="00193D14" w:rsidRPr="00EC3D19" w:rsidRDefault="00193D14" w:rsidP="00193D14">
      <w:pPr>
        <w:pStyle w:val="ListParagraph"/>
        <w:rPr>
          <w:rFonts w:asciiTheme="minorHAnsi" w:hAnsiTheme="minorHAnsi" w:cstheme="minorHAnsi"/>
        </w:rPr>
      </w:pPr>
    </w:p>
    <w:p w14:paraId="5387CAEF" w14:textId="6B7D6ED6" w:rsidR="005970AC" w:rsidRPr="00EC3D19" w:rsidRDefault="005970AC" w:rsidP="005970AC">
      <w:pPr>
        <w:pStyle w:val="ListParagraph"/>
        <w:numPr>
          <w:ilvl w:val="0"/>
          <w:numId w:val="6"/>
        </w:numPr>
        <w:tabs>
          <w:tab w:val="left" w:pos="360"/>
        </w:tabs>
        <w:ind w:left="0" w:firstLine="0"/>
        <w:contextualSpacing w:val="0"/>
        <w:rPr>
          <w:rFonts w:asciiTheme="minorHAnsi" w:hAnsiTheme="minorHAnsi" w:cstheme="minorHAnsi"/>
        </w:rPr>
      </w:pPr>
      <w:r w:rsidRPr="00EC3D19">
        <w:rPr>
          <w:rFonts w:asciiTheme="minorHAnsi" w:hAnsiTheme="minorHAnsi" w:cstheme="minorHAnsi"/>
          <w:b/>
          <w:bCs/>
        </w:rPr>
        <w:t xml:space="preserve">Relocation and Real Property Acquisition.  </w:t>
      </w:r>
      <w:r w:rsidRPr="00EC3D19">
        <w:rPr>
          <w:rFonts w:asciiTheme="minorHAnsi" w:hAnsiTheme="minorHAnsi" w:cstheme="minorHAnsi"/>
        </w:rPr>
        <w:t xml:space="preserve">Contractor shall comply with the provisions of Uniform Relocation Assistance and Real Property Acquisition Act of 1970 (42 </w:t>
      </w:r>
      <w:proofErr w:type="gramStart"/>
      <w:r w:rsidRPr="00EC3D19">
        <w:rPr>
          <w:rFonts w:asciiTheme="minorHAnsi" w:hAnsiTheme="minorHAnsi" w:cstheme="minorHAnsi"/>
        </w:rPr>
        <w:t>U.S.C .</w:t>
      </w:r>
      <w:proofErr w:type="gramEnd"/>
      <w:r w:rsidRPr="00EC3D19">
        <w:rPr>
          <w:rFonts w:asciiTheme="minorHAnsi" w:hAnsiTheme="minorHAnsi" w:cstheme="minorHAnsi"/>
        </w:rPr>
        <w:t>§§4601-4655) and implementing regulations.</w:t>
      </w:r>
    </w:p>
    <w:p w14:paraId="4E06F693" w14:textId="6A2E856B" w:rsidR="005970AC" w:rsidRPr="00EC3D19" w:rsidRDefault="005970AC" w:rsidP="005970AC">
      <w:pPr>
        <w:pStyle w:val="ListParagraph"/>
        <w:tabs>
          <w:tab w:val="left" w:pos="360"/>
        </w:tabs>
        <w:ind w:left="0"/>
        <w:contextualSpacing w:val="0"/>
        <w:rPr>
          <w:rFonts w:asciiTheme="minorHAnsi" w:hAnsiTheme="minorHAnsi" w:cstheme="minorHAnsi"/>
          <w:b/>
          <w:bCs/>
        </w:rPr>
      </w:pPr>
    </w:p>
    <w:p w14:paraId="47FC0D08"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bookmarkStart w:id="3" w:name="_Hlk82621454"/>
      <w:r w:rsidRPr="00EC3D19">
        <w:rPr>
          <w:rFonts w:asciiTheme="minorHAnsi" w:hAnsiTheme="minorHAnsi" w:cstheme="minorHAnsi"/>
          <w:b/>
        </w:rPr>
        <w:t>Rehabilitation Act of 1973.</w:t>
      </w:r>
      <w:r w:rsidRPr="00EC3D19">
        <w:rPr>
          <w:rFonts w:asciiTheme="minorHAnsi" w:hAnsiTheme="minorHAnsi" w:cstheme="minorHAnsi"/>
        </w:rPr>
        <w:t xml:space="preserve"> Contractor shall comply with requirements of Section 503 and Section 504 of the Rehabilitation Act of 1973, as amended (29 USC § 794), which prohibits</w:t>
      </w:r>
      <w:r w:rsidRPr="00EC3D19">
        <w:t xml:space="preserve"> </w:t>
      </w:r>
      <w:r w:rsidRPr="00EC3D19">
        <w:rPr>
          <w:rFonts w:asciiTheme="minorHAnsi" w:hAnsiTheme="minorHAnsi" w:cstheme="minorHAnsi"/>
        </w:rPr>
        <w:t xml:space="preserve">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disability under any program or activity receiving federal financial assistance.</w:t>
      </w:r>
    </w:p>
    <w:bookmarkEnd w:id="3"/>
    <w:p w14:paraId="1BE15CFE"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lastRenderedPageBreak/>
        <w:t>Age Discrimination Act.</w:t>
      </w:r>
      <w:r w:rsidRPr="00EC3D19">
        <w:rPr>
          <w:rFonts w:asciiTheme="minorHAnsi" w:hAnsiTheme="minorHAnsi" w:cstheme="minorHAnsi"/>
        </w:rPr>
        <w:t xml:space="preserve"> Contractor shall comply with the requirements of the Age Discrimination Act of 1975, as amended (42 U.S.C. §§ 6101 et seq.), and Treasury’s implementing regulations at 31 C.F.R. Part 23, which prohibit discrimination </w:t>
      </w:r>
      <w:proofErr w:type="gramStart"/>
      <w:r w:rsidRPr="00EC3D19">
        <w:rPr>
          <w:rFonts w:asciiTheme="minorHAnsi" w:hAnsiTheme="minorHAnsi" w:cstheme="minorHAnsi"/>
        </w:rPr>
        <w:t>on the basis of</w:t>
      </w:r>
      <w:proofErr w:type="gramEnd"/>
      <w:r w:rsidRPr="00EC3D19">
        <w:rPr>
          <w:rFonts w:asciiTheme="minorHAnsi" w:hAnsiTheme="minorHAnsi" w:cstheme="minorHAnsi"/>
        </w:rPr>
        <w:t xml:space="preserve"> age in programs or activities receiving federal financial assistance.</w:t>
      </w:r>
    </w:p>
    <w:p w14:paraId="274B6CA0" w14:textId="6D3E72D4"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Americans with Disabilities Act.</w:t>
      </w:r>
      <w:r w:rsidRPr="00EC3D19">
        <w:rPr>
          <w:rFonts w:asciiTheme="minorHAnsi" w:eastAsia="ヒラギノ角ゴ Pro W3" w:hAnsiTheme="minorHAnsi"/>
          <w:color w:val="000000"/>
        </w:rPr>
        <w:t xml:space="preserve"> Contractor shall comply and cause all subcontractors to comply with Title II of the Americans with Disabilities Act of 1990 (codified at 42 USC </w:t>
      </w:r>
      <w:r w:rsidRPr="00EC3D19">
        <w:rPr>
          <w:rFonts w:asciiTheme="minorHAnsi" w:hAnsiTheme="minorHAnsi" w:cstheme="minorHAnsi"/>
        </w:rPr>
        <w:t>§</w:t>
      </w:r>
      <w:r w:rsidRPr="00EC3D19">
        <w:rPr>
          <w:rFonts w:asciiTheme="minorHAnsi" w:eastAsia="ヒラギノ角ゴ Pro W3" w:hAnsiTheme="minorHAnsi"/>
          <w:color w:val="000000"/>
        </w:rPr>
        <w:t xml:space="preserve">12131 et. seq.) in the construction, remodeling, maintenance and operation of any structures and facilities, and in the conduct of all programs, services and training associated with the performance of work. This act (28 CFR Part 35, Title II, Subtitle A) prohibits discrimination </w:t>
      </w:r>
      <w:proofErr w:type="gramStart"/>
      <w:r w:rsidRPr="00EC3D19">
        <w:rPr>
          <w:rFonts w:asciiTheme="minorHAnsi" w:eastAsia="ヒラギノ角ゴ Pro W3" w:hAnsiTheme="minorHAnsi"/>
          <w:color w:val="000000"/>
        </w:rPr>
        <w:t>on the basis of</w:t>
      </w:r>
      <w:proofErr w:type="gramEnd"/>
      <w:r w:rsidRPr="00EC3D19">
        <w:rPr>
          <w:rFonts w:asciiTheme="minorHAnsi" w:eastAsia="ヒラギノ角ゴ Pro W3" w:hAnsiTheme="minorHAnsi"/>
          <w:color w:val="000000"/>
        </w:rPr>
        <w:t xml:space="preserve"> disability in all services, programs, and activities provided to the public by state and local governments, except public transportation services.</w:t>
      </w:r>
    </w:p>
    <w:p w14:paraId="0FC810E0" w14:textId="733CA655"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Hatch Act.</w:t>
      </w:r>
      <w:r w:rsidRPr="00EC3D19">
        <w:rPr>
          <w:rFonts w:asciiTheme="minorHAnsi" w:eastAsia="ヒラギノ角ゴ Pro W3" w:hAnsiTheme="minorHAnsi"/>
          <w:color w:val="000000"/>
        </w:rPr>
        <w:t xml:space="preserve"> </w:t>
      </w:r>
      <w:r w:rsidR="00352014" w:rsidRPr="00EC3D19">
        <w:rPr>
          <w:rFonts w:asciiTheme="minorHAnsi" w:eastAsia="ヒラギノ角ゴ Pro W3" w:hAnsiTheme="minorHAnsi"/>
          <w:color w:val="000000"/>
        </w:rPr>
        <w:t>Contractor shall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04132C08" w14:textId="28C149F1" w:rsidR="00BD1D40" w:rsidRPr="00EC3D19" w:rsidRDefault="00BD1D40" w:rsidP="00BD1D40">
      <w:pPr>
        <w:pStyle w:val="ListParagraph"/>
        <w:numPr>
          <w:ilvl w:val="0"/>
          <w:numId w:val="6"/>
        </w:numPr>
        <w:tabs>
          <w:tab w:val="left" w:pos="360"/>
        </w:tabs>
        <w:spacing w:after="120"/>
        <w:ind w:left="0" w:firstLine="0"/>
        <w:rPr>
          <w:rFonts w:asciiTheme="minorHAnsi" w:hAnsiTheme="minorHAnsi" w:cstheme="minorHAnsi"/>
        </w:rPr>
      </w:pPr>
      <w:r w:rsidRPr="00EC3D19">
        <w:rPr>
          <w:rFonts w:asciiTheme="minorHAnsi" w:hAnsiTheme="minorHAnsi" w:cstheme="minorHAnsi"/>
          <w:b/>
        </w:rPr>
        <w:t>Whistleblower Protection Act.</w:t>
      </w:r>
      <w:r w:rsidRPr="00EC3D19">
        <w:rPr>
          <w:rFonts w:asciiTheme="minorHAnsi" w:hAnsiTheme="minorHAnsi" w:cstheme="minorHAnsi"/>
        </w:rPr>
        <w:t xml:space="preserve"> Contractor shall comply with the requirements for whistleblower protections (as applicable) at 10 USC §2409, 10 USC §4712, 10 USC §2324, 41 USC §§4304- 4310.</w:t>
      </w:r>
      <w:r w:rsidRPr="00EC3D19">
        <w:t xml:space="preserve"> </w:t>
      </w:r>
      <w:r w:rsidRPr="00EC3D19">
        <w:rPr>
          <w:rFonts w:asciiTheme="minorHAnsi" w:hAnsiTheme="minorHAnsi" w:cstheme="minorHAnsi"/>
        </w:rPr>
        <w:t>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contract (including the competition for or negotiation of a contract) or grant.</w:t>
      </w:r>
      <w:r w:rsidRPr="00EC3D19">
        <w:t xml:space="preserve"> </w:t>
      </w:r>
      <w:r w:rsidRPr="00EC3D19">
        <w:rPr>
          <w:rFonts w:asciiTheme="minorHAnsi" w:hAnsiTheme="minorHAnsi" w:cstheme="minorHAnsi"/>
        </w:rPr>
        <w:t>The list of persons and entities referenced in the paragraph above includes the following:</w:t>
      </w:r>
    </w:p>
    <w:p w14:paraId="6E8CE48D"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member of Congress or a representative of a committee of </w:t>
      </w:r>
      <w:proofErr w:type="gramStart"/>
      <w:r w:rsidRPr="00EC3D19">
        <w:rPr>
          <w:rFonts w:asciiTheme="minorHAnsi" w:hAnsiTheme="minorHAnsi" w:cstheme="minorHAnsi"/>
        </w:rPr>
        <w:t>Congress;</w:t>
      </w:r>
      <w:proofErr w:type="gramEnd"/>
    </w:p>
    <w:p w14:paraId="2E28F786"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An Inspector </w:t>
      </w:r>
      <w:proofErr w:type="gramStart"/>
      <w:r w:rsidRPr="00EC3D19">
        <w:rPr>
          <w:rFonts w:asciiTheme="minorHAnsi" w:hAnsiTheme="minorHAnsi" w:cstheme="minorHAnsi"/>
        </w:rPr>
        <w:t>General;</w:t>
      </w:r>
      <w:proofErr w:type="gramEnd"/>
    </w:p>
    <w:p w14:paraId="74ACA4B8"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The Government Accountability </w:t>
      </w:r>
      <w:proofErr w:type="gramStart"/>
      <w:r w:rsidRPr="00EC3D19">
        <w:rPr>
          <w:rFonts w:asciiTheme="minorHAnsi" w:hAnsiTheme="minorHAnsi" w:cstheme="minorHAnsi"/>
        </w:rPr>
        <w:t>Office;</w:t>
      </w:r>
      <w:proofErr w:type="gramEnd"/>
    </w:p>
    <w:p w14:paraId="1E382D44"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Treasury employee responsible for contract or grant oversight or </w:t>
      </w:r>
      <w:proofErr w:type="gramStart"/>
      <w:r w:rsidRPr="00EC3D19">
        <w:rPr>
          <w:rFonts w:asciiTheme="minorHAnsi" w:hAnsiTheme="minorHAnsi" w:cstheme="minorHAnsi"/>
        </w:rPr>
        <w:t>management;</w:t>
      </w:r>
      <w:proofErr w:type="gramEnd"/>
    </w:p>
    <w:p w14:paraId="6C2D5E72"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An authorized official of the Department of Justice or other law enforcement </w:t>
      </w:r>
      <w:proofErr w:type="gramStart"/>
      <w:r w:rsidRPr="00EC3D19">
        <w:rPr>
          <w:rFonts w:asciiTheme="minorHAnsi" w:hAnsiTheme="minorHAnsi" w:cstheme="minorHAnsi"/>
        </w:rPr>
        <w:t>agency;</w:t>
      </w:r>
      <w:proofErr w:type="gramEnd"/>
    </w:p>
    <w:p w14:paraId="238D25F7"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 court or grand jury; or</w:t>
      </w:r>
    </w:p>
    <w:p w14:paraId="78F63398" w14:textId="55ECCDD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management official or other employee of </w:t>
      </w:r>
      <w:r w:rsidR="00C26176" w:rsidRPr="00EC3D19">
        <w:rPr>
          <w:rFonts w:asciiTheme="minorHAnsi" w:hAnsiTheme="minorHAnsi" w:cstheme="minorHAnsi"/>
        </w:rPr>
        <w:t>Contractor</w:t>
      </w:r>
      <w:r w:rsidRPr="00EC3D19">
        <w:rPr>
          <w:rFonts w:asciiTheme="minorHAnsi" w:hAnsiTheme="minorHAnsi" w:cstheme="minorHAnsi"/>
        </w:rPr>
        <w:t>, contractor, or subcontractor who has the responsibility to investigate, discover, or address misconduct.</w:t>
      </w:r>
    </w:p>
    <w:p w14:paraId="1F33E3FB" w14:textId="2A14A5AB" w:rsidR="00BD1D40" w:rsidRPr="00877142" w:rsidRDefault="00BD1D40" w:rsidP="00BD1D40">
      <w:pPr>
        <w:tabs>
          <w:tab w:val="left" w:pos="360"/>
        </w:tabs>
        <w:spacing w:after="120"/>
        <w:rPr>
          <w:rFonts w:asciiTheme="minorHAnsi" w:hAnsiTheme="minorHAnsi" w:cstheme="minorHAnsi"/>
          <w:sz w:val="24"/>
          <w:szCs w:val="24"/>
        </w:rPr>
      </w:pPr>
      <w:r w:rsidRPr="00877142">
        <w:rPr>
          <w:rFonts w:asciiTheme="minorHAnsi" w:hAnsiTheme="minorHAnsi" w:cstheme="minorHAnsi"/>
          <w:sz w:val="24"/>
          <w:szCs w:val="24"/>
        </w:rPr>
        <w:t>Contractor shall inform its employees in writing of the rights and remedies provided under this section, in the predominant native language of the workforce.</w:t>
      </w:r>
    </w:p>
    <w:p w14:paraId="5A1C2269" w14:textId="22203A06" w:rsidR="00BD1D40" w:rsidRPr="00EC3D19" w:rsidRDefault="003F7A9B" w:rsidP="00BD1D4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Increasing Seat Belt Use in the United States.</w:t>
      </w:r>
      <w:r w:rsidRPr="00EC3D19">
        <w:rPr>
          <w:rFonts w:asciiTheme="minorHAnsi" w:hAnsiTheme="minorHAnsi" w:cstheme="minorHAnsi"/>
        </w:rPr>
        <w:t xml:space="preserve"> Pursuant to Executive Order 13043, 62 FR 19217 (Apr. 18, 1997), Contractor should encourage its contractors to adopt and enforce on-the- job seat belt policies and programs for their employees when operating company-owned, rented or personally owned vehicles.</w:t>
      </w:r>
    </w:p>
    <w:p w14:paraId="495ECCD9" w14:textId="0E7C880A" w:rsidR="003F7A9B" w:rsidRPr="00EC3D19" w:rsidRDefault="003F7A9B" w:rsidP="00F224A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lastRenderedPageBreak/>
        <w:t>Reducing Text Messaging While Driving.</w:t>
      </w:r>
      <w:r w:rsidRPr="00EC3D19">
        <w:rPr>
          <w:rFonts w:asciiTheme="minorHAnsi" w:hAnsiTheme="minorHAnsi" w:cstheme="minorHAnsi"/>
        </w:rPr>
        <w:t xml:space="preserve"> Pursuant to Executive Order 13513, 74 FR 51225 (Oct. 6, 2009), Contractor should encourage its employees, subrecipients, and contractors to adopt and enforce policies that ban text messaging while driving, and Contractor should establish workplace safety policies to decrease accidents caused by distracted drivers.</w:t>
      </w:r>
    </w:p>
    <w:p w14:paraId="3DD3E894" w14:textId="039E7F95" w:rsidR="001F7DE3" w:rsidRPr="00EC3D19" w:rsidRDefault="001F7DE3" w:rsidP="00F224A0">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Pro-Children Act.</w:t>
      </w:r>
      <w:r w:rsidRPr="00EC3D19">
        <w:rPr>
          <w:rFonts w:asciiTheme="minorHAnsi" w:eastAsia="ヒラギノ角ゴ Pro W3" w:hAnsiTheme="minorHAnsi"/>
          <w:color w:val="000000"/>
        </w:rPr>
        <w:t xml:space="preserve"> Contractor shall comply and cause all subcontractors to comply with the Pro-Children Act of 1995 (codified at 20 USC </w:t>
      </w:r>
      <w:r w:rsidRPr="00EC3D19">
        <w:rPr>
          <w:rFonts w:asciiTheme="minorHAnsi" w:hAnsiTheme="minorHAnsi" w:cstheme="minorHAnsi"/>
        </w:rPr>
        <w:t>§</w:t>
      </w:r>
      <w:r w:rsidRPr="00EC3D19">
        <w:rPr>
          <w:rFonts w:asciiTheme="minorHAnsi" w:eastAsia="ヒラギノ角ゴ Pro W3" w:hAnsiTheme="minorHAnsi"/>
          <w:color w:val="000000"/>
        </w:rPr>
        <w:t>6081 et. seq.).</w:t>
      </w:r>
    </w:p>
    <w:p w14:paraId="058E45CB" w14:textId="77777777" w:rsidR="001F7DE3" w:rsidRPr="00EC3D19" w:rsidRDefault="001F7DE3" w:rsidP="001F7DE3">
      <w:pPr>
        <w:pStyle w:val="ListParagraph"/>
        <w:numPr>
          <w:ilvl w:val="0"/>
          <w:numId w:val="6"/>
        </w:numPr>
        <w:tabs>
          <w:tab w:val="left" w:pos="360"/>
          <w:tab w:val="left" w:pos="90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Educational Records.</w:t>
      </w:r>
      <w:r w:rsidRPr="00EC3D19">
        <w:rPr>
          <w:rFonts w:asciiTheme="minorHAnsi" w:eastAsia="ヒラギノ角ゴ Pro W3" w:hAnsiTheme="minorHAnsi"/>
          <w:color w:val="000000"/>
        </w:rPr>
        <w:t xml:space="preserve"> Contractor shall comply with the provisions of the Family Educational Rights and Privacy Act (FERPA) (20 USC §1232g; 34 CFR Part 99).</w:t>
      </w:r>
    </w:p>
    <w:p w14:paraId="3E182FEC"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National Voter Registration Act.</w:t>
      </w:r>
      <w:r w:rsidRPr="00EC3D19">
        <w:rPr>
          <w:rFonts w:asciiTheme="minorHAnsi" w:eastAsia="ヒラギノ角ゴ Pro W3" w:hAnsiTheme="minorHAnsi"/>
          <w:color w:val="000000"/>
        </w:rPr>
        <w:t xml:space="preserve"> Contractor shall comply with the agency-based voter registration sections of the National Voter Registration Act of 1993 that require voter registration opportunities to be offered to applicants for services.</w:t>
      </w:r>
    </w:p>
    <w:p w14:paraId="40F34CE5"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Servicemembers Civil Relief Act.</w:t>
      </w:r>
      <w:r w:rsidRPr="00EC3D19">
        <w:rPr>
          <w:rFonts w:asciiTheme="minorHAnsi" w:eastAsia="ヒラギノ角ゴ Pro W3" w:hAnsiTheme="minorHAnsi"/>
          <w:color w:val="000000"/>
        </w:rPr>
        <w:t xml:space="preserve"> Contractor shall comply with the Servicemembers Civil Relief Act (codified at 50 USC App. 501 et. seq.).</w:t>
      </w:r>
    </w:p>
    <w:p w14:paraId="425C1495" w14:textId="77777777" w:rsidR="00774049" w:rsidRPr="00EC3D19" w:rsidRDefault="00774049" w:rsidP="00774049">
      <w:pPr>
        <w:pStyle w:val="ListParagraph"/>
        <w:numPr>
          <w:ilvl w:val="0"/>
          <w:numId w:val="6"/>
        </w:numPr>
        <w:tabs>
          <w:tab w:val="left" w:pos="360"/>
          <w:tab w:val="left" w:pos="900"/>
        </w:tabs>
        <w:spacing w:after="120"/>
        <w:ind w:left="0" w:firstLine="0"/>
        <w:contextualSpacing w:val="0"/>
        <w:rPr>
          <w:rFonts w:asciiTheme="minorHAnsi" w:hAnsiTheme="minorHAnsi" w:cstheme="minorHAnsi"/>
        </w:rPr>
      </w:pPr>
      <w:bookmarkStart w:id="4" w:name="_Hlk82621492"/>
      <w:r w:rsidRPr="00EC3D19">
        <w:rPr>
          <w:rFonts w:asciiTheme="minorHAnsi" w:hAnsiTheme="minorHAnsi" w:cstheme="minorHAnsi"/>
          <w:b/>
        </w:rPr>
        <w:t>US Patriot Act of 2001.</w:t>
      </w:r>
      <w:r w:rsidRPr="00EC3D19">
        <w:rPr>
          <w:rFonts w:asciiTheme="minorHAnsi" w:hAnsiTheme="minorHAnsi" w:cstheme="minorHAnsi"/>
        </w:rPr>
        <w:t xml:space="preserve"> Contractor shall comply with the requirements of the Uniting and Strengthening America by Providing Appropriate Tools Required to Intercept and Obstruct Terrorism Act (US PATRIOT Act), which amends 18 USC §175-175c.</w:t>
      </w:r>
    </w:p>
    <w:p w14:paraId="618E6D78" w14:textId="77777777" w:rsidR="00774049" w:rsidRPr="00EC3D19" w:rsidRDefault="00774049" w:rsidP="00774049">
      <w:pPr>
        <w:pStyle w:val="ListParagraph"/>
        <w:numPr>
          <w:ilvl w:val="0"/>
          <w:numId w:val="6"/>
        </w:numPr>
        <w:tabs>
          <w:tab w:val="left" w:pos="360"/>
          <w:tab w:val="left" w:pos="990"/>
        </w:tabs>
        <w:spacing w:after="120"/>
        <w:ind w:left="0" w:firstLine="0"/>
        <w:contextualSpacing w:val="0"/>
        <w:rPr>
          <w:rFonts w:asciiTheme="minorHAnsi" w:hAnsiTheme="minorHAnsi" w:cstheme="minorHAnsi"/>
        </w:rPr>
      </w:pPr>
      <w:r w:rsidRPr="00EC3D19">
        <w:rPr>
          <w:rFonts w:asciiTheme="minorHAnsi" w:hAnsiTheme="minorHAnsi" w:cstheme="minorHAnsi"/>
          <w:b/>
        </w:rPr>
        <w:t>Trafficking Victims Protection Act of 2000.</w:t>
      </w:r>
      <w:r w:rsidRPr="00EC3D19">
        <w:rPr>
          <w:rFonts w:asciiTheme="minorHAnsi" w:hAnsiTheme="minorHAnsi" w:cstheme="minorHAnsi"/>
        </w:rPr>
        <w:t xml:space="preserve"> Contractor shall comply with the requirements of the government-wide award term which implements Section 106(g) of the Trafficking of Victims Protection Act of 2000 (TVA), as amended by 22 USC §7104.</w:t>
      </w:r>
    </w:p>
    <w:bookmarkEnd w:id="4"/>
    <w:p w14:paraId="20574F28" w14:textId="77777777" w:rsidR="00774049" w:rsidRPr="00EC3D19" w:rsidRDefault="00774049" w:rsidP="00774049">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Vietnam Era Veterans.</w:t>
      </w:r>
      <w:r w:rsidRPr="00EC3D19">
        <w:rPr>
          <w:rFonts w:asciiTheme="minorHAnsi" w:hAnsiTheme="minorHAnsi" w:cstheme="minorHAnsi"/>
        </w:rPr>
        <w:t xml:space="preserve"> Contractor shall comply with the Vietnam Era Veterans’ Readjustment Assistance Act of 1974, as amended.</w:t>
      </w:r>
    </w:p>
    <w:p w14:paraId="7E70FDB7" w14:textId="7123F1AA" w:rsidR="00261CCE" w:rsidRPr="00EC3D19" w:rsidRDefault="00261CCE" w:rsidP="008E2700">
      <w:pPr>
        <w:pStyle w:val="ListParagraph"/>
        <w:tabs>
          <w:tab w:val="left" w:pos="360"/>
        </w:tabs>
        <w:ind w:left="0"/>
        <w:rPr>
          <w:rFonts w:asciiTheme="minorHAnsi" w:hAnsiTheme="minorHAnsi" w:cstheme="minorHAnsi"/>
        </w:rPr>
      </w:pPr>
      <w:r w:rsidRPr="00EC3D19">
        <w:rPr>
          <w:rFonts w:asciiTheme="minorHAnsi" w:hAnsiTheme="minorHAnsi" w:cstheme="minorHAnsi"/>
        </w:rPr>
        <w:br w:type="page"/>
      </w:r>
    </w:p>
    <w:p w14:paraId="4D51AA9D" w14:textId="77777777" w:rsidR="00D32131" w:rsidRPr="00C57419" w:rsidRDefault="00D32131" w:rsidP="009549E7">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lastRenderedPageBreak/>
        <w:t>Exhibit 4</w:t>
      </w:r>
    </w:p>
    <w:p w14:paraId="46177389" w14:textId="1215CDFA" w:rsidR="009549E7" w:rsidRPr="00C57419" w:rsidRDefault="00D32131" w:rsidP="009549E7">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t xml:space="preserve">Appendix </w:t>
      </w:r>
      <w:r w:rsidR="009549E7" w:rsidRPr="00C57419">
        <w:rPr>
          <w:rFonts w:asciiTheme="minorHAnsi" w:hAnsiTheme="minorHAnsi" w:cstheme="minorHAnsi"/>
          <w:b/>
          <w:sz w:val="24"/>
          <w:szCs w:val="24"/>
        </w:rPr>
        <w:t>1</w:t>
      </w:r>
    </w:p>
    <w:p w14:paraId="6D5FB9E6" w14:textId="0C6B8E31" w:rsidR="009549E7" w:rsidRPr="00EC3D19" w:rsidRDefault="009549E7" w:rsidP="009549E7">
      <w:pPr>
        <w:spacing w:after="0" w:line="240" w:lineRule="auto"/>
        <w:jc w:val="center"/>
        <w:rPr>
          <w:rFonts w:asciiTheme="minorHAnsi" w:hAnsiTheme="minorHAnsi" w:cstheme="minorHAnsi"/>
          <w:b/>
          <w:sz w:val="24"/>
          <w:szCs w:val="24"/>
        </w:rPr>
      </w:pPr>
    </w:p>
    <w:p w14:paraId="4DADC29A" w14:textId="19DA94FA"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Civil Rights Requirements</w:t>
      </w:r>
    </w:p>
    <w:p w14:paraId="1E0F77F9" w14:textId="3CC9346F"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Title VI of the</w:t>
      </w:r>
    </w:p>
    <w:p w14:paraId="527A3FC2" w14:textId="56E681FF"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Civil Rights Act of 1964</w:t>
      </w:r>
    </w:p>
    <w:p w14:paraId="7ED4F7F4" w14:textId="77777777" w:rsidR="009549E7" w:rsidRPr="00EC3D19" w:rsidRDefault="009549E7" w:rsidP="009549E7">
      <w:pPr>
        <w:spacing w:after="0" w:line="240" w:lineRule="auto"/>
        <w:rPr>
          <w:rFonts w:asciiTheme="minorHAnsi" w:hAnsiTheme="minorHAnsi" w:cstheme="minorHAnsi"/>
          <w:b/>
          <w:sz w:val="24"/>
          <w:szCs w:val="24"/>
        </w:rPr>
      </w:pPr>
    </w:p>
    <w:p w14:paraId="36ECC713" w14:textId="1BF59F6F"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As a condition of receipt of federal financial assistance from the Department of the Treasury,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named below (hereinafter referred to as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provides the assurances stated herein. The federal financial assistance may include federal grants, </w:t>
      </w:r>
      <w:proofErr w:type="gramStart"/>
      <w:r w:rsidRPr="00EC3D19">
        <w:rPr>
          <w:rFonts w:asciiTheme="minorHAnsi" w:hAnsiTheme="minorHAnsi" w:cstheme="minorHAnsi"/>
          <w:bCs/>
          <w:sz w:val="24"/>
          <w:szCs w:val="24"/>
        </w:rPr>
        <w:t>loans</w:t>
      </w:r>
      <w:proofErr w:type="gramEnd"/>
      <w:r w:rsidRPr="00EC3D19">
        <w:rPr>
          <w:rFonts w:asciiTheme="minorHAnsi" w:hAnsiTheme="minorHAnsi" w:cstheme="minorHAnsi"/>
          <w:bCs/>
          <w:sz w:val="24"/>
          <w:szCs w:val="24"/>
        </w:rPr>
        <w:t xml:space="preserve"> and contracts to provide assistance to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beneficiaries, 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14:paraId="6F1CBADA" w14:textId="77777777" w:rsidR="009549E7" w:rsidRPr="00EC3D19" w:rsidRDefault="009549E7" w:rsidP="009549E7">
      <w:pPr>
        <w:spacing w:after="0" w:line="240" w:lineRule="auto"/>
        <w:rPr>
          <w:rFonts w:asciiTheme="minorHAnsi" w:hAnsiTheme="minorHAnsi" w:cstheme="minorHAnsi"/>
          <w:bCs/>
          <w:sz w:val="24"/>
          <w:szCs w:val="24"/>
        </w:rPr>
      </w:pPr>
    </w:p>
    <w:p w14:paraId="349DF653" w14:textId="3C29B113"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assurances apply to all federal financial assistance </w:t>
      </w:r>
      <w:proofErr w:type="gramStart"/>
      <w:r w:rsidRPr="00EC3D19">
        <w:rPr>
          <w:rFonts w:asciiTheme="minorHAnsi" w:hAnsiTheme="minorHAnsi" w:cstheme="minorHAnsi"/>
          <w:bCs/>
          <w:sz w:val="24"/>
          <w:szCs w:val="24"/>
        </w:rPr>
        <w:t>from</w:t>
      </w:r>
      <w:proofErr w:type="gramEnd"/>
      <w:r w:rsidRPr="00EC3D19">
        <w:rPr>
          <w:rFonts w:asciiTheme="minorHAnsi" w:hAnsiTheme="minorHAnsi" w:cstheme="minorHAnsi"/>
          <w:bCs/>
          <w:sz w:val="24"/>
          <w:szCs w:val="24"/>
        </w:rPr>
        <w:t xml:space="preserve"> or funds made available through the Department of the Treasury, including any assistance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may request in the future.</w:t>
      </w:r>
    </w:p>
    <w:p w14:paraId="7A06AE75" w14:textId="77777777" w:rsidR="009549E7" w:rsidRPr="00EC3D19" w:rsidRDefault="009549E7" w:rsidP="009549E7">
      <w:pPr>
        <w:spacing w:after="0" w:line="240" w:lineRule="auto"/>
        <w:rPr>
          <w:rFonts w:asciiTheme="minorHAnsi" w:hAnsiTheme="minorHAnsi" w:cstheme="minorHAnsi"/>
          <w:bCs/>
          <w:sz w:val="24"/>
          <w:szCs w:val="24"/>
        </w:rPr>
      </w:pPr>
    </w:p>
    <w:p w14:paraId="2AFFA080" w14:textId="1CC3F671"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Civil Rights Restoration Act of 1987 provides that the provisions of the assurances apply to </w:t>
      </w:r>
      <w:proofErr w:type="gramStart"/>
      <w:r w:rsidRPr="00EC3D19">
        <w:rPr>
          <w:rFonts w:asciiTheme="minorHAnsi" w:hAnsiTheme="minorHAnsi" w:cstheme="minorHAnsi"/>
          <w:bCs/>
          <w:sz w:val="24"/>
          <w:szCs w:val="24"/>
        </w:rPr>
        <w:t>all of</w:t>
      </w:r>
      <w:proofErr w:type="gramEnd"/>
      <w:r w:rsidRPr="00EC3D19">
        <w:rPr>
          <w:rFonts w:asciiTheme="minorHAnsi" w:hAnsiTheme="minorHAnsi" w:cstheme="minorHAnsi"/>
          <w:bCs/>
          <w:sz w:val="24"/>
          <w:szCs w:val="24"/>
        </w:rPr>
        <w:t xml:space="preserve"> the operations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and activity(</w:t>
      </w:r>
      <w:proofErr w:type="spellStart"/>
      <w:r w:rsidRPr="00EC3D19">
        <w:rPr>
          <w:rFonts w:asciiTheme="minorHAnsi" w:hAnsiTheme="minorHAnsi" w:cstheme="minorHAnsi"/>
          <w:bCs/>
          <w:sz w:val="24"/>
          <w:szCs w:val="24"/>
        </w:rPr>
        <w:t>ies</w:t>
      </w:r>
      <w:proofErr w:type="spellEnd"/>
      <w:r w:rsidRPr="00EC3D19">
        <w:rPr>
          <w:rFonts w:asciiTheme="minorHAnsi" w:hAnsiTheme="minorHAnsi" w:cstheme="minorHAnsi"/>
          <w:bCs/>
          <w:sz w:val="24"/>
          <w:szCs w:val="24"/>
        </w:rPr>
        <w:t xml:space="preserve">), so long as any portion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or activity(</w:t>
      </w:r>
      <w:proofErr w:type="spellStart"/>
      <w:r w:rsidRPr="00EC3D19">
        <w:rPr>
          <w:rFonts w:asciiTheme="minorHAnsi" w:hAnsiTheme="minorHAnsi" w:cstheme="minorHAnsi"/>
          <w:bCs/>
          <w:sz w:val="24"/>
          <w:szCs w:val="24"/>
        </w:rPr>
        <w:t>ies</w:t>
      </w:r>
      <w:proofErr w:type="spellEnd"/>
      <w:r w:rsidRPr="00EC3D19">
        <w:rPr>
          <w:rFonts w:asciiTheme="minorHAnsi" w:hAnsiTheme="minorHAnsi" w:cstheme="minorHAnsi"/>
          <w:bCs/>
          <w:sz w:val="24"/>
          <w:szCs w:val="24"/>
        </w:rPr>
        <w:t>) is federally assisted in the manner prescribed above.</w:t>
      </w:r>
    </w:p>
    <w:p w14:paraId="5D19B724" w14:textId="77777777" w:rsidR="00C26176" w:rsidRPr="00EC3D19" w:rsidRDefault="00C26176" w:rsidP="009549E7">
      <w:pPr>
        <w:spacing w:after="0" w:line="240" w:lineRule="auto"/>
        <w:rPr>
          <w:rFonts w:asciiTheme="minorHAnsi" w:hAnsiTheme="minorHAnsi" w:cstheme="minorHAnsi"/>
          <w:bCs/>
          <w:sz w:val="24"/>
          <w:szCs w:val="24"/>
        </w:rPr>
      </w:pPr>
    </w:p>
    <w:p w14:paraId="2BBD19E1" w14:textId="2B08A313" w:rsidR="009549E7" w:rsidRPr="00EC3D19" w:rsidRDefault="00C26176" w:rsidP="00877142">
      <w:pPr>
        <w:pStyle w:val="ListParagraph"/>
        <w:numPr>
          <w:ilvl w:val="0"/>
          <w:numId w:val="8"/>
        </w:numPr>
        <w:tabs>
          <w:tab w:val="left" w:pos="360"/>
        </w:tabs>
        <w:ind w:left="0" w:firstLine="0"/>
        <w:rPr>
          <w:rFonts w:asciiTheme="minorHAnsi" w:hAnsiTheme="minorHAnsi" w:cstheme="minorHAnsi"/>
          <w:bCs/>
        </w:rPr>
      </w:pPr>
      <w:r w:rsidRPr="00EC3D19">
        <w:rPr>
          <w:rFonts w:asciiTheme="minorHAnsi" w:hAnsiTheme="minorHAnsi" w:cstheme="minorHAnsi"/>
          <w:bCs/>
        </w:rPr>
        <w:t>Contractor</w:t>
      </w:r>
      <w:r w:rsidR="009549E7" w:rsidRPr="00EC3D19">
        <w:rPr>
          <w:rFonts w:asciiTheme="minorHAnsi" w:hAnsiTheme="minorHAnsi" w:cstheme="minorHAnsi"/>
          <w:bCs/>
        </w:rPr>
        <w:t xml:space="preserve">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et seq.), as implemented by the Department of the Treasury Title VI regulations at 31 CFR Part 22 and other pertinent executive orders such as Executive Order 13166, directives, circulars, policies, memoranda, and/or guidance documents.</w:t>
      </w:r>
    </w:p>
    <w:p w14:paraId="1B6382C5" w14:textId="77777777" w:rsidR="00C26176" w:rsidRPr="00EC3D19" w:rsidRDefault="00C26176" w:rsidP="00877142">
      <w:pPr>
        <w:tabs>
          <w:tab w:val="left" w:pos="360"/>
        </w:tabs>
        <w:spacing w:after="0"/>
        <w:ind w:left="360"/>
        <w:rPr>
          <w:rFonts w:asciiTheme="minorHAnsi" w:hAnsiTheme="minorHAnsi" w:cstheme="minorHAnsi"/>
          <w:bCs/>
        </w:rPr>
      </w:pPr>
    </w:p>
    <w:p w14:paraId="7CF49F48" w14:textId="1115AF22" w:rsidR="009549E7" w:rsidRPr="00EC3D19" w:rsidRDefault="009549E7" w:rsidP="00877142">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2.</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that Executive Order 13166, “Improving Access to Services for Persons with Limited English Proficiency,” seeks to improve access to federally assisted programs and activities for individuals who, because of national origin, have Limited English proficiency (LEP). </w:t>
      </w:r>
      <w:r w:rsidR="00C26176" w:rsidRPr="00EC3D19">
        <w:rPr>
          <w:rFonts w:asciiTheme="minorHAnsi" w:hAnsiTheme="minorHAnsi" w:cstheme="minorHAnsi"/>
          <w:bCs/>
          <w:sz w:val="24"/>
          <w:szCs w:val="24"/>
        </w:rPr>
        <w:t xml:space="preserve">Contractor </w:t>
      </w:r>
      <w:r w:rsidRPr="00EC3D19">
        <w:rPr>
          <w:rFonts w:asciiTheme="minorHAnsi" w:hAnsiTheme="minorHAnsi" w:cstheme="minorHAnsi"/>
          <w:bCs/>
          <w:sz w:val="24"/>
          <w:szCs w:val="24"/>
        </w:rPr>
        <w:t xml:space="preserve">understands that denying a person access to its programs, services, and activities because of LEP is a form of national origin discrimination prohibited under Title VI of the Civil Rights Act of 1964 and the Department of the Treasury’s implementing regulations. Accordingly,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initiate reasonable steps, or comply with the Department of the Treasury’s directives, to ensure that LEP persons have meaningful access to its programs, services, and activities.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meaningful access may entail providing language assistance services, including oral interpretation and written translation where necessary, to ensure effective communication in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services, and activities.</w:t>
      </w:r>
    </w:p>
    <w:p w14:paraId="5F0AD90B"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01AE095" w14:textId="0A40D15C"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3.</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agrees to consider the need for language services for LEP persons when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develops applicable budgets and conducts programs, services, and activities. As a resource, the Department of the Treasury has published its LEP guidance at 70 FR 6067. For more information on taking reasonable steps to provide meaningful access for LEP persons, please visit http://www.lep.gov.</w:t>
      </w:r>
    </w:p>
    <w:p w14:paraId="3226A07A" w14:textId="044BF212" w:rsidR="009549E7" w:rsidRPr="00EC3D19" w:rsidRDefault="009549E7" w:rsidP="00C26176">
      <w:pPr>
        <w:tabs>
          <w:tab w:val="left" w:pos="360"/>
        </w:tabs>
        <w:spacing w:after="0" w:line="240" w:lineRule="auto"/>
        <w:rPr>
          <w:rFonts w:asciiTheme="minorHAnsi" w:hAnsiTheme="minorHAnsi" w:cstheme="minorHAnsi"/>
          <w:bCs/>
          <w:sz w:val="24"/>
          <w:szCs w:val="24"/>
        </w:rPr>
      </w:pPr>
    </w:p>
    <w:p w14:paraId="751CCA4E" w14:textId="795F55F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4.</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compliance with the assurances constitutes a condition of continued receipt of federal financial assistance and is binding upon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successors, transferees, and assignees for the period in which such assistance is provided.</w:t>
      </w:r>
    </w:p>
    <w:p w14:paraId="76D393A5"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C8A117D" w14:textId="603B0EDF"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5.</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it must require any sub-grantees, contractors, subcontractors, successors, transferees, and assignees to comply with assurances 1-4 above, and agrees to incorporate the following language in every contract or agreement subject to Title VI and its regulations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sub-grantees, contractors, subcontractors, successors, transferees, and assignees:</w:t>
      </w:r>
    </w:p>
    <w:p w14:paraId="2181728F" w14:textId="77777777" w:rsidR="00C26176" w:rsidRPr="00EC3D19" w:rsidRDefault="00C26176" w:rsidP="009549E7">
      <w:pPr>
        <w:spacing w:after="0" w:line="240" w:lineRule="auto"/>
        <w:rPr>
          <w:rFonts w:asciiTheme="minorHAnsi" w:hAnsiTheme="minorHAnsi" w:cstheme="minorHAnsi"/>
          <w:bCs/>
          <w:sz w:val="24"/>
          <w:szCs w:val="24"/>
        </w:rPr>
      </w:pPr>
    </w:p>
    <w:p w14:paraId="07CDCBB2" w14:textId="7188C3F6" w:rsidR="009549E7" w:rsidRPr="00EC3D19" w:rsidRDefault="009549E7" w:rsidP="00C26176">
      <w:pPr>
        <w:spacing w:after="0" w:line="240" w:lineRule="auto"/>
        <w:ind w:left="720" w:right="720"/>
        <w:rPr>
          <w:rFonts w:asciiTheme="minorHAnsi" w:hAnsiTheme="minorHAnsi" w:cstheme="minorHAnsi"/>
          <w:bCs/>
          <w:sz w:val="24"/>
          <w:szCs w:val="24"/>
        </w:rPr>
      </w:pPr>
      <w:r w:rsidRPr="00EC3D19">
        <w:rPr>
          <w:rFonts w:asciiTheme="minorHAnsi" w:hAnsiTheme="minorHAnsi" w:cstheme="minorHAnsi"/>
          <w:bCs/>
          <w:sz w:val="24"/>
          <w:szCs w:val="24"/>
        </w:rPr>
        <w:t xml:space="preserve">The sub-grantee, contractor, subcontractor, successor, transferee, and assignee shall comply with Title VI of the Civil Rights Act of 1964, which prohibits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w:t>
      </w:r>
      <w:r w:rsidR="00C26176" w:rsidRPr="00EC3D19">
        <w:rPr>
          <w:rFonts w:asciiTheme="minorHAnsi" w:hAnsiTheme="minorHAnsi" w:cstheme="minorHAnsi"/>
          <w:bCs/>
          <w:sz w:val="24"/>
          <w:szCs w:val="24"/>
        </w:rPr>
        <w:t xml:space="preserve">or recipients </w:t>
      </w:r>
      <w:r w:rsidRPr="00EC3D19">
        <w:rPr>
          <w:rFonts w:asciiTheme="minorHAnsi" w:hAnsiTheme="minorHAnsi" w:cstheme="minorHAnsi"/>
          <w:bCs/>
          <w:sz w:val="24"/>
          <w:szCs w:val="24"/>
        </w:rPr>
        <w:t>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contract or agreement.</w:t>
      </w:r>
    </w:p>
    <w:p w14:paraId="0F1B41C1" w14:textId="77777777" w:rsidR="00C26176" w:rsidRPr="00EC3D19" w:rsidRDefault="00C26176" w:rsidP="009549E7">
      <w:pPr>
        <w:spacing w:after="0" w:line="240" w:lineRule="auto"/>
        <w:rPr>
          <w:rFonts w:asciiTheme="minorHAnsi" w:hAnsiTheme="minorHAnsi" w:cstheme="minorHAnsi"/>
          <w:bCs/>
          <w:sz w:val="24"/>
          <w:szCs w:val="24"/>
        </w:rPr>
      </w:pPr>
    </w:p>
    <w:p w14:paraId="7D0C12B3" w14:textId="66B783AB"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6.</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if any real property or structure is provided or improved with the aid of federal financial assistance by the Department of the Treasury,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for the period during which it retains ownership or possession of the property.</w:t>
      </w:r>
    </w:p>
    <w:p w14:paraId="35225A16"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3364F38" w14:textId="012E2752"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7.</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cooperate in any enforcement or compliance review activities by the Department of the Treasury of the </w:t>
      </w:r>
      <w:proofErr w:type="gramStart"/>
      <w:r w:rsidRPr="00EC3D19">
        <w:rPr>
          <w:rFonts w:asciiTheme="minorHAnsi" w:hAnsiTheme="minorHAnsi" w:cstheme="minorHAnsi"/>
          <w:bCs/>
          <w:sz w:val="24"/>
          <w:szCs w:val="24"/>
        </w:rPr>
        <w:t>aforementioned obligations</w:t>
      </w:r>
      <w:proofErr w:type="gramEnd"/>
      <w:r w:rsidRPr="00EC3D19">
        <w:rPr>
          <w:rFonts w:asciiTheme="minorHAnsi" w:hAnsiTheme="minorHAnsi" w:cstheme="minorHAnsi"/>
          <w:bCs/>
          <w:sz w:val="24"/>
          <w:szCs w:val="24"/>
        </w:rPr>
        <w:t xml:space="preserve">. Enforcement may include investigation, arbitration, mediation, litigation, and monitoring of any settlement agreements that may result from these actions.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comply with information requests, on-site compliance reviews and reporting requirements.</w:t>
      </w:r>
    </w:p>
    <w:p w14:paraId="358BFB79"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589EA4A" w14:textId="2BA2DD9D"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8.</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maintain a complaint log and inform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w:t>
      </w:r>
      <w:proofErr w:type="gramStart"/>
      <w:r w:rsidRPr="00EC3D19">
        <w:rPr>
          <w:rFonts w:asciiTheme="minorHAnsi" w:hAnsiTheme="minorHAnsi" w:cstheme="minorHAnsi"/>
          <w:bCs/>
          <w:sz w:val="24"/>
          <w:szCs w:val="24"/>
        </w:rPr>
        <w:t>pending</w:t>
      </w:r>
      <w:proofErr w:type="gramEnd"/>
      <w:r w:rsidRPr="00EC3D19">
        <w:rPr>
          <w:rFonts w:asciiTheme="minorHAnsi" w:hAnsiTheme="minorHAnsi" w:cstheme="minorHAnsi"/>
          <w:bCs/>
          <w:sz w:val="24"/>
          <w:szCs w:val="24"/>
        </w:rPr>
        <w:t xml:space="preserve"> or completed, including outcome.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also must inform the Department of the Treasury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received no complaints under Title VI.</w:t>
      </w:r>
    </w:p>
    <w:p w14:paraId="04AE822E"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B2D29DA" w14:textId="57B612D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9.</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an administrative </w:t>
      </w:r>
      <w:proofErr w:type="gramStart"/>
      <w:r w:rsidRPr="00EC3D19">
        <w:rPr>
          <w:rFonts w:asciiTheme="minorHAnsi" w:hAnsiTheme="minorHAnsi" w:cstheme="minorHAnsi"/>
          <w:bCs/>
          <w:sz w:val="24"/>
          <w:szCs w:val="24"/>
        </w:rPr>
        <w:t>agency’s</w:t>
      </w:r>
      <w:proofErr w:type="gramEnd"/>
      <w:r w:rsidRPr="00EC3D19">
        <w:rPr>
          <w:rFonts w:asciiTheme="minorHAnsi" w:hAnsiTheme="minorHAnsi" w:cstheme="minorHAnsi"/>
          <w:bCs/>
          <w:sz w:val="24"/>
          <w:szCs w:val="24"/>
        </w:rPr>
        <w:t xml:space="preserve"> or court’s findings of non-compliance of Title VI and efforts to address the non-compliance, including any voluntary compliance or other agreements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administrative agency that made the finding. 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settles a case or matter alleging such discrimination,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the settlement.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not been the subject of any court or administrative agency finding of discrimination, please so state.</w:t>
      </w:r>
    </w:p>
    <w:p w14:paraId="1B40F3CA"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3EAB883B" w14:textId="433AC520"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10. </w:t>
      </w:r>
      <w:r w:rsidR="00C26176" w:rsidRPr="00EC3D19">
        <w:rPr>
          <w:rFonts w:asciiTheme="minorHAnsi" w:hAnsiTheme="minorHAnsi" w:cstheme="minorHAnsi"/>
          <w:bCs/>
          <w:sz w:val="24"/>
          <w:szCs w:val="24"/>
        </w:rPr>
        <w:tab/>
      </w:r>
      <w:r w:rsidRPr="00EC3D19">
        <w:rPr>
          <w:rFonts w:asciiTheme="minorHAnsi" w:hAnsiTheme="minorHAnsi" w:cstheme="minorHAnsi"/>
          <w:bCs/>
          <w:sz w:val="24"/>
          <w:szCs w:val="24"/>
        </w:rPr>
        <w:t xml:space="preserve">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makes sub-awards to other agencies or other entities,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is responsible for ensuring that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w:t>
      </w:r>
    </w:p>
    <w:p w14:paraId="55995635" w14:textId="77777777" w:rsidR="00C26176" w:rsidRPr="00EC3D19" w:rsidRDefault="00C26176" w:rsidP="009549E7">
      <w:pPr>
        <w:spacing w:after="0" w:line="240" w:lineRule="auto"/>
        <w:rPr>
          <w:rFonts w:asciiTheme="minorHAnsi" w:hAnsiTheme="minorHAnsi" w:cstheme="minorHAnsi"/>
          <w:bCs/>
          <w:sz w:val="24"/>
          <w:szCs w:val="24"/>
        </w:rPr>
      </w:pPr>
    </w:p>
    <w:p w14:paraId="559618F9" w14:textId="048AC251"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United States of America has the right to seek judicial enforcement of the terms of this assurances document and nothing in this document alters or limits the federal enforcement measures that the United States may take </w:t>
      </w:r>
      <w:proofErr w:type="gramStart"/>
      <w:r w:rsidRPr="00EC3D19">
        <w:rPr>
          <w:rFonts w:asciiTheme="minorHAnsi" w:hAnsiTheme="minorHAnsi" w:cstheme="minorHAnsi"/>
          <w:bCs/>
          <w:sz w:val="24"/>
          <w:szCs w:val="24"/>
        </w:rPr>
        <w:t>in order to</w:t>
      </w:r>
      <w:proofErr w:type="gramEnd"/>
      <w:r w:rsidRPr="00EC3D19">
        <w:rPr>
          <w:rFonts w:asciiTheme="minorHAnsi" w:hAnsiTheme="minorHAnsi" w:cstheme="minorHAnsi"/>
          <w:bCs/>
          <w:sz w:val="24"/>
          <w:szCs w:val="24"/>
        </w:rPr>
        <w:t xml:space="preserve"> address violations of this document or applicable federal law.</w:t>
      </w:r>
    </w:p>
    <w:p w14:paraId="5A4D620F" w14:textId="77777777" w:rsidR="00C26176" w:rsidRPr="00EC3D19" w:rsidRDefault="00C26176" w:rsidP="009549E7">
      <w:pPr>
        <w:spacing w:after="0" w:line="240" w:lineRule="auto"/>
        <w:rPr>
          <w:rFonts w:asciiTheme="minorHAnsi" w:hAnsiTheme="minorHAnsi" w:cstheme="minorHAnsi"/>
          <w:bCs/>
          <w:sz w:val="24"/>
          <w:szCs w:val="24"/>
        </w:rPr>
      </w:pPr>
    </w:p>
    <w:p w14:paraId="5D4220C8" w14:textId="3AC4E469" w:rsidR="009549E7" w:rsidRPr="00F224A0" w:rsidRDefault="009549E7" w:rsidP="009339F9">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Under penalty of perjury, the undersigned official(s) certifies that official(s) has read and understood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obligations as herein described, that any information submitted in conjunction with this assurances document is accurate and complete, and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w:t>
      </w:r>
      <w:proofErr w:type="gramStart"/>
      <w:r w:rsidRPr="00EC3D19">
        <w:rPr>
          <w:rFonts w:asciiTheme="minorHAnsi" w:hAnsiTheme="minorHAnsi" w:cstheme="minorHAnsi"/>
          <w:bCs/>
          <w:sz w:val="24"/>
          <w:szCs w:val="24"/>
        </w:rPr>
        <w:t>is in compliance with</w:t>
      </w:r>
      <w:proofErr w:type="gramEnd"/>
      <w:r w:rsidRPr="00EC3D19">
        <w:rPr>
          <w:rFonts w:asciiTheme="minorHAnsi" w:hAnsiTheme="minorHAnsi" w:cstheme="minorHAnsi"/>
          <w:bCs/>
          <w:sz w:val="24"/>
          <w:szCs w:val="24"/>
        </w:rPr>
        <w:t xml:space="preserve"> the aforementioned nondiscrimination requirements.</w:t>
      </w:r>
    </w:p>
    <w:sectPr w:rsidR="009549E7" w:rsidRPr="00F22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504"/>
    <w:multiLevelType w:val="hybridMultilevel"/>
    <w:tmpl w:val="DBE81772"/>
    <w:lvl w:ilvl="0" w:tplc="57FE0122">
      <w:start w:val="1"/>
      <w:numFmt w:val="decimal"/>
      <w:lvlText w:val="%1."/>
      <w:lvlJc w:val="left"/>
      <w:pPr>
        <w:ind w:left="720" w:hanging="360"/>
      </w:pPr>
      <w:rPr>
        <w:rFonts w:ascii="Times New Roman" w:eastAsia="ヒラギノ角ゴ Pro W3"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6371E"/>
    <w:multiLevelType w:val="hybridMultilevel"/>
    <w:tmpl w:val="651C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54F1E"/>
    <w:multiLevelType w:val="multilevel"/>
    <w:tmpl w:val="21749F8A"/>
    <w:lvl w:ilvl="0">
      <w:start w:val="1"/>
      <w:numFmt w:val="decimal"/>
      <w:lvlText w:val="%1."/>
      <w:lvlJc w:val="left"/>
      <w:pPr>
        <w:ind w:left="360" w:hanging="360"/>
      </w:pPr>
      <w:rPr>
        <w:rFonts w:asciiTheme="minorHAnsi" w:hAnsiTheme="minorHAnsi" w:cstheme="minorHAnsi" w:hint="default"/>
        <w:b/>
        <w:bCs/>
        <w:spacing w:val="-10"/>
        <w:w w:val="99"/>
        <w:sz w:val="24"/>
        <w:szCs w:val="24"/>
        <w:lang w:val="en-US" w:eastAsia="en-US" w:bidi="en-US"/>
      </w:rPr>
    </w:lvl>
    <w:lvl w:ilvl="1">
      <w:start w:val="1"/>
      <w:numFmt w:val="decimal"/>
      <w:lvlText w:val="%1.%2."/>
      <w:lvlJc w:val="left"/>
      <w:pPr>
        <w:ind w:left="522" w:hanging="432"/>
      </w:pPr>
      <w:rPr>
        <w:b w:val="0"/>
        <w:bCs w:val="0"/>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99015A"/>
    <w:multiLevelType w:val="hybridMultilevel"/>
    <w:tmpl w:val="2F263314"/>
    <w:lvl w:ilvl="0" w:tplc="8D486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1313E"/>
    <w:multiLevelType w:val="hybridMultilevel"/>
    <w:tmpl w:val="8376D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62AFB"/>
    <w:multiLevelType w:val="hybridMultilevel"/>
    <w:tmpl w:val="1C00871A"/>
    <w:lvl w:ilvl="0" w:tplc="14C04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44354"/>
    <w:multiLevelType w:val="hybridMultilevel"/>
    <w:tmpl w:val="3A2293EC"/>
    <w:lvl w:ilvl="0" w:tplc="F22C3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62AE5"/>
    <w:multiLevelType w:val="multilevel"/>
    <w:tmpl w:val="8A8E15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FD74124"/>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E27855"/>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E746D"/>
    <w:multiLevelType w:val="hybridMultilevel"/>
    <w:tmpl w:val="AD46D20E"/>
    <w:lvl w:ilvl="0" w:tplc="4D06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36951">
    <w:abstractNumId w:val="2"/>
  </w:num>
  <w:num w:numId="2" w16cid:durableId="1556969395">
    <w:abstractNumId w:val="0"/>
  </w:num>
  <w:num w:numId="3" w16cid:durableId="1868133998">
    <w:abstractNumId w:val="10"/>
  </w:num>
  <w:num w:numId="4" w16cid:durableId="809594126">
    <w:abstractNumId w:val="8"/>
  </w:num>
  <w:num w:numId="5" w16cid:durableId="1047028919">
    <w:abstractNumId w:val="9"/>
  </w:num>
  <w:num w:numId="6" w16cid:durableId="1124664487">
    <w:abstractNumId w:val="3"/>
  </w:num>
  <w:num w:numId="7" w16cid:durableId="1615090154">
    <w:abstractNumId w:val="5"/>
  </w:num>
  <w:num w:numId="8" w16cid:durableId="1324436461">
    <w:abstractNumId w:val="6"/>
  </w:num>
  <w:num w:numId="9" w16cid:durableId="38558375">
    <w:abstractNumId w:val="7"/>
  </w:num>
  <w:num w:numId="10" w16cid:durableId="1008295345">
    <w:abstractNumId w:val="11"/>
  </w:num>
  <w:num w:numId="11" w16cid:durableId="1972202838">
    <w:abstractNumId w:val="4"/>
  </w:num>
  <w:num w:numId="12" w16cid:durableId="107717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33"/>
    <w:rsid w:val="0006446D"/>
    <w:rsid w:val="0007035B"/>
    <w:rsid w:val="0007457D"/>
    <w:rsid w:val="000A5A51"/>
    <w:rsid w:val="000D5BDD"/>
    <w:rsid w:val="000D77B5"/>
    <w:rsid w:val="000E24B5"/>
    <w:rsid w:val="000F11BE"/>
    <w:rsid w:val="000F62D8"/>
    <w:rsid w:val="00114419"/>
    <w:rsid w:val="0011552E"/>
    <w:rsid w:val="00131C05"/>
    <w:rsid w:val="00147E0D"/>
    <w:rsid w:val="00173879"/>
    <w:rsid w:val="00193D14"/>
    <w:rsid w:val="001F7DE3"/>
    <w:rsid w:val="0022291C"/>
    <w:rsid w:val="00261CCE"/>
    <w:rsid w:val="002626A6"/>
    <w:rsid w:val="002642CA"/>
    <w:rsid w:val="00266ECF"/>
    <w:rsid w:val="002834AF"/>
    <w:rsid w:val="002839CA"/>
    <w:rsid w:val="0029759B"/>
    <w:rsid w:val="002C4E56"/>
    <w:rsid w:val="002E1061"/>
    <w:rsid w:val="002F16D2"/>
    <w:rsid w:val="00303667"/>
    <w:rsid w:val="00311E81"/>
    <w:rsid w:val="00315533"/>
    <w:rsid w:val="00340913"/>
    <w:rsid w:val="00352014"/>
    <w:rsid w:val="003561EF"/>
    <w:rsid w:val="00385CCE"/>
    <w:rsid w:val="00386CAA"/>
    <w:rsid w:val="003A785A"/>
    <w:rsid w:val="003D00D3"/>
    <w:rsid w:val="003D0B89"/>
    <w:rsid w:val="003F7A9B"/>
    <w:rsid w:val="00414DEA"/>
    <w:rsid w:val="00420C40"/>
    <w:rsid w:val="00486FFF"/>
    <w:rsid w:val="004B6838"/>
    <w:rsid w:val="0051642F"/>
    <w:rsid w:val="00526902"/>
    <w:rsid w:val="005407B5"/>
    <w:rsid w:val="00542CB0"/>
    <w:rsid w:val="005456C6"/>
    <w:rsid w:val="00577C2C"/>
    <w:rsid w:val="005970AC"/>
    <w:rsid w:val="005A7ADC"/>
    <w:rsid w:val="005C40AC"/>
    <w:rsid w:val="005F1BE4"/>
    <w:rsid w:val="006111C0"/>
    <w:rsid w:val="006504D0"/>
    <w:rsid w:val="00665669"/>
    <w:rsid w:val="00692296"/>
    <w:rsid w:val="006A2422"/>
    <w:rsid w:val="006A286C"/>
    <w:rsid w:val="006A3696"/>
    <w:rsid w:val="006C34E0"/>
    <w:rsid w:val="006C7834"/>
    <w:rsid w:val="006E07FF"/>
    <w:rsid w:val="00774049"/>
    <w:rsid w:val="0077489E"/>
    <w:rsid w:val="007C62A1"/>
    <w:rsid w:val="007C6A16"/>
    <w:rsid w:val="0084551F"/>
    <w:rsid w:val="008456F7"/>
    <w:rsid w:val="00877142"/>
    <w:rsid w:val="008C67AB"/>
    <w:rsid w:val="008E2700"/>
    <w:rsid w:val="00931EBF"/>
    <w:rsid w:val="009339F9"/>
    <w:rsid w:val="009549E7"/>
    <w:rsid w:val="00963438"/>
    <w:rsid w:val="00A05030"/>
    <w:rsid w:val="00A12518"/>
    <w:rsid w:val="00A25242"/>
    <w:rsid w:val="00A40A13"/>
    <w:rsid w:val="00A85EED"/>
    <w:rsid w:val="00A966E9"/>
    <w:rsid w:val="00AE7D81"/>
    <w:rsid w:val="00B001BA"/>
    <w:rsid w:val="00B57223"/>
    <w:rsid w:val="00B7389C"/>
    <w:rsid w:val="00BA63B9"/>
    <w:rsid w:val="00BD1D40"/>
    <w:rsid w:val="00BD2DD2"/>
    <w:rsid w:val="00C26176"/>
    <w:rsid w:val="00C57419"/>
    <w:rsid w:val="00C60386"/>
    <w:rsid w:val="00C72B36"/>
    <w:rsid w:val="00CB60E5"/>
    <w:rsid w:val="00CD5AFA"/>
    <w:rsid w:val="00D32131"/>
    <w:rsid w:val="00D8194E"/>
    <w:rsid w:val="00D82140"/>
    <w:rsid w:val="00DB0A5C"/>
    <w:rsid w:val="00DB3F57"/>
    <w:rsid w:val="00DC1A9C"/>
    <w:rsid w:val="00DE021D"/>
    <w:rsid w:val="00E5266B"/>
    <w:rsid w:val="00E70289"/>
    <w:rsid w:val="00E71922"/>
    <w:rsid w:val="00E9735F"/>
    <w:rsid w:val="00EC3D19"/>
    <w:rsid w:val="00F07C17"/>
    <w:rsid w:val="00F20D54"/>
    <w:rsid w:val="00F224A0"/>
    <w:rsid w:val="00F8203B"/>
    <w:rsid w:val="00F82B87"/>
    <w:rsid w:val="00F97BC7"/>
    <w:rsid w:val="00F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4036"/>
  <w15:chartTrackingRefBased/>
  <w15:docId w15:val="{74E73CFC-8738-4C0E-B576-6D36D471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3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qFormat/>
    <w:rsid w:val="00315533"/>
    <w:pPr>
      <w:numPr>
        <w:ilvl w:val="1"/>
        <w:numId w:val="1"/>
      </w:numPr>
      <w:autoSpaceDE w:val="0"/>
      <w:autoSpaceDN w:val="0"/>
      <w:adjustRightInd w:val="0"/>
      <w:spacing w:after="240" w:line="240" w:lineRule="auto"/>
      <w:ind w:left="720" w:hanging="360"/>
    </w:pPr>
    <w:rPr>
      <w:rFonts w:eastAsia="ヒラギノ角ゴ Pro W3"/>
    </w:rPr>
  </w:style>
  <w:style w:type="paragraph" w:customStyle="1" w:styleId="OutlineJPM">
    <w:name w:val="Outline JPM"/>
    <w:basedOn w:val="Outline"/>
    <w:link w:val="OutlineJPMChar"/>
    <w:qFormat/>
    <w:rsid w:val="00315533"/>
    <w:pPr>
      <w:numPr>
        <w:ilvl w:val="0"/>
      </w:numPr>
    </w:pPr>
    <w:rPr>
      <w:b/>
    </w:rPr>
  </w:style>
  <w:style w:type="character" w:customStyle="1" w:styleId="OutlineJPMChar">
    <w:name w:val="Outline JPM Char"/>
    <w:link w:val="OutlineJPM"/>
    <w:rsid w:val="00315533"/>
    <w:rPr>
      <w:rFonts w:ascii="Calibri" w:eastAsia="ヒラギノ角ゴ Pro W3" w:hAnsi="Calibri" w:cs="Times New Roman"/>
      <w:b/>
    </w:rPr>
  </w:style>
  <w:style w:type="paragraph" w:styleId="BalloonText">
    <w:name w:val="Balloon Text"/>
    <w:basedOn w:val="Normal"/>
    <w:link w:val="BalloonTextChar"/>
    <w:uiPriority w:val="99"/>
    <w:semiHidden/>
    <w:unhideWhenUsed/>
    <w:rsid w:val="0031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533"/>
    <w:rPr>
      <w:rFonts w:ascii="Segoe UI" w:eastAsia="Times New Roman" w:hAnsi="Segoe UI" w:cs="Segoe UI"/>
      <w:sz w:val="18"/>
      <w:szCs w:val="18"/>
    </w:rPr>
  </w:style>
  <w:style w:type="character" w:styleId="CommentReference">
    <w:name w:val="annotation reference"/>
    <w:basedOn w:val="DefaultParagraphFont"/>
    <w:unhideWhenUsed/>
    <w:rsid w:val="00315533"/>
    <w:rPr>
      <w:sz w:val="16"/>
      <w:szCs w:val="16"/>
    </w:rPr>
  </w:style>
  <w:style w:type="paragraph" w:styleId="CommentText">
    <w:name w:val="annotation text"/>
    <w:basedOn w:val="Normal"/>
    <w:link w:val="CommentTextChar"/>
    <w:unhideWhenUsed/>
    <w:rsid w:val="00315533"/>
    <w:pPr>
      <w:spacing w:line="240" w:lineRule="auto"/>
    </w:pPr>
    <w:rPr>
      <w:sz w:val="20"/>
      <w:szCs w:val="20"/>
    </w:rPr>
  </w:style>
  <w:style w:type="character" w:customStyle="1" w:styleId="CommentTextChar">
    <w:name w:val="Comment Text Char"/>
    <w:basedOn w:val="DefaultParagraphFont"/>
    <w:link w:val="CommentText"/>
    <w:rsid w:val="0031553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5533"/>
    <w:rPr>
      <w:b/>
      <w:bCs/>
    </w:rPr>
  </w:style>
  <w:style w:type="character" w:customStyle="1" w:styleId="CommentSubjectChar">
    <w:name w:val="Comment Subject Char"/>
    <w:basedOn w:val="CommentTextChar"/>
    <w:link w:val="CommentSubject"/>
    <w:uiPriority w:val="99"/>
    <w:semiHidden/>
    <w:rsid w:val="00315533"/>
    <w:rPr>
      <w:rFonts w:ascii="Calibri" w:eastAsia="Times New Roman" w:hAnsi="Calibri" w:cs="Times New Roman"/>
      <w:b/>
      <w:bCs/>
      <w:sz w:val="20"/>
      <w:szCs w:val="20"/>
    </w:rPr>
  </w:style>
  <w:style w:type="paragraph" w:styleId="ListParagraph">
    <w:name w:val="List Paragraph"/>
    <w:basedOn w:val="Normal"/>
    <w:uiPriority w:val="34"/>
    <w:qFormat/>
    <w:rsid w:val="0022291C"/>
    <w:pPr>
      <w:spacing w:after="0" w:line="240" w:lineRule="auto"/>
      <w:ind w:left="720"/>
      <w:contextualSpacing/>
    </w:pPr>
    <w:rPr>
      <w:rFonts w:ascii="Times New Roman" w:hAnsi="Times New Roman"/>
      <w:sz w:val="24"/>
      <w:szCs w:val="24"/>
    </w:rPr>
  </w:style>
  <w:style w:type="paragraph" w:styleId="Revision">
    <w:name w:val="Revision"/>
    <w:hidden/>
    <w:uiPriority w:val="99"/>
    <w:semiHidden/>
    <w:rsid w:val="004B6838"/>
    <w:pPr>
      <w:spacing w:after="0" w:line="240" w:lineRule="auto"/>
    </w:pPr>
    <w:rPr>
      <w:rFonts w:ascii="Calibri" w:eastAsia="Times New Roman" w:hAnsi="Calibri" w:cs="Times New Roman"/>
    </w:rPr>
  </w:style>
  <w:style w:type="character" w:styleId="Hyperlink">
    <w:name w:val="Hyperlink"/>
    <w:basedOn w:val="DefaultParagraphFont"/>
    <w:uiPriority w:val="99"/>
    <w:rsid w:val="00486F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ederalregister.gov/select-citation/2016/12/08/2-CFR-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B7CC358B5D3941A167BA89FCBBB946" ma:contentTypeVersion="2" ma:contentTypeDescription="Create a new document." ma:contentTypeScope="" ma:versionID="f4dbf255f2455f768e16e5f75dd6da0e">
  <xsd:schema xmlns:xsd="http://www.w3.org/2001/XMLSchema" xmlns:xs="http://www.w3.org/2001/XMLSchema" xmlns:p="http://schemas.microsoft.com/office/2006/metadata/properties" xmlns:ns2="2e21620b-367b-4c49-a263-0cb68073c774" targetNamespace="http://schemas.microsoft.com/office/2006/metadata/properties" ma:root="true" ma:fieldsID="4b37d4543e416e2352af88c336503c29" ns2:_="">
    <xsd:import namespace="2e21620b-367b-4c49-a263-0cb68073c7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1620b-367b-4c49-a263-0cb68073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07662-5444-4918-B7C6-602CA48BD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3CA2D-555D-4B1D-8271-CDBF66A874CC}">
  <ds:schemaRefs>
    <ds:schemaRef ds:uri="http://schemas.openxmlformats.org/officeDocument/2006/bibliography"/>
  </ds:schemaRefs>
</ds:datastoreItem>
</file>

<file path=customXml/itemProps3.xml><?xml version="1.0" encoding="utf-8"?>
<ds:datastoreItem xmlns:ds="http://schemas.openxmlformats.org/officeDocument/2006/customXml" ds:itemID="{E0396B38-1345-45C6-9B85-25CE9CCBF06F}">
  <ds:schemaRefs>
    <ds:schemaRef ds:uri="http://schemas.microsoft.com/sharepoint/v3/contenttype/forms"/>
  </ds:schemaRefs>
</ds:datastoreItem>
</file>

<file path=customXml/itemProps4.xml><?xml version="1.0" encoding="utf-8"?>
<ds:datastoreItem xmlns:ds="http://schemas.openxmlformats.org/officeDocument/2006/customXml" ds:itemID="{7A19C6F0-090C-4108-9C60-20C8100EB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1620b-367b-4c49-a263-0cb68073c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6186</Words>
  <Characters>35265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 Ellen D</dc:creator>
  <cp:keywords/>
  <dc:description/>
  <cp:lastModifiedBy>ASHFORD Keri A * DAS</cp:lastModifiedBy>
  <cp:revision>7</cp:revision>
  <dcterms:created xsi:type="dcterms:W3CDTF">2023-04-06T19:40:00Z</dcterms:created>
  <dcterms:modified xsi:type="dcterms:W3CDTF">2023-04-06T19:57:00Z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0x01010000B7CC358B5D3941A167BA89FCBBB946</vt:lpwstr>
  </property>
</Properties>
</file>