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C66A1" w14:textId="097EACEB" w:rsidR="00190F3C" w:rsidRPr="00916801" w:rsidRDefault="00190F3C" w:rsidP="00190F3C">
      <w:pPr>
        <w:spacing w:after="80"/>
        <w:rPr>
          <w:rStyle w:val="Strong"/>
          <w:rFonts w:ascii="Arial" w:hAnsi="Arial" w:cs="Arial"/>
          <w:b w:val="0"/>
          <w:bCs w:val="0"/>
          <w:caps w:val="0"/>
        </w:rPr>
      </w:pPr>
      <w:bookmarkStart w:id="0" w:name="_Hlk37322209"/>
      <w:r w:rsidRPr="00916801">
        <w:rPr>
          <w:rStyle w:val="Strong"/>
          <w:rFonts w:ascii="Arial" w:hAnsi="Arial" w:cs="Arial"/>
          <w:b w:val="0"/>
          <w:bCs w:val="0"/>
          <w:caps w:val="0"/>
        </w:rPr>
        <w:t>Master Agreement #:</w:t>
      </w:r>
      <w:r w:rsidR="00916801">
        <w:rPr>
          <w:rStyle w:val="Strong"/>
          <w:rFonts w:ascii="Arial" w:hAnsi="Arial" w:cs="Arial"/>
          <w:b w:val="0"/>
          <w:bCs w:val="0"/>
          <w:caps w:val="0"/>
        </w:rPr>
        <w:t xml:space="preserve"> </w:t>
      </w:r>
      <w:r w:rsidR="007F31E1">
        <w:rPr>
          <w:rStyle w:val="Strong"/>
          <w:rFonts w:ascii="Arial" w:hAnsi="Arial" w:cs="Arial"/>
          <w:b w:val="0"/>
          <w:bCs w:val="0"/>
          <w:caps w:val="0"/>
        </w:rPr>
        <w:tab/>
      </w:r>
      <w:r w:rsidR="00916801">
        <w:rPr>
          <w:rStyle w:val="Strong"/>
          <w:rFonts w:ascii="Arial" w:hAnsi="Arial" w:cs="Arial"/>
          <w:b w:val="0"/>
          <w:bCs w:val="0"/>
          <w:caps w:val="0"/>
        </w:rPr>
        <w:t>CTR</w:t>
      </w:r>
      <w:r w:rsidR="008A60A1">
        <w:rPr>
          <w:rStyle w:val="Strong"/>
          <w:rFonts w:ascii="Arial" w:hAnsi="Arial" w:cs="Arial"/>
          <w:b w:val="0"/>
          <w:bCs w:val="0"/>
          <w:caps w:val="0"/>
        </w:rPr>
        <w:t>06002</w:t>
      </w:r>
      <w:r w:rsidR="00656711">
        <w:rPr>
          <w:rStyle w:val="Strong"/>
          <w:rFonts w:ascii="Arial" w:hAnsi="Arial" w:cs="Arial"/>
          <w:b w:val="0"/>
          <w:bCs w:val="0"/>
          <w:caps w:val="0"/>
        </w:rPr>
        <w:t>7</w:t>
      </w:r>
    </w:p>
    <w:p w14:paraId="09AA2EFE" w14:textId="7B3E11EE" w:rsidR="00190F3C" w:rsidRPr="00916801" w:rsidRDefault="00190F3C" w:rsidP="00190F3C">
      <w:pPr>
        <w:spacing w:after="80"/>
        <w:rPr>
          <w:rFonts w:ascii="Arial Black" w:hAnsi="Arial Black"/>
          <w:b/>
          <w:smallCaps/>
          <w:sz w:val="24"/>
          <w:szCs w:val="24"/>
        </w:rPr>
      </w:pPr>
      <w:r w:rsidRPr="00916801">
        <w:rPr>
          <w:rStyle w:val="Strong"/>
          <w:rFonts w:ascii="Arial" w:hAnsi="Arial" w:cs="Arial"/>
          <w:b w:val="0"/>
          <w:bCs w:val="0"/>
          <w:caps w:val="0"/>
        </w:rPr>
        <w:t xml:space="preserve">Contractor: </w:t>
      </w:r>
      <w:r w:rsidR="007F31E1">
        <w:rPr>
          <w:rStyle w:val="Strong"/>
          <w:rFonts w:ascii="Arial" w:hAnsi="Arial" w:cs="Arial"/>
          <w:b w:val="0"/>
          <w:bCs w:val="0"/>
          <w:caps w:val="0"/>
        </w:rPr>
        <w:tab/>
      </w:r>
      <w:r w:rsidR="007F31E1">
        <w:rPr>
          <w:rStyle w:val="Strong"/>
          <w:rFonts w:ascii="Arial" w:hAnsi="Arial" w:cs="Arial"/>
          <w:b w:val="0"/>
          <w:bCs w:val="0"/>
          <w:caps w:val="0"/>
        </w:rPr>
        <w:tab/>
      </w:r>
      <w:r w:rsidR="007F31E1">
        <w:rPr>
          <w:rStyle w:val="Strong"/>
          <w:rFonts w:ascii="Arial" w:hAnsi="Arial" w:cs="Arial"/>
          <w:b w:val="0"/>
          <w:bCs w:val="0"/>
          <w:caps w:val="0"/>
        </w:rPr>
        <w:tab/>
      </w:r>
      <w:r w:rsidR="007F31E1">
        <w:rPr>
          <w:rStyle w:val="Strong"/>
          <w:rFonts w:ascii="Arial" w:hAnsi="Arial" w:cs="Arial"/>
          <w:b w:val="0"/>
          <w:bCs w:val="0"/>
          <w:caps w:val="0"/>
        </w:rPr>
        <w:tab/>
      </w:r>
      <w:proofErr w:type="spellStart"/>
      <w:r w:rsidR="00656711">
        <w:rPr>
          <w:rStyle w:val="Strong"/>
          <w:rFonts w:ascii="Arial" w:hAnsi="Arial" w:cs="Arial"/>
          <w:b w:val="0"/>
          <w:bCs w:val="0"/>
          <w:caps w:val="0"/>
        </w:rPr>
        <w:t>Mythics</w:t>
      </w:r>
      <w:proofErr w:type="spellEnd"/>
      <w:r w:rsidR="004143D3">
        <w:rPr>
          <w:rStyle w:val="Strong"/>
          <w:rFonts w:ascii="Arial" w:hAnsi="Arial" w:cs="Arial"/>
          <w:b w:val="0"/>
          <w:bCs w:val="0"/>
          <w:caps w:val="0"/>
        </w:rPr>
        <w:t xml:space="preserve">, </w:t>
      </w:r>
      <w:r w:rsidR="000E3FE4">
        <w:rPr>
          <w:rStyle w:val="Strong"/>
          <w:rFonts w:ascii="Arial" w:hAnsi="Arial" w:cs="Arial"/>
          <w:b w:val="0"/>
          <w:bCs w:val="0"/>
          <w:caps w:val="0"/>
        </w:rPr>
        <w:t>LLC</w:t>
      </w:r>
      <w:r w:rsidRPr="00916801">
        <w:rPr>
          <w:rStyle w:val="Strong"/>
          <w:rFonts w:ascii="Arial" w:hAnsi="Arial" w:cs="Arial"/>
          <w:b w:val="0"/>
          <w:bCs w:val="0"/>
          <w:caps w:val="0"/>
        </w:rPr>
        <w:tab/>
      </w:r>
      <w:r w:rsidRPr="00916801">
        <w:rPr>
          <w:rStyle w:val="Strong"/>
          <w:rFonts w:ascii="Arial" w:hAnsi="Arial" w:cs="Arial"/>
          <w:b w:val="0"/>
          <w:bCs w:val="0"/>
          <w:caps w:val="0"/>
        </w:rPr>
        <w:tab/>
      </w:r>
    </w:p>
    <w:p w14:paraId="1FBB0DDD" w14:textId="1055DA16" w:rsidR="00190F3C" w:rsidRPr="00383A8D" w:rsidRDefault="00190F3C" w:rsidP="001A55F2">
      <w:pPr>
        <w:spacing w:after="240"/>
        <w:rPr>
          <w:rFonts w:cs="Arial"/>
          <w:sz w:val="24"/>
        </w:rPr>
      </w:pPr>
      <w:r w:rsidRPr="00916801">
        <w:rPr>
          <w:sz w:val="24"/>
          <w:szCs w:val="24"/>
        </w:rPr>
        <w:t>Participating Entity</w:t>
      </w:r>
      <w:proofErr w:type="gramStart"/>
      <w:r w:rsidRPr="00916801">
        <w:rPr>
          <w:sz w:val="24"/>
          <w:szCs w:val="24"/>
        </w:rPr>
        <w:t>:</w:t>
      </w:r>
      <w:r w:rsidRPr="00916801">
        <w:rPr>
          <w:sz w:val="24"/>
          <w:szCs w:val="24"/>
        </w:rPr>
        <w:tab/>
      </w:r>
      <w:r w:rsidRPr="00916801">
        <w:rPr>
          <w:sz w:val="24"/>
          <w:szCs w:val="24"/>
        </w:rPr>
        <w:tab/>
      </w:r>
      <w:r w:rsidR="00797781" w:rsidRPr="007F31E1">
        <w:rPr>
          <w:rStyle w:val="Strong"/>
          <w:caps w:val="0"/>
          <w:smallCaps/>
          <w:szCs w:val="24"/>
          <w:highlight w:val="yellow"/>
        </w:rPr>
        <w:t>ST</w:t>
      </w:r>
      <w:r w:rsidR="00B8371C" w:rsidRPr="007F31E1">
        <w:rPr>
          <w:rStyle w:val="Strong"/>
          <w:caps w:val="0"/>
          <w:smallCaps/>
          <w:szCs w:val="24"/>
          <w:highlight w:val="yellow"/>
        </w:rPr>
        <w:t>ATE</w:t>
      </w:r>
      <w:proofErr w:type="gramEnd"/>
      <w:r w:rsidR="00B8371C" w:rsidRPr="007F31E1">
        <w:rPr>
          <w:rStyle w:val="Strong"/>
          <w:caps w:val="0"/>
          <w:smallCaps/>
          <w:szCs w:val="24"/>
          <w:highlight w:val="yellow"/>
        </w:rPr>
        <w:t xml:space="preserve"> </w:t>
      </w:r>
      <w:r w:rsidR="00DF22B8" w:rsidRPr="007F31E1">
        <w:rPr>
          <w:rStyle w:val="Strong"/>
          <w:caps w:val="0"/>
          <w:smallCaps/>
          <w:szCs w:val="24"/>
          <w:highlight w:val="yellow"/>
        </w:rPr>
        <w:t>OF [PARTICIPATING STATE</w:t>
      </w:r>
      <w:r w:rsidR="00916801" w:rsidRPr="007F31E1">
        <w:rPr>
          <w:rStyle w:val="Strong"/>
          <w:caps w:val="0"/>
          <w:smallCaps/>
          <w:szCs w:val="24"/>
          <w:highlight w:val="yellow"/>
        </w:rPr>
        <w:t>]</w:t>
      </w:r>
    </w:p>
    <w:p w14:paraId="37644784" w14:textId="2BA90116"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09FE2AE5" w:rsidR="00126747" w:rsidRPr="004D1496" w:rsidRDefault="00126747" w:rsidP="00126747">
      <w:pPr>
        <w:pStyle w:val="ListParagraph"/>
        <w:ind w:left="0"/>
        <w:contextualSpacing w:val="0"/>
        <w:rPr>
          <w:i/>
          <w:iCs/>
        </w:rPr>
      </w:pPr>
      <w:r w:rsidRPr="004D1496">
        <w:rPr>
          <w:i/>
          <w:iCs/>
        </w:rPr>
        <w:t xml:space="preserve">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000000" w:rsidP="00126747">
      <w:pPr>
        <w:pStyle w:val="ListParagraph"/>
        <w:ind w:left="360"/>
        <w:contextualSpacing w:val="0"/>
      </w:pPr>
      <w:sdt>
        <w:sdtPr>
          <w:id w:val="-476069983"/>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000000" w:rsidP="00126747">
      <w:pPr>
        <w:pStyle w:val="ListParagraph"/>
        <w:ind w:left="360"/>
        <w:contextualSpacing w:val="0"/>
      </w:pPr>
      <w:sdt>
        <w:sdtPr>
          <w:id w:val="1113248481"/>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48E01833" w14:textId="63CC773B" w:rsidR="00645AB6" w:rsidRDefault="00E83178" w:rsidP="00645AB6">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 xml:space="preserve">This Participating Addendum covers participation of Participating Entity in the </w:t>
      </w:r>
      <w:r w:rsidRPr="007F31E1">
        <w:t>above-referenced Master Agreement between the State of</w:t>
      </w:r>
      <w:r w:rsidR="007F31E1">
        <w:t xml:space="preserve"> Arizona</w:t>
      </w:r>
      <w:r w:rsidRPr="007F31E1">
        <w:t xml:space="preserve"> and Contractor for</w:t>
      </w:r>
      <w:r w:rsidR="007F31E1">
        <w:t xml:space="preserve"> Software Value Added Reseller (SVAR)</w:t>
      </w:r>
      <w:r w:rsidRPr="007F31E1">
        <w:t>.</w:t>
      </w:r>
      <w:r w:rsidRPr="00C27720">
        <w:t xml:space="preserve"> This Participating Addendum may be used by all state agencies,</w:t>
      </w:r>
      <w:r w:rsidR="00645AB6">
        <w:t xml:space="preserve"> public</w:t>
      </w:r>
      <w:r w:rsidRPr="00C27720">
        <w:t xml:space="preserve"> institutions of higher education, cities, counties, districts, and other political subdivisions of the state </w:t>
      </w:r>
      <w:r w:rsidR="00645AB6">
        <w:t>(collectively, the “P</w:t>
      </w:r>
      <w:r w:rsidR="00910444">
        <w:t>articipating</w:t>
      </w:r>
      <w:r w:rsidR="000C646F">
        <w:t xml:space="preserve"> </w:t>
      </w:r>
      <w:r w:rsidR="00645AB6">
        <w:t>Entities,” and each a “</w:t>
      </w:r>
      <w:r w:rsidR="00910444">
        <w:t>Participating</w:t>
      </w:r>
      <w:r w:rsidR="00645AB6">
        <w:t xml:space="preserve"> Entity”) </w:t>
      </w:r>
      <w:r w:rsidRPr="00C27720">
        <w:t>if authorized herein</w:t>
      </w:r>
      <w:r w:rsidR="00595372">
        <w:t>,</w:t>
      </w:r>
      <w:r w:rsidRPr="00C27720">
        <w:t xml:space="preserve"> by law</w:t>
      </w:r>
      <w:r w:rsidR="00595372">
        <w:t xml:space="preserve">, or </w:t>
      </w:r>
      <w:r w:rsidR="007A626C">
        <w:t>is not</w:t>
      </w:r>
      <w:r w:rsidR="00595372">
        <w:t xml:space="preserve"> otherwise</w:t>
      </w:r>
      <w:r w:rsidR="007A626C">
        <w:t xml:space="preserve"> outside the scope of the Master Agreement as determined by Contractor</w:t>
      </w:r>
      <w:r w:rsidRPr="00C27720">
        <w:t>. Issues of interpretation and eligibility for participation are solely within the authority of the State Chief Procurement Official.</w:t>
      </w:r>
      <w:r w:rsidR="00910444">
        <w:t xml:space="preserve"> </w:t>
      </w:r>
    </w:p>
    <w:p w14:paraId="5ADE3681" w14:textId="7DB19B71" w:rsidR="00645AB6" w:rsidRPr="00C27720" w:rsidRDefault="00645AB6" w:rsidP="00645AB6">
      <w:pPr>
        <w:pStyle w:val="ListParagraph"/>
        <w:tabs>
          <w:tab w:val="left" w:pos="2880"/>
        </w:tabs>
        <w:spacing w:after="240"/>
        <w:ind w:left="360"/>
        <w:contextualSpacing w:val="0"/>
      </w:pPr>
      <w:r>
        <w:t>By placing an Order under this Addendum, each Purchasing Entity agrees to be bound by the terms and conditions of this Addendum, including the Master Agreement. Each Purchasing Entity shall be responsible for its compliance with and breach(es) of such terms and conditions.</w:t>
      </w:r>
    </w:p>
    <w:p w14:paraId="51777220" w14:textId="09CFFBF3"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000000" w:rsidP="00487FB1">
      <w:pPr>
        <w:pStyle w:val="ListParagraph"/>
        <w:ind w:left="360"/>
        <w:contextualSpacing w:val="0"/>
      </w:pPr>
      <w:sdt>
        <w:sdtPr>
          <w:id w:val="1605684923"/>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000000"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 xml:space="preserve">in </w:t>
      </w:r>
      <w:r w:rsidR="00CC0174" w:rsidRPr="00C27720">
        <w:lastRenderedPageBreak/>
        <w:t>accordance with the terms set forth herein</w:t>
      </w:r>
      <w:r w:rsidR="00487FB1" w:rsidRPr="00C27720">
        <w:t>. Notwithstanding the previous, in no event shall 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50557F26" w:rsidR="00C308A7" w:rsidRPr="00BB2A0E" w:rsidRDefault="005801EF" w:rsidP="00BB2A0E">
      <w:pPr>
        <w:pStyle w:val="ListParagraph"/>
        <w:numPr>
          <w:ilvl w:val="0"/>
          <w:numId w:val="4"/>
        </w:numPr>
        <w:rPr>
          <w:rStyle w:val="Strong"/>
          <w:caps w:val="0"/>
        </w:rPr>
      </w:pPr>
      <w:r w:rsidRPr="00BB2A0E">
        <w:rPr>
          <w:rStyle w:val="Strong"/>
          <w:caps w:val="0"/>
        </w:rPr>
        <w:t xml:space="preserve">Participating </w:t>
      </w:r>
      <w:r w:rsidR="000D7197" w:rsidRPr="00BB2A0E">
        <w:rPr>
          <w:rStyle w:val="Strong"/>
          <w:caps w:val="0"/>
        </w:rPr>
        <w:t xml:space="preserve">Entity Modifications </w:t>
      </w:r>
      <w:r w:rsidR="006B4016" w:rsidRPr="00BB2A0E">
        <w:rPr>
          <w:rStyle w:val="Strong"/>
          <w:caps w:val="0"/>
        </w:rPr>
        <w:t>and</w:t>
      </w:r>
      <w:r w:rsidR="000D7197" w:rsidRPr="00BB2A0E">
        <w:rPr>
          <w:rStyle w:val="Strong"/>
          <w:caps w:val="0"/>
        </w:rPr>
        <w:t xml:space="preserve"> Additions </w:t>
      </w:r>
      <w:r w:rsidR="00E71229" w:rsidRPr="00BB2A0E">
        <w:rPr>
          <w:rStyle w:val="Strong"/>
          <w:caps w:val="0"/>
        </w:rPr>
        <w:t>t</w:t>
      </w:r>
      <w:r w:rsidR="000D7197" w:rsidRPr="00BB2A0E">
        <w:rPr>
          <w:rStyle w:val="Strong"/>
          <w:caps w:val="0"/>
        </w:rPr>
        <w:t xml:space="preserve">o </w:t>
      </w:r>
      <w:r w:rsidR="00E71229" w:rsidRPr="00BB2A0E">
        <w:rPr>
          <w:rStyle w:val="Strong"/>
          <w:caps w:val="0"/>
        </w:rPr>
        <w:t>t</w:t>
      </w:r>
      <w:r w:rsidR="000D7197" w:rsidRPr="00BB2A0E">
        <w:rPr>
          <w:rStyle w:val="Strong"/>
          <w:caps w:val="0"/>
        </w:rPr>
        <w:t>he Master Agreement</w:t>
      </w:r>
    </w:p>
    <w:p w14:paraId="604BF569" w14:textId="165813EE" w:rsidR="00410526" w:rsidRDefault="002369D2" w:rsidP="007905BF">
      <w:pPr>
        <w:tabs>
          <w:tab w:val="left" w:pos="360"/>
        </w:tabs>
        <w:ind w:left="360"/>
        <w:rPr>
          <w:b/>
          <w:bCs/>
        </w:rPr>
      </w:pPr>
      <w:r w:rsidRPr="00C27720">
        <w:t xml:space="preserve">This Participating Addendum incorporates all terms and conditions of the Master Agreement as applied to the Participating Entity and Contractor, </w:t>
      </w:r>
      <w:r w:rsidRPr="00C27720">
        <w:rPr>
          <w:b/>
          <w:bCs/>
        </w:rPr>
        <w:t>subject to the following limitations, modifications, and additions:</w:t>
      </w:r>
    </w:p>
    <w:p w14:paraId="4C013CC5" w14:textId="77777777" w:rsidR="007905BF" w:rsidRDefault="007905BF" w:rsidP="007905BF">
      <w:pPr>
        <w:tabs>
          <w:tab w:val="left" w:pos="360"/>
        </w:tabs>
        <w:ind w:left="360"/>
        <w:rPr>
          <w:b/>
          <w:bCs/>
        </w:rPr>
      </w:pPr>
    </w:p>
    <w:p w14:paraId="31D47E11" w14:textId="72D7675D" w:rsidR="00410526" w:rsidRPr="00447178" w:rsidRDefault="001E78AC" w:rsidP="007905BF">
      <w:pPr>
        <w:autoSpaceDE w:val="0"/>
        <w:autoSpaceDN w:val="0"/>
        <w:adjustRightInd w:val="0"/>
        <w:spacing w:after="0"/>
        <w:ind w:left="360"/>
        <w:rPr>
          <w:rFonts w:cs="Arial"/>
        </w:rPr>
      </w:pPr>
      <w:r w:rsidRPr="007905BF">
        <w:rPr>
          <w:rFonts w:cs="Arial"/>
        </w:rPr>
        <w:t>Oracle Terms and Conditions</w:t>
      </w:r>
      <w:r w:rsidR="00410526" w:rsidRPr="007905BF">
        <w:rPr>
          <w:rFonts w:cs="Arial"/>
        </w:rPr>
        <w:t xml:space="preserve">. Orders of Oracle software programs and/or services and Oracle </w:t>
      </w:r>
      <w:r w:rsidRPr="007905BF">
        <w:rPr>
          <w:rFonts w:cs="Arial"/>
        </w:rPr>
        <w:t>C</w:t>
      </w:r>
      <w:r w:rsidR="00410526" w:rsidRPr="007905BF">
        <w:rPr>
          <w:rFonts w:cs="Arial"/>
        </w:rPr>
        <w:t xml:space="preserve">loud </w:t>
      </w:r>
      <w:r w:rsidRPr="007905BF">
        <w:rPr>
          <w:rFonts w:cs="Arial"/>
        </w:rPr>
        <w:t>S</w:t>
      </w:r>
      <w:r w:rsidR="00410526" w:rsidRPr="007905BF">
        <w:rPr>
          <w:rFonts w:cs="Arial"/>
        </w:rPr>
        <w:t>ervices shall be</w:t>
      </w:r>
      <w:r w:rsidRPr="007905BF">
        <w:rPr>
          <w:rFonts w:cs="Arial"/>
        </w:rPr>
        <w:t xml:space="preserve"> </w:t>
      </w:r>
      <w:r w:rsidR="00410526" w:rsidRPr="007905BF">
        <w:rPr>
          <w:rFonts w:cs="Arial"/>
        </w:rPr>
        <w:t xml:space="preserve">governed by the terms and conditions of the applicable publisher </w:t>
      </w:r>
      <w:r w:rsidRPr="007905BF">
        <w:rPr>
          <w:rFonts w:cs="Arial"/>
        </w:rPr>
        <w:t xml:space="preserve">are </w:t>
      </w:r>
      <w:r w:rsidR="007905BF" w:rsidRPr="00447178">
        <w:rPr>
          <w:rFonts w:cs="Arial"/>
        </w:rPr>
        <w:t>available at</w:t>
      </w:r>
      <w:r w:rsidRPr="00447178">
        <w:rPr>
          <w:rFonts w:cs="Arial"/>
        </w:rPr>
        <w:t>:</w:t>
      </w:r>
      <w:r w:rsidR="007905BF" w:rsidRPr="00447178">
        <w:rPr>
          <w:rFonts w:cs="Arial"/>
        </w:rPr>
        <w:t xml:space="preserve"> </w:t>
      </w:r>
      <w:hyperlink r:id="rId11" w:history="1">
        <w:r w:rsidR="006F6691" w:rsidRPr="00812AC1">
          <w:rPr>
            <w:rStyle w:val="Hyperlink"/>
            <w:rFonts w:cs="Arial"/>
          </w:rPr>
          <w:t>https://www.mythics.com/naspo</w:t>
        </w:r>
      </w:hyperlink>
      <w:r w:rsidR="006F6691">
        <w:rPr>
          <w:rStyle w:val="Hyperlink"/>
          <w:rFonts w:cs="Arial"/>
        </w:rPr>
        <w:t xml:space="preserve"> </w:t>
      </w:r>
      <w:r w:rsidRPr="00447178">
        <w:rPr>
          <w:rFonts w:cs="Arial"/>
        </w:rPr>
        <w:t xml:space="preserve">. </w:t>
      </w:r>
      <w:r w:rsidR="00410526" w:rsidRPr="00447178">
        <w:rPr>
          <w:rFonts w:cs="Arial"/>
        </w:rPr>
        <w:t xml:space="preserve"> The Oracle terms and conditions must take precedence for all</w:t>
      </w:r>
      <w:r w:rsidR="007905BF" w:rsidRPr="00447178">
        <w:rPr>
          <w:rFonts w:cs="Arial"/>
        </w:rPr>
        <w:t xml:space="preserve"> </w:t>
      </w:r>
      <w:r w:rsidR="00410526" w:rsidRPr="00447178">
        <w:rPr>
          <w:rFonts w:cs="Arial"/>
        </w:rPr>
        <w:t>matters pertaining to Oracle.</w:t>
      </w:r>
    </w:p>
    <w:p w14:paraId="72E03C63" w14:textId="77777777" w:rsidR="007905BF" w:rsidRPr="00447178" w:rsidRDefault="007905BF" w:rsidP="007905BF">
      <w:pPr>
        <w:autoSpaceDE w:val="0"/>
        <w:autoSpaceDN w:val="0"/>
        <w:adjustRightInd w:val="0"/>
        <w:spacing w:after="0"/>
        <w:ind w:left="360"/>
        <w:rPr>
          <w:rFonts w:cs="Arial"/>
        </w:rPr>
      </w:pPr>
    </w:p>
    <w:p w14:paraId="51DE7380" w14:textId="2E2BC344" w:rsidR="004143D3" w:rsidRPr="004143D3" w:rsidRDefault="007905BF" w:rsidP="00BB2A0E">
      <w:pPr>
        <w:tabs>
          <w:tab w:val="left" w:pos="360"/>
        </w:tabs>
        <w:ind w:left="360"/>
        <w:rPr>
          <w:b/>
          <w:bCs/>
        </w:rPr>
      </w:pPr>
      <w:proofErr w:type="spellStart"/>
      <w:r w:rsidRPr="00447178">
        <w:t>Mythics</w:t>
      </w:r>
      <w:proofErr w:type="spellEnd"/>
      <w:r w:rsidRPr="00447178">
        <w:t xml:space="preserve"> Consulting Terms and Conditions. Orders of </w:t>
      </w:r>
      <w:proofErr w:type="spellStart"/>
      <w:r w:rsidRPr="00447178">
        <w:t>Mythics</w:t>
      </w:r>
      <w:proofErr w:type="spellEnd"/>
      <w:r w:rsidRPr="00447178">
        <w:t xml:space="preserve"> Professional Services shall be governed by the </w:t>
      </w:r>
      <w:proofErr w:type="spellStart"/>
      <w:r w:rsidRPr="00447178">
        <w:t>Mythics</w:t>
      </w:r>
      <w:proofErr w:type="spellEnd"/>
      <w:r w:rsidRPr="00447178">
        <w:t xml:space="preserve"> Consulting Terms and Conditions</w:t>
      </w:r>
      <w:r w:rsidR="004143D3" w:rsidRPr="00447178">
        <w:t xml:space="preserve"> </w:t>
      </w:r>
      <w:r w:rsidRPr="00447178">
        <w:t xml:space="preserve">available </w:t>
      </w:r>
      <w:r w:rsidR="007732C1" w:rsidRPr="00447178">
        <w:t>at</w:t>
      </w:r>
      <w:r w:rsidR="00CD1AAC" w:rsidRPr="00447178">
        <w:t>:</w:t>
      </w:r>
      <w:r w:rsidR="00B80775" w:rsidRPr="00447178">
        <w:t xml:space="preserve"> </w:t>
      </w:r>
      <w:hyperlink r:id="rId12" w:history="1">
        <w:r w:rsidR="006F6691" w:rsidRPr="00812AC1">
          <w:rPr>
            <w:rStyle w:val="Hyperlink"/>
            <w:rFonts w:cs="Arial"/>
          </w:rPr>
          <w:t>https://www.mythics.com/naspo</w:t>
        </w:r>
      </w:hyperlink>
      <w:r w:rsidR="006F6691">
        <w:rPr>
          <w:rStyle w:val="Hyperlink"/>
          <w:rFonts w:cs="Arial"/>
        </w:rPr>
        <w:t xml:space="preserve"> </w:t>
      </w:r>
      <w:r w:rsidR="00CD1AAC">
        <w:rPr>
          <w:rFonts w:cs="Arial"/>
        </w:rPr>
        <w:t xml:space="preserve">, </w:t>
      </w:r>
      <w:r w:rsidR="004143D3">
        <w:t>which</w:t>
      </w:r>
      <w:r w:rsidR="00133BD2">
        <w:t xml:space="preserve"> shall take precedence for any </w:t>
      </w:r>
      <w:proofErr w:type="spellStart"/>
      <w:r w:rsidR="00133BD2">
        <w:t>Mythics</w:t>
      </w:r>
      <w:proofErr w:type="spellEnd"/>
      <w:r w:rsidR="00133BD2">
        <w:t xml:space="preserve"> Professional Services </w:t>
      </w:r>
      <w:r w:rsidR="00BD6D0B">
        <w:t>orders hereunder</w:t>
      </w:r>
      <w:r w:rsidR="004143D3">
        <w:t xml:space="preserve">. </w:t>
      </w:r>
    </w:p>
    <w:p w14:paraId="08AD2CB4" w14:textId="7698AF9B" w:rsidR="00BB2A0E" w:rsidRDefault="00BB2A0E" w:rsidP="00966894">
      <w:pPr>
        <w:tabs>
          <w:tab w:val="left" w:pos="360"/>
        </w:tabs>
        <w:spacing w:after="0"/>
      </w:pPr>
    </w:p>
    <w:p w14:paraId="2FAA69A8" w14:textId="0AE2C7E0" w:rsidR="00C42E65" w:rsidRDefault="00BB2A0E" w:rsidP="00BB2A0E">
      <w:pPr>
        <w:keepNext/>
        <w:keepLines/>
        <w:spacing w:after="240"/>
        <w:ind w:left="360"/>
      </w:pPr>
      <w:r w:rsidRPr="00C27720">
        <w:lastRenderedPageBreak/>
        <w:t xml:space="preserve">Any limitations, modifications, or additions specified herein apply only to the agreement and relationship between Participating Entity and Contractor and shall not amend or affect other </w:t>
      </w:r>
      <w:r>
        <w:t>P</w:t>
      </w:r>
      <w:r w:rsidRPr="00C27720">
        <w:t xml:space="preserve">articipating </w:t>
      </w:r>
      <w:r>
        <w:t>A</w:t>
      </w:r>
      <w:r w:rsidRPr="00C27720">
        <w:t>ddend</w:t>
      </w:r>
      <w:r>
        <w:t>a</w:t>
      </w:r>
      <w:r w:rsidRPr="00C27720">
        <w:t xml:space="preserve"> or the Master Agreement itself.</w:t>
      </w:r>
    </w:p>
    <w:p w14:paraId="2D9EB96E" w14:textId="2494DE7B" w:rsidR="00C42E65" w:rsidRPr="00F85C8C" w:rsidRDefault="00BB2A0E" w:rsidP="00966894">
      <w:pPr>
        <w:tabs>
          <w:tab w:val="left" w:pos="360"/>
        </w:tabs>
        <w:spacing w:after="0"/>
        <w:rPr>
          <w:b/>
          <w:bCs/>
          <w:u w:val="single"/>
        </w:rPr>
      </w:pPr>
      <w:r w:rsidRPr="00F85C8C">
        <w:rPr>
          <w:b/>
          <w:bCs/>
        </w:rPr>
        <w:tab/>
      </w:r>
      <w:r w:rsidR="00C42E65" w:rsidRPr="00F85C8C">
        <w:rPr>
          <w:b/>
          <w:bCs/>
          <w:u w:val="single"/>
        </w:rPr>
        <w:t>Order of Precedence</w:t>
      </w:r>
    </w:p>
    <w:p w14:paraId="5D21399B" w14:textId="77777777" w:rsidR="00C42E65" w:rsidRDefault="00C42E65" w:rsidP="00966894">
      <w:pPr>
        <w:tabs>
          <w:tab w:val="left" w:pos="360"/>
        </w:tabs>
        <w:spacing w:after="0"/>
      </w:pPr>
    </w:p>
    <w:p w14:paraId="39A6B6CF" w14:textId="5AE85404" w:rsidR="00C42E65" w:rsidRPr="00C42E65" w:rsidRDefault="00C42E65" w:rsidP="00BB2A0E">
      <w:pPr>
        <w:tabs>
          <w:tab w:val="left" w:pos="360"/>
        </w:tabs>
        <w:spacing w:after="0"/>
        <w:ind w:left="360"/>
      </w:pPr>
      <w:r>
        <w:t>Any conflict among the below documents shall be resolved by giving priority to the documents in the order listed below:</w:t>
      </w:r>
    </w:p>
    <w:p w14:paraId="40D01996" w14:textId="29A7F987" w:rsidR="00C42E65" w:rsidRDefault="00C42E65" w:rsidP="00966894">
      <w:pPr>
        <w:tabs>
          <w:tab w:val="left" w:pos="360"/>
        </w:tabs>
        <w:spacing w:after="0"/>
        <w:rPr>
          <w:b/>
          <w:bCs/>
        </w:rPr>
      </w:pPr>
    </w:p>
    <w:p w14:paraId="59BEF16E" w14:textId="16239AA1" w:rsidR="00C42E65" w:rsidRDefault="00C42E65" w:rsidP="00BB2A0E">
      <w:pPr>
        <w:pStyle w:val="ListParagraph"/>
        <w:numPr>
          <w:ilvl w:val="0"/>
          <w:numId w:val="18"/>
        </w:numPr>
        <w:tabs>
          <w:tab w:val="left" w:pos="360"/>
        </w:tabs>
        <w:spacing w:after="0"/>
      </w:pPr>
      <w:r>
        <w:t xml:space="preserve">A </w:t>
      </w:r>
      <w:r w:rsidRPr="00C42E65">
        <w:t>Participating Entity’s Participating Addendum</w:t>
      </w:r>
      <w:r w:rsidR="002D19B6">
        <w:t xml:space="preserve">, including the incorporated </w:t>
      </w:r>
      <w:r w:rsidR="002D19B6" w:rsidRPr="00C87A1E">
        <w:t>Oracle Terms and Conditions</w:t>
      </w:r>
      <w:r w:rsidR="007B2C81">
        <w:t>,</w:t>
      </w:r>
      <w:r w:rsidR="002D19B6">
        <w:t xml:space="preserve"> </w:t>
      </w:r>
      <w:proofErr w:type="spellStart"/>
      <w:r w:rsidR="00C87A1E">
        <w:t>Mythics</w:t>
      </w:r>
      <w:proofErr w:type="spellEnd"/>
      <w:r w:rsidR="00C87A1E">
        <w:t xml:space="preserve"> Consulting Commercial Terms and Conditions</w:t>
      </w:r>
      <w:r w:rsidR="007B2C81">
        <w:t>,</w:t>
      </w:r>
      <w:r w:rsidR="00C87A1E">
        <w:t xml:space="preserve"> </w:t>
      </w:r>
      <w:r w:rsidR="002D19B6">
        <w:t>and any Statement of Work</w:t>
      </w:r>
      <w:r w:rsidR="002679E6">
        <w:t xml:space="preserve"> (as applicable</w:t>
      </w:r>
      <w:proofErr w:type="gramStart"/>
      <w:r w:rsidR="002679E6">
        <w:t>)</w:t>
      </w:r>
      <w:r w:rsidRPr="00C42E65">
        <w:t>;</w:t>
      </w:r>
      <w:proofErr w:type="gramEnd"/>
      <w:r w:rsidRPr="00C42E65">
        <w:t xml:space="preserve"> </w:t>
      </w:r>
    </w:p>
    <w:p w14:paraId="1AB494D2" w14:textId="77EEF090" w:rsidR="00C42E65" w:rsidRDefault="00C42E65" w:rsidP="00BB2A0E">
      <w:pPr>
        <w:pStyle w:val="ListParagraph"/>
        <w:numPr>
          <w:ilvl w:val="0"/>
          <w:numId w:val="18"/>
        </w:numPr>
        <w:tabs>
          <w:tab w:val="left" w:pos="360"/>
        </w:tabs>
        <w:spacing w:after="0"/>
      </w:pPr>
      <w:r>
        <w:t xml:space="preserve">NASPO </w:t>
      </w:r>
      <w:proofErr w:type="spellStart"/>
      <w:r>
        <w:t>ValuePoint</w:t>
      </w:r>
      <w:proofErr w:type="spellEnd"/>
      <w:r>
        <w:t xml:space="preserve"> Master Agreement </w:t>
      </w:r>
    </w:p>
    <w:p w14:paraId="5F967233" w14:textId="77777777" w:rsidR="00C42E65" w:rsidRPr="00C42E65" w:rsidRDefault="00C42E65" w:rsidP="00966894">
      <w:pPr>
        <w:tabs>
          <w:tab w:val="left" w:pos="360"/>
        </w:tabs>
        <w:spacing w:after="0"/>
        <w:rPr>
          <w:b/>
          <w:bCs/>
        </w:rPr>
      </w:pPr>
    </w:p>
    <w:p w14:paraId="24AEFF12" w14:textId="1B7477AF" w:rsidR="000C646F" w:rsidRPr="000C646F" w:rsidRDefault="00BB2A0E" w:rsidP="00C42E65">
      <w:pPr>
        <w:tabs>
          <w:tab w:val="left" w:pos="360"/>
        </w:tabs>
        <w:rPr>
          <w:u w:val="single"/>
        </w:rPr>
      </w:pPr>
      <w:r w:rsidRPr="00BB2A0E">
        <w:rPr>
          <w:b/>
          <w:bCs/>
        </w:rPr>
        <w:tab/>
      </w:r>
      <w:r w:rsidR="004143D3" w:rsidRPr="000C646F">
        <w:rPr>
          <w:b/>
          <w:bCs/>
          <w:u w:val="single"/>
        </w:rPr>
        <w:t>Acceptance</w:t>
      </w:r>
    </w:p>
    <w:p w14:paraId="21928774" w14:textId="6EEFBF98" w:rsidR="004143D3" w:rsidRDefault="004143D3" w:rsidP="00D04AA1">
      <w:pPr>
        <w:tabs>
          <w:tab w:val="left" w:pos="360"/>
        </w:tabs>
        <w:ind w:left="360"/>
      </w:pPr>
      <w:r>
        <w:t xml:space="preserve">Acceptance of the Oracle products, if any, </w:t>
      </w:r>
      <w:proofErr w:type="gramStart"/>
      <w:r>
        <w:t>are</w:t>
      </w:r>
      <w:proofErr w:type="gramEnd"/>
      <w:r>
        <w:t xml:space="preserve"> described in the applicable Oracle Terms and Conditions.  Acceptance standards or periods shall be defined in any Statement of Work for </w:t>
      </w:r>
      <w:r w:rsidR="00EA02C0">
        <w:t xml:space="preserve">Professional </w:t>
      </w:r>
      <w:r>
        <w:t xml:space="preserve">Services. </w:t>
      </w:r>
    </w:p>
    <w:p w14:paraId="43FC4E35" w14:textId="77777777" w:rsidR="00D04AA1" w:rsidRDefault="00BB2A0E" w:rsidP="00C42E65">
      <w:pPr>
        <w:tabs>
          <w:tab w:val="left" w:pos="360"/>
        </w:tabs>
        <w:rPr>
          <w:b/>
          <w:bCs/>
        </w:rPr>
      </w:pPr>
      <w:r w:rsidRPr="00BB2A0E">
        <w:rPr>
          <w:b/>
          <w:bCs/>
        </w:rPr>
        <w:tab/>
      </w:r>
    </w:p>
    <w:p w14:paraId="10BE68E2" w14:textId="415120DE" w:rsidR="000C646F" w:rsidRDefault="00D04AA1" w:rsidP="00C42E65">
      <w:pPr>
        <w:tabs>
          <w:tab w:val="left" w:pos="360"/>
        </w:tabs>
        <w:rPr>
          <w:u w:val="single"/>
        </w:rPr>
      </w:pPr>
      <w:r>
        <w:rPr>
          <w:b/>
          <w:bCs/>
        </w:rPr>
        <w:tab/>
      </w:r>
      <w:r w:rsidR="004143D3" w:rsidRPr="000C646F">
        <w:rPr>
          <w:b/>
          <w:bCs/>
          <w:u w:val="single"/>
        </w:rPr>
        <w:t>Enterprise or Volume Agreements</w:t>
      </w:r>
    </w:p>
    <w:p w14:paraId="03FD86B1" w14:textId="61F8FF3D" w:rsidR="000C76EF" w:rsidRPr="000C646F" w:rsidRDefault="004143D3" w:rsidP="00BB2A0E">
      <w:pPr>
        <w:tabs>
          <w:tab w:val="left" w:pos="360"/>
        </w:tabs>
        <w:ind w:left="360"/>
        <w:rPr>
          <w:u w:val="single"/>
        </w:rPr>
      </w:pPr>
      <w:r>
        <w:t xml:space="preserve">Upon Oracle approval, Contractor may sell additional seats consistent with the </w:t>
      </w:r>
      <w:r w:rsidR="001D299E">
        <w:t xml:space="preserve">Participating </w:t>
      </w:r>
      <w:r>
        <w:t>Entities Enterprise or Volume Agreements.  Contractor will work with P</w:t>
      </w:r>
      <w:r w:rsidR="001D299E">
        <w:t xml:space="preserve">articipating </w:t>
      </w:r>
      <w:r>
        <w:t>Entity and Oracle as needed to establish new Enterprise and Volume License Agreements.</w:t>
      </w:r>
    </w:p>
    <w:p w14:paraId="3024D412" w14:textId="77777777" w:rsidR="000C76EF" w:rsidRPr="001D299E" w:rsidRDefault="000C76EF" w:rsidP="000C76EF">
      <w:pPr>
        <w:pStyle w:val="ListParagraph"/>
        <w:rPr>
          <w:b/>
          <w:bCs/>
        </w:rPr>
      </w:pPr>
    </w:p>
    <w:p w14:paraId="21C50008" w14:textId="2864BDD9" w:rsidR="001D299E" w:rsidRPr="00192638" w:rsidRDefault="00BB2A0E" w:rsidP="00C42E65">
      <w:pPr>
        <w:tabs>
          <w:tab w:val="left" w:pos="360"/>
        </w:tabs>
        <w:rPr>
          <w:u w:val="single"/>
        </w:rPr>
      </w:pPr>
      <w:r w:rsidRPr="00BB2A0E">
        <w:rPr>
          <w:b/>
          <w:bCs/>
        </w:rPr>
        <w:tab/>
      </w:r>
      <w:r w:rsidR="00545BE3" w:rsidRPr="00192638">
        <w:rPr>
          <w:b/>
          <w:bCs/>
          <w:u w:val="single"/>
        </w:rPr>
        <w:t>Oracle Technical Support Pric</w:t>
      </w:r>
      <w:r w:rsidR="00F25504" w:rsidRPr="00192638">
        <w:rPr>
          <w:b/>
          <w:bCs/>
          <w:u w:val="single"/>
        </w:rPr>
        <w:t>ing</w:t>
      </w:r>
      <w:r w:rsidR="004143D3" w:rsidRPr="00192638">
        <w:rPr>
          <w:u w:val="single"/>
        </w:rPr>
        <w:t xml:space="preserve"> </w:t>
      </w:r>
    </w:p>
    <w:p w14:paraId="70B2186A" w14:textId="3CC3B603" w:rsidR="00597A65" w:rsidRPr="00597A65" w:rsidRDefault="00597A65" w:rsidP="00597A65">
      <w:pPr>
        <w:pStyle w:val="ListParagraph"/>
        <w:numPr>
          <w:ilvl w:val="0"/>
          <w:numId w:val="24"/>
        </w:numPr>
      </w:pPr>
      <w:r w:rsidRPr="00597A65">
        <w:t>Oracle On Premise Support Renewal Pricing for Licenses Purchased Against this NASPO PA:</w:t>
      </w:r>
    </w:p>
    <w:p w14:paraId="7B5FA054" w14:textId="77777777" w:rsidR="00597A65" w:rsidRPr="00597A65" w:rsidRDefault="00597A65" w:rsidP="00597A65">
      <w:pPr>
        <w:ind w:left="720"/>
      </w:pPr>
      <w:r w:rsidRPr="00597A65">
        <w:t xml:space="preserve">The price of any on premise Oracle support renewal for licenses originally ordered against the </w:t>
      </w:r>
      <w:proofErr w:type="spellStart"/>
      <w:r w:rsidRPr="00597A65">
        <w:t>Mythics</w:t>
      </w:r>
      <w:proofErr w:type="spellEnd"/>
      <w:r w:rsidRPr="00597A65">
        <w:t xml:space="preserve"> NASPO Master Agreement and/or Participating Addendum will not increase by more than 4% over prior years fees, if ordered for the same number of licenses for the same programs under a specified Customer Support Identifier (CSI). </w:t>
      </w:r>
    </w:p>
    <w:p w14:paraId="1E96A03E" w14:textId="77777777" w:rsidR="00597A65" w:rsidRPr="00597A65" w:rsidRDefault="00597A65" w:rsidP="00597A65">
      <w:pPr>
        <w:ind w:left="720"/>
      </w:pPr>
      <w:r w:rsidRPr="00597A65">
        <w:t>The pricing structure clarified above does not include additional fees Oracle may apply to the order including but not limited to back support, reinstatement fees, or surcharges.</w:t>
      </w:r>
    </w:p>
    <w:p w14:paraId="138E2964" w14:textId="77777777" w:rsidR="00597A65" w:rsidRPr="00597A65" w:rsidRDefault="00597A65" w:rsidP="00597A65"/>
    <w:p w14:paraId="4FD6A403" w14:textId="77777777" w:rsidR="00597A65" w:rsidRPr="00597A65" w:rsidRDefault="00597A65" w:rsidP="00597A65">
      <w:pPr>
        <w:pStyle w:val="ListParagraph"/>
        <w:numPr>
          <w:ilvl w:val="0"/>
          <w:numId w:val="24"/>
        </w:numPr>
      </w:pPr>
      <w:r w:rsidRPr="00597A65">
        <w:t>Oracle On Premise Support Renewal Pricing for Licenses Not Purchased Against this NASPO PA:</w:t>
      </w:r>
    </w:p>
    <w:p w14:paraId="6EB3706B" w14:textId="77777777" w:rsidR="00597A65" w:rsidRPr="00597A65" w:rsidRDefault="00597A65" w:rsidP="00597A65">
      <w:pPr>
        <w:ind w:left="720"/>
      </w:pPr>
      <w:r w:rsidRPr="00597A65">
        <w:t xml:space="preserve">The price of any on premise Oracle </w:t>
      </w:r>
      <w:proofErr w:type="gramStart"/>
      <w:r w:rsidRPr="00597A65">
        <w:t>support</w:t>
      </w:r>
      <w:proofErr w:type="gramEnd"/>
      <w:r w:rsidRPr="00597A65">
        <w:t xml:space="preserve"> renewal for licenses not originally ordered against this </w:t>
      </w:r>
      <w:proofErr w:type="spellStart"/>
      <w:r w:rsidRPr="00597A65">
        <w:t>Mythics</w:t>
      </w:r>
      <w:proofErr w:type="spellEnd"/>
      <w:r w:rsidRPr="00597A65">
        <w:t xml:space="preserve"> NASPO Master Agreement and/or Participating Addendum will not increase by more than X% over prior years fees, if ordered for the same number of licenses for the same programs under a specified Customer Support Identifier (CSI).  This increase will occur for the first support renewal year purchased against the </w:t>
      </w:r>
      <w:proofErr w:type="spellStart"/>
      <w:r w:rsidRPr="00597A65">
        <w:lastRenderedPageBreak/>
        <w:t>Mythics</w:t>
      </w:r>
      <w:proofErr w:type="spellEnd"/>
      <w:r w:rsidRPr="00597A65">
        <w:t xml:space="preserve"> NASPO Master Agreement and/or Participating Addendum.  Subsequent purchases of Oracle Technical Support for the associated renewal which continues to be ordered against the </w:t>
      </w:r>
      <w:proofErr w:type="spellStart"/>
      <w:r w:rsidRPr="00597A65">
        <w:t>Mythics</w:t>
      </w:r>
      <w:proofErr w:type="spellEnd"/>
      <w:r w:rsidRPr="00597A65">
        <w:t xml:space="preserve"> NASPO Master Agreement and/or Participating Addendum will not increase by more than 4% over prior years fees, if ordered for the same number of licenses for the same programs under a specified Customer Support Identifier (CSI).</w:t>
      </w:r>
    </w:p>
    <w:p w14:paraId="74ECACC8" w14:textId="77777777" w:rsidR="00597A65" w:rsidRPr="00597A65" w:rsidRDefault="00597A65" w:rsidP="00597A65">
      <w:pPr>
        <w:ind w:left="360"/>
      </w:pPr>
      <w:r w:rsidRPr="00597A65">
        <w:t>The pricing structure clarified above does not include additional fees Oracle may apply to the order including but not limited to back support, reinstatement fees, or surcharges.</w:t>
      </w:r>
    </w:p>
    <w:p w14:paraId="1643A1A9" w14:textId="2B09BAC2" w:rsidR="00E27D4C" w:rsidRDefault="00BB2A0E" w:rsidP="007846CE">
      <w:pPr>
        <w:tabs>
          <w:tab w:val="left" w:pos="360"/>
        </w:tabs>
      </w:pPr>
      <w:r w:rsidRPr="00BB2A0E">
        <w:rPr>
          <w:b/>
          <w:bCs/>
        </w:rPr>
        <w:tab/>
      </w:r>
      <w:r w:rsidR="009C6989">
        <w:t xml:space="preserve"> </w:t>
      </w:r>
    </w:p>
    <w:p w14:paraId="263A756F" w14:textId="501EAD5A" w:rsidR="000C646F" w:rsidRPr="000C646F" w:rsidRDefault="00BB2A0E" w:rsidP="00C42E65">
      <w:pPr>
        <w:tabs>
          <w:tab w:val="left" w:pos="360"/>
        </w:tabs>
        <w:rPr>
          <w:u w:val="single"/>
        </w:rPr>
      </w:pPr>
      <w:r>
        <w:rPr>
          <w:b/>
          <w:bCs/>
        </w:rPr>
        <w:tab/>
      </w:r>
      <w:r w:rsidR="00E27D4C" w:rsidRPr="000C646F">
        <w:rPr>
          <w:b/>
          <w:bCs/>
          <w:u w:val="single"/>
        </w:rPr>
        <w:t>Termination</w:t>
      </w:r>
    </w:p>
    <w:p w14:paraId="479833D5" w14:textId="5DD4FA42" w:rsidR="001D55B7" w:rsidRDefault="00BB2A0E" w:rsidP="00BB2A0E">
      <w:pPr>
        <w:tabs>
          <w:tab w:val="left" w:pos="360"/>
        </w:tabs>
        <w:ind w:left="360"/>
      </w:pPr>
      <w:r>
        <w:t>This</w:t>
      </w:r>
      <w:r w:rsidR="00E27D4C">
        <w:t xml:space="preserve"> Participating Addendum may be termin</w:t>
      </w:r>
      <w:r w:rsidR="001D55B7">
        <w:t xml:space="preserve">ated upon 60 </w:t>
      </w:r>
      <w:proofErr w:type="gramStart"/>
      <w:r w:rsidR="001D55B7">
        <w:t>days</w:t>
      </w:r>
      <w:proofErr w:type="gramEnd"/>
      <w:r w:rsidR="001D55B7">
        <w:t xml:space="preserve"> written notice prior to the effective day of termination</w:t>
      </w:r>
      <w:r w:rsidR="000C76EF">
        <w:t xml:space="preserve">, </w:t>
      </w:r>
      <w:r w:rsidR="000C76EF" w:rsidRPr="000C76EF">
        <w:t>unless otherwise limited or</w:t>
      </w:r>
      <w:r w:rsidR="000C76EF">
        <w:t xml:space="preserve"> </w:t>
      </w:r>
      <w:r w:rsidR="000C76EF" w:rsidRPr="000C76EF">
        <w:t xml:space="preserve">stated </w:t>
      </w:r>
      <w:proofErr w:type="gramStart"/>
      <w:r>
        <w:t>here</w:t>
      </w:r>
      <w:r w:rsidR="000C76EF" w:rsidRPr="000C76EF">
        <w:t>in .</w:t>
      </w:r>
      <w:proofErr w:type="gramEnd"/>
      <w:r w:rsidR="000C76EF" w:rsidRPr="000C76EF">
        <w:t xml:space="preserve"> Termination of the</w:t>
      </w:r>
      <w:r w:rsidR="000C76EF">
        <w:t xml:space="preserve"> </w:t>
      </w:r>
      <w:r w:rsidR="000C76EF" w:rsidRPr="000C76EF">
        <w:t>Participating Addendum will not affect</w:t>
      </w:r>
      <w:r w:rsidR="000C76EF">
        <w:t xml:space="preserve"> </w:t>
      </w:r>
      <w:r>
        <w:t>o</w:t>
      </w:r>
      <w:r w:rsidR="000C76EF" w:rsidRPr="000C76EF">
        <w:t>rders that are outstanding at the time of termination. Those</w:t>
      </w:r>
      <w:r w:rsidR="000C76EF">
        <w:t xml:space="preserve"> </w:t>
      </w:r>
      <w:r w:rsidR="000C76EF" w:rsidRPr="000C76EF">
        <w:t>Orders will be performed according to their terms as if this Participating Addendum were still in full force</w:t>
      </w:r>
      <w:r w:rsidR="000C76EF">
        <w:t xml:space="preserve"> </w:t>
      </w:r>
      <w:r w:rsidR="000C76EF" w:rsidRPr="000C76EF">
        <w:t xml:space="preserve">and effect. However, those </w:t>
      </w:r>
      <w:r>
        <w:t>o</w:t>
      </w:r>
      <w:r w:rsidR="000C76EF" w:rsidRPr="000C76EF">
        <w:t>rders may not be renewed</w:t>
      </w:r>
      <w:r w:rsidR="000C76EF">
        <w:t xml:space="preserve"> </w:t>
      </w:r>
      <w:proofErr w:type="gramStart"/>
      <w:r w:rsidR="000C76EF" w:rsidRPr="000C76EF">
        <w:t>subsequent to</w:t>
      </w:r>
      <w:proofErr w:type="gramEnd"/>
      <w:r w:rsidR="000C76EF" w:rsidRPr="000C76EF">
        <w:t xml:space="preserve"> termination of this </w:t>
      </w:r>
      <w:r w:rsidR="000C76EF">
        <w:t>Participating Addendum.</w:t>
      </w:r>
    </w:p>
    <w:p w14:paraId="111554B3" w14:textId="77777777" w:rsidR="00BB2A0E" w:rsidRDefault="00BB2A0E" w:rsidP="000C646F">
      <w:pPr>
        <w:tabs>
          <w:tab w:val="left" w:pos="360"/>
        </w:tabs>
      </w:pP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w:t>
      </w:r>
      <w:proofErr w:type="spellStart"/>
      <w:r w:rsidR="008F145A">
        <w:t>ValuePoint</w:t>
      </w:r>
      <w:proofErr w:type="spellEnd"/>
      <w:r w:rsidR="008F145A">
        <w:t>-specific webpage, may provide sales and service support to users of this Participating Addendum. P</w:t>
      </w:r>
      <w:r w:rsidRPr="00C308A7">
        <w:t>articipation</w:t>
      </w:r>
      <w:r w:rsidR="008F145A">
        <w:t xml:space="preserve"> </w:t>
      </w:r>
      <w:proofErr w:type="gramStart"/>
      <w:r w:rsidR="008F145A">
        <w:t>of Contractor’s</w:t>
      </w:r>
      <w:proofErr w:type="gramEnd"/>
      <w:r w:rsidR="008F145A">
        <w:t xml:space="preserve"> contractors, dealers, and resellers</w:t>
      </w:r>
      <w:r w:rsidRPr="00C308A7">
        <w:t xml:space="preserve"> will be in accordance with the terms and conditions set forth in the Master Agreement.</w:t>
      </w:r>
    </w:p>
    <w:p w14:paraId="4AAB55D2" w14:textId="5D8AD81B"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for a product</w:t>
      </w:r>
      <w:r w:rsidR="000C76EF">
        <w:t xml:space="preserve"> and/</w:t>
      </w:r>
      <w:r w:rsidRPr="00C308A7">
        <w:t xml:space="preserve">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 the Master Agreement</w:t>
      </w:r>
      <w:r w:rsidR="000C76EF">
        <w:t xml:space="preserve"> and this Participating Addendum,</w:t>
      </w:r>
      <w:r w:rsidRPr="00C308A7">
        <w:t xml:space="preserve"> unless the parties to the order agree in writing that another contract or agreement applies to </w:t>
      </w:r>
      <w:r w:rsidR="00E23A57">
        <w:t>the</w:t>
      </w:r>
      <w:r w:rsidRPr="00C308A7">
        <w:t xml:space="preserve"> order.</w:t>
      </w:r>
    </w:p>
    <w:p w14:paraId="67923673" w14:textId="77777777" w:rsidR="000C76EF" w:rsidRDefault="000C76EF" w:rsidP="00980ECD">
      <w:pPr>
        <w:pStyle w:val="ListParagraph"/>
        <w:numPr>
          <w:ilvl w:val="0"/>
          <w:numId w:val="4"/>
        </w:numPr>
        <w:spacing w:after="240"/>
        <w:ind w:left="360"/>
        <w:contextualSpacing w:val="0"/>
      </w:pPr>
      <w:r w:rsidRPr="000C76EF">
        <w:t>Entire Agreement</w:t>
      </w:r>
      <w:r>
        <w:t xml:space="preserve">.  </w:t>
      </w:r>
    </w:p>
    <w:p w14:paraId="0BE23394" w14:textId="65D5F8D9" w:rsidR="000C76EF" w:rsidRDefault="000C76EF" w:rsidP="000C76EF">
      <w:pPr>
        <w:pStyle w:val="ListParagraph"/>
        <w:numPr>
          <w:ilvl w:val="0"/>
          <w:numId w:val="12"/>
        </w:numPr>
        <w:spacing w:after="240"/>
        <w:contextualSpacing w:val="0"/>
      </w:pPr>
      <w:r>
        <w:t>By placing an order under this Participating Addendum, each P</w:t>
      </w:r>
      <w:r w:rsidR="00D04AA1">
        <w:t>articipating</w:t>
      </w:r>
      <w:r>
        <w:t xml:space="preserve"> Entity agrees that this Addendum and any information that is incorporated by written reference into this Participating Addendum, an </w:t>
      </w:r>
      <w:r w:rsidR="00D04AA1">
        <w:t>order</w:t>
      </w:r>
      <w:r>
        <w:t xml:space="preserve"> (including reference to information in a URL or referenced policy), or Statement of Work, are the complete agreement for the products and services ordered by such P</w:t>
      </w:r>
      <w:r w:rsidR="00D04AA1">
        <w:t xml:space="preserve">articipating </w:t>
      </w:r>
      <w:r>
        <w:t xml:space="preserve">Entity and supersede all prior or contemporaneous agreements or representations, written or oral, regarding the products and services.  </w:t>
      </w:r>
      <w:r w:rsidRPr="000C76EF">
        <w:t xml:space="preserve"> </w:t>
      </w:r>
    </w:p>
    <w:p w14:paraId="2FA30021" w14:textId="5AFD41E6" w:rsidR="000C76EF" w:rsidRPr="000C76EF" w:rsidRDefault="000C76EF" w:rsidP="000C76EF">
      <w:pPr>
        <w:pStyle w:val="ListParagraph"/>
        <w:numPr>
          <w:ilvl w:val="0"/>
          <w:numId w:val="12"/>
        </w:numPr>
        <w:spacing w:after="240"/>
        <w:contextualSpacing w:val="0"/>
      </w:pPr>
      <w:r>
        <w:t xml:space="preserve">It is expressly agreed that the terms of this Addendum, any </w:t>
      </w:r>
      <w:r w:rsidR="00D04AA1">
        <w:t>order</w:t>
      </w:r>
      <w:r>
        <w:t>, and Statement of Work</w:t>
      </w:r>
      <w:r w:rsidR="00D04AA1">
        <w:t xml:space="preserve"> (to the extent applicable)</w:t>
      </w:r>
      <w:r>
        <w:t xml:space="preserve"> shall supersede the terms </w:t>
      </w:r>
      <w:proofErr w:type="gramStart"/>
      <w:r>
        <w:t>in,</w:t>
      </w:r>
      <w:proofErr w:type="gramEnd"/>
      <w:r>
        <w:t xml:space="preserve"> any purchase order, procurement internet portal or any other similar terms not expressly agreed to by </w:t>
      </w:r>
      <w:proofErr w:type="spellStart"/>
      <w:proofErr w:type="gramStart"/>
      <w:r>
        <w:t>Mythics</w:t>
      </w:r>
      <w:proofErr w:type="spellEnd"/>
      <w:proofErr w:type="gramEnd"/>
      <w:r>
        <w:t xml:space="preserve"> and such terms shall not apply to the products and services ordered.</w:t>
      </w:r>
    </w:p>
    <w:p w14:paraId="18D79C91" w14:textId="1B5A4CA0" w:rsidR="006E62D0" w:rsidRDefault="006E62D0" w:rsidP="00F77FD5">
      <w:pPr>
        <w:keepNext/>
        <w:keepLines/>
        <w:spacing w:after="240"/>
      </w:pPr>
      <w:r w:rsidRPr="008B7F17">
        <w:lastRenderedPageBreak/>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52373B9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proofErr w:type="spellStart"/>
      <w:r w:rsidR="00523567">
        <w:rPr>
          <w:b/>
          <w:bCs/>
          <w:u w:val="single"/>
        </w:rPr>
        <w:t>Mythics</w:t>
      </w:r>
      <w:proofErr w:type="spellEnd"/>
      <w:r w:rsidR="00523567">
        <w:rPr>
          <w:b/>
          <w:bCs/>
          <w:u w:val="single"/>
        </w:rPr>
        <w:t xml:space="preserve">, </w:t>
      </w:r>
      <w:r w:rsidR="00AF1993">
        <w:rPr>
          <w:b/>
          <w:bCs/>
          <w:u w:val="single"/>
        </w:rPr>
        <w:t>LLC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5305BD">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5305BD">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B0A0977" w:rsidR="006E62D0" w:rsidRPr="008B7F17" w:rsidRDefault="006E62D0" w:rsidP="00F77FD5">
            <w:pPr>
              <w:keepNext/>
              <w:keepLines/>
            </w:pPr>
            <w:r w:rsidRPr="008B7F17">
              <w:t>Name:</w:t>
            </w:r>
            <w:r w:rsidR="00523567">
              <w:t xml:space="preserve"> </w:t>
            </w:r>
            <w:r w:rsidR="000E3FE4">
              <w:t>Jonathan</w:t>
            </w:r>
            <w:r w:rsidR="00D509B7">
              <w:t xml:space="preserve"> </w:t>
            </w:r>
            <w:r w:rsidR="000E3FE4">
              <w:t>Smith</w:t>
            </w:r>
          </w:p>
        </w:tc>
      </w:tr>
      <w:tr w:rsidR="006E62D0" w:rsidRPr="008B7F17" w14:paraId="285F464E" w14:textId="77777777" w:rsidTr="005305BD">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229F73B9" w:rsidR="006E62D0" w:rsidRPr="008B7F17" w:rsidRDefault="006E62D0" w:rsidP="00F77FD5">
            <w:pPr>
              <w:keepNext/>
              <w:keepLines/>
            </w:pPr>
            <w:r w:rsidRPr="008B7F17">
              <w:t>Title:</w:t>
            </w:r>
            <w:r w:rsidR="00523567">
              <w:t xml:space="preserve"> </w:t>
            </w:r>
            <w:r w:rsidR="000E3FE4">
              <w:t>Director of Contracts</w:t>
            </w:r>
          </w:p>
        </w:tc>
      </w:tr>
      <w:tr w:rsidR="006E62D0" w:rsidRPr="008B7F17" w14:paraId="3A22C7C3" w14:textId="77777777" w:rsidTr="005305BD">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 xml:space="preserve">For questions regarding NASPO </w:t>
      </w:r>
      <w:proofErr w:type="spellStart"/>
      <w:r w:rsidRPr="0089295C">
        <w:rPr>
          <w:rFonts w:cs="Arial"/>
        </w:rPr>
        <w:t>ValuePoin</w:t>
      </w:r>
      <w:r>
        <w:rPr>
          <w:rFonts w:cs="Arial"/>
        </w:rPr>
        <w:t>t</w:t>
      </w:r>
      <w:proofErr w:type="spellEnd"/>
      <w:r w:rsidRPr="0089295C">
        <w:rPr>
          <w:rFonts w:cs="Arial"/>
        </w:rPr>
        <w:t xml:space="preserve"> Participating Addendums, please contact the Cooperative Contract Coordinator team at </w:t>
      </w:r>
      <w:hyperlink r:id="rId13"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w:t>
      </w:r>
      <w:proofErr w:type="spellStart"/>
      <w:r w:rsidRPr="0089295C">
        <w:rPr>
          <w:rFonts w:cs="Arial"/>
        </w:rPr>
        <w:t>ValuePoin</w:t>
      </w:r>
      <w:r>
        <w:rPr>
          <w:rFonts w:cs="Arial"/>
        </w:rPr>
        <w:t>t</w:t>
      </w:r>
      <w:proofErr w:type="spellEnd"/>
      <w:r w:rsidRPr="0089295C">
        <w:rPr>
          <w:rFonts w:cs="Arial"/>
        </w:rPr>
        <w:t xml:space="preserve"> Participating Addendums must be submitted via email in PDF format to </w:t>
      </w:r>
      <w:hyperlink r:id="rId14" w:history="1">
        <w:r w:rsidRPr="00096AC9">
          <w:rPr>
            <w:rStyle w:val="Hyperlink"/>
            <w:rFonts w:cs="Arial"/>
          </w:rPr>
          <w:t>pa@naspovaluepoint.org</w:t>
        </w:r>
      </w:hyperlink>
      <w:r>
        <w:rPr>
          <w:rFonts w:cs="Arial"/>
        </w:rPr>
        <w:t>.</w:t>
      </w:r>
    </w:p>
    <w:sectPr w:rsidR="006E62D0" w:rsidSect="000F2218">
      <w:headerReference w:type="default" r:id="rId15"/>
      <w:footerReference w:type="default" r:id="rId16"/>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4DDC8" w14:textId="77777777" w:rsidR="00691713" w:rsidRDefault="00691713" w:rsidP="00ED2DF2">
      <w:pPr>
        <w:spacing w:after="0"/>
      </w:pPr>
      <w:r>
        <w:separator/>
      </w:r>
    </w:p>
  </w:endnote>
  <w:endnote w:type="continuationSeparator" w:id="0">
    <w:p w14:paraId="36412B74" w14:textId="77777777" w:rsidR="00691713" w:rsidRDefault="00691713" w:rsidP="00ED2DF2">
      <w:pPr>
        <w:spacing w:after="0"/>
      </w:pPr>
      <w:r>
        <w:continuationSeparator/>
      </w:r>
    </w:p>
  </w:endnote>
  <w:endnote w:type="continuationNotice" w:id="1">
    <w:p w14:paraId="3A94FAFB" w14:textId="77777777" w:rsidR="00691713" w:rsidRDefault="006917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0053C" w14:textId="77777777" w:rsidR="00691713" w:rsidRDefault="00691713" w:rsidP="00ED2DF2">
      <w:pPr>
        <w:spacing w:after="0"/>
      </w:pPr>
      <w:r>
        <w:separator/>
      </w:r>
    </w:p>
  </w:footnote>
  <w:footnote w:type="continuationSeparator" w:id="0">
    <w:p w14:paraId="6FD6C26B" w14:textId="77777777" w:rsidR="00691713" w:rsidRDefault="00691713" w:rsidP="00ED2DF2">
      <w:pPr>
        <w:spacing w:after="0"/>
      </w:pPr>
      <w:r>
        <w:continuationSeparator/>
      </w:r>
    </w:p>
  </w:footnote>
  <w:footnote w:type="continuationNotice" w:id="1">
    <w:p w14:paraId="5A693416" w14:textId="77777777" w:rsidR="00691713" w:rsidRDefault="006917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92270" w14:textId="2BB46BCA" w:rsidR="00ED2DF2" w:rsidRDefault="005868C9" w:rsidP="00ED2DF2">
    <w:pPr>
      <w:pStyle w:val="Header"/>
      <w:tabs>
        <w:tab w:val="clear" w:pos="4680"/>
      </w:tabs>
    </w:pPr>
    <w:r>
      <w:rPr>
        <w:noProof/>
      </w:rPr>
      <w:drawing>
        <wp:anchor distT="0" distB="0" distL="114300" distR="114300" simplePos="0" relativeHeight="251658240"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 xml:space="preserve">NASPO </w:t>
    </w:r>
    <w:proofErr w:type="spellStart"/>
    <w:r w:rsidR="00ED2DF2">
      <w:t>ValuePoint</w:t>
    </w:r>
    <w:proofErr w:type="spellEnd"/>
  </w:p>
  <w:p w14:paraId="5BCAF0E9" w14:textId="519C0B4F" w:rsidR="00ED2DF2"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6A6AC5A4" w14:textId="2DBEB2DD" w:rsidR="00916801" w:rsidRDefault="00916801" w:rsidP="00916801">
    <w:pPr>
      <w:pStyle w:val="Header"/>
      <w:rPr>
        <w:rStyle w:val="Strong"/>
        <w:sz w:val="20"/>
        <w:szCs w:val="18"/>
      </w:rPr>
    </w:pPr>
    <w:r w:rsidRPr="00916801">
      <w:rPr>
        <w:rStyle w:val="Strong"/>
        <w:sz w:val="20"/>
        <w:szCs w:val="18"/>
      </w:rPr>
      <w:t>Software value added reseller (SVAR)</w:t>
    </w:r>
  </w:p>
  <w:p w14:paraId="07E09983" w14:textId="2F35AB65" w:rsidR="00916801" w:rsidRPr="00916801" w:rsidRDefault="00916801" w:rsidP="00916801">
    <w:pPr>
      <w:pStyle w:val="Header"/>
      <w:rPr>
        <w:rStyle w:val="Strong"/>
        <w:sz w:val="20"/>
        <w:szCs w:val="18"/>
      </w:rPr>
    </w:pPr>
    <w:r w:rsidRPr="00916801">
      <w:rPr>
        <w:rStyle w:val="Strong"/>
        <w:sz w:val="20"/>
        <w:szCs w:val="18"/>
      </w:rPr>
      <w:t>Led by the State of Arizona</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D91"/>
    <w:multiLevelType w:val="hybridMultilevel"/>
    <w:tmpl w:val="271A6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70C35"/>
    <w:multiLevelType w:val="hybridMultilevel"/>
    <w:tmpl w:val="9882286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244F31"/>
    <w:multiLevelType w:val="hybridMultilevel"/>
    <w:tmpl w:val="851A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75993"/>
    <w:multiLevelType w:val="hybridMultilevel"/>
    <w:tmpl w:val="9904C98C"/>
    <w:lvl w:ilvl="0" w:tplc="D9FAD2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A246FF"/>
    <w:multiLevelType w:val="hybridMultilevel"/>
    <w:tmpl w:val="F37446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6EF4C91"/>
    <w:multiLevelType w:val="hybridMultilevel"/>
    <w:tmpl w:val="45C88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242DB"/>
    <w:multiLevelType w:val="hybridMultilevel"/>
    <w:tmpl w:val="C10C7F40"/>
    <w:lvl w:ilvl="0" w:tplc="8C5C0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4A0617"/>
    <w:multiLevelType w:val="hybridMultilevel"/>
    <w:tmpl w:val="369E9626"/>
    <w:lvl w:ilvl="0" w:tplc="BF5233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B642A4"/>
    <w:multiLevelType w:val="hybridMultilevel"/>
    <w:tmpl w:val="CFCC75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610D65"/>
    <w:multiLevelType w:val="hybridMultilevel"/>
    <w:tmpl w:val="3496E476"/>
    <w:lvl w:ilvl="0" w:tplc="CD7246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871763"/>
    <w:multiLevelType w:val="hybridMultilevel"/>
    <w:tmpl w:val="D68EC55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D70D98"/>
    <w:multiLevelType w:val="hybridMultilevel"/>
    <w:tmpl w:val="505896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9D1C4B"/>
    <w:multiLevelType w:val="hybridMultilevel"/>
    <w:tmpl w:val="CEF4F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DC7703"/>
    <w:multiLevelType w:val="hybridMultilevel"/>
    <w:tmpl w:val="665EB230"/>
    <w:lvl w:ilvl="0" w:tplc="23FE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EC24BC8"/>
    <w:multiLevelType w:val="hybridMultilevel"/>
    <w:tmpl w:val="BD142E3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E15CE5"/>
    <w:multiLevelType w:val="hybridMultilevel"/>
    <w:tmpl w:val="6CBCF8D0"/>
    <w:lvl w:ilvl="0" w:tplc="4A2861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6859768">
    <w:abstractNumId w:val="13"/>
  </w:num>
  <w:num w:numId="2" w16cid:durableId="1700397673">
    <w:abstractNumId w:val="8"/>
  </w:num>
  <w:num w:numId="3" w16cid:durableId="663704164">
    <w:abstractNumId w:val="22"/>
  </w:num>
  <w:num w:numId="4" w16cid:durableId="539586676">
    <w:abstractNumId w:val="15"/>
  </w:num>
  <w:num w:numId="5" w16cid:durableId="886991421">
    <w:abstractNumId w:val="3"/>
  </w:num>
  <w:num w:numId="6" w16cid:durableId="131602306">
    <w:abstractNumId w:val="12"/>
  </w:num>
  <w:num w:numId="7" w16cid:durableId="1040935139">
    <w:abstractNumId w:val="14"/>
  </w:num>
  <w:num w:numId="8" w16cid:durableId="721248928">
    <w:abstractNumId w:val="21"/>
  </w:num>
  <w:num w:numId="9" w16cid:durableId="1588073906">
    <w:abstractNumId w:val="9"/>
  </w:num>
  <w:num w:numId="10" w16cid:durableId="576522155">
    <w:abstractNumId w:val="6"/>
  </w:num>
  <w:num w:numId="11" w16cid:durableId="527909776">
    <w:abstractNumId w:val="1"/>
  </w:num>
  <w:num w:numId="12" w16cid:durableId="1075401451">
    <w:abstractNumId w:val="17"/>
  </w:num>
  <w:num w:numId="13" w16cid:durableId="521749077">
    <w:abstractNumId w:val="23"/>
  </w:num>
  <w:num w:numId="14" w16cid:durableId="1140807083">
    <w:abstractNumId w:val="4"/>
  </w:num>
  <w:num w:numId="15" w16cid:durableId="1690061755">
    <w:abstractNumId w:val="11"/>
  </w:num>
  <w:num w:numId="16" w16cid:durableId="2070687824">
    <w:abstractNumId w:val="19"/>
  </w:num>
  <w:num w:numId="17" w16cid:durableId="1930306783">
    <w:abstractNumId w:val="7"/>
  </w:num>
  <w:num w:numId="18" w16cid:durableId="487940342">
    <w:abstractNumId w:val="16"/>
  </w:num>
  <w:num w:numId="19" w16cid:durableId="211431943">
    <w:abstractNumId w:val="10"/>
  </w:num>
  <w:num w:numId="20" w16cid:durableId="792141178">
    <w:abstractNumId w:val="0"/>
  </w:num>
  <w:num w:numId="21" w16cid:durableId="20154500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6357781">
    <w:abstractNumId w:val="2"/>
  </w:num>
  <w:num w:numId="23" w16cid:durableId="1772971120">
    <w:abstractNumId w:val="20"/>
  </w:num>
  <w:num w:numId="24" w16cid:durableId="1654420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formatting="1" w:enforcement="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wNjI1MTIAEkCopKMUnFpcnJmfB1JgVgsA/5ch3CwAAAA="/>
  </w:docVars>
  <w:rsids>
    <w:rsidRoot w:val="00ED2DF2"/>
    <w:rsid w:val="00087139"/>
    <w:rsid w:val="000C646F"/>
    <w:rsid w:val="000C76EF"/>
    <w:rsid w:val="000D3846"/>
    <w:rsid w:val="000D7197"/>
    <w:rsid w:val="000E1E20"/>
    <w:rsid w:val="000E3FE4"/>
    <w:rsid w:val="000F2218"/>
    <w:rsid w:val="000F7AE2"/>
    <w:rsid w:val="00126747"/>
    <w:rsid w:val="00130C19"/>
    <w:rsid w:val="0013115B"/>
    <w:rsid w:val="00133BD2"/>
    <w:rsid w:val="00152A05"/>
    <w:rsid w:val="00190F3C"/>
    <w:rsid w:val="00192638"/>
    <w:rsid w:val="00194551"/>
    <w:rsid w:val="001A1817"/>
    <w:rsid w:val="001A55F2"/>
    <w:rsid w:val="001B0729"/>
    <w:rsid w:val="001B729B"/>
    <w:rsid w:val="001C0CF2"/>
    <w:rsid w:val="001C17A9"/>
    <w:rsid w:val="001C46AA"/>
    <w:rsid w:val="001D299E"/>
    <w:rsid w:val="001D55B7"/>
    <w:rsid w:val="001D5DD1"/>
    <w:rsid w:val="001E78AC"/>
    <w:rsid w:val="002065C1"/>
    <w:rsid w:val="002105FB"/>
    <w:rsid w:val="002331A2"/>
    <w:rsid w:val="002369D2"/>
    <w:rsid w:val="0024031A"/>
    <w:rsid w:val="002530A2"/>
    <w:rsid w:val="00257278"/>
    <w:rsid w:val="002679E6"/>
    <w:rsid w:val="00274D34"/>
    <w:rsid w:val="00282308"/>
    <w:rsid w:val="00283F55"/>
    <w:rsid w:val="002B3ABD"/>
    <w:rsid w:val="002D19B6"/>
    <w:rsid w:val="002E1F7B"/>
    <w:rsid w:val="00311C81"/>
    <w:rsid w:val="00313C87"/>
    <w:rsid w:val="00316318"/>
    <w:rsid w:val="003224C0"/>
    <w:rsid w:val="00323E66"/>
    <w:rsid w:val="00324609"/>
    <w:rsid w:val="003426B6"/>
    <w:rsid w:val="00360B72"/>
    <w:rsid w:val="0036287E"/>
    <w:rsid w:val="003709A7"/>
    <w:rsid w:val="00383A8D"/>
    <w:rsid w:val="003D046A"/>
    <w:rsid w:val="003E4368"/>
    <w:rsid w:val="003E69CF"/>
    <w:rsid w:val="00410526"/>
    <w:rsid w:val="004143D3"/>
    <w:rsid w:val="00420E5A"/>
    <w:rsid w:val="00430F56"/>
    <w:rsid w:val="004427C8"/>
    <w:rsid w:val="00447178"/>
    <w:rsid w:val="00454883"/>
    <w:rsid w:val="00467873"/>
    <w:rsid w:val="00474920"/>
    <w:rsid w:val="00476203"/>
    <w:rsid w:val="00487FB1"/>
    <w:rsid w:val="00494CBB"/>
    <w:rsid w:val="004D58EA"/>
    <w:rsid w:val="004E23F2"/>
    <w:rsid w:val="00501BEB"/>
    <w:rsid w:val="00503E3F"/>
    <w:rsid w:val="005156FF"/>
    <w:rsid w:val="00523567"/>
    <w:rsid w:val="00523EDA"/>
    <w:rsid w:val="005305BD"/>
    <w:rsid w:val="00545BE3"/>
    <w:rsid w:val="005551C5"/>
    <w:rsid w:val="005801EF"/>
    <w:rsid w:val="005868C9"/>
    <w:rsid w:val="00595372"/>
    <w:rsid w:val="00595E1C"/>
    <w:rsid w:val="005974EA"/>
    <w:rsid w:val="00597A65"/>
    <w:rsid w:val="005B686B"/>
    <w:rsid w:val="005D2735"/>
    <w:rsid w:val="00611BCE"/>
    <w:rsid w:val="00615075"/>
    <w:rsid w:val="00630195"/>
    <w:rsid w:val="00632047"/>
    <w:rsid w:val="00645AB6"/>
    <w:rsid w:val="00654D8E"/>
    <w:rsid w:val="00656711"/>
    <w:rsid w:val="006700F2"/>
    <w:rsid w:val="0067408F"/>
    <w:rsid w:val="006741BB"/>
    <w:rsid w:val="00691713"/>
    <w:rsid w:val="006B4016"/>
    <w:rsid w:val="006D6750"/>
    <w:rsid w:val="006D72FF"/>
    <w:rsid w:val="006E62D0"/>
    <w:rsid w:val="006F6691"/>
    <w:rsid w:val="00746913"/>
    <w:rsid w:val="00753EFB"/>
    <w:rsid w:val="007576D5"/>
    <w:rsid w:val="0076433A"/>
    <w:rsid w:val="007732C1"/>
    <w:rsid w:val="00780078"/>
    <w:rsid w:val="007846CE"/>
    <w:rsid w:val="007905BF"/>
    <w:rsid w:val="00792F65"/>
    <w:rsid w:val="00795903"/>
    <w:rsid w:val="00797781"/>
    <w:rsid w:val="007A626C"/>
    <w:rsid w:val="007B2C81"/>
    <w:rsid w:val="007B463D"/>
    <w:rsid w:val="007C3C13"/>
    <w:rsid w:val="007F19E6"/>
    <w:rsid w:val="007F1F2A"/>
    <w:rsid w:val="007F2B99"/>
    <w:rsid w:val="007F31E1"/>
    <w:rsid w:val="00822169"/>
    <w:rsid w:val="00853420"/>
    <w:rsid w:val="008808AA"/>
    <w:rsid w:val="00885E8B"/>
    <w:rsid w:val="00886675"/>
    <w:rsid w:val="008A0652"/>
    <w:rsid w:val="008A60A1"/>
    <w:rsid w:val="008C0B5B"/>
    <w:rsid w:val="008C7A9A"/>
    <w:rsid w:val="008D12B0"/>
    <w:rsid w:val="008D720C"/>
    <w:rsid w:val="008F145A"/>
    <w:rsid w:val="00910444"/>
    <w:rsid w:val="00916801"/>
    <w:rsid w:val="00932A4A"/>
    <w:rsid w:val="00937A85"/>
    <w:rsid w:val="00950C13"/>
    <w:rsid w:val="009558D5"/>
    <w:rsid w:val="00960CDB"/>
    <w:rsid w:val="00966894"/>
    <w:rsid w:val="009762AE"/>
    <w:rsid w:val="00980ECD"/>
    <w:rsid w:val="009A5FD7"/>
    <w:rsid w:val="009B2C47"/>
    <w:rsid w:val="009C6989"/>
    <w:rsid w:val="009F58FE"/>
    <w:rsid w:val="00A01B51"/>
    <w:rsid w:val="00A227BE"/>
    <w:rsid w:val="00A3097D"/>
    <w:rsid w:val="00A32E2C"/>
    <w:rsid w:val="00A33FC6"/>
    <w:rsid w:val="00A3584B"/>
    <w:rsid w:val="00A63102"/>
    <w:rsid w:val="00A84B0A"/>
    <w:rsid w:val="00A97822"/>
    <w:rsid w:val="00AA6962"/>
    <w:rsid w:val="00AF1955"/>
    <w:rsid w:val="00AF1993"/>
    <w:rsid w:val="00AF4592"/>
    <w:rsid w:val="00B13314"/>
    <w:rsid w:val="00B27A06"/>
    <w:rsid w:val="00B32623"/>
    <w:rsid w:val="00B34378"/>
    <w:rsid w:val="00B43D4C"/>
    <w:rsid w:val="00B471B4"/>
    <w:rsid w:val="00B52414"/>
    <w:rsid w:val="00B80775"/>
    <w:rsid w:val="00B8371C"/>
    <w:rsid w:val="00B90645"/>
    <w:rsid w:val="00BA2D42"/>
    <w:rsid w:val="00BB2A0E"/>
    <w:rsid w:val="00BD6D0B"/>
    <w:rsid w:val="00BE3394"/>
    <w:rsid w:val="00BF7B56"/>
    <w:rsid w:val="00C0255D"/>
    <w:rsid w:val="00C12415"/>
    <w:rsid w:val="00C15AD5"/>
    <w:rsid w:val="00C27720"/>
    <w:rsid w:val="00C308A7"/>
    <w:rsid w:val="00C42E65"/>
    <w:rsid w:val="00C5317B"/>
    <w:rsid w:val="00C87A1E"/>
    <w:rsid w:val="00C93924"/>
    <w:rsid w:val="00CC0174"/>
    <w:rsid w:val="00CD1AAC"/>
    <w:rsid w:val="00CE6847"/>
    <w:rsid w:val="00CF7D19"/>
    <w:rsid w:val="00D04AA1"/>
    <w:rsid w:val="00D373EC"/>
    <w:rsid w:val="00D509B7"/>
    <w:rsid w:val="00D6262F"/>
    <w:rsid w:val="00DA02DD"/>
    <w:rsid w:val="00DC0901"/>
    <w:rsid w:val="00DD4A95"/>
    <w:rsid w:val="00DE3119"/>
    <w:rsid w:val="00DE561D"/>
    <w:rsid w:val="00DF22B8"/>
    <w:rsid w:val="00DF54DD"/>
    <w:rsid w:val="00E01E43"/>
    <w:rsid w:val="00E11D4B"/>
    <w:rsid w:val="00E11FE9"/>
    <w:rsid w:val="00E23A57"/>
    <w:rsid w:val="00E27D4C"/>
    <w:rsid w:val="00E35A79"/>
    <w:rsid w:val="00E71229"/>
    <w:rsid w:val="00E76B72"/>
    <w:rsid w:val="00E771FD"/>
    <w:rsid w:val="00E80D3E"/>
    <w:rsid w:val="00E83178"/>
    <w:rsid w:val="00E9510C"/>
    <w:rsid w:val="00EA02C0"/>
    <w:rsid w:val="00ED2DF2"/>
    <w:rsid w:val="00ED45B3"/>
    <w:rsid w:val="00EE3157"/>
    <w:rsid w:val="00F01753"/>
    <w:rsid w:val="00F10884"/>
    <w:rsid w:val="00F10D0A"/>
    <w:rsid w:val="00F2132E"/>
    <w:rsid w:val="00F25504"/>
    <w:rsid w:val="00F25D71"/>
    <w:rsid w:val="00F269F7"/>
    <w:rsid w:val="00F77FD5"/>
    <w:rsid w:val="00F81FBA"/>
    <w:rsid w:val="00F85C8C"/>
    <w:rsid w:val="00F9099D"/>
    <w:rsid w:val="00F95CD9"/>
    <w:rsid w:val="00F96FB9"/>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docId w15:val="{1F9A50D8-5424-4F17-8883-22F3A5C8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 w:type="character" w:styleId="CommentReference">
    <w:name w:val="annotation reference"/>
    <w:basedOn w:val="DefaultParagraphFont"/>
    <w:uiPriority w:val="99"/>
    <w:semiHidden/>
    <w:unhideWhenUsed/>
    <w:rsid w:val="004143D3"/>
    <w:rPr>
      <w:sz w:val="16"/>
      <w:szCs w:val="16"/>
    </w:rPr>
  </w:style>
  <w:style w:type="paragraph" w:styleId="CommentText">
    <w:name w:val="annotation text"/>
    <w:basedOn w:val="Normal"/>
    <w:link w:val="CommentTextChar"/>
    <w:uiPriority w:val="99"/>
    <w:semiHidden/>
    <w:unhideWhenUsed/>
    <w:rsid w:val="004143D3"/>
    <w:rPr>
      <w:sz w:val="20"/>
      <w:szCs w:val="20"/>
    </w:rPr>
  </w:style>
  <w:style w:type="character" w:customStyle="1" w:styleId="CommentTextChar">
    <w:name w:val="Comment Text Char"/>
    <w:basedOn w:val="DefaultParagraphFont"/>
    <w:link w:val="CommentText"/>
    <w:uiPriority w:val="99"/>
    <w:semiHidden/>
    <w:rsid w:val="004143D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143D3"/>
    <w:rPr>
      <w:b/>
      <w:bCs/>
    </w:rPr>
  </w:style>
  <w:style w:type="character" w:customStyle="1" w:styleId="CommentSubjectChar">
    <w:name w:val="Comment Subject Char"/>
    <w:basedOn w:val="CommentTextChar"/>
    <w:link w:val="CommentSubject"/>
    <w:uiPriority w:val="99"/>
    <w:semiHidden/>
    <w:rsid w:val="004143D3"/>
    <w:rPr>
      <w:rFonts w:ascii="Arial" w:hAnsi="Arial"/>
      <w:b/>
      <w:bCs/>
      <w:sz w:val="20"/>
      <w:szCs w:val="20"/>
    </w:rPr>
  </w:style>
  <w:style w:type="character" w:customStyle="1" w:styleId="CommentTextChar1">
    <w:name w:val="Comment Text Char1"/>
    <w:basedOn w:val="DefaultParagraphFont"/>
    <w:uiPriority w:val="99"/>
    <w:semiHidden/>
    <w:rsid w:val="004143D3"/>
    <w:rPr>
      <w:rFonts w:ascii="Arial" w:eastAsia="Arial" w:hAnsi="Arial" w:cs="Arial"/>
      <w:sz w:val="20"/>
      <w:szCs w:val="20"/>
    </w:rPr>
  </w:style>
  <w:style w:type="paragraph" w:styleId="Revision">
    <w:name w:val="Revision"/>
    <w:hidden/>
    <w:uiPriority w:val="99"/>
    <w:semiHidden/>
    <w:rsid w:val="00F95CD9"/>
    <w:pPr>
      <w:spacing w:after="0" w:line="240" w:lineRule="auto"/>
    </w:pPr>
    <w:rPr>
      <w:rFonts w:ascii="Arial" w:hAnsi="Arial"/>
    </w:rPr>
  </w:style>
  <w:style w:type="character" w:styleId="FollowedHyperlink">
    <w:name w:val="FollowedHyperlink"/>
    <w:basedOn w:val="DefaultParagraphFont"/>
    <w:uiPriority w:val="99"/>
    <w:semiHidden/>
    <w:unhideWhenUsed/>
    <w:rsid w:val="006F66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983049">
      <w:bodyDiv w:val="1"/>
      <w:marLeft w:val="0"/>
      <w:marRight w:val="0"/>
      <w:marTop w:val="0"/>
      <w:marBottom w:val="0"/>
      <w:divBdr>
        <w:top w:val="none" w:sz="0" w:space="0" w:color="auto"/>
        <w:left w:val="none" w:sz="0" w:space="0" w:color="auto"/>
        <w:bottom w:val="none" w:sz="0" w:space="0" w:color="auto"/>
        <w:right w:val="none" w:sz="0" w:space="0" w:color="auto"/>
      </w:divBdr>
    </w:div>
    <w:div w:id="203649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aspovaluepoin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thics.com/nasp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thics.com/nasp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naspovaluepoin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D4623614F9E48A7B6B098E56DA484" ma:contentTypeVersion="8" ma:contentTypeDescription="Create a new document." ma:contentTypeScope="" ma:versionID="85dc5e70702cbe29e98c0458ff93f2f9">
  <xsd:schema xmlns:xsd="http://www.w3.org/2001/XMLSchema" xmlns:xs="http://www.w3.org/2001/XMLSchema" xmlns:p="http://schemas.microsoft.com/office/2006/metadata/properties" xmlns:ns2="511bd4e3-9de6-4023-8c4c-85cb1904254d" xmlns:ns3="2ca0f2b2-3360-400b-adfa-efd80549d7ae" targetNamespace="http://schemas.microsoft.com/office/2006/metadata/properties" ma:root="true" ma:fieldsID="99c52489bc4967bdb498ce88ae983e64" ns2:_="" ns3:_="">
    <xsd:import namespace="511bd4e3-9de6-4023-8c4c-85cb1904254d"/>
    <xsd:import namespace="2ca0f2b2-3360-400b-adfa-efd80549d7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bd4e3-9de6-4023-8c4c-85cb190425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a0f2b2-3360-400b-adfa-efd80549d7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2BCF7F-2122-4275-BCCB-76C52F0F0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bd4e3-9de6-4023-8c4c-85cb1904254d"/>
    <ds:schemaRef ds:uri="2ca0f2b2-3360-400b-adfa-efd80549d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5FFBBA-1E68-4B89-8F25-650F4670E10F}">
  <ds:schemaRefs>
    <ds:schemaRef ds:uri="http://schemas.microsoft.com/sharepoint/v3/contenttype/forms"/>
  </ds:schemaRefs>
</ds:datastoreItem>
</file>

<file path=customXml/itemProps3.xml><?xml version="1.0" encoding="utf-8"?>
<ds:datastoreItem xmlns:ds="http://schemas.openxmlformats.org/officeDocument/2006/customXml" ds:itemID="{56BF8DBA-D7C8-43EE-90EA-0FFA776AADBC}">
  <ds:schemaRefs>
    <ds:schemaRef ds:uri="http://schemas.openxmlformats.org/officeDocument/2006/bibliography"/>
  </ds:schemaRefs>
</ds:datastoreItem>
</file>

<file path=customXml/itemProps4.xml><?xml version="1.0" encoding="utf-8"?>
<ds:datastoreItem xmlns:ds="http://schemas.openxmlformats.org/officeDocument/2006/customXml" ds:itemID="{9C659518-898D-44C0-AC71-5593F52E74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1346</Words>
  <Characters>7975</Characters>
  <Application>Microsoft Office Word</Application>
  <DocSecurity>0</DocSecurity>
  <Lines>181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Amy Olds</cp:lastModifiedBy>
  <cp:revision>2</cp:revision>
  <dcterms:created xsi:type="dcterms:W3CDTF">2025-11-06T15:25:00Z</dcterms:created>
  <dcterms:modified xsi:type="dcterms:W3CDTF">2025-11-06T15:25:00Z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0x010100F8CD4623614F9E48A7B6B098E56DA484</vt:lpwstr>
  </property>
  <property fmtid="{D5CDD505-2E9C-101B-9397-08002B2CF9AE}" pid="3" name="GrammarlyDocumentId">
    <vt:lpwstr>522b333c3b110dd67e8eb2e45a82a20d579cd22dac4122c76c076732b25056d9</vt:lpwstr>
  </property>
</Properties>
</file>