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A0BBC" w14:textId="77777777" w:rsidR="00EA7592" w:rsidRDefault="00EA7592" w:rsidP="00396244">
      <w:pPr>
        <w:spacing w:before="72"/>
        <w:ind w:left="120"/>
        <w:jc w:val="center"/>
        <w:rPr>
          <w:rFonts w:ascii="Times New Roman"/>
          <w:b/>
          <w:sz w:val="24"/>
        </w:rPr>
      </w:pPr>
    </w:p>
    <w:p w14:paraId="4678C386" w14:textId="1C52566B" w:rsidR="00227E9B" w:rsidRPr="00EA7592" w:rsidRDefault="004F3BDC" w:rsidP="00396244">
      <w:pPr>
        <w:spacing w:before="72"/>
        <w:ind w:left="120"/>
        <w:jc w:val="center"/>
        <w:rPr>
          <w:rFonts w:ascii="Times New Roman"/>
          <w:b/>
          <w:sz w:val="24"/>
        </w:rPr>
      </w:pPr>
      <w:r w:rsidRPr="00EA7592">
        <w:rPr>
          <w:rFonts w:ascii="Times New Roman"/>
          <w:b/>
          <w:sz w:val="24"/>
        </w:rPr>
        <w:t xml:space="preserve">ATTACHMENT 6 - </w:t>
      </w:r>
      <w:r w:rsidR="00396244" w:rsidRPr="00EA7592">
        <w:rPr>
          <w:rFonts w:ascii="Times New Roman"/>
          <w:b/>
          <w:sz w:val="24"/>
        </w:rPr>
        <w:t xml:space="preserve">KYOCERA </w:t>
      </w:r>
      <w:r w:rsidR="009C5AFD" w:rsidRPr="00EA7592">
        <w:rPr>
          <w:rFonts w:ascii="Times New Roman"/>
          <w:b/>
          <w:sz w:val="24"/>
        </w:rPr>
        <w:t>COTERMINOUS</w:t>
      </w:r>
      <w:r w:rsidR="00095D02" w:rsidRPr="00EA7592">
        <w:rPr>
          <w:rFonts w:ascii="Times New Roman"/>
          <w:b/>
          <w:sz w:val="24"/>
        </w:rPr>
        <w:t xml:space="preserve"> ADDENDUM</w:t>
      </w:r>
      <w:r w:rsidR="00396244" w:rsidRPr="00EA7592">
        <w:rPr>
          <w:rFonts w:ascii="Times New Roman"/>
          <w:b/>
          <w:sz w:val="24"/>
        </w:rPr>
        <w:t xml:space="preserve"> TERMS AND CONDITIONS</w:t>
      </w:r>
    </w:p>
    <w:p w14:paraId="21F1CBAA" w14:textId="6B30DBFF" w:rsidR="00227E9B" w:rsidRDefault="00227E9B">
      <w:pPr>
        <w:pStyle w:val="BodyText"/>
        <w:spacing w:before="5"/>
        <w:ind w:left="0"/>
        <w:rPr>
          <w:rFonts w:ascii="Times New Roman"/>
          <w:sz w:val="24"/>
        </w:rPr>
      </w:pPr>
    </w:p>
    <w:p w14:paraId="4C74C863" w14:textId="77777777" w:rsidR="00EA7592" w:rsidRDefault="00EA7592">
      <w:pPr>
        <w:pStyle w:val="BodyText"/>
        <w:spacing w:before="5"/>
        <w:ind w:left="0"/>
        <w:rPr>
          <w:rFonts w:ascii="Times New Roman"/>
          <w:sz w:val="24"/>
        </w:rPr>
      </w:pPr>
      <w:bookmarkStart w:id="0" w:name="_GoBack"/>
      <w:bookmarkEnd w:id="0"/>
    </w:p>
    <w:p w14:paraId="541F0662" w14:textId="7AC167F2" w:rsidR="00227E9B" w:rsidRDefault="00095D02">
      <w:pPr>
        <w:pStyle w:val="BodyText"/>
        <w:ind w:right="164"/>
      </w:pPr>
      <w:r>
        <w:t>WHEREAS, Lessor, Creditor, or Lender as applicable (“Creditor”) and the above described Lessee, Debtor, or Borrower as applicable (“Debtor”) have determined that it is to their mutual benefit to make certain additions to the above described Lease or Contract (“Contract”).</w:t>
      </w:r>
    </w:p>
    <w:p w14:paraId="68BDB0FD" w14:textId="77777777" w:rsidR="00E1565E" w:rsidRDefault="00E1565E">
      <w:pPr>
        <w:pStyle w:val="BodyText"/>
        <w:ind w:right="164"/>
      </w:pPr>
    </w:p>
    <w:p w14:paraId="4544BE56" w14:textId="503BC056" w:rsidR="00227E9B" w:rsidRDefault="00095D02">
      <w:pPr>
        <w:pStyle w:val="BodyText"/>
        <w:ind w:right="319"/>
      </w:pPr>
      <w:r>
        <w:t>NOW, THEREFORE, for good and valuable consideration, intending to be legally bound and pursuant to the Terms and Conditions of the Contract, it is hereby agreed as follows:</w:t>
      </w:r>
    </w:p>
    <w:p w14:paraId="1F4E88B3" w14:textId="77777777" w:rsidR="00E1565E" w:rsidRDefault="00E1565E">
      <w:pPr>
        <w:pStyle w:val="BodyText"/>
        <w:ind w:right="319"/>
      </w:pPr>
    </w:p>
    <w:p w14:paraId="7946AFD2" w14:textId="22DEEC42" w:rsidR="00227E9B" w:rsidRDefault="00095D02">
      <w:pPr>
        <w:pStyle w:val="ListParagraph"/>
        <w:numPr>
          <w:ilvl w:val="0"/>
          <w:numId w:val="2"/>
        </w:numPr>
        <w:tabs>
          <w:tab w:val="left" w:pos="341"/>
        </w:tabs>
        <w:spacing w:before="2"/>
        <w:ind w:right="874" w:firstLine="0"/>
        <w:rPr>
          <w:sz w:val="20"/>
        </w:rPr>
      </w:pPr>
      <w:r>
        <w:rPr>
          <w:sz w:val="20"/>
        </w:rPr>
        <w:t>The</w:t>
      </w:r>
      <w:r>
        <w:rPr>
          <w:spacing w:val="-4"/>
          <w:sz w:val="20"/>
        </w:rPr>
        <w:t xml:space="preserve"> </w:t>
      </w:r>
      <w:r w:rsidR="00BA331A">
        <w:rPr>
          <w:spacing w:val="-4"/>
          <w:sz w:val="20"/>
        </w:rPr>
        <w:t>above</w:t>
      </w:r>
      <w:r w:rsidR="00BA331A">
        <w:rPr>
          <w:sz w:val="20"/>
        </w:rPr>
        <w:t xml:space="preserve"> described</w:t>
      </w:r>
      <w:r>
        <w:rPr>
          <w:spacing w:val="-2"/>
          <w:sz w:val="20"/>
        </w:rPr>
        <w:t xml:space="preserve"> </w:t>
      </w:r>
      <w:r>
        <w:rPr>
          <w:sz w:val="20"/>
        </w:rPr>
        <w:t>items</w:t>
      </w:r>
      <w:r>
        <w:rPr>
          <w:spacing w:val="-3"/>
          <w:sz w:val="20"/>
        </w:rPr>
        <w:t xml:space="preserve"> </w:t>
      </w:r>
      <w:r>
        <w:rPr>
          <w:sz w:val="20"/>
        </w:rPr>
        <w:t>of</w:t>
      </w:r>
      <w:r w:rsidR="00BA331A">
        <w:rPr>
          <w:sz w:val="20"/>
        </w:rPr>
        <w:t xml:space="preserve"> </w:t>
      </w:r>
      <w:r>
        <w:rPr>
          <w:sz w:val="20"/>
        </w:rPr>
        <w:t>additional</w:t>
      </w:r>
      <w:r>
        <w:rPr>
          <w:spacing w:val="-5"/>
          <w:sz w:val="20"/>
        </w:rPr>
        <w:t xml:space="preserve"> </w:t>
      </w:r>
      <w:r>
        <w:rPr>
          <w:sz w:val="20"/>
        </w:rPr>
        <w:t>equipment</w:t>
      </w:r>
      <w:r>
        <w:rPr>
          <w:spacing w:val="-4"/>
          <w:sz w:val="20"/>
        </w:rPr>
        <w:t xml:space="preserve"> </w:t>
      </w:r>
      <w:r>
        <w:rPr>
          <w:sz w:val="20"/>
        </w:rPr>
        <w:t>(“Additional</w:t>
      </w:r>
      <w:r>
        <w:rPr>
          <w:spacing w:val="-5"/>
          <w:sz w:val="20"/>
        </w:rPr>
        <w:t xml:space="preserve"> </w:t>
      </w:r>
      <w:r>
        <w:rPr>
          <w:sz w:val="20"/>
        </w:rPr>
        <w:t>Equipment”)</w:t>
      </w:r>
      <w:r>
        <w:rPr>
          <w:spacing w:val="-3"/>
          <w:sz w:val="20"/>
        </w:rPr>
        <w:t xml:space="preserve"> </w:t>
      </w:r>
      <w:r>
        <w:rPr>
          <w:sz w:val="20"/>
        </w:rPr>
        <w:t>are</w:t>
      </w:r>
      <w:r>
        <w:rPr>
          <w:spacing w:val="-4"/>
          <w:sz w:val="20"/>
        </w:rPr>
        <w:t xml:space="preserve"> </w:t>
      </w:r>
      <w:r>
        <w:rPr>
          <w:sz w:val="20"/>
        </w:rPr>
        <w:t>added</w:t>
      </w:r>
      <w:r>
        <w:rPr>
          <w:spacing w:val="-2"/>
          <w:sz w:val="20"/>
        </w:rPr>
        <w:t xml:space="preserve"> </w:t>
      </w:r>
      <w:r>
        <w:rPr>
          <w:sz w:val="20"/>
        </w:rPr>
        <w:t>to</w:t>
      </w:r>
      <w:r>
        <w:rPr>
          <w:spacing w:val="-4"/>
          <w:sz w:val="20"/>
        </w:rPr>
        <w:t xml:space="preserve"> </w:t>
      </w:r>
      <w:r>
        <w:rPr>
          <w:sz w:val="20"/>
        </w:rPr>
        <w:t>the</w:t>
      </w:r>
      <w:r>
        <w:rPr>
          <w:spacing w:val="-2"/>
          <w:sz w:val="20"/>
        </w:rPr>
        <w:t xml:space="preserve"> </w:t>
      </w:r>
      <w:r>
        <w:rPr>
          <w:sz w:val="20"/>
        </w:rPr>
        <w:t>Equipment</w:t>
      </w:r>
      <w:r>
        <w:rPr>
          <w:spacing w:val="-4"/>
          <w:sz w:val="20"/>
        </w:rPr>
        <w:t xml:space="preserve"> </w:t>
      </w:r>
      <w:r>
        <w:rPr>
          <w:sz w:val="20"/>
        </w:rPr>
        <w:t>in</w:t>
      </w:r>
      <w:r>
        <w:rPr>
          <w:spacing w:val="-4"/>
          <w:sz w:val="20"/>
        </w:rPr>
        <w:t xml:space="preserve"> </w:t>
      </w:r>
      <w:r>
        <w:rPr>
          <w:sz w:val="20"/>
        </w:rPr>
        <w:t>the Contract.</w:t>
      </w:r>
    </w:p>
    <w:p w14:paraId="5D1A606A" w14:textId="77777777" w:rsidR="00E1565E" w:rsidRDefault="00E1565E" w:rsidP="00E1565E">
      <w:pPr>
        <w:pStyle w:val="ListParagraph"/>
        <w:tabs>
          <w:tab w:val="left" w:pos="341"/>
        </w:tabs>
        <w:spacing w:before="2"/>
        <w:ind w:right="874"/>
        <w:rPr>
          <w:sz w:val="20"/>
        </w:rPr>
      </w:pPr>
    </w:p>
    <w:p w14:paraId="27D40F8A" w14:textId="57F1A470" w:rsidR="00227E9B" w:rsidRDefault="00095D02">
      <w:pPr>
        <w:pStyle w:val="ListParagraph"/>
        <w:numPr>
          <w:ilvl w:val="0"/>
          <w:numId w:val="2"/>
        </w:numPr>
        <w:tabs>
          <w:tab w:val="left" w:pos="341"/>
        </w:tabs>
        <w:ind w:right="172" w:firstLine="0"/>
        <w:rPr>
          <w:sz w:val="20"/>
        </w:rPr>
      </w:pPr>
      <w:r>
        <w:rPr>
          <w:sz w:val="20"/>
        </w:rPr>
        <w:t>Creditor hereby leases, rents, or finances (as applicable) the Additional Equipment to the Debtor (jointly and severally, if</w:t>
      </w:r>
      <w:r>
        <w:rPr>
          <w:spacing w:val="-4"/>
          <w:sz w:val="20"/>
        </w:rPr>
        <w:t xml:space="preserve"> </w:t>
      </w:r>
      <w:r>
        <w:rPr>
          <w:sz w:val="20"/>
        </w:rPr>
        <w:t>more</w:t>
      </w:r>
      <w:r>
        <w:rPr>
          <w:spacing w:val="-4"/>
          <w:sz w:val="20"/>
        </w:rPr>
        <w:t xml:space="preserve"> </w:t>
      </w:r>
      <w:r>
        <w:rPr>
          <w:sz w:val="20"/>
        </w:rPr>
        <w:t>than</w:t>
      </w:r>
      <w:r>
        <w:rPr>
          <w:spacing w:val="-2"/>
          <w:sz w:val="20"/>
        </w:rPr>
        <w:t xml:space="preserve"> </w:t>
      </w:r>
      <w:r>
        <w:rPr>
          <w:sz w:val="20"/>
        </w:rPr>
        <w:t>one)</w:t>
      </w:r>
      <w:r>
        <w:rPr>
          <w:spacing w:val="-1"/>
          <w:sz w:val="20"/>
        </w:rPr>
        <w:t xml:space="preserve"> </w:t>
      </w:r>
      <w:r>
        <w:rPr>
          <w:sz w:val="20"/>
        </w:rPr>
        <w:t>pursuant</w:t>
      </w:r>
      <w:r>
        <w:rPr>
          <w:spacing w:val="1"/>
          <w:sz w:val="20"/>
        </w:rPr>
        <w:t xml:space="preserve"> </w:t>
      </w:r>
      <w:r>
        <w:rPr>
          <w:sz w:val="20"/>
        </w:rPr>
        <w:t>to</w:t>
      </w:r>
      <w:r>
        <w:rPr>
          <w:spacing w:val="-3"/>
          <w:sz w:val="20"/>
        </w:rPr>
        <w:t xml:space="preserve"> </w:t>
      </w:r>
      <w:r>
        <w:rPr>
          <w:sz w:val="20"/>
        </w:rPr>
        <w:t>the</w:t>
      </w:r>
      <w:r>
        <w:rPr>
          <w:spacing w:val="-4"/>
          <w:sz w:val="20"/>
        </w:rPr>
        <w:t xml:space="preserve"> </w:t>
      </w:r>
      <w:r>
        <w:rPr>
          <w:sz w:val="20"/>
        </w:rPr>
        <w:t>above</w:t>
      </w:r>
      <w:r>
        <w:rPr>
          <w:spacing w:val="-4"/>
          <w:sz w:val="20"/>
        </w:rPr>
        <w:t xml:space="preserve"> </w:t>
      </w:r>
      <w:r>
        <w:rPr>
          <w:sz w:val="20"/>
        </w:rPr>
        <w:t>described</w:t>
      </w:r>
      <w:r>
        <w:rPr>
          <w:spacing w:val="-2"/>
          <w:sz w:val="20"/>
        </w:rPr>
        <w:t xml:space="preserve"> </w:t>
      </w:r>
      <w:r>
        <w:rPr>
          <w:sz w:val="20"/>
        </w:rPr>
        <w:t>additional</w:t>
      </w:r>
      <w:r>
        <w:rPr>
          <w:spacing w:val="-5"/>
          <w:sz w:val="20"/>
        </w:rPr>
        <w:t xml:space="preserve"> </w:t>
      </w:r>
      <w:r>
        <w:rPr>
          <w:sz w:val="20"/>
        </w:rPr>
        <w:t>monthly</w:t>
      </w:r>
      <w:r>
        <w:rPr>
          <w:spacing w:val="-7"/>
          <w:sz w:val="20"/>
        </w:rPr>
        <w:t xml:space="preserve"> </w:t>
      </w:r>
      <w:r>
        <w:rPr>
          <w:sz w:val="20"/>
        </w:rPr>
        <w:t>payment</w:t>
      </w:r>
      <w:r>
        <w:rPr>
          <w:spacing w:val="-4"/>
          <w:sz w:val="20"/>
        </w:rPr>
        <w:t xml:space="preserve"> </w:t>
      </w:r>
      <w:r>
        <w:rPr>
          <w:sz w:val="20"/>
        </w:rPr>
        <w:t>(“Additional</w:t>
      </w:r>
      <w:r>
        <w:rPr>
          <w:spacing w:val="-2"/>
          <w:sz w:val="20"/>
        </w:rPr>
        <w:t xml:space="preserve"> </w:t>
      </w:r>
      <w:r>
        <w:rPr>
          <w:sz w:val="20"/>
        </w:rPr>
        <w:t>Monthly</w:t>
      </w:r>
      <w:r>
        <w:rPr>
          <w:spacing w:val="-5"/>
          <w:sz w:val="20"/>
        </w:rPr>
        <w:t xml:space="preserve"> </w:t>
      </w:r>
      <w:r>
        <w:rPr>
          <w:sz w:val="20"/>
        </w:rPr>
        <w:t>Payment”)</w:t>
      </w:r>
      <w:r>
        <w:rPr>
          <w:spacing w:val="-3"/>
          <w:sz w:val="20"/>
        </w:rPr>
        <w:t xml:space="preserve"> </w:t>
      </w:r>
      <w:r>
        <w:rPr>
          <w:sz w:val="20"/>
        </w:rPr>
        <w:t>and</w:t>
      </w:r>
      <w:r>
        <w:rPr>
          <w:spacing w:val="-4"/>
          <w:sz w:val="20"/>
        </w:rPr>
        <w:t xml:space="preserve"> </w:t>
      </w:r>
      <w:r>
        <w:rPr>
          <w:sz w:val="20"/>
        </w:rPr>
        <w:t>for</w:t>
      </w:r>
      <w:r>
        <w:rPr>
          <w:spacing w:val="-3"/>
          <w:sz w:val="20"/>
        </w:rPr>
        <w:t xml:space="preserve"> </w:t>
      </w:r>
      <w:r>
        <w:rPr>
          <w:sz w:val="20"/>
        </w:rPr>
        <w:t xml:space="preserve">the </w:t>
      </w:r>
      <w:r w:rsidR="00BA331A">
        <w:rPr>
          <w:sz w:val="20"/>
        </w:rPr>
        <w:t>above described</w:t>
      </w:r>
      <w:r>
        <w:rPr>
          <w:sz w:val="20"/>
        </w:rPr>
        <w:t xml:space="preserve"> number of monthly</w:t>
      </w:r>
      <w:r>
        <w:rPr>
          <w:spacing w:val="-20"/>
          <w:sz w:val="20"/>
        </w:rPr>
        <w:t xml:space="preserve"> </w:t>
      </w:r>
      <w:r>
        <w:rPr>
          <w:sz w:val="20"/>
        </w:rPr>
        <w:t>payments.</w:t>
      </w:r>
    </w:p>
    <w:p w14:paraId="6C3E4609" w14:textId="744A4509" w:rsidR="00E1565E" w:rsidRPr="00E1565E" w:rsidRDefault="00E1565E" w:rsidP="00E1565E">
      <w:pPr>
        <w:tabs>
          <w:tab w:val="left" w:pos="341"/>
        </w:tabs>
        <w:ind w:right="172"/>
        <w:rPr>
          <w:sz w:val="20"/>
        </w:rPr>
      </w:pPr>
    </w:p>
    <w:p w14:paraId="0D64EB8A" w14:textId="60475245" w:rsidR="00227E9B" w:rsidRDefault="00095D02">
      <w:pPr>
        <w:pStyle w:val="ListParagraph"/>
        <w:numPr>
          <w:ilvl w:val="0"/>
          <w:numId w:val="2"/>
        </w:numPr>
        <w:tabs>
          <w:tab w:val="left" w:pos="341"/>
        </w:tabs>
        <w:ind w:left="120" w:right="152" w:firstLine="0"/>
        <w:rPr>
          <w:sz w:val="20"/>
        </w:rPr>
      </w:pPr>
      <w:r>
        <w:rPr>
          <w:sz w:val="20"/>
        </w:rPr>
        <w:t>Creditor shall invoice Debtor for the Additional Monthly Payment and sales tax</w:t>
      </w:r>
      <w:r w:rsidR="00B032A0">
        <w:rPr>
          <w:sz w:val="20"/>
        </w:rPr>
        <w:t xml:space="preserve"> (if applicable)</w:t>
      </w:r>
      <w:r>
        <w:rPr>
          <w:sz w:val="20"/>
        </w:rPr>
        <w:t xml:space="preserve"> for the Additional Equipment. The first Additional</w:t>
      </w:r>
      <w:r>
        <w:rPr>
          <w:spacing w:val="-2"/>
          <w:sz w:val="20"/>
        </w:rPr>
        <w:t xml:space="preserve"> </w:t>
      </w:r>
      <w:r>
        <w:rPr>
          <w:sz w:val="20"/>
        </w:rPr>
        <w:t>Monthly</w:t>
      </w:r>
      <w:r>
        <w:rPr>
          <w:spacing w:val="-4"/>
          <w:sz w:val="20"/>
        </w:rPr>
        <w:t xml:space="preserve"> </w:t>
      </w:r>
      <w:r>
        <w:rPr>
          <w:sz w:val="20"/>
        </w:rPr>
        <w:t>Payment</w:t>
      </w:r>
      <w:r>
        <w:rPr>
          <w:spacing w:val="-4"/>
          <w:sz w:val="20"/>
        </w:rPr>
        <w:t xml:space="preserve"> </w:t>
      </w:r>
      <w:r>
        <w:rPr>
          <w:sz w:val="20"/>
        </w:rPr>
        <w:t>is</w:t>
      </w:r>
      <w:r>
        <w:rPr>
          <w:spacing w:val="-3"/>
          <w:sz w:val="20"/>
        </w:rPr>
        <w:t xml:space="preserve"> </w:t>
      </w:r>
      <w:r>
        <w:rPr>
          <w:sz w:val="20"/>
        </w:rPr>
        <w:t>due</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date</w:t>
      </w:r>
      <w:r>
        <w:rPr>
          <w:spacing w:val="-4"/>
          <w:sz w:val="20"/>
        </w:rPr>
        <w:t xml:space="preserve"> </w:t>
      </w:r>
      <w:r>
        <w:rPr>
          <w:sz w:val="20"/>
        </w:rPr>
        <w:t>the</w:t>
      </w:r>
      <w:r>
        <w:rPr>
          <w:spacing w:val="-2"/>
          <w:sz w:val="20"/>
        </w:rPr>
        <w:t xml:space="preserve"> </w:t>
      </w:r>
      <w:r>
        <w:rPr>
          <w:sz w:val="20"/>
        </w:rPr>
        <w:t>Additional</w:t>
      </w:r>
      <w:r>
        <w:rPr>
          <w:spacing w:val="-4"/>
          <w:sz w:val="20"/>
        </w:rPr>
        <w:t xml:space="preserve"> </w:t>
      </w:r>
      <w:r>
        <w:rPr>
          <w:sz w:val="20"/>
        </w:rPr>
        <w:t>Equipment</w:t>
      </w:r>
      <w:r>
        <w:rPr>
          <w:spacing w:val="-4"/>
          <w:sz w:val="20"/>
        </w:rPr>
        <w:t xml:space="preserve"> </w:t>
      </w:r>
      <w:r>
        <w:rPr>
          <w:sz w:val="20"/>
        </w:rPr>
        <w:t>is</w:t>
      </w:r>
      <w:r>
        <w:rPr>
          <w:spacing w:val="-3"/>
          <w:sz w:val="20"/>
        </w:rPr>
        <w:t xml:space="preserve"> </w:t>
      </w:r>
      <w:r>
        <w:rPr>
          <w:sz w:val="20"/>
        </w:rPr>
        <w:t>delivered</w:t>
      </w:r>
      <w:r>
        <w:rPr>
          <w:spacing w:val="-4"/>
          <w:sz w:val="20"/>
        </w:rPr>
        <w:t xml:space="preserve"> </w:t>
      </w:r>
      <w:r>
        <w:rPr>
          <w:sz w:val="20"/>
        </w:rPr>
        <w:t>to</w:t>
      </w:r>
      <w:r>
        <w:rPr>
          <w:spacing w:val="-2"/>
          <w:sz w:val="20"/>
        </w:rPr>
        <w:t xml:space="preserve"> </w:t>
      </w:r>
      <w:r>
        <w:rPr>
          <w:sz w:val="20"/>
        </w:rPr>
        <w:t>Debtor</w:t>
      </w:r>
      <w:r>
        <w:rPr>
          <w:spacing w:val="-3"/>
          <w:sz w:val="20"/>
        </w:rPr>
        <w:t xml:space="preserve"> </w:t>
      </w:r>
      <w:r>
        <w:rPr>
          <w:sz w:val="20"/>
        </w:rPr>
        <w:t>and</w:t>
      </w:r>
      <w:r>
        <w:rPr>
          <w:spacing w:val="-4"/>
          <w:sz w:val="20"/>
        </w:rPr>
        <w:t xml:space="preserve"> </w:t>
      </w:r>
      <w:r>
        <w:rPr>
          <w:sz w:val="20"/>
        </w:rPr>
        <w:t>subsequent</w:t>
      </w:r>
      <w:r>
        <w:rPr>
          <w:spacing w:val="-4"/>
          <w:sz w:val="20"/>
        </w:rPr>
        <w:t xml:space="preserve"> </w:t>
      </w:r>
      <w:r>
        <w:rPr>
          <w:sz w:val="20"/>
        </w:rPr>
        <w:t xml:space="preserve">payments are due on the same day of each month thereafter which will continue for the </w:t>
      </w:r>
      <w:r w:rsidR="00BA331A">
        <w:rPr>
          <w:sz w:val="20"/>
        </w:rPr>
        <w:t>above</w:t>
      </w:r>
      <w:r w:rsidR="00BA331A">
        <w:rPr>
          <w:rStyle w:val="CommentReference"/>
        </w:rPr>
        <w:t xml:space="preserve"> </w:t>
      </w:r>
      <w:r w:rsidR="00BA331A">
        <w:rPr>
          <w:sz w:val="20"/>
        </w:rPr>
        <w:t>described</w:t>
      </w:r>
      <w:r>
        <w:rPr>
          <w:spacing w:val="-31"/>
          <w:sz w:val="20"/>
        </w:rPr>
        <w:t xml:space="preserve"> </w:t>
      </w:r>
      <w:r>
        <w:rPr>
          <w:sz w:val="20"/>
        </w:rPr>
        <w:t>term.</w:t>
      </w:r>
    </w:p>
    <w:p w14:paraId="2B2BFF67" w14:textId="22D7C77A" w:rsidR="00E1565E" w:rsidRPr="00E1565E" w:rsidRDefault="00E1565E" w:rsidP="00E1565E">
      <w:pPr>
        <w:tabs>
          <w:tab w:val="left" w:pos="341"/>
        </w:tabs>
        <w:ind w:right="152"/>
        <w:rPr>
          <w:sz w:val="20"/>
        </w:rPr>
      </w:pPr>
    </w:p>
    <w:p w14:paraId="73ACCEC4" w14:textId="22443EDC" w:rsidR="00227E9B" w:rsidRDefault="00095D02">
      <w:pPr>
        <w:pStyle w:val="ListParagraph"/>
        <w:numPr>
          <w:ilvl w:val="0"/>
          <w:numId w:val="2"/>
        </w:numPr>
        <w:tabs>
          <w:tab w:val="left" w:pos="341"/>
        </w:tabs>
        <w:ind w:right="103" w:firstLine="1"/>
        <w:rPr>
          <w:sz w:val="20"/>
        </w:rPr>
      </w:pPr>
      <w:r>
        <w:rPr>
          <w:sz w:val="20"/>
        </w:rPr>
        <w:t>The amount of each Additional Monthly Payment is based on the supplier's best estimate of the cost of the Additional Equipment including (if applicable) installation and other related costs and t</w:t>
      </w:r>
      <w:r w:rsidR="00396244">
        <w:rPr>
          <w:sz w:val="20"/>
        </w:rPr>
        <w:t>he estimated sales or use tax.</w:t>
      </w:r>
    </w:p>
    <w:p w14:paraId="32F8FB48" w14:textId="510961F1" w:rsidR="00E1565E" w:rsidRPr="00E1565E" w:rsidRDefault="00E1565E" w:rsidP="00E1565E">
      <w:pPr>
        <w:tabs>
          <w:tab w:val="left" w:pos="341"/>
        </w:tabs>
        <w:ind w:right="103"/>
        <w:rPr>
          <w:sz w:val="20"/>
        </w:rPr>
      </w:pPr>
    </w:p>
    <w:p w14:paraId="478539E7" w14:textId="28D8F626" w:rsidR="00B032A0" w:rsidRDefault="00095D02">
      <w:pPr>
        <w:pStyle w:val="ListParagraph"/>
        <w:numPr>
          <w:ilvl w:val="0"/>
          <w:numId w:val="2"/>
        </w:numPr>
        <w:tabs>
          <w:tab w:val="left" w:pos="341"/>
        </w:tabs>
        <w:ind w:right="104" w:firstLine="0"/>
        <w:rPr>
          <w:sz w:val="20"/>
        </w:rPr>
      </w:pPr>
      <w:r>
        <w:rPr>
          <w:sz w:val="20"/>
        </w:rPr>
        <w:t>If Debtor has not accepted the Additional Equipment in all respects for the purpose of this Addendum within 30 days</w:t>
      </w:r>
      <w:r w:rsidR="00DF0631">
        <w:rPr>
          <w:sz w:val="20"/>
        </w:rPr>
        <w:t xml:space="preserve"> of Equipment delivery,</w:t>
      </w:r>
      <w:r>
        <w:rPr>
          <w:spacing w:val="-5"/>
          <w:sz w:val="20"/>
        </w:rPr>
        <w:t xml:space="preserve"> </w:t>
      </w:r>
      <w:r>
        <w:rPr>
          <w:sz w:val="20"/>
        </w:rPr>
        <w:t>Debtor</w:t>
      </w:r>
      <w:r>
        <w:rPr>
          <w:spacing w:val="-4"/>
          <w:sz w:val="20"/>
        </w:rPr>
        <w:t xml:space="preserve"> </w:t>
      </w:r>
      <w:r>
        <w:rPr>
          <w:sz w:val="20"/>
        </w:rPr>
        <w:t>authorizes</w:t>
      </w:r>
      <w:r>
        <w:rPr>
          <w:spacing w:val="-4"/>
          <w:sz w:val="20"/>
        </w:rPr>
        <w:t xml:space="preserve"> </w:t>
      </w:r>
      <w:r>
        <w:rPr>
          <w:sz w:val="20"/>
        </w:rPr>
        <w:t>Creditor</w:t>
      </w:r>
      <w:r>
        <w:rPr>
          <w:spacing w:val="-4"/>
          <w:sz w:val="20"/>
        </w:rPr>
        <w:t xml:space="preserve"> </w:t>
      </w:r>
      <w:r>
        <w:rPr>
          <w:sz w:val="20"/>
        </w:rPr>
        <w:t>to</w:t>
      </w:r>
      <w:r>
        <w:rPr>
          <w:spacing w:val="-5"/>
          <w:sz w:val="20"/>
        </w:rPr>
        <w:t xml:space="preserve"> </w:t>
      </w:r>
      <w:r>
        <w:rPr>
          <w:spacing w:val="-3"/>
          <w:sz w:val="20"/>
        </w:rPr>
        <w:t xml:space="preserve"> </w:t>
      </w:r>
      <w:r>
        <w:rPr>
          <w:sz w:val="20"/>
        </w:rPr>
        <w:t>increase</w:t>
      </w:r>
      <w:r>
        <w:rPr>
          <w:spacing w:val="-5"/>
          <w:sz w:val="20"/>
        </w:rPr>
        <w:t xml:space="preserve"> </w:t>
      </w:r>
      <w:r>
        <w:rPr>
          <w:sz w:val="20"/>
        </w:rPr>
        <w:t xml:space="preserve">the </w:t>
      </w:r>
      <w:r w:rsidR="00DF0631">
        <w:rPr>
          <w:sz w:val="20"/>
        </w:rPr>
        <w:t xml:space="preserve">Monthly Payment </w:t>
      </w:r>
      <w:r>
        <w:rPr>
          <w:sz w:val="20"/>
        </w:rPr>
        <w:t>amount</w:t>
      </w:r>
      <w:r w:rsidR="00DF0631">
        <w:rPr>
          <w:sz w:val="20"/>
        </w:rPr>
        <w:t xml:space="preserve"> of the original Contract</w:t>
      </w:r>
      <w:r>
        <w:rPr>
          <w:sz w:val="20"/>
        </w:rPr>
        <w:t xml:space="preserve"> </w:t>
      </w:r>
      <w:r w:rsidR="00DF0631">
        <w:rPr>
          <w:sz w:val="20"/>
        </w:rPr>
        <w:t>to reflect the cost of the Additional Equipment</w:t>
      </w:r>
      <w:r w:rsidR="004F3BDC">
        <w:rPr>
          <w:sz w:val="20"/>
        </w:rPr>
        <w:t>, in order to maintain the rate of return reflected by the above described payment schedule</w:t>
      </w:r>
      <w:r w:rsidR="00DF0631">
        <w:rPr>
          <w:sz w:val="20"/>
        </w:rPr>
        <w:t xml:space="preserve">. The term of this Addendum shall run concurrent with the term of the </w:t>
      </w:r>
      <w:r w:rsidR="004F3BDC">
        <w:rPr>
          <w:sz w:val="20"/>
        </w:rPr>
        <w:t xml:space="preserve">Contract. </w:t>
      </w:r>
    </w:p>
    <w:p w14:paraId="10378DF3" w14:textId="77777777" w:rsidR="00E1565E" w:rsidRPr="00E1565E" w:rsidRDefault="00E1565E" w:rsidP="00E1565E">
      <w:pPr>
        <w:pStyle w:val="ListParagraph"/>
        <w:rPr>
          <w:sz w:val="20"/>
        </w:rPr>
      </w:pPr>
    </w:p>
    <w:p w14:paraId="0115611A" w14:textId="62E30D38" w:rsidR="00E11E73" w:rsidRDefault="00E11E73" w:rsidP="00E1565E">
      <w:pPr>
        <w:pStyle w:val="ListParagraph"/>
        <w:numPr>
          <w:ilvl w:val="0"/>
          <w:numId w:val="2"/>
        </w:numPr>
        <w:tabs>
          <w:tab w:val="left" w:pos="341"/>
        </w:tabs>
        <w:ind w:right="104" w:firstLine="0"/>
        <w:rPr>
          <w:sz w:val="20"/>
        </w:rPr>
      </w:pPr>
      <w:r w:rsidRPr="00E1565E">
        <w:rPr>
          <w:sz w:val="20"/>
        </w:rPr>
        <w:t>Debtor agrees to pay all adjusted Additional Monthly Payments as and when due</w:t>
      </w:r>
      <w:r w:rsidRPr="00E1565E">
        <w:rPr>
          <w:spacing w:val="-38"/>
          <w:sz w:val="20"/>
        </w:rPr>
        <w:t xml:space="preserve"> </w:t>
      </w:r>
      <w:r w:rsidR="00396244">
        <w:rPr>
          <w:spacing w:val="-38"/>
          <w:sz w:val="20"/>
        </w:rPr>
        <w:t xml:space="preserve"> </w:t>
      </w:r>
      <w:r w:rsidRPr="00E1565E">
        <w:rPr>
          <w:sz w:val="20"/>
        </w:rPr>
        <w:t>under this Addendum.</w:t>
      </w:r>
    </w:p>
    <w:p w14:paraId="43FE1DE0" w14:textId="77777777" w:rsidR="00E1565E" w:rsidRPr="00E1565E" w:rsidRDefault="00E1565E" w:rsidP="00E1565E">
      <w:pPr>
        <w:pStyle w:val="ListParagraph"/>
        <w:rPr>
          <w:sz w:val="20"/>
        </w:rPr>
      </w:pPr>
    </w:p>
    <w:p w14:paraId="6661BCB0" w14:textId="0433FF5B" w:rsidR="00227E9B" w:rsidRDefault="00095D02" w:rsidP="00E1565E">
      <w:pPr>
        <w:pStyle w:val="ListParagraph"/>
        <w:numPr>
          <w:ilvl w:val="0"/>
          <w:numId w:val="2"/>
        </w:numPr>
        <w:tabs>
          <w:tab w:val="left" w:pos="341"/>
        </w:tabs>
        <w:ind w:right="104" w:firstLine="0"/>
        <w:rPr>
          <w:sz w:val="20"/>
        </w:rPr>
      </w:pPr>
      <w:r w:rsidRPr="00E1565E">
        <w:rPr>
          <w:sz w:val="20"/>
        </w:rPr>
        <w:t>Debtor will be charged a returned-check or non-sufficient funds charge (“NSF Charge”) to reimburse Creditor for the time</w:t>
      </w:r>
      <w:r w:rsidRPr="00E1565E">
        <w:rPr>
          <w:spacing w:val="-4"/>
          <w:sz w:val="20"/>
        </w:rPr>
        <w:t xml:space="preserve"> </w:t>
      </w:r>
      <w:r w:rsidRPr="00E1565E">
        <w:rPr>
          <w:sz w:val="20"/>
        </w:rPr>
        <w:t>and</w:t>
      </w:r>
      <w:r w:rsidRPr="00E1565E">
        <w:rPr>
          <w:spacing w:val="-4"/>
          <w:sz w:val="20"/>
        </w:rPr>
        <w:t xml:space="preserve"> </w:t>
      </w:r>
      <w:r w:rsidRPr="00E1565E">
        <w:rPr>
          <w:sz w:val="20"/>
        </w:rPr>
        <w:t>expense</w:t>
      </w:r>
      <w:r w:rsidRPr="00E1565E">
        <w:rPr>
          <w:spacing w:val="-2"/>
          <w:sz w:val="20"/>
        </w:rPr>
        <w:t xml:space="preserve"> </w:t>
      </w:r>
      <w:r w:rsidRPr="00E1565E">
        <w:rPr>
          <w:sz w:val="20"/>
        </w:rPr>
        <w:t>incurred</w:t>
      </w:r>
      <w:r w:rsidRPr="00E1565E">
        <w:rPr>
          <w:spacing w:val="-2"/>
          <w:sz w:val="20"/>
        </w:rPr>
        <w:t xml:space="preserve"> </w:t>
      </w:r>
      <w:r w:rsidRPr="00E1565E">
        <w:rPr>
          <w:sz w:val="20"/>
        </w:rPr>
        <w:t>with</w:t>
      </w:r>
      <w:r w:rsidRPr="00E1565E">
        <w:rPr>
          <w:spacing w:val="-4"/>
          <w:sz w:val="20"/>
        </w:rPr>
        <w:t xml:space="preserve"> </w:t>
      </w:r>
      <w:r w:rsidRPr="00E1565E">
        <w:rPr>
          <w:sz w:val="20"/>
        </w:rPr>
        <w:t>respect</w:t>
      </w:r>
      <w:r w:rsidRPr="00E1565E">
        <w:rPr>
          <w:spacing w:val="-4"/>
          <w:sz w:val="20"/>
        </w:rPr>
        <w:t xml:space="preserve"> </w:t>
      </w:r>
      <w:r w:rsidRPr="00E1565E">
        <w:rPr>
          <w:sz w:val="20"/>
        </w:rPr>
        <w:t>to</w:t>
      </w:r>
      <w:r w:rsidRPr="00E1565E">
        <w:rPr>
          <w:spacing w:val="-2"/>
          <w:sz w:val="20"/>
        </w:rPr>
        <w:t xml:space="preserve"> </w:t>
      </w:r>
      <w:r w:rsidRPr="00E1565E">
        <w:rPr>
          <w:sz w:val="20"/>
        </w:rPr>
        <w:t>a</w:t>
      </w:r>
      <w:r w:rsidRPr="00E1565E">
        <w:rPr>
          <w:spacing w:val="-4"/>
          <w:sz w:val="20"/>
        </w:rPr>
        <w:t xml:space="preserve"> </w:t>
      </w:r>
      <w:r w:rsidRPr="00E1565E">
        <w:rPr>
          <w:sz w:val="20"/>
        </w:rPr>
        <w:t>check that</w:t>
      </w:r>
      <w:r w:rsidRPr="00E1565E">
        <w:rPr>
          <w:spacing w:val="-2"/>
          <w:sz w:val="20"/>
        </w:rPr>
        <w:t xml:space="preserve"> </w:t>
      </w:r>
      <w:r w:rsidRPr="00E1565E">
        <w:rPr>
          <w:sz w:val="20"/>
        </w:rPr>
        <w:t>is</w:t>
      </w:r>
      <w:r w:rsidRPr="00E1565E">
        <w:rPr>
          <w:spacing w:val="-3"/>
          <w:sz w:val="20"/>
        </w:rPr>
        <w:t xml:space="preserve"> </w:t>
      </w:r>
      <w:r w:rsidRPr="00E1565E">
        <w:rPr>
          <w:sz w:val="20"/>
        </w:rPr>
        <w:t>returned</w:t>
      </w:r>
      <w:r w:rsidRPr="00E1565E">
        <w:rPr>
          <w:spacing w:val="-4"/>
          <w:sz w:val="20"/>
        </w:rPr>
        <w:t xml:space="preserve"> </w:t>
      </w:r>
      <w:r w:rsidRPr="00E1565E">
        <w:rPr>
          <w:sz w:val="20"/>
        </w:rPr>
        <w:t>for</w:t>
      </w:r>
      <w:r w:rsidRPr="00E1565E">
        <w:rPr>
          <w:spacing w:val="-3"/>
          <w:sz w:val="20"/>
        </w:rPr>
        <w:t xml:space="preserve"> </w:t>
      </w:r>
      <w:r w:rsidRPr="00E1565E">
        <w:rPr>
          <w:sz w:val="20"/>
        </w:rPr>
        <w:t>any</w:t>
      </w:r>
      <w:r w:rsidRPr="00E1565E">
        <w:rPr>
          <w:spacing w:val="-7"/>
          <w:sz w:val="20"/>
        </w:rPr>
        <w:t xml:space="preserve"> </w:t>
      </w:r>
      <w:r w:rsidRPr="00E1565E">
        <w:rPr>
          <w:sz w:val="20"/>
        </w:rPr>
        <w:t>reason</w:t>
      </w:r>
      <w:r w:rsidRPr="00E1565E">
        <w:rPr>
          <w:spacing w:val="-4"/>
          <w:sz w:val="20"/>
        </w:rPr>
        <w:t xml:space="preserve"> </w:t>
      </w:r>
      <w:r w:rsidRPr="00E1565E">
        <w:rPr>
          <w:sz w:val="20"/>
        </w:rPr>
        <w:t>including</w:t>
      </w:r>
      <w:r w:rsidRPr="00E1565E">
        <w:rPr>
          <w:spacing w:val="-2"/>
          <w:sz w:val="20"/>
        </w:rPr>
        <w:t xml:space="preserve"> </w:t>
      </w:r>
      <w:r w:rsidRPr="00E1565E">
        <w:rPr>
          <w:sz w:val="20"/>
        </w:rPr>
        <w:t>non-sufficient</w:t>
      </w:r>
      <w:r w:rsidRPr="00E1565E">
        <w:rPr>
          <w:spacing w:val="-4"/>
          <w:sz w:val="20"/>
        </w:rPr>
        <w:t xml:space="preserve"> </w:t>
      </w:r>
      <w:r w:rsidRPr="00E1565E">
        <w:rPr>
          <w:sz w:val="20"/>
        </w:rPr>
        <w:t>or</w:t>
      </w:r>
      <w:r w:rsidRPr="00E1565E">
        <w:rPr>
          <w:spacing w:val="-3"/>
          <w:sz w:val="20"/>
        </w:rPr>
        <w:t xml:space="preserve"> </w:t>
      </w:r>
      <w:r w:rsidRPr="00E1565E">
        <w:rPr>
          <w:sz w:val="20"/>
        </w:rPr>
        <w:t>uncollected funds, such NSF Charge is stipulated and liquidated at $</w:t>
      </w:r>
      <w:r w:rsidRPr="00E1565E">
        <w:rPr>
          <w:spacing w:val="-25"/>
          <w:sz w:val="20"/>
        </w:rPr>
        <w:t xml:space="preserve"> </w:t>
      </w:r>
      <w:r w:rsidRPr="00E1565E">
        <w:rPr>
          <w:sz w:val="20"/>
        </w:rPr>
        <w:t>25.00.</w:t>
      </w:r>
    </w:p>
    <w:p w14:paraId="4028B386" w14:textId="5A01AF0E" w:rsidR="00E1565E" w:rsidRPr="00E1565E" w:rsidRDefault="00E1565E" w:rsidP="00E1565E">
      <w:pPr>
        <w:tabs>
          <w:tab w:val="left" w:pos="341"/>
        </w:tabs>
        <w:ind w:right="104"/>
        <w:rPr>
          <w:sz w:val="20"/>
        </w:rPr>
      </w:pPr>
    </w:p>
    <w:p w14:paraId="1A2F4C0B" w14:textId="0C641205" w:rsidR="00227E9B" w:rsidRDefault="00095D02" w:rsidP="00E1565E">
      <w:pPr>
        <w:pStyle w:val="ListParagraph"/>
        <w:numPr>
          <w:ilvl w:val="0"/>
          <w:numId w:val="2"/>
        </w:numPr>
        <w:tabs>
          <w:tab w:val="left" w:pos="341"/>
        </w:tabs>
        <w:ind w:right="104" w:firstLine="0"/>
        <w:rPr>
          <w:sz w:val="20"/>
        </w:rPr>
      </w:pPr>
      <w:r w:rsidRPr="00E1565E">
        <w:rPr>
          <w:sz w:val="20"/>
        </w:rPr>
        <w:t>Debtor agrees that Creditor may combine the Additional Monthly Payment and sales tax with the current Contract payment and invoice Debtor for the combined payment.</w:t>
      </w:r>
    </w:p>
    <w:p w14:paraId="791C8A14" w14:textId="77777777" w:rsidR="00E1565E" w:rsidRPr="00E1565E" w:rsidRDefault="00E1565E" w:rsidP="00E1565E">
      <w:pPr>
        <w:pStyle w:val="ListParagraph"/>
        <w:rPr>
          <w:sz w:val="20"/>
          <w:szCs w:val="20"/>
        </w:rPr>
      </w:pPr>
    </w:p>
    <w:p w14:paraId="23850B94" w14:textId="3A5AE883" w:rsidR="00227E9B" w:rsidRPr="00E1565E" w:rsidRDefault="00095D02" w:rsidP="00E1565E">
      <w:pPr>
        <w:pStyle w:val="ListParagraph"/>
        <w:numPr>
          <w:ilvl w:val="0"/>
          <w:numId w:val="2"/>
        </w:numPr>
        <w:tabs>
          <w:tab w:val="left" w:pos="341"/>
        </w:tabs>
        <w:ind w:right="104" w:firstLine="0"/>
        <w:rPr>
          <w:sz w:val="20"/>
          <w:szCs w:val="20"/>
        </w:rPr>
      </w:pPr>
      <w:r w:rsidRPr="00E1565E">
        <w:rPr>
          <w:sz w:val="20"/>
          <w:szCs w:val="20"/>
        </w:rPr>
        <w:t>It is expressly agreed by the parties that this Addendum is supplemental to the Contract which is by reference made a part hereof, and all the Terms and Conditions and provisions thereof, unless specifically modified herein, are to apply to this Addendum and are made a part of this Addendum as though they were expressly rewritten, incorporated and included herein.</w:t>
      </w:r>
    </w:p>
    <w:p w14:paraId="4C96CBBF" w14:textId="0319CC8D" w:rsidR="00E1565E" w:rsidRPr="00E1565E" w:rsidRDefault="00E1565E" w:rsidP="00E1565E">
      <w:pPr>
        <w:tabs>
          <w:tab w:val="left" w:pos="341"/>
        </w:tabs>
        <w:ind w:right="104"/>
        <w:rPr>
          <w:sz w:val="20"/>
          <w:szCs w:val="20"/>
        </w:rPr>
      </w:pPr>
    </w:p>
    <w:p w14:paraId="4219EE7A" w14:textId="11BDDF7D" w:rsidR="00227E9B" w:rsidRPr="00E1565E" w:rsidRDefault="00095D02" w:rsidP="00E1565E">
      <w:pPr>
        <w:pStyle w:val="ListParagraph"/>
        <w:numPr>
          <w:ilvl w:val="0"/>
          <w:numId w:val="2"/>
        </w:numPr>
        <w:tabs>
          <w:tab w:val="left" w:pos="341"/>
        </w:tabs>
        <w:ind w:right="104" w:firstLine="0"/>
        <w:rPr>
          <w:sz w:val="20"/>
          <w:szCs w:val="20"/>
        </w:rPr>
      </w:pPr>
      <w:r w:rsidRPr="00E1565E">
        <w:rPr>
          <w:sz w:val="20"/>
          <w:szCs w:val="20"/>
        </w:rPr>
        <w:t>In the event of any conflict, inconsistency or incongruity between the provisions of this Addendum and any of the provisions of the</w:t>
      </w:r>
      <w:r w:rsidR="00BA331A" w:rsidRPr="00E1565E">
        <w:rPr>
          <w:sz w:val="20"/>
          <w:szCs w:val="20"/>
        </w:rPr>
        <w:t xml:space="preserve"> Lease or Schedule,</w:t>
      </w:r>
      <w:r w:rsidRPr="00E1565E">
        <w:rPr>
          <w:sz w:val="20"/>
          <w:szCs w:val="20"/>
        </w:rPr>
        <w:t xml:space="preserve"> the provisions of this Addendum shall in all respects govern and control.</w:t>
      </w:r>
    </w:p>
    <w:p w14:paraId="77DEA39F" w14:textId="77777777" w:rsidR="00227E9B" w:rsidRDefault="00227E9B">
      <w:pPr>
        <w:pStyle w:val="BodyText"/>
        <w:ind w:left="0"/>
      </w:pPr>
    </w:p>
    <w:p w14:paraId="3337FAC8" w14:textId="77777777" w:rsidR="00227E9B" w:rsidRDefault="00095D02">
      <w:pPr>
        <w:pStyle w:val="BodyText"/>
        <w:ind w:right="135"/>
      </w:pPr>
      <w:r>
        <w:t>YOU AGREE THAT THIS CONTRACT MAY BE EXECUTED IN COUNTERPARTS AND ANY FACSIMILE, PHOTOGRAPHIC OR OTHER ELECTRONIC TRANSMISSION AND/OR ELECTRONIC SIGNING OF THIS CONTRACT BY YOU WHEN MANUALLY COUNTERSIGNED BY US OR ATTACHED TO OUR ORIGINAL SIGNATURE COUNTERPART AND/OR IN OUR POSSESSION SHALL CONSTITUTE THE SOLE ORIGINAL CHATTEL PAPER AS DEFINED IN THE UCC FOR ALL PURPOSES AND WILL BE ADMISSIBLE AS LEGAL EVIDENCE THEREOF. AT OUR OPTION, WE MAY REQUIRE A MANUAL SIGNATURE.</w:t>
      </w:r>
    </w:p>
    <w:sectPr w:rsidR="00227E9B">
      <w:type w:val="continuous"/>
      <w:pgSz w:w="12240" w:h="15840"/>
      <w:pgMar w:top="280" w:right="620" w:bottom="280" w:left="6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34B768" w16cex:dateUtc="2024-02-13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23E1E9" w16cid:durableId="392EAA40"/>
  <w16cid:commentId w16cid:paraId="72F912AB" w16cid:durableId="3734B7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82CE8"/>
    <w:multiLevelType w:val="hybridMultilevel"/>
    <w:tmpl w:val="E89E96A8"/>
    <w:lvl w:ilvl="0" w:tplc="3C4A3A70">
      <w:start w:val="7"/>
      <w:numFmt w:val="decimal"/>
      <w:lvlText w:val="%1."/>
      <w:lvlJc w:val="left"/>
      <w:pPr>
        <w:ind w:left="119" w:hanging="221"/>
        <w:jc w:val="left"/>
      </w:pPr>
      <w:rPr>
        <w:rFonts w:ascii="Arial" w:eastAsia="Arial" w:hAnsi="Arial" w:cs="Arial" w:hint="default"/>
        <w:spacing w:val="-1"/>
        <w:w w:val="99"/>
        <w:sz w:val="20"/>
        <w:szCs w:val="20"/>
      </w:rPr>
    </w:lvl>
    <w:lvl w:ilvl="1" w:tplc="3314CFE4">
      <w:numFmt w:val="bullet"/>
      <w:lvlText w:val="•"/>
      <w:lvlJc w:val="left"/>
      <w:pPr>
        <w:ind w:left="1210" w:hanging="221"/>
      </w:pPr>
      <w:rPr>
        <w:rFonts w:hint="default"/>
      </w:rPr>
    </w:lvl>
    <w:lvl w:ilvl="2" w:tplc="E2F44FD0">
      <w:numFmt w:val="bullet"/>
      <w:lvlText w:val="•"/>
      <w:lvlJc w:val="left"/>
      <w:pPr>
        <w:ind w:left="2300" w:hanging="221"/>
      </w:pPr>
      <w:rPr>
        <w:rFonts w:hint="default"/>
      </w:rPr>
    </w:lvl>
    <w:lvl w:ilvl="3" w:tplc="4830BDDE">
      <w:numFmt w:val="bullet"/>
      <w:lvlText w:val="•"/>
      <w:lvlJc w:val="left"/>
      <w:pPr>
        <w:ind w:left="3390" w:hanging="221"/>
      </w:pPr>
      <w:rPr>
        <w:rFonts w:hint="default"/>
      </w:rPr>
    </w:lvl>
    <w:lvl w:ilvl="4" w:tplc="7A8E003E">
      <w:numFmt w:val="bullet"/>
      <w:lvlText w:val="•"/>
      <w:lvlJc w:val="left"/>
      <w:pPr>
        <w:ind w:left="4480" w:hanging="221"/>
      </w:pPr>
      <w:rPr>
        <w:rFonts w:hint="default"/>
      </w:rPr>
    </w:lvl>
    <w:lvl w:ilvl="5" w:tplc="92C63A2E">
      <w:numFmt w:val="bullet"/>
      <w:lvlText w:val="•"/>
      <w:lvlJc w:val="left"/>
      <w:pPr>
        <w:ind w:left="5570" w:hanging="221"/>
      </w:pPr>
      <w:rPr>
        <w:rFonts w:hint="default"/>
      </w:rPr>
    </w:lvl>
    <w:lvl w:ilvl="6" w:tplc="4906C9CE">
      <w:numFmt w:val="bullet"/>
      <w:lvlText w:val="•"/>
      <w:lvlJc w:val="left"/>
      <w:pPr>
        <w:ind w:left="6660" w:hanging="221"/>
      </w:pPr>
      <w:rPr>
        <w:rFonts w:hint="default"/>
      </w:rPr>
    </w:lvl>
    <w:lvl w:ilvl="7" w:tplc="5D9C979A">
      <w:numFmt w:val="bullet"/>
      <w:lvlText w:val="•"/>
      <w:lvlJc w:val="left"/>
      <w:pPr>
        <w:ind w:left="7750" w:hanging="221"/>
      </w:pPr>
      <w:rPr>
        <w:rFonts w:hint="default"/>
      </w:rPr>
    </w:lvl>
    <w:lvl w:ilvl="8" w:tplc="87AAE592">
      <w:numFmt w:val="bullet"/>
      <w:lvlText w:val="•"/>
      <w:lvlJc w:val="left"/>
      <w:pPr>
        <w:ind w:left="8840" w:hanging="221"/>
      </w:pPr>
      <w:rPr>
        <w:rFonts w:hint="default"/>
      </w:rPr>
    </w:lvl>
  </w:abstractNum>
  <w:abstractNum w:abstractNumId="1" w15:restartNumberingAfterBreak="0">
    <w:nsid w:val="63DC4766"/>
    <w:multiLevelType w:val="hybridMultilevel"/>
    <w:tmpl w:val="C576EA18"/>
    <w:lvl w:ilvl="0" w:tplc="3A089226">
      <w:start w:val="1"/>
      <w:numFmt w:val="decimal"/>
      <w:lvlText w:val="%1."/>
      <w:lvlJc w:val="left"/>
      <w:pPr>
        <w:ind w:left="119" w:hanging="221"/>
        <w:jc w:val="left"/>
      </w:pPr>
      <w:rPr>
        <w:rFonts w:ascii="Arial" w:eastAsia="Arial" w:hAnsi="Arial" w:cs="Arial" w:hint="default"/>
        <w:spacing w:val="-1"/>
        <w:w w:val="99"/>
        <w:sz w:val="20"/>
        <w:szCs w:val="20"/>
      </w:rPr>
    </w:lvl>
    <w:lvl w:ilvl="1" w:tplc="3DBA65BA">
      <w:numFmt w:val="bullet"/>
      <w:lvlText w:val="•"/>
      <w:lvlJc w:val="left"/>
      <w:pPr>
        <w:ind w:left="1210" w:hanging="221"/>
      </w:pPr>
      <w:rPr>
        <w:rFonts w:hint="default"/>
      </w:rPr>
    </w:lvl>
    <w:lvl w:ilvl="2" w:tplc="F2C28888">
      <w:numFmt w:val="bullet"/>
      <w:lvlText w:val="•"/>
      <w:lvlJc w:val="left"/>
      <w:pPr>
        <w:ind w:left="2300" w:hanging="221"/>
      </w:pPr>
      <w:rPr>
        <w:rFonts w:hint="default"/>
      </w:rPr>
    </w:lvl>
    <w:lvl w:ilvl="3" w:tplc="6060A1E8">
      <w:numFmt w:val="bullet"/>
      <w:lvlText w:val="•"/>
      <w:lvlJc w:val="left"/>
      <w:pPr>
        <w:ind w:left="3390" w:hanging="221"/>
      </w:pPr>
      <w:rPr>
        <w:rFonts w:hint="default"/>
      </w:rPr>
    </w:lvl>
    <w:lvl w:ilvl="4" w:tplc="C9F076A8">
      <w:numFmt w:val="bullet"/>
      <w:lvlText w:val="•"/>
      <w:lvlJc w:val="left"/>
      <w:pPr>
        <w:ind w:left="4480" w:hanging="221"/>
      </w:pPr>
      <w:rPr>
        <w:rFonts w:hint="default"/>
      </w:rPr>
    </w:lvl>
    <w:lvl w:ilvl="5" w:tplc="9FACF372">
      <w:numFmt w:val="bullet"/>
      <w:lvlText w:val="•"/>
      <w:lvlJc w:val="left"/>
      <w:pPr>
        <w:ind w:left="5570" w:hanging="221"/>
      </w:pPr>
      <w:rPr>
        <w:rFonts w:hint="default"/>
      </w:rPr>
    </w:lvl>
    <w:lvl w:ilvl="6" w:tplc="13285058">
      <w:numFmt w:val="bullet"/>
      <w:lvlText w:val="•"/>
      <w:lvlJc w:val="left"/>
      <w:pPr>
        <w:ind w:left="6660" w:hanging="221"/>
      </w:pPr>
      <w:rPr>
        <w:rFonts w:hint="default"/>
      </w:rPr>
    </w:lvl>
    <w:lvl w:ilvl="7" w:tplc="97B46F6E">
      <w:numFmt w:val="bullet"/>
      <w:lvlText w:val="•"/>
      <w:lvlJc w:val="left"/>
      <w:pPr>
        <w:ind w:left="7750" w:hanging="221"/>
      </w:pPr>
      <w:rPr>
        <w:rFonts w:hint="default"/>
      </w:rPr>
    </w:lvl>
    <w:lvl w:ilvl="8" w:tplc="695A244E">
      <w:numFmt w:val="bullet"/>
      <w:lvlText w:val="•"/>
      <w:lvlJc w:val="left"/>
      <w:pPr>
        <w:ind w:left="8840" w:hanging="22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9B"/>
    <w:rsid w:val="00083089"/>
    <w:rsid w:val="00095D02"/>
    <w:rsid w:val="000F7147"/>
    <w:rsid w:val="001217B3"/>
    <w:rsid w:val="00182247"/>
    <w:rsid w:val="00227E9B"/>
    <w:rsid w:val="00396244"/>
    <w:rsid w:val="003A33BC"/>
    <w:rsid w:val="004F3BDC"/>
    <w:rsid w:val="00554AC3"/>
    <w:rsid w:val="00735C15"/>
    <w:rsid w:val="009C5AFD"/>
    <w:rsid w:val="00AB6AF0"/>
    <w:rsid w:val="00B032A0"/>
    <w:rsid w:val="00BA331A"/>
    <w:rsid w:val="00BC50B2"/>
    <w:rsid w:val="00D51BA2"/>
    <w:rsid w:val="00DF0631"/>
    <w:rsid w:val="00E11E73"/>
    <w:rsid w:val="00E1565E"/>
    <w:rsid w:val="00E9475B"/>
    <w:rsid w:val="00EA7592"/>
    <w:rsid w:val="00EF1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4D70"/>
  <w15:docId w15:val="{A423ED85-1702-4617-9A58-DFBBB5EF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0"/>
      <w:szCs w:val="20"/>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032A0"/>
    <w:rPr>
      <w:sz w:val="16"/>
      <w:szCs w:val="16"/>
    </w:rPr>
  </w:style>
  <w:style w:type="paragraph" w:styleId="CommentText">
    <w:name w:val="annotation text"/>
    <w:basedOn w:val="Normal"/>
    <w:link w:val="CommentTextChar"/>
    <w:uiPriority w:val="99"/>
    <w:unhideWhenUsed/>
    <w:rsid w:val="00B032A0"/>
    <w:rPr>
      <w:sz w:val="20"/>
      <w:szCs w:val="20"/>
    </w:rPr>
  </w:style>
  <w:style w:type="character" w:customStyle="1" w:styleId="CommentTextChar">
    <w:name w:val="Comment Text Char"/>
    <w:basedOn w:val="DefaultParagraphFont"/>
    <w:link w:val="CommentText"/>
    <w:uiPriority w:val="99"/>
    <w:rsid w:val="00B032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032A0"/>
    <w:rPr>
      <w:b/>
      <w:bCs/>
    </w:rPr>
  </w:style>
  <w:style w:type="character" w:customStyle="1" w:styleId="CommentSubjectChar">
    <w:name w:val="Comment Subject Char"/>
    <w:basedOn w:val="CommentTextChar"/>
    <w:link w:val="CommentSubject"/>
    <w:uiPriority w:val="99"/>
    <w:semiHidden/>
    <w:rsid w:val="00B032A0"/>
    <w:rPr>
      <w:rFonts w:ascii="Arial" w:eastAsia="Arial" w:hAnsi="Arial" w:cs="Arial"/>
      <w:b/>
      <w:bCs/>
      <w:sz w:val="20"/>
      <w:szCs w:val="20"/>
    </w:rPr>
  </w:style>
  <w:style w:type="paragraph" w:styleId="BalloonText">
    <w:name w:val="Balloon Text"/>
    <w:basedOn w:val="Normal"/>
    <w:link w:val="BalloonTextChar"/>
    <w:uiPriority w:val="99"/>
    <w:semiHidden/>
    <w:unhideWhenUsed/>
    <w:rsid w:val="00B03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2A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E (Eileen)</dc:creator>
  <cp:lastModifiedBy>Pollack, Nikki</cp:lastModifiedBy>
  <cp:revision>3</cp:revision>
  <dcterms:created xsi:type="dcterms:W3CDTF">2024-02-16T18:33:00Z</dcterms:created>
  <dcterms:modified xsi:type="dcterms:W3CDTF">2024-02-22T19:20:00Z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Creator">
    <vt:lpwstr>Acrobat PDFMaker 15 for Word</vt:lpwstr>
  </property>
  <property fmtid="{D5CDD505-2E9C-101B-9397-08002B2CF9AE}" pid="4" name="LastSaved">
    <vt:filetime>2019-06-06T00:00:00Z</vt:filetime>
  </property>
</Properties>
</file>