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12240"/>
      </w:tblGrid>
      <w:tr w:rsidR="00EA2170">
        <w:trPr>
          <w:trHeight w:hRule="exact" w:val="2117"/>
        </w:trPr>
        <w:tc>
          <w:tcPr>
            <w:tcW w:w="12240" w:type="dxa"/>
            <w:tcBorders>
              <w:top w:val="none" w:sz="0" w:space="0" w:color="000000"/>
              <w:left w:val="none" w:sz="0" w:space="0" w:color="000000"/>
              <w:bottom w:val="none" w:sz="0" w:space="0" w:color="000000"/>
              <w:right w:val="none" w:sz="0" w:space="0" w:color="000000"/>
            </w:tcBorders>
            <w:shd w:val="clear" w:color="007CC5" w:fill="007CC5"/>
          </w:tcPr>
          <w:p w:rsidR="00EA2170" w:rsidRDefault="0024167C">
            <w:pPr>
              <w:spacing w:before="625" w:line="611" w:lineRule="exact"/>
              <w:jc w:val="center"/>
              <w:textAlignment w:val="baseline"/>
              <w:rPr>
                <w:rFonts w:ascii="Arial" w:eastAsia="Arial" w:hAnsi="Arial"/>
                <w:color w:val="FFFFFF"/>
                <w:spacing w:val="3"/>
                <w:w w:val="95"/>
                <w:sz w:val="53"/>
              </w:rPr>
            </w:pPr>
            <w:r>
              <w:rPr>
                <w:rFonts w:ascii="Arial" w:eastAsia="Arial" w:hAnsi="Arial"/>
                <w:color w:val="FFFFFF"/>
                <w:spacing w:val="3"/>
                <w:w w:val="95"/>
                <w:sz w:val="53"/>
              </w:rPr>
              <w:t xml:space="preserve">Introducing the </w:t>
            </w:r>
            <w:r>
              <w:rPr>
                <w:rFonts w:ascii="Arial" w:eastAsia="Arial" w:hAnsi="Arial"/>
                <w:color w:val="FFFFFF"/>
                <w:spacing w:val="3"/>
                <w:w w:val="110"/>
                <w:sz w:val="53"/>
              </w:rPr>
              <w:t xml:space="preserve">ONE </w:t>
            </w:r>
            <w:r>
              <w:rPr>
                <w:rFonts w:ascii="Arial" w:eastAsia="Arial" w:hAnsi="Arial"/>
                <w:color w:val="FFFFFF"/>
                <w:spacing w:val="3"/>
                <w:w w:val="95"/>
                <w:sz w:val="53"/>
              </w:rPr>
              <w:t>GUARANTEE</w:t>
            </w:r>
          </w:p>
          <w:p w:rsidR="00EA2170" w:rsidRDefault="0024167C">
            <w:pPr>
              <w:spacing w:before="90" w:after="179" w:line="611" w:lineRule="exact"/>
              <w:jc w:val="center"/>
              <w:textAlignment w:val="baseline"/>
              <w:rPr>
                <w:rFonts w:ascii="Arial" w:eastAsia="Arial" w:hAnsi="Arial"/>
                <w:color w:val="FFFFFF"/>
                <w:spacing w:val="7"/>
                <w:w w:val="95"/>
                <w:sz w:val="53"/>
              </w:rPr>
            </w:pPr>
            <w:r>
              <w:rPr>
                <w:rFonts w:ascii="Arial" w:eastAsia="Arial" w:hAnsi="Arial"/>
                <w:color w:val="FFFFFF"/>
                <w:spacing w:val="7"/>
                <w:w w:val="95"/>
                <w:sz w:val="53"/>
              </w:rPr>
              <w:t>That Puts the Customer First.</w:t>
            </w:r>
          </w:p>
        </w:tc>
      </w:tr>
    </w:tbl>
    <w:p w:rsidR="00EA2170" w:rsidRDefault="00EA2170">
      <w:pPr>
        <w:spacing w:after="431" w:line="20" w:lineRule="exact"/>
      </w:pPr>
    </w:p>
    <w:p w:rsidR="00EA2170" w:rsidRDefault="0024167C">
      <w:pPr>
        <w:spacing w:after="204"/>
        <w:ind w:left="3250" w:right="3230"/>
        <w:textAlignment w:val="baseline"/>
      </w:pPr>
      <w:r>
        <w:rPr>
          <w:noProof/>
        </w:rPr>
        <w:drawing>
          <wp:inline distT="0" distB="0" distL="0" distR="0">
            <wp:extent cx="3657600" cy="12712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3657600" cy="1271270"/>
                    </a:xfrm>
                    <a:prstGeom prst="rect">
                      <a:avLst/>
                    </a:prstGeom>
                  </pic:spPr>
                </pic:pic>
              </a:graphicData>
            </a:graphic>
          </wp:inline>
        </w:drawing>
      </w:r>
    </w:p>
    <w:p w:rsidR="00EA2170" w:rsidRDefault="0024167C">
      <w:pPr>
        <w:spacing w:before="72" w:line="225" w:lineRule="exact"/>
        <w:ind w:left="1080"/>
        <w:textAlignment w:val="baseline"/>
        <w:rPr>
          <w:rFonts w:ascii="Arial" w:eastAsia="Arial" w:hAnsi="Arial"/>
          <w:color w:val="000000"/>
          <w:spacing w:val="-2"/>
          <w:sz w:val="20"/>
        </w:rPr>
      </w:pPr>
      <w:r>
        <w:rPr>
          <w:rFonts w:ascii="Arial" w:eastAsia="Arial" w:hAnsi="Arial"/>
          <w:color w:val="000000"/>
          <w:spacing w:val="-2"/>
          <w:sz w:val="20"/>
        </w:rPr>
        <w:t>We believe the best customer experience comes from not only how our products perform and how easy they</w:t>
      </w:r>
    </w:p>
    <w:p w:rsidR="00EA2170" w:rsidRDefault="0024167C">
      <w:pPr>
        <w:spacing w:before="72" w:line="225" w:lineRule="exact"/>
        <w:ind w:left="1080"/>
        <w:textAlignment w:val="baseline"/>
        <w:rPr>
          <w:rFonts w:ascii="Arial" w:eastAsia="Arial" w:hAnsi="Arial"/>
          <w:color w:val="000000"/>
          <w:spacing w:val="-2"/>
          <w:sz w:val="20"/>
        </w:rPr>
      </w:pPr>
      <w:r>
        <w:rPr>
          <w:rFonts w:ascii="Arial" w:eastAsia="Arial" w:hAnsi="Arial"/>
          <w:color w:val="000000"/>
          <w:spacing w:val="-2"/>
          <w:sz w:val="20"/>
        </w:rPr>
        <w:t>are to use, but also from giving our customers the peace of mind to know that our MFPs (Multifunction Products)</w:t>
      </w:r>
    </w:p>
    <w:p w:rsidR="00EA2170" w:rsidRDefault="0024167C">
      <w:pPr>
        <w:spacing w:before="73" w:line="225" w:lineRule="exact"/>
        <w:ind w:left="1080"/>
        <w:textAlignment w:val="baseline"/>
        <w:rPr>
          <w:rFonts w:ascii="Arial" w:eastAsia="Arial" w:hAnsi="Arial"/>
          <w:color w:val="000000"/>
          <w:spacing w:val="-2"/>
          <w:sz w:val="20"/>
        </w:rPr>
      </w:pPr>
      <w:r>
        <w:rPr>
          <w:rFonts w:ascii="Arial" w:eastAsia="Arial" w:hAnsi="Arial"/>
          <w:color w:val="000000"/>
          <w:spacing w:val="-2"/>
          <w:sz w:val="20"/>
        </w:rPr>
        <w:t>are backed by one of the best guarantees in the industry. So when your new Konica Minolta branded MFP arrives,</w:t>
      </w:r>
    </w:p>
    <w:p w:rsidR="00EA2170" w:rsidRDefault="0024167C">
      <w:pPr>
        <w:spacing w:before="72" w:line="229" w:lineRule="exact"/>
        <w:ind w:left="1080"/>
        <w:textAlignment w:val="baseline"/>
        <w:rPr>
          <w:rFonts w:ascii="Arial" w:eastAsia="Arial" w:hAnsi="Arial"/>
          <w:color w:val="000000"/>
          <w:spacing w:val="-2"/>
          <w:sz w:val="20"/>
        </w:rPr>
      </w:pPr>
      <w:r>
        <w:rPr>
          <w:rFonts w:ascii="Arial" w:eastAsia="Arial" w:hAnsi="Arial"/>
          <w:color w:val="000000"/>
          <w:spacing w:val="-2"/>
          <w:sz w:val="20"/>
        </w:rPr>
        <w:t xml:space="preserve">you’ll know you are getting the latest technology, superior service and support, and a guarantee </w:t>
      </w:r>
      <w:r>
        <w:rPr>
          <w:rFonts w:ascii="Arial" w:eastAsia="Arial" w:hAnsi="Arial"/>
          <w:b/>
          <w:color w:val="000000"/>
          <w:spacing w:val="-2"/>
          <w:sz w:val="20"/>
        </w:rPr>
        <w:t>direct from</w:t>
      </w:r>
    </w:p>
    <w:p w:rsidR="00EA2170" w:rsidRDefault="0024167C">
      <w:pPr>
        <w:spacing w:before="64" w:line="229" w:lineRule="exact"/>
        <w:ind w:left="1080"/>
        <w:textAlignment w:val="baseline"/>
        <w:rPr>
          <w:rFonts w:ascii="Arial" w:eastAsia="Arial" w:hAnsi="Arial"/>
          <w:b/>
          <w:color w:val="000000"/>
          <w:sz w:val="20"/>
        </w:rPr>
      </w:pPr>
      <w:r>
        <w:rPr>
          <w:rFonts w:ascii="Arial" w:eastAsia="Arial" w:hAnsi="Arial"/>
          <w:b/>
          <w:color w:val="000000"/>
          <w:sz w:val="20"/>
        </w:rPr>
        <w:t>the manufacturer.</w:t>
      </w:r>
    </w:p>
    <w:p w:rsidR="00EA2170" w:rsidRDefault="0024167C">
      <w:pPr>
        <w:spacing w:before="402" w:line="273" w:lineRule="exact"/>
        <w:ind w:left="1080"/>
        <w:textAlignment w:val="baseline"/>
        <w:rPr>
          <w:rFonts w:ascii="Arial" w:eastAsia="Arial" w:hAnsi="Arial"/>
          <w:b/>
          <w:color w:val="007CC5"/>
          <w:sz w:val="25"/>
        </w:rPr>
      </w:pPr>
      <w:r>
        <w:rPr>
          <w:rFonts w:ascii="Arial" w:eastAsia="Arial" w:hAnsi="Arial"/>
          <w:b/>
          <w:color w:val="007CC5"/>
          <w:sz w:val="25"/>
        </w:rPr>
        <w:t>“It Works or It Walks”</w:t>
      </w:r>
    </w:p>
    <w:p w:rsidR="00EA2170" w:rsidRDefault="0024167C">
      <w:pPr>
        <w:spacing w:line="289" w:lineRule="exact"/>
        <w:ind w:left="1080" w:right="1512"/>
        <w:textAlignment w:val="baseline"/>
        <w:rPr>
          <w:rFonts w:ascii="Arial" w:eastAsia="Arial" w:hAnsi="Arial"/>
          <w:color w:val="000000"/>
          <w:spacing w:val="-3"/>
          <w:sz w:val="20"/>
        </w:rPr>
      </w:pPr>
      <w:r>
        <w:rPr>
          <w:rFonts w:ascii="Arial" w:eastAsia="Arial" w:hAnsi="Arial"/>
          <w:color w:val="000000"/>
          <w:spacing w:val="-3"/>
          <w:sz w:val="20"/>
        </w:rPr>
        <w:t>We are so confident in the quality of our products that we guarantee your Konica Minolta branded MFP will (1) meet factory specifications and (2) be compatible with your network, or we’ll replace it with an equivalent model:</w:t>
      </w:r>
    </w:p>
    <w:p w:rsidR="00EA2170" w:rsidRDefault="0024167C">
      <w:pPr>
        <w:numPr>
          <w:ilvl w:val="0"/>
          <w:numId w:val="1"/>
        </w:numPr>
        <w:tabs>
          <w:tab w:val="clear" w:pos="432"/>
          <w:tab w:val="left" w:pos="1872"/>
        </w:tabs>
        <w:spacing w:before="49" w:line="248" w:lineRule="exact"/>
        <w:ind w:left="1872" w:hanging="432"/>
        <w:textAlignment w:val="baseline"/>
        <w:rPr>
          <w:rFonts w:ascii="Arial" w:eastAsia="Arial" w:hAnsi="Arial"/>
          <w:color w:val="000000"/>
          <w:sz w:val="20"/>
        </w:rPr>
      </w:pPr>
      <w:r>
        <w:rPr>
          <w:rFonts w:ascii="Arial" w:eastAsia="Arial" w:hAnsi="Arial"/>
          <w:color w:val="000000"/>
          <w:sz w:val="20"/>
        </w:rPr>
        <w:t xml:space="preserve">First two years: replacement will be a </w:t>
      </w:r>
      <w:r>
        <w:rPr>
          <w:rFonts w:ascii="Arial" w:eastAsia="Arial" w:hAnsi="Arial"/>
          <w:b/>
          <w:color w:val="000000"/>
          <w:sz w:val="21"/>
        </w:rPr>
        <w:t>brand new MFP</w:t>
      </w:r>
    </w:p>
    <w:p w:rsidR="00EA2170" w:rsidRDefault="0024167C">
      <w:pPr>
        <w:numPr>
          <w:ilvl w:val="0"/>
          <w:numId w:val="1"/>
        </w:numPr>
        <w:tabs>
          <w:tab w:val="clear" w:pos="432"/>
          <w:tab w:val="left" w:pos="1872"/>
        </w:tabs>
        <w:spacing w:before="53" w:line="245" w:lineRule="exact"/>
        <w:ind w:left="1872" w:hanging="432"/>
        <w:textAlignment w:val="baseline"/>
        <w:rPr>
          <w:rFonts w:ascii="Arial" w:eastAsia="Arial" w:hAnsi="Arial"/>
          <w:color w:val="000000"/>
          <w:spacing w:val="-1"/>
          <w:sz w:val="20"/>
        </w:rPr>
      </w:pPr>
      <w:r>
        <w:rPr>
          <w:rFonts w:ascii="Arial" w:eastAsia="Arial" w:hAnsi="Arial"/>
          <w:color w:val="000000"/>
          <w:spacing w:val="-1"/>
          <w:sz w:val="20"/>
        </w:rPr>
        <w:t>After two years: replacement may be new or refurbished</w:t>
      </w:r>
    </w:p>
    <w:p w:rsidR="00EA2170" w:rsidRDefault="0024167C">
      <w:pPr>
        <w:numPr>
          <w:ilvl w:val="0"/>
          <w:numId w:val="2"/>
        </w:numPr>
        <w:tabs>
          <w:tab w:val="clear" w:pos="432"/>
          <w:tab w:val="left" w:pos="1872"/>
        </w:tabs>
        <w:spacing w:line="295" w:lineRule="exact"/>
        <w:ind w:left="1872" w:right="1152" w:hanging="432"/>
        <w:textAlignment w:val="baseline"/>
        <w:rPr>
          <w:rFonts w:ascii="Arial" w:eastAsia="Arial" w:hAnsi="Arial"/>
          <w:b/>
          <w:color w:val="007CC5"/>
          <w:spacing w:val="-5"/>
          <w:sz w:val="21"/>
        </w:rPr>
      </w:pPr>
      <w:r>
        <w:rPr>
          <w:rFonts w:ascii="Arial" w:eastAsia="Arial" w:hAnsi="Arial"/>
          <w:b/>
          <w:color w:val="007CC5"/>
          <w:spacing w:val="-5"/>
          <w:sz w:val="21"/>
        </w:rPr>
        <w:t>Plus,</w:t>
      </w:r>
      <w:r>
        <w:rPr>
          <w:rFonts w:ascii="Arial" w:eastAsia="Arial" w:hAnsi="Arial"/>
          <w:color w:val="000000"/>
          <w:spacing w:val="-5"/>
          <w:sz w:val="20"/>
        </w:rPr>
        <w:t xml:space="preserve"> Konica Minolta will also provide a $1,000 rebate towards your next Konica Minolta branded MFP leased through Konica Minolta Premier Finance (KMPF) as a way to say “we’re sorry for the inconvenience.”</w:t>
      </w:r>
    </w:p>
    <w:p w:rsidR="00EA2170" w:rsidRDefault="0024167C">
      <w:pPr>
        <w:spacing w:before="343" w:line="273" w:lineRule="exact"/>
        <w:ind w:left="1080"/>
        <w:textAlignment w:val="baseline"/>
        <w:rPr>
          <w:rFonts w:ascii="Arial" w:eastAsia="Arial" w:hAnsi="Arial"/>
          <w:b/>
          <w:color w:val="007CC5"/>
          <w:sz w:val="25"/>
        </w:rPr>
      </w:pPr>
      <w:r>
        <w:rPr>
          <w:rFonts w:ascii="Arial" w:eastAsia="Arial" w:hAnsi="Arial"/>
          <w:b/>
          <w:color w:val="007CC5"/>
          <w:sz w:val="25"/>
        </w:rPr>
        <w:t>We’ve Got You Covered</w:t>
      </w:r>
    </w:p>
    <w:p w:rsidR="00EA2170" w:rsidRDefault="0024167C">
      <w:pPr>
        <w:spacing w:line="287" w:lineRule="exact"/>
        <w:ind w:left="1080" w:right="1728"/>
        <w:textAlignment w:val="baseline"/>
        <w:rPr>
          <w:rFonts w:ascii="Arial" w:eastAsia="Arial" w:hAnsi="Arial"/>
          <w:color w:val="000000"/>
          <w:sz w:val="20"/>
        </w:rPr>
      </w:pPr>
      <w:r>
        <w:rPr>
          <w:rFonts w:ascii="Arial" w:eastAsia="Arial" w:hAnsi="Arial"/>
          <w:color w:val="000000"/>
          <w:sz w:val="20"/>
        </w:rPr>
        <w:t>The best customer experience is one that avoids problems altogether, which is why we’ve established remote monitoring and a rapid response process in conjunction with your local sales representative.</w:t>
      </w:r>
    </w:p>
    <w:p w:rsidR="00EA2170" w:rsidRDefault="0024167C">
      <w:pPr>
        <w:numPr>
          <w:ilvl w:val="0"/>
          <w:numId w:val="1"/>
        </w:numPr>
        <w:tabs>
          <w:tab w:val="clear" w:pos="432"/>
          <w:tab w:val="left" w:pos="1872"/>
        </w:tabs>
        <w:spacing w:before="1" w:line="297" w:lineRule="exact"/>
        <w:ind w:left="1872" w:right="1368" w:hanging="432"/>
        <w:textAlignment w:val="baseline"/>
        <w:rPr>
          <w:rFonts w:ascii="Arial" w:eastAsia="Arial" w:hAnsi="Arial"/>
          <w:color w:val="000000"/>
          <w:sz w:val="20"/>
        </w:rPr>
      </w:pPr>
      <w:r>
        <w:rPr>
          <w:rFonts w:ascii="Arial" w:eastAsia="Arial" w:hAnsi="Arial"/>
          <w:color w:val="000000"/>
          <w:sz w:val="20"/>
        </w:rPr>
        <w:t>Our Solutions &amp; Support team will proactively monitor our installed MFP’s performance, looking to identify potential issues before they become problems for our customers.</w:t>
      </w:r>
    </w:p>
    <w:p w:rsidR="00EA2170" w:rsidRDefault="0024167C">
      <w:pPr>
        <w:numPr>
          <w:ilvl w:val="0"/>
          <w:numId w:val="1"/>
        </w:numPr>
        <w:tabs>
          <w:tab w:val="clear" w:pos="432"/>
          <w:tab w:val="left" w:pos="1872"/>
        </w:tabs>
        <w:spacing w:before="1" w:after="281" w:line="297" w:lineRule="exact"/>
        <w:ind w:left="1872" w:right="1728" w:hanging="432"/>
        <w:textAlignment w:val="baseline"/>
        <w:rPr>
          <w:rFonts w:ascii="Arial" w:eastAsia="Arial" w:hAnsi="Arial"/>
          <w:color w:val="000000"/>
          <w:spacing w:val="-5"/>
          <w:sz w:val="20"/>
        </w:rPr>
      </w:pPr>
      <w:r>
        <w:rPr>
          <w:rFonts w:ascii="Arial" w:eastAsia="Arial" w:hAnsi="Arial"/>
          <w:color w:val="000000"/>
          <w:spacing w:val="-5"/>
          <w:sz w:val="20"/>
        </w:rPr>
        <w:t>Should a problem arise, our technical support, local service manager and advanced diagnostics team members are all empowered to authorize a replacement, allowing for a fast and easy resolution.</w:t>
      </w:r>
    </w:p>
    <w:p w:rsidR="00EA2170" w:rsidRDefault="00EA2170">
      <w:pPr>
        <w:spacing w:before="1" w:after="281" w:line="297" w:lineRule="exact"/>
        <w:sectPr w:rsidR="00EA2170">
          <w:pgSz w:w="12240" w:h="15840"/>
          <w:pgMar w:top="0" w:right="0" w:bottom="404" w:left="0" w:header="720" w:footer="720" w:gutter="0"/>
          <w:cols w:space="720"/>
        </w:sectPr>
      </w:pPr>
    </w:p>
    <w:p w:rsidR="00EA2170" w:rsidRDefault="00EA2170">
      <w:pPr>
        <w:spacing w:before="88" w:line="20" w:lineRule="exact"/>
      </w:pPr>
    </w:p>
    <w:tbl>
      <w:tblPr>
        <w:tblW w:w="0" w:type="auto"/>
        <w:tblLayout w:type="fixed"/>
        <w:tblCellMar>
          <w:left w:w="0" w:type="dxa"/>
          <w:right w:w="0" w:type="dxa"/>
        </w:tblCellMar>
        <w:tblLook w:val="0000" w:firstRow="0" w:lastRow="0" w:firstColumn="0" w:lastColumn="0" w:noHBand="0" w:noVBand="0"/>
      </w:tblPr>
      <w:tblGrid>
        <w:gridCol w:w="7627"/>
        <w:gridCol w:w="4613"/>
      </w:tblGrid>
      <w:tr w:rsidR="00EA2170">
        <w:trPr>
          <w:trHeight w:hRule="exact" w:val="3558"/>
        </w:trPr>
        <w:tc>
          <w:tcPr>
            <w:tcW w:w="7627" w:type="dxa"/>
            <w:tcBorders>
              <w:top w:val="none" w:sz="0" w:space="0" w:color="000000"/>
              <w:left w:val="none" w:sz="0" w:space="0" w:color="000000"/>
              <w:bottom w:val="none" w:sz="0" w:space="0" w:color="000000"/>
              <w:right w:val="none" w:sz="0" w:space="0" w:color="000000"/>
            </w:tcBorders>
          </w:tcPr>
          <w:p w:rsidR="00EA2170" w:rsidRDefault="0024167C">
            <w:pPr>
              <w:spacing w:after="3065" w:line="243" w:lineRule="exact"/>
              <w:ind w:left="1080" w:right="504"/>
              <w:textAlignment w:val="baseline"/>
              <w:rPr>
                <w:rFonts w:ascii="Arial" w:eastAsia="Arial" w:hAnsi="Arial"/>
                <w:color w:val="000000"/>
                <w:spacing w:val="-2"/>
                <w:sz w:val="20"/>
              </w:rPr>
            </w:pPr>
            <w:r>
              <w:rPr>
                <w:rFonts w:ascii="Arial" w:eastAsia="Arial" w:hAnsi="Arial"/>
                <w:color w:val="000000"/>
                <w:spacing w:val="-2"/>
                <w:sz w:val="20"/>
              </w:rPr>
              <w:t>To learn more about the Konica Minolta</w:t>
            </w:r>
            <w:r>
              <w:rPr>
                <w:rFonts w:ascii="Arial" w:eastAsia="Arial" w:hAnsi="Arial"/>
                <w:b/>
                <w:color w:val="007CC5"/>
                <w:spacing w:val="-2"/>
                <w:sz w:val="21"/>
              </w:rPr>
              <w:t xml:space="preserve"> Customer One Guarantee</w:t>
            </w:r>
            <w:r>
              <w:rPr>
                <w:rFonts w:ascii="Arial" w:eastAsia="Arial" w:hAnsi="Arial"/>
                <w:color w:val="007CC5"/>
                <w:spacing w:val="-2"/>
                <w:sz w:val="20"/>
              </w:rPr>
              <w:t xml:space="preserve">, </w:t>
            </w:r>
            <w:r>
              <w:rPr>
                <w:rFonts w:ascii="Arial" w:eastAsia="Arial" w:hAnsi="Arial"/>
                <w:color w:val="000000"/>
                <w:spacing w:val="-2"/>
                <w:sz w:val="20"/>
              </w:rPr>
              <w:t>contact your local sales representative.</w:t>
            </w:r>
          </w:p>
        </w:tc>
        <w:tc>
          <w:tcPr>
            <w:tcW w:w="4613" w:type="dxa"/>
            <w:tcBorders>
              <w:top w:val="none" w:sz="0" w:space="0" w:color="000000"/>
              <w:left w:val="none" w:sz="0" w:space="0" w:color="000000"/>
              <w:bottom w:val="none" w:sz="0" w:space="0" w:color="000000"/>
              <w:right w:val="none" w:sz="0" w:space="0" w:color="000000"/>
            </w:tcBorders>
          </w:tcPr>
          <w:p w:rsidR="00EA2170" w:rsidRDefault="0024167C">
            <w:pPr>
              <w:spacing w:after="6"/>
              <w:ind w:right="941"/>
              <w:textAlignment w:val="baseline"/>
            </w:pPr>
            <w:r>
              <w:rPr>
                <w:noProof/>
              </w:rPr>
              <w:drawing>
                <wp:inline distT="0" distB="0" distL="0" distR="0">
                  <wp:extent cx="2331720" cy="225298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2331720" cy="2252980"/>
                          </a:xfrm>
                          <a:prstGeom prst="rect">
                            <a:avLst/>
                          </a:prstGeom>
                        </pic:spPr>
                      </pic:pic>
                    </a:graphicData>
                  </a:graphic>
                </wp:inline>
              </w:drawing>
            </w:r>
          </w:p>
        </w:tc>
      </w:tr>
    </w:tbl>
    <w:p w:rsidR="00EA2170" w:rsidRPr="0024167C" w:rsidRDefault="0024167C">
      <w:pPr>
        <w:rPr>
          <w:rFonts w:ascii="Arial" w:hAnsi="Arial" w:cs="Arial"/>
          <w:sz w:val="20"/>
        </w:rPr>
        <w:sectPr w:rsidR="00EA2170" w:rsidRPr="0024167C">
          <w:type w:val="continuous"/>
          <w:pgSz w:w="12240" w:h="15840"/>
          <w:pgMar w:top="0" w:right="0" w:bottom="404" w:left="0" w:header="720" w:footer="720" w:gutter="0"/>
          <w:cols w:space="720"/>
        </w:sectPr>
      </w:pPr>
      <w:r w:rsidRPr="0024167C">
        <w:rPr>
          <w:rFonts w:ascii="Arial" w:hAnsi="Arial" w:cs="Arial"/>
          <w:sz w:val="20"/>
        </w:rPr>
        <w:t xml:space="preserve"> NASPO ValuePoint RFP-NP-23-001</w:t>
      </w:r>
    </w:p>
    <w:p w:rsidR="00EA2170" w:rsidRDefault="00F10290">
      <w:pPr>
        <w:spacing w:before="13" w:line="229" w:lineRule="exact"/>
        <w:ind w:left="1080"/>
        <w:textAlignment w:val="baseline"/>
        <w:rPr>
          <w:rFonts w:ascii="Arial" w:eastAsia="Arial" w:hAnsi="Arial"/>
          <w:b/>
          <w:color w:val="000000"/>
          <w:sz w:val="21"/>
        </w:rPr>
      </w:pPr>
      <w:r>
        <w:lastRenderedPageBreak/>
        <w:pict>
          <v:line id="_x0000_s1026" style="position:absolute;left:0;text-align:left;z-index:251657728;mso-position-horizontal-relative:text;mso-position-vertical-relative:text" from="0,-29.1pt" to="612.05pt,-29.1pt" strokecolor="#007cc5" strokeweight="1.9pt"/>
        </w:pict>
      </w:r>
      <w:r w:rsidR="0024167C">
        <w:rPr>
          <w:rFonts w:ascii="Arial" w:eastAsia="Arial" w:hAnsi="Arial"/>
          <w:b/>
          <w:color w:val="000000"/>
          <w:sz w:val="21"/>
        </w:rPr>
        <w:t>Terms &amp; Conditions</w:t>
      </w:r>
    </w:p>
    <w:p w:rsidR="00EA2170" w:rsidRDefault="0024167C">
      <w:pPr>
        <w:numPr>
          <w:ilvl w:val="0"/>
          <w:numId w:val="1"/>
        </w:numPr>
        <w:tabs>
          <w:tab w:val="clear" w:pos="432"/>
          <w:tab w:val="left" w:pos="1512"/>
        </w:tabs>
        <w:spacing w:before="46" w:line="245" w:lineRule="exact"/>
        <w:ind w:left="1512" w:hanging="432"/>
        <w:textAlignment w:val="baseline"/>
        <w:rPr>
          <w:rFonts w:ascii="Arial" w:eastAsia="Arial" w:hAnsi="Arial"/>
          <w:color w:val="000000"/>
          <w:spacing w:val="-1"/>
          <w:sz w:val="20"/>
        </w:rPr>
      </w:pPr>
      <w:r>
        <w:rPr>
          <w:rFonts w:ascii="Arial" w:eastAsia="Arial" w:hAnsi="Arial"/>
          <w:color w:val="000000"/>
          <w:spacing w:val="-1"/>
          <w:sz w:val="20"/>
        </w:rPr>
        <w:t>Equipment must be under continuous maintenance coverage from the date of installation.</w:t>
      </w:r>
    </w:p>
    <w:p w:rsidR="00EA2170" w:rsidRDefault="0024167C">
      <w:pPr>
        <w:spacing w:before="73" w:line="224" w:lineRule="exact"/>
        <w:jc w:val="center"/>
        <w:textAlignment w:val="baseline"/>
        <w:rPr>
          <w:rFonts w:ascii="Arial" w:eastAsia="Arial" w:hAnsi="Arial"/>
          <w:i/>
          <w:color w:val="000000"/>
          <w:spacing w:val="-2"/>
          <w:sz w:val="20"/>
        </w:rPr>
      </w:pPr>
      <w:r>
        <w:rPr>
          <w:rFonts w:ascii="Arial" w:eastAsia="Arial" w:hAnsi="Arial"/>
          <w:i/>
          <w:color w:val="000000"/>
          <w:spacing w:val="-2"/>
          <w:sz w:val="20"/>
        </w:rPr>
        <w:t>– Genuine Konica Minolta parts and consumables must be used and maintenance procedures must be</w:t>
      </w:r>
    </w:p>
    <w:p w:rsidR="00EA2170" w:rsidRDefault="0024167C">
      <w:pPr>
        <w:spacing w:before="73" w:line="224" w:lineRule="exact"/>
        <w:ind w:left="1944"/>
        <w:textAlignment w:val="baseline"/>
        <w:rPr>
          <w:rFonts w:ascii="Arial" w:eastAsia="Arial" w:hAnsi="Arial"/>
          <w:i/>
          <w:color w:val="000000"/>
          <w:sz w:val="20"/>
        </w:rPr>
      </w:pPr>
      <w:r>
        <w:rPr>
          <w:rFonts w:ascii="Arial" w:eastAsia="Arial" w:hAnsi="Arial"/>
          <w:i/>
          <w:color w:val="000000"/>
          <w:sz w:val="20"/>
        </w:rPr>
        <w:t>performed according to published schedules.</w:t>
      </w:r>
    </w:p>
    <w:p w:rsidR="00EA2170" w:rsidRDefault="0024167C">
      <w:pPr>
        <w:spacing w:before="74" w:line="224" w:lineRule="exact"/>
        <w:jc w:val="center"/>
        <w:textAlignment w:val="baseline"/>
        <w:rPr>
          <w:rFonts w:ascii="Arial" w:eastAsia="Arial" w:hAnsi="Arial"/>
          <w:i/>
          <w:color w:val="000000"/>
          <w:spacing w:val="-2"/>
          <w:sz w:val="20"/>
        </w:rPr>
      </w:pPr>
      <w:r>
        <w:rPr>
          <w:rFonts w:ascii="Arial" w:eastAsia="Arial" w:hAnsi="Arial"/>
          <w:i/>
          <w:color w:val="000000"/>
          <w:spacing w:val="-2"/>
          <w:sz w:val="20"/>
        </w:rPr>
        <w:t>– Improper use, electrical power, customer abuse and/or negligence and acts of God are not covered</w:t>
      </w:r>
    </w:p>
    <w:p w:rsidR="00EA2170" w:rsidRDefault="0024167C">
      <w:pPr>
        <w:spacing w:before="73" w:line="224" w:lineRule="exact"/>
        <w:ind w:left="1944"/>
        <w:textAlignment w:val="baseline"/>
        <w:rPr>
          <w:rFonts w:ascii="Arial" w:eastAsia="Arial" w:hAnsi="Arial"/>
          <w:i/>
          <w:color w:val="000000"/>
          <w:spacing w:val="-1"/>
          <w:sz w:val="20"/>
        </w:rPr>
      </w:pPr>
      <w:r>
        <w:rPr>
          <w:rFonts w:ascii="Arial" w:eastAsia="Arial" w:hAnsi="Arial"/>
          <w:i/>
          <w:color w:val="000000"/>
          <w:spacing w:val="-1"/>
          <w:sz w:val="20"/>
        </w:rPr>
        <w:t>under this program.</w:t>
      </w:r>
    </w:p>
    <w:p w:rsidR="00EA2170" w:rsidRDefault="0024167C">
      <w:pPr>
        <w:numPr>
          <w:ilvl w:val="0"/>
          <w:numId w:val="1"/>
        </w:numPr>
        <w:tabs>
          <w:tab w:val="clear" w:pos="432"/>
          <w:tab w:val="left" w:pos="1512"/>
        </w:tabs>
        <w:spacing w:before="54" w:line="245" w:lineRule="exact"/>
        <w:ind w:left="1512" w:hanging="432"/>
        <w:textAlignment w:val="baseline"/>
        <w:rPr>
          <w:rFonts w:ascii="Arial" w:eastAsia="Arial" w:hAnsi="Arial"/>
          <w:color w:val="000000"/>
          <w:spacing w:val="-2"/>
          <w:sz w:val="20"/>
        </w:rPr>
      </w:pPr>
      <w:r>
        <w:rPr>
          <w:rFonts w:ascii="Arial" w:eastAsia="Arial" w:hAnsi="Arial"/>
          <w:color w:val="000000"/>
          <w:spacing w:val="-2"/>
          <w:sz w:val="20"/>
        </w:rPr>
        <w:t>Equipment Replacement Guarantee</w:t>
      </w:r>
    </w:p>
    <w:p w:rsidR="00EA2170" w:rsidRDefault="0024167C">
      <w:pPr>
        <w:spacing w:before="73" w:line="224" w:lineRule="exact"/>
        <w:jc w:val="center"/>
        <w:textAlignment w:val="baseline"/>
        <w:rPr>
          <w:rFonts w:ascii="Arial" w:eastAsia="Arial" w:hAnsi="Arial"/>
          <w:i/>
          <w:color w:val="000000"/>
          <w:spacing w:val="-2"/>
          <w:sz w:val="20"/>
        </w:rPr>
      </w:pPr>
      <w:r>
        <w:rPr>
          <w:rFonts w:ascii="Arial" w:eastAsia="Arial" w:hAnsi="Arial"/>
          <w:i/>
          <w:color w:val="000000"/>
          <w:spacing w:val="-2"/>
          <w:sz w:val="20"/>
        </w:rPr>
        <w:t>– If Konica Minolta or its authorized dealer is unable to service a Konica Minolta product in the customer’s</w:t>
      </w:r>
    </w:p>
    <w:p w:rsidR="00EA2170" w:rsidRDefault="0024167C">
      <w:pPr>
        <w:spacing w:before="73" w:line="224" w:lineRule="exact"/>
        <w:ind w:left="1944"/>
        <w:textAlignment w:val="baseline"/>
        <w:rPr>
          <w:rFonts w:ascii="Arial" w:eastAsia="Arial" w:hAnsi="Arial"/>
          <w:i/>
          <w:color w:val="000000"/>
          <w:spacing w:val="-1"/>
          <w:sz w:val="20"/>
        </w:rPr>
      </w:pPr>
      <w:r>
        <w:rPr>
          <w:rFonts w:ascii="Arial" w:eastAsia="Arial" w:hAnsi="Arial"/>
          <w:i/>
          <w:color w:val="000000"/>
          <w:spacing w:val="-1"/>
          <w:sz w:val="20"/>
        </w:rPr>
        <w:t>office, a loaner will be provided at no charge while in-shop repairs are performed.</w:t>
      </w:r>
    </w:p>
    <w:p w:rsidR="00EA2170" w:rsidRDefault="0024167C">
      <w:pPr>
        <w:spacing w:before="74" w:line="224" w:lineRule="exact"/>
        <w:jc w:val="center"/>
        <w:textAlignment w:val="baseline"/>
        <w:rPr>
          <w:rFonts w:ascii="Arial" w:eastAsia="Arial" w:hAnsi="Arial"/>
          <w:i/>
          <w:color w:val="000000"/>
          <w:spacing w:val="-2"/>
          <w:sz w:val="20"/>
        </w:rPr>
      </w:pPr>
      <w:r>
        <w:rPr>
          <w:rFonts w:ascii="Arial" w:eastAsia="Arial" w:hAnsi="Arial"/>
          <w:i/>
          <w:color w:val="000000"/>
          <w:spacing w:val="-2"/>
          <w:sz w:val="20"/>
        </w:rPr>
        <w:t>– If within the first two years after installation the equipment cannot be repaired to meet factory</w:t>
      </w:r>
    </w:p>
    <w:p w:rsidR="00EA2170" w:rsidRDefault="0024167C">
      <w:pPr>
        <w:spacing w:before="73" w:line="225" w:lineRule="exact"/>
        <w:ind w:left="1944"/>
        <w:textAlignment w:val="baseline"/>
        <w:rPr>
          <w:rFonts w:ascii="Arial" w:eastAsia="Arial" w:hAnsi="Arial"/>
          <w:i/>
          <w:color w:val="000000"/>
          <w:sz w:val="20"/>
        </w:rPr>
      </w:pPr>
      <w:r>
        <w:rPr>
          <w:rFonts w:ascii="Arial" w:eastAsia="Arial" w:hAnsi="Arial"/>
          <w:i/>
          <w:color w:val="000000"/>
          <w:sz w:val="20"/>
        </w:rPr>
        <w:t>specifications, we wi</w:t>
      </w:r>
      <w:r>
        <w:rPr>
          <w:rFonts w:ascii="Arial" w:eastAsia="Arial" w:hAnsi="Arial"/>
          <w:b/>
          <w:i/>
          <w:color w:val="000000"/>
          <w:sz w:val="18"/>
        </w:rPr>
        <w:t>l</w:t>
      </w:r>
      <w:r w:rsidR="00F10290">
        <w:rPr>
          <w:rFonts w:ascii="Arial" w:eastAsia="Arial" w:hAnsi="Arial"/>
          <w:b/>
          <w:i/>
          <w:color w:val="000000"/>
          <w:sz w:val="18"/>
        </w:rPr>
        <w:t>l</w:t>
      </w:r>
      <w:r>
        <w:rPr>
          <w:rFonts w:ascii="Arial" w:eastAsia="Arial" w:hAnsi="Arial"/>
          <w:b/>
          <w:i/>
          <w:color w:val="000000"/>
          <w:sz w:val="18"/>
        </w:rPr>
        <w:t xml:space="preserve"> </w:t>
      </w:r>
      <w:r>
        <w:rPr>
          <w:rFonts w:ascii="Arial" w:eastAsia="Arial" w:hAnsi="Arial"/>
          <w:i/>
          <w:color w:val="000000"/>
          <w:sz w:val="20"/>
        </w:rPr>
        <w:t>replace it with a brand new equivalent model.</w:t>
      </w:r>
    </w:p>
    <w:p w:rsidR="00EA2170" w:rsidRDefault="0024167C">
      <w:pPr>
        <w:spacing w:before="73" w:line="224" w:lineRule="exact"/>
        <w:ind w:left="1728"/>
        <w:textAlignment w:val="baseline"/>
        <w:rPr>
          <w:rFonts w:ascii="Arial" w:eastAsia="Arial" w:hAnsi="Arial"/>
          <w:i/>
          <w:color w:val="000000"/>
          <w:spacing w:val="-2"/>
          <w:sz w:val="20"/>
        </w:rPr>
      </w:pPr>
      <w:r>
        <w:rPr>
          <w:rFonts w:ascii="Arial" w:eastAsia="Arial" w:hAnsi="Arial"/>
          <w:i/>
          <w:color w:val="000000"/>
          <w:spacing w:val="-2"/>
          <w:sz w:val="20"/>
        </w:rPr>
        <w:t>– After the first two years, if the equipment cannot be brought to original specification, we will</w:t>
      </w:r>
    </w:p>
    <w:p w:rsidR="00EA2170" w:rsidRDefault="0024167C">
      <w:pPr>
        <w:spacing w:before="74" w:line="224" w:lineRule="exact"/>
        <w:ind w:left="1944"/>
        <w:textAlignment w:val="baseline"/>
        <w:rPr>
          <w:rFonts w:ascii="Arial" w:eastAsia="Arial" w:hAnsi="Arial"/>
          <w:i/>
          <w:color w:val="000000"/>
          <w:spacing w:val="-1"/>
          <w:sz w:val="20"/>
        </w:rPr>
      </w:pPr>
      <w:r>
        <w:rPr>
          <w:rFonts w:ascii="Arial" w:eastAsia="Arial" w:hAnsi="Arial"/>
          <w:i/>
          <w:color w:val="000000"/>
          <w:spacing w:val="-1"/>
          <w:sz w:val="20"/>
        </w:rPr>
        <w:t>replace it with an equivalent model that may be new or refurbished.</w:t>
      </w:r>
    </w:p>
    <w:p w:rsidR="00EA2170" w:rsidRDefault="0024167C">
      <w:pPr>
        <w:spacing w:before="78" w:line="224" w:lineRule="exact"/>
        <w:jc w:val="center"/>
        <w:textAlignment w:val="baseline"/>
        <w:rPr>
          <w:rFonts w:ascii="Arial" w:eastAsia="Arial" w:hAnsi="Arial"/>
          <w:i/>
          <w:color w:val="000000"/>
          <w:spacing w:val="-2"/>
          <w:sz w:val="20"/>
        </w:rPr>
      </w:pPr>
      <w:r>
        <w:rPr>
          <w:rFonts w:ascii="Arial" w:eastAsia="Arial" w:hAnsi="Arial"/>
          <w:i/>
          <w:color w:val="000000"/>
          <w:spacing w:val="-2"/>
          <w:sz w:val="20"/>
        </w:rPr>
        <w:t>– If the equipment is replaced, the customer will receive a $1,000 rebate* towards the lease of a</w:t>
      </w:r>
    </w:p>
    <w:p w:rsidR="00EA2170" w:rsidRDefault="0024167C">
      <w:pPr>
        <w:spacing w:before="74" w:line="224" w:lineRule="exact"/>
        <w:jc w:val="center"/>
        <w:textAlignment w:val="baseline"/>
        <w:rPr>
          <w:rFonts w:ascii="Arial" w:eastAsia="Arial" w:hAnsi="Arial"/>
          <w:i/>
          <w:color w:val="000000"/>
          <w:spacing w:val="-1"/>
          <w:sz w:val="20"/>
        </w:rPr>
      </w:pPr>
      <w:r>
        <w:rPr>
          <w:rFonts w:ascii="Arial" w:eastAsia="Arial" w:hAnsi="Arial"/>
          <w:i/>
          <w:color w:val="000000"/>
          <w:spacing w:val="-1"/>
          <w:sz w:val="20"/>
        </w:rPr>
        <w:t>new Konica Minolta branded MFP, provided the new equipment is leased through KMPF.</w:t>
      </w:r>
    </w:p>
    <w:p w:rsidR="00EA2170" w:rsidRDefault="0024167C">
      <w:pPr>
        <w:numPr>
          <w:ilvl w:val="0"/>
          <w:numId w:val="1"/>
        </w:numPr>
        <w:tabs>
          <w:tab w:val="clear" w:pos="432"/>
          <w:tab w:val="left" w:pos="1512"/>
        </w:tabs>
        <w:spacing w:before="48" w:line="245" w:lineRule="exact"/>
        <w:ind w:left="1512" w:hanging="432"/>
        <w:textAlignment w:val="baseline"/>
        <w:rPr>
          <w:rFonts w:ascii="Arial" w:eastAsia="Arial" w:hAnsi="Arial"/>
          <w:color w:val="000000"/>
          <w:spacing w:val="-1"/>
          <w:sz w:val="20"/>
        </w:rPr>
      </w:pPr>
      <w:r>
        <w:rPr>
          <w:rFonts w:ascii="Arial" w:eastAsia="Arial" w:hAnsi="Arial"/>
          <w:color w:val="000000"/>
          <w:spacing w:val="-1"/>
          <w:sz w:val="20"/>
        </w:rPr>
        <w:t>Published Specifications include those listed on official Konica Minolta product literature for that model.</w:t>
      </w:r>
    </w:p>
    <w:p w:rsidR="00EA2170" w:rsidRDefault="0024167C">
      <w:pPr>
        <w:numPr>
          <w:ilvl w:val="0"/>
          <w:numId w:val="1"/>
        </w:numPr>
        <w:tabs>
          <w:tab w:val="clear" w:pos="432"/>
          <w:tab w:val="left" w:pos="1512"/>
        </w:tabs>
        <w:spacing w:before="3" w:line="297" w:lineRule="exact"/>
        <w:ind w:left="1512" w:right="1296" w:hanging="432"/>
        <w:textAlignment w:val="baseline"/>
        <w:rPr>
          <w:rFonts w:ascii="Arial" w:eastAsia="Arial" w:hAnsi="Arial"/>
          <w:color w:val="000000"/>
          <w:sz w:val="20"/>
        </w:rPr>
      </w:pPr>
      <w:r>
        <w:rPr>
          <w:rFonts w:ascii="Arial" w:eastAsia="Arial" w:hAnsi="Arial"/>
          <w:color w:val="000000"/>
          <w:sz w:val="20"/>
        </w:rPr>
        <w:t>Except as provided herein, Konica Minolta makes no other warranties whatsoever, expressed or implied, with regard to the products purchased, leased or rented by customer, the service, the software included with the product or its installation and maintenance and expressly excludes all other warranties including the implied warranties of merchantability and fitness for a particular purpose.</w:t>
      </w:r>
    </w:p>
    <w:p w:rsidR="00EA2170" w:rsidRDefault="0024167C">
      <w:pPr>
        <w:numPr>
          <w:ilvl w:val="0"/>
          <w:numId w:val="1"/>
        </w:numPr>
        <w:tabs>
          <w:tab w:val="clear" w:pos="432"/>
          <w:tab w:val="left" w:pos="1512"/>
        </w:tabs>
        <w:spacing w:before="4" w:line="297" w:lineRule="exact"/>
        <w:ind w:left="1512" w:right="1296" w:hanging="432"/>
        <w:textAlignment w:val="baseline"/>
        <w:rPr>
          <w:rFonts w:ascii="Arial" w:eastAsia="Arial" w:hAnsi="Arial"/>
          <w:color w:val="000000"/>
          <w:spacing w:val="-2"/>
          <w:sz w:val="20"/>
        </w:rPr>
      </w:pPr>
      <w:r>
        <w:rPr>
          <w:rFonts w:ascii="Arial" w:eastAsia="Arial" w:hAnsi="Arial"/>
          <w:color w:val="000000"/>
          <w:spacing w:val="-2"/>
          <w:sz w:val="20"/>
        </w:rPr>
        <w:t>Customer’s exclusive remedy shall be replacement or repair of the product or non-conforming parts at the option of Konica Minolta as provided in this Customer One Guarantee. Neither Konica Minolta or its dealer shall be liable for any damages, including but not limited to</w:t>
      </w:r>
      <w:r w:rsidR="00F10290">
        <w:rPr>
          <w:rFonts w:ascii="Arial" w:eastAsia="Arial" w:hAnsi="Arial"/>
          <w:color w:val="000000"/>
          <w:spacing w:val="-2"/>
          <w:sz w:val="20"/>
        </w:rPr>
        <w:t>,</w:t>
      </w:r>
      <w:bookmarkStart w:id="0" w:name="_GoBack"/>
      <w:bookmarkEnd w:id="0"/>
      <w:r>
        <w:rPr>
          <w:rFonts w:ascii="Arial" w:eastAsia="Arial" w:hAnsi="Arial"/>
          <w:color w:val="000000"/>
          <w:spacing w:val="-2"/>
          <w:sz w:val="20"/>
        </w:rPr>
        <w:t xml:space="preserve"> damages due to loss of data or information of any kind, loss of or damages to revenue, profits or goodwill, damages due to any interruption of business, damage to customer’s computers or networks, even if advised of the possibility of such damages. Customer expressly waives its rights to special, consequential, exemplary, incidental or punitive damages or monetary damages of any kind.</w:t>
      </w:r>
    </w:p>
    <w:p w:rsidR="00EA2170" w:rsidRDefault="0024167C">
      <w:pPr>
        <w:numPr>
          <w:ilvl w:val="0"/>
          <w:numId w:val="1"/>
        </w:numPr>
        <w:tabs>
          <w:tab w:val="clear" w:pos="432"/>
          <w:tab w:val="left" w:pos="1512"/>
        </w:tabs>
        <w:spacing w:before="25" w:line="278" w:lineRule="exact"/>
        <w:ind w:left="1512" w:right="1080" w:hanging="432"/>
        <w:textAlignment w:val="baseline"/>
        <w:rPr>
          <w:rFonts w:ascii="Arial" w:eastAsia="Arial" w:hAnsi="Arial"/>
          <w:color w:val="000000"/>
          <w:sz w:val="20"/>
        </w:rPr>
      </w:pPr>
      <w:r>
        <w:rPr>
          <w:rFonts w:ascii="Arial" w:eastAsia="Arial" w:hAnsi="Arial"/>
          <w:color w:val="000000"/>
          <w:sz w:val="20"/>
        </w:rPr>
        <w:t>Products purchased or installed over 5-years from Konica Minolta invoice date are not eligible for Customer One claims.</w:t>
      </w:r>
    </w:p>
    <w:p w:rsidR="00EA2170" w:rsidRDefault="0024167C">
      <w:pPr>
        <w:numPr>
          <w:ilvl w:val="0"/>
          <w:numId w:val="1"/>
        </w:numPr>
        <w:tabs>
          <w:tab w:val="clear" w:pos="432"/>
          <w:tab w:val="left" w:pos="1512"/>
        </w:tabs>
        <w:spacing w:before="10" w:line="278" w:lineRule="exact"/>
        <w:ind w:left="1512" w:right="1080" w:hanging="432"/>
        <w:textAlignment w:val="baseline"/>
        <w:rPr>
          <w:rFonts w:ascii="Arial" w:eastAsia="Arial" w:hAnsi="Arial"/>
          <w:color w:val="000000"/>
          <w:sz w:val="20"/>
        </w:rPr>
      </w:pPr>
      <w:r>
        <w:rPr>
          <w:rFonts w:ascii="Arial" w:eastAsia="Arial" w:hAnsi="Arial"/>
          <w:color w:val="000000"/>
          <w:sz w:val="20"/>
        </w:rPr>
        <w:t>Konica Minolta reserves the right to accept or deny Customer One claims based on product life attained and / or total copies on product(s).</w:t>
      </w:r>
    </w:p>
    <w:p w:rsidR="00EA2170" w:rsidRDefault="0024167C">
      <w:pPr>
        <w:numPr>
          <w:ilvl w:val="0"/>
          <w:numId w:val="1"/>
        </w:numPr>
        <w:tabs>
          <w:tab w:val="clear" w:pos="432"/>
          <w:tab w:val="left" w:pos="1512"/>
        </w:tabs>
        <w:spacing w:before="35" w:line="255" w:lineRule="exact"/>
        <w:ind w:left="1512" w:hanging="432"/>
        <w:textAlignment w:val="baseline"/>
        <w:rPr>
          <w:rFonts w:ascii="Arial" w:eastAsia="Arial" w:hAnsi="Arial"/>
          <w:color w:val="000000"/>
          <w:spacing w:val="-1"/>
          <w:sz w:val="20"/>
        </w:rPr>
      </w:pPr>
      <w:r>
        <w:rPr>
          <w:rFonts w:ascii="Arial" w:eastAsia="Arial" w:hAnsi="Arial"/>
          <w:color w:val="000000"/>
          <w:spacing w:val="-1"/>
          <w:sz w:val="20"/>
        </w:rPr>
        <w:t xml:space="preserve">Customer One Guarantee only applies to the lease or purchase of </w:t>
      </w:r>
      <w:r>
        <w:rPr>
          <w:rFonts w:ascii="Arial" w:eastAsia="Arial" w:hAnsi="Arial"/>
          <w:b/>
          <w:color w:val="000000"/>
          <w:spacing w:val="-1"/>
          <w:sz w:val="21"/>
        </w:rPr>
        <w:t xml:space="preserve">new </w:t>
      </w:r>
      <w:r>
        <w:rPr>
          <w:rFonts w:ascii="Arial" w:eastAsia="Arial" w:hAnsi="Arial"/>
          <w:color w:val="000000"/>
          <w:spacing w:val="-1"/>
          <w:sz w:val="20"/>
        </w:rPr>
        <w:t>Konica Minolta branded equipment.</w:t>
      </w:r>
    </w:p>
    <w:p w:rsidR="00EA2170" w:rsidRDefault="0024167C">
      <w:pPr>
        <w:numPr>
          <w:ilvl w:val="0"/>
          <w:numId w:val="1"/>
        </w:numPr>
        <w:tabs>
          <w:tab w:val="clear" w:pos="432"/>
          <w:tab w:val="left" w:pos="1512"/>
        </w:tabs>
        <w:spacing w:before="46" w:line="245" w:lineRule="exact"/>
        <w:ind w:left="1512" w:hanging="432"/>
        <w:textAlignment w:val="baseline"/>
        <w:rPr>
          <w:rFonts w:ascii="Arial" w:eastAsia="Arial" w:hAnsi="Arial"/>
          <w:color w:val="000000"/>
          <w:spacing w:val="-1"/>
          <w:sz w:val="20"/>
        </w:rPr>
      </w:pPr>
      <w:r>
        <w:rPr>
          <w:rFonts w:ascii="Arial" w:eastAsia="Arial" w:hAnsi="Arial"/>
          <w:color w:val="000000"/>
          <w:spacing w:val="-1"/>
          <w:sz w:val="20"/>
        </w:rPr>
        <w:t>Customer One Guarantee excludes desktop printers which has a standard warranty.</w:t>
      </w:r>
    </w:p>
    <w:p w:rsidR="00EA2170" w:rsidRDefault="0024167C">
      <w:pPr>
        <w:spacing w:before="373" w:line="229" w:lineRule="exact"/>
        <w:ind w:left="1080"/>
        <w:textAlignment w:val="baseline"/>
        <w:rPr>
          <w:rFonts w:ascii="Arial" w:eastAsia="Arial" w:hAnsi="Arial"/>
          <w:b/>
          <w:color w:val="000000"/>
          <w:sz w:val="21"/>
        </w:rPr>
      </w:pPr>
      <w:r>
        <w:rPr>
          <w:rFonts w:ascii="Arial" w:eastAsia="Arial" w:hAnsi="Arial"/>
          <w:b/>
          <w:color w:val="000000"/>
          <w:sz w:val="21"/>
        </w:rPr>
        <w:t>Network Environment</w:t>
      </w:r>
    </w:p>
    <w:p w:rsidR="00EA2170" w:rsidRDefault="0024167C">
      <w:pPr>
        <w:numPr>
          <w:ilvl w:val="0"/>
          <w:numId w:val="1"/>
        </w:numPr>
        <w:tabs>
          <w:tab w:val="clear" w:pos="432"/>
          <w:tab w:val="left" w:pos="1512"/>
        </w:tabs>
        <w:spacing w:line="295" w:lineRule="exact"/>
        <w:ind w:left="1512" w:right="1224" w:hanging="432"/>
        <w:textAlignment w:val="baseline"/>
        <w:rPr>
          <w:rFonts w:ascii="Arial" w:eastAsia="Arial" w:hAnsi="Arial"/>
          <w:color w:val="000000"/>
          <w:spacing w:val="-4"/>
          <w:sz w:val="20"/>
        </w:rPr>
      </w:pPr>
      <w:r>
        <w:rPr>
          <w:rFonts w:ascii="Arial" w:eastAsia="Arial" w:hAnsi="Arial"/>
          <w:color w:val="000000"/>
          <w:spacing w:val="-4"/>
          <w:sz w:val="20"/>
        </w:rPr>
        <w:t>The guarantee specifies that the network environment, including PC’s and other access devices, remains the same as it was when the MFP was installed. Konica Minolta cannot guarantee the functionality of the MFP after customer network upgrades, software version &amp; peripheral changes or the addition of non-approved 3rd party software. In this case, Konica Minolta will make every effort to work with you to ensure your MFP can function in the new environment up to and including requesting and implementing approved specification changes to the Konica Minolta firmware in order to function after the changes are completed.</w:t>
      </w:r>
    </w:p>
    <w:p w:rsidR="00EA2170" w:rsidRDefault="0024167C">
      <w:pPr>
        <w:spacing w:before="286" w:after="317" w:line="182" w:lineRule="exact"/>
        <w:ind w:left="1080"/>
        <w:textAlignment w:val="baseline"/>
        <w:rPr>
          <w:rFonts w:ascii="Arial" w:eastAsia="Arial" w:hAnsi="Arial"/>
          <w:color w:val="000000"/>
          <w:spacing w:val="1"/>
          <w:sz w:val="16"/>
        </w:rPr>
      </w:pPr>
      <w:r>
        <w:rPr>
          <w:rFonts w:ascii="Arial" w:eastAsia="Arial" w:hAnsi="Arial"/>
          <w:color w:val="000000"/>
          <w:spacing w:val="1"/>
          <w:sz w:val="16"/>
        </w:rPr>
        <w:t>*Rebate must be used within 36 months from date of equipment replacement.</w:t>
      </w:r>
    </w:p>
    <w:p w:rsidR="00EA2170" w:rsidRDefault="0024167C">
      <w:pPr>
        <w:spacing w:after="387"/>
        <w:ind w:left="5227" w:right="5198"/>
        <w:textAlignment w:val="baseline"/>
      </w:pPr>
      <w:r>
        <w:rPr>
          <w:noProof/>
        </w:rPr>
        <w:drawing>
          <wp:inline distT="0" distB="0" distL="0" distR="0">
            <wp:extent cx="1152525" cy="66484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9"/>
                    <a:stretch>
                      <a:fillRect/>
                    </a:stretch>
                  </pic:blipFill>
                  <pic:spPr>
                    <a:xfrm>
                      <a:off x="0" y="0"/>
                      <a:ext cx="1152525" cy="664845"/>
                    </a:xfrm>
                    <a:prstGeom prst="rect">
                      <a:avLst/>
                    </a:prstGeom>
                  </pic:spPr>
                </pic:pic>
              </a:graphicData>
            </a:graphic>
          </wp:inline>
        </w:drawing>
      </w:r>
    </w:p>
    <w:p w:rsidR="00EA2170" w:rsidRDefault="0024167C">
      <w:pPr>
        <w:spacing w:line="200" w:lineRule="exact"/>
        <w:jc w:val="center"/>
        <w:textAlignment w:val="baseline"/>
        <w:rPr>
          <w:rFonts w:ascii="Arial" w:eastAsia="Arial" w:hAnsi="Arial"/>
          <w:color w:val="000000"/>
          <w:sz w:val="16"/>
        </w:rPr>
      </w:pPr>
      <w:r>
        <w:rPr>
          <w:rFonts w:ascii="Arial" w:eastAsia="Arial" w:hAnsi="Arial"/>
          <w:color w:val="000000"/>
          <w:sz w:val="16"/>
        </w:rPr>
        <w:t xml:space="preserve">Konica Minolta Business Solutions U.S.A., Inc. | 101 Williams Drive | Ramsey, NJ 07446 </w:t>
      </w:r>
      <w:r>
        <w:rPr>
          <w:rFonts w:ascii="Arial" w:eastAsia="Arial" w:hAnsi="Arial"/>
          <w:color w:val="000000"/>
          <w:sz w:val="16"/>
        </w:rPr>
        <w:br/>
      </w:r>
      <w:hyperlink r:id="rId10">
        <w:r>
          <w:rPr>
            <w:rFonts w:ascii="Arial" w:eastAsia="Arial" w:hAnsi="Arial"/>
            <w:b/>
            <w:color w:val="0000FF"/>
            <w:sz w:val="16"/>
            <w:u w:val="single"/>
          </w:rPr>
          <w:t>www.kmbs.konicaminolta.us</w:t>
        </w:r>
      </w:hyperlink>
      <w:r>
        <w:rPr>
          <w:rFonts w:ascii="Arial" w:eastAsia="Arial" w:hAnsi="Arial"/>
          <w:b/>
          <w:color w:val="000000"/>
          <w:sz w:val="16"/>
        </w:rPr>
        <w:t xml:space="preserve"> </w:t>
      </w:r>
      <w:r>
        <w:rPr>
          <w:rFonts w:ascii="Arial" w:eastAsia="Arial" w:hAnsi="Arial"/>
          <w:color w:val="000000"/>
          <w:sz w:val="16"/>
        </w:rPr>
        <w:t>| © 2016 Konica Minolta Business Solutions, U.S.A., Inc.</w:t>
      </w:r>
    </w:p>
    <w:sectPr w:rsidR="00EA2170">
      <w:pgSz w:w="12240" w:h="15840"/>
      <w:pgMar w:top="976" w:right="0" w:bottom="3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7C" w:rsidRDefault="0024167C" w:rsidP="0024167C">
      <w:r>
        <w:separator/>
      </w:r>
    </w:p>
  </w:endnote>
  <w:endnote w:type="continuationSeparator" w:id="0">
    <w:p w:rsidR="0024167C" w:rsidRDefault="0024167C" w:rsidP="0024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7C" w:rsidRDefault="0024167C" w:rsidP="0024167C">
      <w:r>
        <w:separator/>
      </w:r>
    </w:p>
  </w:footnote>
  <w:footnote w:type="continuationSeparator" w:id="0">
    <w:p w:rsidR="0024167C" w:rsidRDefault="0024167C" w:rsidP="00241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47117"/>
    <w:multiLevelType w:val="multilevel"/>
    <w:tmpl w:val="9E162326"/>
    <w:lvl w:ilvl="0">
      <w:start w:val="1"/>
      <w:numFmt w:val="bullet"/>
      <w:lvlText w:val="·"/>
      <w:lvlJc w:val="left"/>
      <w:pPr>
        <w:tabs>
          <w:tab w:val="left" w:pos="432"/>
        </w:tabs>
        <w:ind w:left="720"/>
      </w:pPr>
      <w:rPr>
        <w:rFonts w:ascii="Symbol" w:eastAsia="Symbol" w:hAnsi="Symbol"/>
        <w:b/>
        <w:strike w:val="0"/>
        <w:color w:val="007CC5"/>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FB3A4C"/>
    <w:multiLevelType w:val="multilevel"/>
    <w:tmpl w:val="71D0BF30"/>
    <w:lvl w:ilvl="0">
      <w:start w:val="1"/>
      <w:numFmt w:val="bullet"/>
      <w:lvlText w:val="·"/>
      <w:lvlJc w:val="left"/>
      <w:pPr>
        <w:tabs>
          <w:tab w:val="left" w:pos="432"/>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EA2170"/>
    <w:rsid w:val="0024167C"/>
    <w:rsid w:val="00EA2170"/>
    <w:rsid w:val="00F10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86E81A"/>
  <w15:docId w15:val="{0FCC9E12-9666-4CB9-A2E9-FE3E2472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67C"/>
    <w:rPr>
      <w:rFonts w:ascii="Tahoma" w:hAnsi="Tahoma" w:cs="Tahoma"/>
      <w:sz w:val="16"/>
      <w:szCs w:val="16"/>
    </w:rPr>
  </w:style>
  <w:style w:type="character" w:customStyle="1" w:styleId="BalloonTextChar">
    <w:name w:val="Balloon Text Char"/>
    <w:basedOn w:val="DefaultParagraphFont"/>
    <w:link w:val="BalloonText"/>
    <w:uiPriority w:val="99"/>
    <w:semiHidden/>
    <w:rsid w:val="0024167C"/>
    <w:rPr>
      <w:rFonts w:ascii="Tahoma" w:hAnsi="Tahoma" w:cs="Tahoma"/>
      <w:sz w:val="16"/>
      <w:szCs w:val="16"/>
    </w:rPr>
  </w:style>
  <w:style w:type="paragraph" w:styleId="Header">
    <w:name w:val="header"/>
    <w:basedOn w:val="Normal"/>
    <w:link w:val="HeaderChar"/>
    <w:uiPriority w:val="99"/>
    <w:unhideWhenUsed/>
    <w:rsid w:val="0024167C"/>
    <w:pPr>
      <w:tabs>
        <w:tab w:val="center" w:pos="4680"/>
        <w:tab w:val="right" w:pos="9360"/>
      </w:tabs>
    </w:pPr>
  </w:style>
  <w:style w:type="character" w:customStyle="1" w:styleId="HeaderChar">
    <w:name w:val="Header Char"/>
    <w:basedOn w:val="DefaultParagraphFont"/>
    <w:link w:val="Header"/>
    <w:uiPriority w:val="99"/>
    <w:rsid w:val="0024167C"/>
  </w:style>
  <w:style w:type="paragraph" w:styleId="Footer">
    <w:name w:val="footer"/>
    <w:basedOn w:val="Normal"/>
    <w:link w:val="FooterChar"/>
    <w:uiPriority w:val="99"/>
    <w:unhideWhenUsed/>
    <w:rsid w:val="0024167C"/>
    <w:pPr>
      <w:tabs>
        <w:tab w:val="center" w:pos="4680"/>
        <w:tab w:val="right" w:pos="9360"/>
      </w:tabs>
    </w:pPr>
  </w:style>
  <w:style w:type="character" w:customStyle="1" w:styleId="FooterChar">
    <w:name w:val="Footer Char"/>
    <w:basedOn w:val="DefaultParagraphFont"/>
    <w:link w:val="Footer"/>
    <w:uiPriority w:val="99"/>
    <w:rsid w:val="0024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mbs.konicaminolta.us" TargetMode="Externa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815</Words>
  <Characters>4646</Characters>
  <Application>Microsoft Office Word</Application>
  <DocSecurity>0</DocSecurity>
  <Lines>38</Lines>
  <Paragraphs>10</Paragraphs>
  <ScaleCrop>false</ScaleCrop>
  <Company>Konica Minolta Business Solutions</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Pollack, Nikki</cp:lastModifiedBy>
  <cp:revision>3</cp:revision>
  <dcterms:created xsi:type="dcterms:W3CDTF">2023-03-29T15:51:00Z</dcterms:created>
  <dcterms:modified xsi:type="dcterms:W3CDTF">2023-09-28T18:04:00Z</dcterms:modified>
</cp:coreProperties>
</file>