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2E" w:rsidRDefault="006609EF">
      <w:pPr>
        <w:pStyle w:val="BodyText"/>
        <w:ind w:left="3195"/>
        <w:rPr>
          <w:rFonts w:ascii="Times New Roman"/>
        </w:rPr>
      </w:pPr>
      <w:r>
        <w:rPr>
          <w:rFonts w:ascii="Times New Roman"/>
          <w:noProof/>
        </w:rPr>
        <w:drawing>
          <wp:inline distT="0" distB="0" distL="0" distR="0">
            <wp:extent cx="2149186" cy="14744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49186" cy="1474470"/>
                    </a:xfrm>
                    <a:prstGeom prst="rect">
                      <a:avLst/>
                    </a:prstGeom>
                  </pic:spPr>
                </pic:pic>
              </a:graphicData>
            </a:graphic>
          </wp:inline>
        </w:drawing>
      </w:r>
    </w:p>
    <w:p w:rsidR="00C2252E" w:rsidRDefault="00C2252E">
      <w:pPr>
        <w:pStyle w:val="BodyText"/>
        <w:rPr>
          <w:rFonts w:ascii="Times New Roman"/>
        </w:rPr>
      </w:pPr>
    </w:p>
    <w:p w:rsidR="00C2252E" w:rsidRDefault="00C2252E">
      <w:pPr>
        <w:pStyle w:val="BodyText"/>
        <w:rPr>
          <w:rFonts w:ascii="Times New Roman"/>
        </w:rPr>
      </w:pPr>
    </w:p>
    <w:p w:rsidR="00C2252E" w:rsidRDefault="00C2252E">
      <w:pPr>
        <w:pStyle w:val="BodyText"/>
        <w:rPr>
          <w:rFonts w:ascii="Times New Roman"/>
        </w:rPr>
      </w:pPr>
    </w:p>
    <w:p w:rsidR="00C2252E" w:rsidRDefault="00C2252E">
      <w:pPr>
        <w:pStyle w:val="BodyText"/>
        <w:rPr>
          <w:rFonts w:ascii="Times New Roman"/>
        </w:rPr>
      </w:pPr>
    </w:p>
    <w:p w:rsidR="00C2252E" w:rsidRDefault="00C2252E">
      <w:pPr>
        <w:pStyle w:val="BodyText"/>
        <w:rPr>
          <w:rFonts w:ascii="Times New Roman"/>
        </w:rPr>
      </w:pPr>
    </w:p>
    <w:p w:rsidR="00C2252E" w:rsidRDefault="00C2252E">
      <w:pPr>
        <w:pStyle w:val="BodyText"/>
        <w:spacing w:before="8"/>
        <w:rPr>
          <w:rFonts w:ascii="Times New Roman"/>
          <w:sz w:val="23"/>
        </w:rPr>
      </w:pPr>
    </w:p>
    <w:p w:rsidR="00C2252E" w:rsidRDefault="006609EF">
      <w:pPr>
        <w:spacing w:before="100"/>
        <w:ind w:left="312" w:right="633"/>
        <w:jc w:val="center"/>
        <w:rPr>
          <w:b/>
          <w:sz w:val="96"/>
        </w:rPr>
      </w:pPr>
      <w:r>
        <w:rPr>
          <w:b/>
          <w:sz w:val="96"/>
        </w:rPr>
        <w:t>Solutions Support</w:t>
      </w:r>
    </w:p>
    <w:p w:rsidR="00C2252E" w:rsidRDefault="006609EF">
      <w:pPr>
        <w:spacing w:before="373"/>
        <w:ind w:left="312" w:right="628"/>
        <w:jc w:val="center"/>
        <w:rPr>
          <w:b/>
          <w:sz w:val="48"/>
        </w:rPr>
      </w:pPr>
      <w:r>
        <w:rPr>
          <w:b/>
          <w:sz w:val="48"/>
        </w:rPr>
        <w:t>Customer Expectation Guide</w:t>
      </w: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6609EF">
      <w:pPr>
        <w:pStyle w:val="BodyText"/>
        <w:spacing w:before="4"/>
        <w:rPr>
          <w:b/>
          <w:sz w:val="14"/>
        </w:rPr>
      </w:pPr>
      <w:r>
        <w:rPr>
          <w:noProof/>
        </w:rPr>
        <w:drawing>
          <wp:anchor distT="0" distB="0" distL="0" distR="0" simplePos="0" relativeHeight="251658240" behindDoc="0" locked="0" layoutInCell="1" allowOverlap="1">
            <wp:simplePos x="0" y="0"/>
            <wp:positionH relativeFrom="page">
              <wp:posOffset>1009650</wp:posOffset>
            </wp:positionH>
            <wp:positionV relativeFrom="paragraph">
              <wp:posOffset>135176</wp:posOffset>
            </wp:positionV>
            <wp:extent cx="5926454" cy="207425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926454" cy="2074259"/>
                    </a:xfrm>
                    <a:prstGeom prst="rect">
                      <a:avLst/>
                    </a:prstGeom>
                  </pic:spPr>
                </pic:pic>
              </a:graphicData>
            </a:graphic>
          </wp:anchor>
        </w:drawing>
      </w: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rPr>
          <w:b/>
        </w:rPr>
      </w:pPr>
    </w:p>
    <w:p w:rsidR="00C2252E" w:rsidRDefault="00C2252E">
      <w:pPr>
        <w:pStyle w:val="BodyText"/>
        <w:spacing w:before="9"/>
        <w:rPr>
          <w:b/>
          <w:sz w:val="21"/>
        </w:rPr>
      </w:pPr>
    </w:p>
    <w:p w:rsidR="00C2252E" w:rsidRDefault="00C2252E">
      <w:pPr>
        <w:rPr>
          <w:sz w:val="28"/>
        </w:rPr>
        <w:sectPr w:rsidR="00C2252E">
          <w:type w:val="continuous"/>
          <w:pgSz w:w="12240" w:h="15840"/>
          <w:pgMar w:top="360" w:right="1160" w:bottom="280" w:left="1480" w:header="720" w:footer="720" w:gutter="0"/>
          <w:cols w:space="720"/>
        </w:sectPr>
      </w:pPr>
      <w:bookmarkStart w:id="0" w:name="_GoBack"/>
      <w:bookmarkEnd w:id="0"/>
    </w:p>
    <w:p w:rsidR="00C2252E" w:rsidRDefault="006609EF">
      <w:pPr>
        <w:spacing w:before="153"/>
        <w:ind w:left="800"/>
        <w:rPr>
          <w:b/>
          <w:sz w:val="28"/>
        </w:rPr>
      </w:pPr>
      <w:r>
        <w:rPr>
          <w:b/>
          <w:color w:val="365F91"/>
          <w:sz w:val="28"/>
        </w:rPr>
        <w:lastRenderedPageBreak/>
        <w:t>Table of Contents</w:t>
      </w:r>
    </w:p>
    <w:sdt>
      <w:sdtPr>
        <w:id w:val="1935868096"/>
        <w:docPartObj>
          <w:docPartGallery w:val="Table of Contents"/>
          <w:docPartUnique/>
        </w:docPartObj>
      </w:sdtPr>
      <w:sdtEndPr/>
      <w:sdtContent>
        <w:p w:rsidR="00C2252E" w:rsidRDefault="00275CEB">
          <w:pPr>
            <w:pStyle w:val="TOC1"/>
            <w:tabs>
              <w:tab w:val="right" w:leader="dot" w:pos="10153"/>
            </w:tabs>
            <w:spacing w:before="49"/>
          </w:pPr>
          <w:hyperlink w:anchor="_bookmark0" w:history="1">
            <w:r w:rsidR="006609EF">
              <w:t>Introduction</w:t>
            </w:r>
            <w:r w:rsidR="006609EF">
              <w:tab/>
              <w:t>3</w:t>
            </w:r>
          </w:hyperlink>
        </w:p>
        <w:p w:rsidR="00C2252E" w:rsidRDefault="00275CEB">
          <w:pPr>
            <w:pStyle w:val="TOC2"/>
            <w:tabs>
              <w:tab w:val="right" w:leader="dot" w:pos="10153"/>
            </w:tabs>
            <w:spacing w:before="137"/>
          </w:pPr>
          <w:hyperlink w:anchor="_bookmark1" w:history="1">
            <w:r w:rsidR="006609EF">
              <w:t>Values</w:t>
            </w:r>
            <w:r w:rsidR="006609EF">
              <w:rPr>
                <w:spacing w:val="-2"/>
              </w:rPr>
              <w:t xml:space="preserve"> </w:t>
            </w:r>
            <w:r w:rsidR="006609EF">
              <w:t>of</w:t>
            </w:r>
            <w:r w:rsidR="006609EF">
              <w:rPr>
                <w:spacing w:val="-3"/>
              </w:rPr>
              <w:t xml:space="preserve"> </w:t>
            </w:r>
            <w:r w:rsidR="006609EF">
              <w:t>support</w:t>
            </w:r>
            <w:r w:rsidR="006609EF">
              <w:tab/>
              <w:t>3</w:t>
            </w:r>
          </w:hyperlink>
        </w:p>
        <w:p w:rsidR="00C2252E" w:rsidRDefault="00275CEB">
          <w:pPr>
            <w:pStyle w:val="TOC3"/>
            <w:tabs>
              <w:tab w:val="right" w:leader="dot" w:pos="10153"/>
            </w:tabs>
          </w:pPr>
          <w:hyperlink w:anchor="_bookmark2" w:history="1">
            <w:r w:rsidR="006609EF">
              <w:t>Single Point of</w:t>
            </w:r>
            <w:r w:rsidR="006609EF">
              <w:rPr>
                <w:spacing w:val="-3"/>
              </w:rPr>
              <w:t xml:space="preserve"> </w:t>
            </w:r>
            <w:r w:rsidR="006609EF">
              <w:t>Contact</w:t>
            </w:r>
            <w:r w:rsidR="006609EF">
              <w:tab/>
              <w:t>3</w:t>
            </w:r>
          </w:hyperlink>
        </w:p>
        <w:p w:rsidR="00C2252E" w:rsidRDefault="00275CEB">
          <w:pPr>
            <w:pStyle w:val="TOC3"/>
            <w:tabs>
              <w:tab w:val="right" w:leader="dot" w:pos="10153"/>
            </w:tabs>
          </w:pPr>
          <w:hyperlink w:anchor="_bookmark3" w:history="1">
            <w:r w:rsidR="006609EF">
              <w:t>Email directly to</w:t>
            </w:r>
            <w:r w:rsidR="006609EF">
              <w:rPr>
                <w:spacing w:val="-4"/>
              </w:rPr>
              <w:t xml:space="preserve"> </w:t>
            </w:r>
            <w:r w:rsidR="006609EF">
              <w:t>a</w:t>
            </w:r>
            <w:r w:rsidR="006609EF">
              <w:rPr>
                <w:spacing w:val="-1"/>
              </w:rPr>
              <w:t xml:space="preserve"> </w:t>
            </w:r>
            <w:r w:rsidR="006609EF">
              <w:t>specialist</w:t>
            </w:r>
            <w:r w:rsidR="006609EF">
              <w:tab/>
              <w:t>3</w:t>
            </w:r>
          </w:hyperlink>
        </w:p>
        <w:p w:rsidR="00C2252E" w:rsidRDefault="00275CEB">
          <w:pPr>
            <w:pStyle w:val="TOC3"/>
            <w:tabs>
              <w:tab w:val="right" w:leader="dot" w:pos="10153"/>
            </w:tabs>
            <w:spacing w:before="137"/>
          </w:pPr>
          <w:hyperlink w:anchor="_bookmark4" w:history="1">
            <w:r w:rsidR="006609EF">
              <w:t>Open</w:t>
            </w:r>
            <w:r w:rsidR="006609EF">
              <w:rPr>
                <w:spacing w:val="-2"/>
              </w:rPr>
              <w:t xml:space="preserve"> </w:t>
            </w:r>
            <w:r w:rsidR="006609EF">
              <w:t>access</w:t>
            </w:r>
            <w:r w:rsidR="006609EF">
              <w:tab/>
              <w:t>3</w:t>
            </w:r>
          </w:hyperlink>
        </w:p>
        <w:p w:rsidR="00C2252E" w:rsidRDefault="00275CEB">
          <w:pPr>
            <w:pStyle w:val="TOC3"/>
            <w:tabs>
              <w:tab w:val="right" w:leader="dot" w:pos="10153"/>
            </w:tabs>
          </w:pPr>
          <w:hyperlink w:anchor="_bookmark5" w:history="1">
            <w:r w:rsidR="006609EF">
              <w:t>Virtual</w:t>
            </w:r>
            <w:r w:rsidR="006609EF">
              <w:rPr>
                <w:spacing w:val="-2"/>
              </w:rPr>
              <w:t xml:space="preserve"> </w:t>
            </w:r>
            <w:r w:rsidR="006609EF">
              <w:t>On-Site</w:t>
            </w:r>
            <w:r w:rsidR="006609EF">
              <w:rPr>
                <w:spacing w:val="-1"/>
              </w:rPr>
              <w:t xml:space="preserve"> </w:t>
            </w:r>
            <w:r w:rsidR="006609EF">
              <w:t>Support</w:t>
            </w:r>
            <w:r w:rsidR="006609EF">
              <w:tab/>
              <w:t>3</w:t>
            </w:r>
          </w:hyperlink>
        </w:p>
        <w:p w:rsidR="00C2252E" w:rsidRDefault="00275CEB">
          <w:pPr>
            <w:pStyle w:val="TOC1"/>
            <w:tabs>
              <w:tab w:val="right" w:leader="dot" w:pos="10153"/>
            </w:tabs>
          </w:pPr>
          <w:hyperlink w:anchor="_bookmark6" w:history="1">
            <w:r w:rsidR="006609EF">
              <w:t>Submitting Solutions</w:t>
            </w:r>
            <w:r w:rsidR="006609EF">
              <w:rPr>
                <w:spacing w:val="3"/>
              </w:rPr>
              <w:t xml:space="preserve"> </w:t>
            </w:r>
            <w:r w:rsidR="006609EF">
              <w:t>Support</w:t>
            </w:r>
            <w:r w:rsidR="006609EF">
              <w:rPr>
                <w:spacing w:val="-1"/>
              </w:rPr>
              <w:t xml:space="preserve"> </w:t>
            </w:r>
            <w:r w:rsidR="006609EF">
              <w:t>Requests</w:t>
            </w:r>
            <w:r w:rsidR="006609EF">
              <w:tab/>
              <w:t>4</w:t>
            </w:r>
          </w:hyperlink>
        </w:p>
        <w:p w:rsidR="00C2252E" w:rsidRDefault="00275CEB">
          <w:pPr>
            <w:pStyle w:val="TOC2"/>
            <w:tabs>
              <w:tab w:val="right" w:leader="dot" w:pos="10153"/>
            </w:tabs>
            <w:spacing w:before="137"/>
          </w:pPr>
          <w:hyperlink w:anchor="_bookmark7" w:history="1">
            <w:r w:rsidR="006609EF">
              <w:t>What information we need to</w:t>
            </w:r>
            <w:r w:rsidR="006609EF">
              <w:rPr>
                <w:spacing w:val="-2"/>
              </w:rPr>
              <w:t xml:space="preserve"> </w:t>
            </w:r>
            <w:r w:rsidR="006609EF">
              <w:t>support</w:t>
            </w:r>
            <w:r w:rsidR="006609EF">
              <w:rPr>
                <w:spacing w:val="1"/>
              </w:rPr>
              <w:t xml:space="preserve"> </w:t>
            </w:r>
            <w:r w:rsidR="006609EF">
              <w:t>you</w:t>
            </w:r>
            <w:r w:rsidR="006609EF">
              <w:tab/>
              <w:t>4</w:t>
            </w:r>
          </w:hyperlink>
        </w:p>
        <w:p w:rsidR="00C2252E" w:rsidRDefault="00275CEB">
          <w:pPr>
            <w:pStyle w:val="TOC1"/>
            <w:tabs>
              <w:tab w:val="right" w:leader="dot" w:pos="10153"/>
            </w:tabs>
          </w:pPr>
          <w:hyperlink w:anchor="_bookmark8" w:history="1">
            <w:r w:rsidR="006609EF">
              <w:t>Severity Levels</w:t>
            </w:r>
            <w:r w:rsidR="006609EF">
              <w:tab/>
              <w:t>5</w:t>
            </w:r>
          </w:hyperlink>
        </w:p>
        <w:p w:rsidR="00C2252E" w:rsidRDefault="00275CEB">
          <w:pPr>
            <w:pStyle w:val="TOC2"/>
            <w:tabs>
              <w:tab w:val="right" w:leader="dot" w:pos="10153"/>
            </w:tabs>
          </w:pPr>
          <w:hyperlink w:anchor="_bookmark9" w:history="1">
            <w:r w:rsidR="006609EF">
              <w:t>Severity Level</w:t>
            </w:r>
            <w:r w:rsidR="006609EF">
              <w:rPr>
                <w:spacing w:val="-1"/>
              </w:rPr>
              <w:t xml:space="preserve"> </w:t>
            </w:r>
            <w:r w:rsidR="006609EF">
              <w:t>Response</w:t>
            </w:r>
            <w:r w:rsidR="006609EF">
              <w:rPr>
                <w:spacing w:val="-1"/>
              </w:rPr>
              <w:t xml:space="preserve"> </w:t>
            </w:r>
            <w:r w:rsidR="006609EF">
              <w:t>Times</w:t>
            </w:r>
            <w:r w:rsidR="006609EF">
              <w:tab/>
              <w:t>5</w:t>
            </w:r>
          </w:hyperlink>
        </w:p>
        <w:p w:rsidR="00C2252E" w:rsidRDefault="00275CEB">
          <w:pPr>
            <w:pStyle w:val="TOC1"/>
            <w:tabs>
              <w:tab w:val="right" w:leader="dot" w:pos="10153"/>
            </w:tabs>
            <w:spacing w:before="138"/>
          </w:pPr>
          <w:hyperlink w:anchor="_bookmark10" w:history="1">
            <w:r w:rsidR="006609EF">
              <w:t>Solutions</w:t>
            </w:r>
            <w:r w:rsidR="006609EF">
              <w:rPr>
                <w:spacing w:val="1"/>
              </w:rPr>
              <w:t xml:space="preserve"> </w:t>
            </w:r>
            <w:r w:rsidR="006609EF">
              <w:t>Support</w:t>
            </w:r>
            <w:r w:rsidR="006609EF">
              <w:rPr>
                <w:spacing w:val="1"/>
              </w:rPr>
              <w:t xml:space="preserve"> </w:t>
            </w:r>
            <w:r w:rsidR="006609EF">
              <w:t>Flow</w:t>
            </w:r>
            <w:r w:rsidR="006609EF">
              <w:tab/>
              <w:t>6</w:t>
            </w:r>
          </w:hyperlink>
        </w:p>
        <w:p w:rsidR="00C2252E" w:rsidRDefault="00275CEB">
          <w:pPr>
            <w:pStyle w:val="TOC2"/>
            <w:tabs>
              <w:tab w:val="right" w:leader="dot" w:pos="10153"/>
            </w:tabs>
          </w:pPr>
          <w:hyperlink w:anchor="_bookmark11" w:history="1">
            <w:r w:rsidR="006609EF">
              <w:t>Receipt</w:t>
            </w:r>
            <w:r w:rsidR="006609EF">
              <w:rPr>
                <w:spacing w:val="-1"/>
              </w:rPr>
              <w:t xml:space="preserve"> </w:t>
            </w:r>
            <w:r w:rsidR="006609EF">
              <w:t>and</w:t>
            </w:r>
            <w:r w:rsidR="006609EF">
              <w:rPr>
                <w:spacing w:val="-2"/>
              </w:rPr>
              <w:t xml:space="preserve"> </w:t>
            </w:r>
            <w:r w:rsidR="006609EF">
              <w:t>confirmation</w:t>
            </w:r>
            <w:r w:rsidR="006609EF">
              <w:tab/>
              <w:t>6</w:t>
            </w:r>
          </w:hyperlink>
        </w:p>
        <w:p w:rsidR="00C2252E" w:rsidRDefault="00275CEB">
          <w:pPr>
            <w:pStyle w:val="TOC2"/>
            <w:tabs>
              <w:tab w:val="right" w:leader="dot" w:pos="10153"/>
            </w:tabs>
          </w:pPr>
          <w:hyperlink w:anchor="_bookmark12" w:history="1">
            <w:r w:rsidR="006609EF">
              <w:t>Solutions</w:t>
            </w:r>
            <w:r w:rsidR="006609EF">
              <w:rPr>
                <w:spacing w:val="1"/>
              </w:rPr>
              <w:t xml:space="preserve"> </w:t>
            </w:r>
            <w:r w:rsidR="006609EF">
              <w:t>Support</w:t>
            </w:r>
            <w:r w:rsidR="006609EF">
              <w:rPr>
                <w:spacing w:val="1"/>
              </w:rPr>
              <w:t xml:space="preserve"> </w:t>
            </w:r>
            <w:r w:rsidR="006609EF">
              <w:t>Levels</w:t>
            </w:r>
            <w:r w:rsidR="006609EF">
              <w:tab/>
              <w:t>6</w:t>
            </w:r>
          </w:hyperlink>
        </w:p>
        <w:p w:rsidR="00C2252E" w:rsidRDefault="00275CEB">
          <w:pPr>
            <w:pStyle w:val="TOC2"/>
            <w:tabs>
              <w:tab w:val="right" w:leader="dot" w:pos="10153"/>
            </w:tabs>
            <w:spacing w:before="137"/>
          </w:pPr>
          <w:hyperlink w:anchor="_bookmark13" w:history="1">
            <w:r w:rsidR="006609EF">
              <w:t>Repeated Attempts</w:t>
            </w:r>
            <w:r w:rsidR="006609EF">
              <w:rPr>
                <w:spacing w:val="-3"/>
              </w:rPr>
              <w:t xml:space="preserve"> </w:t>
            </w:r>
            <w:r w:rsidR="006609EF">
              <w:t>to</w:t>
            </w:r>
            <w:r w:rsidR="006609EF">
              <w:rPr>
                <w:spacing w:val="-2"/>
              </w:rPr>
              <w:t xml:space="preserve"> </w:t>
            </w:r>
            <w:r w:rsidR="006609EF">
              <w:t>Contact</w:t>
            </w:r>
            <w:r w:rsidR="006609EF">
              <w:tab/>
              <w:t>6</w:t>
            </w:r>
          </w:hyperlink>
        </w:p>
        <w:p w:rsidR="00C2252E" w:rsidRDefault="00275CEB">
          <w:pPr>
            <w:pStyle w:val="TOC2"/>
            <w:tabs>
              <w:tab w:val="right" w:leader="dot" w:pos="10153"/>
            </w:tabs>
            <w:spacing w:before="134"/>
          </w:pPr>
          <w:hyperlink w:anchor="_bookmark14" w:history="1">
            <w:r w:rsidR="006609EF">
              <w:t>Support</w:t>
            </w:r>
            <w:r w:rsidR="006609EF">
              <w:rPr>
                <w:spacing w:val="-1"/>
              </w:rPr>
              <w:t xml:space="preserve"> </w:t>
            </w:r>
            <w:r w:rsidR="006609EF">
              <w:t>Policies</w:t>
            </w:r>
            <w:r w:rsidR="006609EF">
              <w:tab/>
              <w:t>6</w:t>
            </w:r>
          </w:hyperlink>
        </w:p>
        <w:p w:rsidR="00C2252E" w:rsidRDefault="00275CEB">
          <w:pPr>
            <w:pStyle w:val="TOC1"/>
            <w:tabs>
              <w:tab w:val="right" w:leader="dot" w:pos="10153"/>
            </w:tabs>
            <w:spacing w:before="134"/>
          </w:pPr>
          <w:hyperlink w:anchor="_bookmark15" w:history="1">
            <w:r w:rsidR="006609EF">
              <w:t>Scope</w:t>
            </w:r>
            <w:r w:rsidR="006609EF">
              <w:rPr>
                <w:spacing w:val="-1"/>
              </w:rPr>
              <w:t xml:space="preserve"> </w:t>
            </w:r>
            <w:r w:rsidR="006609EF">
              <w:t>of</w:t>
            </w:r>
            <w:r w:rsidR="006609EF">
              <w:rPr>
                <w:spacing w:val="-3"/>
              </w:rPr>
              <w:t xml:space="preserve"> </w:t>
            </w:r>
            <w:r w:rsidR="006609EF">
              <w:t>Services</w:t>
            </w:r>
            <w:r w:rsidR="006609EF">
              <w:tab/>
              <w:t>7</w:t>
            </w:r>
          </w:hyperlink>
        </w:p>
        <w:p w:rsidR="00C2252E" w:rsidRDefault="00275CEB">
          <w:pPr>
            <w:pStyle w:val="TOC3"/>
            <w:tabs>
              <w:tab w:val="right" w:leader="dot" w:pos="10153"/>
            </w:tabs>
            <w:spacing w:before="137"/>
          </w:pPr>
          <w:hyperlink w:anchor="_bookmark16" w:history="1">
            <w:r w:rsidR="006609EF">
              <w:t>Maintain solution at</w:t>
            </w:r>
            <w:r w:rsidR="006609EF">
              <w:rPr>
                <w:spacing w:val="-4"/>
              </w:rPr>
              <w:t xml:space="preserve"> </w:t>
            </w:r>
            <w:r w:rsidR="006609EF">
              <w:t>established</w:t>
            </w:r>
            <w:r w:rsidR="006609EF">
              <w:rPr>
                <w:spacing w:val="-2"/>
              </w:rPr>
              <w:t xml:space="preserve"> </w:t>
            </w:r>
            <w:r w:rsidR="006609EF">
              <w:t>baseline</w:t>
            </w:r>
            <w:r w:rsidR="006609EF">
              <w:tab/>
              <w:t>7</w:t>
            </w:r>
          </w:hyperlink>
        </w:p>
        <w:p w:rsidR="00C2252E" w:rsidRDefault="00275CEB">
          <w:pPr>
            <w:pStyle w:val="TOC3"/>
            <w:tabs>
              <w:tab w:val="right" w:leader="dot" w:pos="10153"/>
            </w:tabs>
          </w:pPr>
          <w:hyperlink w:anchor="_bookmark17" w:history="1">
            <w:r w:rsidR="006609EF">
              <w:t>Determination</w:t>
            </w:r>
            <w:r w:rsidR="006609EF">
              <w:rPr>
                <w:spacing w:val="-3"/>
              </w:rPr>
              <w:t xml:space="preserve"> </w:t>
            </w:r>
            <w:r w:rsidR="006609EF">
              <w:t>of</w:t>
            </w:r>
            <w:r w:rsidR="006609EF">
              <w:rPr>
                <w:spacing w:val="-3"/>
              </w:rPr>
              <w:t xml:space="preserve"> </w:t>
            </w:r>
            <w:r w:rsidR="006609EF">
              <w:t>cause</w:t>
            </w:r>
            <w:r w:rsidR="006609EF">
              <w:tab/>
              <w:t>7</w:t>
            </w:r>
          </w:hyperlink>
        </w:p>
        <w:p w:rsidR="00C2252E" w:rsidRDefault="00275CEB">
          <w:pPr>
            <w:pStyle w:val="TOC3"/>
            <w:tabs>
              <w:tab w:val="right" w:leader="dot" w:pos="10153"/>
            </w:tabs>
          </w:pPr>
          <w:hyperlink w:anchor="_bookmark18" w:history="1">
            <w:r w:rsidR="006609EF">
              <w:t>Operating</w:t>
            </w:r>
            <w:r w:rsidR="006609EF">
              <w:rPr>
                <w:spacing w:val="-2"/>
              </w:rPr>
              <w:t xml:space="preserve"> </w:t>
            </w:r>
            <w:r w:rsidR="006609EF">
              <w:t>Environment</w:t>
            </w:r>
            <w:r w:rsidR="006609EF">
              <w:rPr>
                <w:spacing w:val="-1"/>
              </w:rPr>
              <w:t xml:space="preserve"> </w:t>
            </w:r>
            <w:r w:rsidR="006609EF">
              <w:t>changes</w:t>
            </w:r>
            <w:r w:rsidR="006609EF">
              <w:tab/>
              <w:t>7</w:t>
            </w:r>
          </w:hyperlink>
        </w:p>
        <w:p w:rsidR="00C2252E" w:rsidRDefault="00275CEB">
          <w:pPr>
            <w:pStyle w:val="TOC3"/>
            <w:tabs>
              <w:tab w:val="right" w:leader="dot" w:pos="10153"/>
            </w:tabs>
            <w:spacing w:before="138"/>
          </w:pPr>
          <w:hyperlink w:anchor="_bookmark19" w:history="1">
            <w:r w:rsidR="006609EF">
              <w:t>Additional Services</w:t>
            </w:r>
            <w:r w:rsidR="006609EF">
              <w:rPr>
                <w:spacing w:val="-3"/>
              </w:rPr>
              <w:t xml:space="preserve"> </w:t>
            </w:r>
            <w:r w:rsidR="006609EF">
              <w:t>and</w:t>
            </w:r>
            <w:r w:rsidR="006609EF">
              <w:rPr>
                <w:spacing w:val="-2"/>
              </w:rPr>
              <w:t xml:space="preserve"> </w:t>
            </w:r>
            <w:r w:rsidR="006609EF">
              <w:t>Projects</w:t>
            </w:r>
            <w:r w:rsidR="006609EF">
              <w:tab/>
              <w:t>7</w:t>
            </w:r>
          </w:hyperlink>
        </w:p>
        <w:p w:rsidR="00C2252E" w:rsidRDefault="00275CEB">
          <w:pPr>
            <w:pStyle w:val="TOC3"/>
            <w:tabs>
              <w:tab w:val="right" w:leader="dot" w:pos="10153"/>
            </w:tabs>
          </w:pPr>
          <w:hyperlink w:anchor="_bookmark20" w:history="1">
            <w:r w:rsidR="006609EF">
              <w:t>Support</w:t>
            </w:r>
            <w:r w:rsidR="006609EF">
              <w:rPr>
                <w:spacing w:val="-1"/>
              </w:rPr>
              <w:t xml:space="preserve"> </w:t>
            </w:r>
            <w:r w:rsidR="006609EF">
              <w:t>Methods</w:t>
            </w:r>
            <w:r w:rsidR="006609EF">
              <w:tab/>
              <w:t>7</w:t>
            </w:r>
          </w:hyperlink>
        </w:p>
        <w:p w:rsidR="00C2252E" w:rsidRDefault="00275CEB">
          <w:pPr>
            <w:pStyle w:val="TOC3"/>
            <w:tabs>
              <w:tab w:val="right" w:leader="dot" w:pos="10153"/>
            </w:tabs>
            <w:spacing w:before="137"/>
          </w:pPr>
          <w:hyperlink w:anchor="_bookmark21" w:history="1">
            <w:r w:rsidR="006609EF">
              <w:t>Exclusions</w:t>
            </w:r>
            <w:r w:rsidR="006609EF">
              <w:tab/>
              <w:t>7</w:t>
            </w:r>
          </w:hyperlink>
        </w:p>
        <w:p w:rsidR="00C2252E" w:rsidRDefault="00275CEB">
          <w:pPr>
            <w:pStyle w:val="TOC1"/>
            <w:tabs>
              <w:tab w:val="right" w:leader="dot" w:pos="10153"/>
            </w:tabs>
          </w:pPr>
          <w:hyperlink w:anchor="_bookmark22" w:history="1">
            <w:r w:rsidR="006609EF">
              <w:t>Scope of</w:t>
            </w:r>
            <w:r w:rsidR="006609EF">
              <w:rPr>
                <w:spacing w:val="-3"/>
              </w:rPr>
              <w:t xml:space="preserve"> </w:t>
            </w:r>
            <w:r w:rsidR="006609EF">
              <w:t>Services</w:t>
            </w:r>
            <w:r w:rsidR="006609EF">
              <w:rPr>
                <w:spacing w:val="-2"/>
              </w:rPr>
              <w:t xml:space="preserve"> </w:t>
            </w:r>
            <w:r w:rsidR="006609EF">
              <w:t>(continued)</w:t>
            </w:r>
            <w:r w:rsidR="006609EF">
              <w:tab/>
              <w:t>8</w:t>
            </w:r>
          </w:hyperlink>
        </w:p>
        <w:p w:rsidR="00C2252E" w:rsidRDefault="00275CEB">
          <w:pPr>
            <w:pStyle w:val="TOC3"/>
            <w:tabs>
              <w:tab w:val="right" w:leader="dot" w:pos="10153"/>
            </w:tabs>
          </w:pPr>
          <w:hyperlink w:anchor="_bookmark23" w:history="1">
            <w:r w:rsidR="006609EF">
              <w:t>Associated Third-Party Software</w:t>
            </w:r>
            <w:r w:rsidR="006609EF">
              <w:rPr>
                <w:spacing w:val="-1"/>
              </w:rPr>
              <w:t xml:space="preserve"> </w:t>
            </w:r>
            <w:r w:rsidR="006609EF">
              <w:t>and</w:t>
            </w:r>
            <w:r w:rsidR="006609EF">
              <w:rPr>
                <w:spacing w:val="-2"/>
              </w:rPr>
              <w:t xml:space="preserve"> </w:t>
            </w:r>
            <w:r w:rsidR="006609EF">
              <w:t>Hardware</w:t>
            </w:r>
            <w:r w:rsidR="006609EF">
              <w:tab/>
              <w:t>8</w:t>
            </w:r>
          </w:hyperlink>
        </w:p>
        <w:p w:rsidR="00C2252E" w:rsidRDefault="00275CEB">
          <w:pPr>
            <w:pStyle w:val="TOC3"/>
            <w:tabs>
              <w:tab w:val="right" w:leader="dot" w:pos="10153"/>
            </w:tabs>
            <w:spacing w:before="137"/>
          </w:pPr>
          <w:hyperlink w:anchor="_bookmark24" w:history="1">
            <w:r w:rsidR="006609EF">
              <w:t>Customer</w:t>
            </w:r>
            <w:r w:rsidR="006609EF">
              <w:rPr>
                <w:spacing w:val="-2"/>
              </w:rPr>
              <w:t xml:space="preserve"> </w:t>
            </w:r>
            <w:r w:rsidR="006609EF">
              <w:t>Contact</w:t>
            </w:r>
            <w:r w:rsidR="006609EF">
              <w:tab/>
              <w:t>8</w:t>
            </w:r>
          </w:hyperlink>
        </w:p>
        <w:p w:rsidR="00C2252E" w:rsidRDefault="00275CEB">
          <w:pPr>
            <w:pStyle w:val="TOC2"/>
            <w:tabs>
              <w:tab w:val="right" w:leader="dot" w:pos="10153"/>
            </w:tabs>
          </w:pPr>
          <w:hyperlink w:anchor="_bookmark25" w:history="1">
            <w:r w:rsidR="006609EF">
              <w:t>Frequently</w:t>
            </w:r>
            <w:r w:rsidR="006609EF">
              <w:rPr>
                <w:spacing w:val="-2"/>
              </w:rPr>
              <w:t xml:space="preserve"> </w:t>
            </w:r>
            <w:r w:rsidR="006609EF">
              <w:t>Asked</w:t>
            </w:r>
            <w:r w:rsidR="006609EF">
              <w:rPr>
                <w:spacing w:val="-1"/>
              </w:rPr>
              <w:t xml:space="preserve"> </w:t>
            </w:r>
            <w:r w:rsidR="006609EF">
              <w:t>Questions</w:t>
            </w:r>
            <w:r w:rsidR="006609EF">
              <w:tab/>
              <w:t>9</w:t>
            </w:r>
          </w:hyperlink>
        </w:p>
        <w:p w:rsidR="00C2252E" w:rsidRDefault="00275CEB">
          <w:pPr>
            <w:pStyle w:val="TOC3"/>
            <w:tabs>
              <w:tab w:val="right" w:leader="dot" w:pos="10153"/>
            </w:tabs>
          </w:pPr>
          <w:hyperlink w:anchor="_bookmark26" w:history="1">
            <w:r w:rsidR="006609EF">
              <w:t>Do you offer 24/7</w:t>
            </w:r>
            <w:r w:rsidR="006609EF">
              <w:rPr>
                <w:spacing w:val="-2"/>
              </w:rPr>
              <w:t xml:space="preserve"> </w:t>
            </w:r>
            <w:r w:rsidR="006609EF">
              <w:t>technical</w:t>
            </w:r>
            <w:r w:rsidR="006609EF">
              <w:rPr>
                <w:spacing w:val="1"/>
              </w:rPr>
              <w:t xml:space="preserve"> </w:t>
            </w:r>
            <w:r w:rsidR="006609EF">
              <w:t>support?</w:t>
            </w:r>
            <w:r w:rsidR="006609EF">
              <w:tab/>
              <w:t>9</w:t>
            </w:r>
          </w:hyperlink>
        </w:p>
        <w:p w:rsidR="00C2252E" w:rsidRDefault="00275CEB">
          <w:pPr>
            <w:pStyle w:val="TOC3"/>
            <w:tabs>
              <w:tab w:val="right" w:leader="dot" w:pos="10153"/>
            </w:tabs>
            <w:spacing w:before="137"/>
          </w:pPr>
          <w:hyperlink w:anchor="_bookmark27" w:history="1">
            <w:r w:rsidR="006609EF">
              <w:t>How do I know what severity level my request</w:t>
            </w:r>
            <w:r w:rsidR="006609EF">
              <w:rPr>
                <w:spacing w:val="-8"/>
              </w:rPr>
              <w:t xml:space="preserve"> </w:t>
            </w:r>
            <w:r w:rsidR="006609EF">
              <w:t>should</w:t>
            </w:r>
            <w:r w:rsidR="006609EF">
              <w:rPr>
                <w:spacing w:val="1"/>
              </w:rPr>
              <w:t xml:space="preserve"> </w:t>
            </w:r>
            <w:r w:rsidR="006609EF">
              <w:t>be?</w:t>
            </w:r>
            <w:r w:rsidR="006609EF">
              <w:tab/>
              <w:t>9</w:t>
            </w:r>
          </w:hyperlink>
        </w:p>
        <w:p w:rsidR="00C2252E" w:rsidRDefault="00275CEB">
          <w:pPr>
            <w:pStyle w:val="TOC3"/>
            <w:tabs>
              <w:tab w:val="right" w:leader="dot" w:pos="10153"/>
            </w:tabs>
          </w:pPr>
          <w:hyperlink w:anchor="_bookmark28" w:history="1">
            <w:r w:rsidR="006609EF">
              <w:t>How can I obtain current status/updates to</w:t>
            </w:r>
            <w:r w:rsidR="006609EF">
              <w:rPr>
                <w:spacing w:val="-5"/>
              </w:rPr>
              <w:t xml:space="preserve"> </w:t>
            </w:r>
            <w:r w:rsidR="006609EF">
              <w:t>a</w:t>
            </w:r>
            <w:r w:rsidR="006609EF">
              <w:rPr>
                <w:spacing w:val="-1"/>
              </w:rPr>
              <w:t xml:space="preserve"> </w:t>
            </w:r>
            <w:r w:rsidR="006609EF">
              <w:t>request?</w:t>
            </w:r>
            <w:r w:rsidR="006609EF">
              <w:tab/>
              <w:t>9</w:t>
            </w:r>
          </w:hyperlink>
        </w:p>
        <w:p w:rsidR="00C2252E" w:rsidRDefault="00275CEB">
          <w:pPr>
            <w:pStyle w:val="TOC3"/>
            <w:tabs>
              <w:tab w:val="right" w:leader="dot" w:pos="10153"/>
            </w:tabs>
            <w:spacing w:before="136"/>
          </w:pPr>
          <w:hyperlink w:anchor="_bookmark29" w:history="1">
            <w:r w:rsidR="006609EF">
              <w:t>Is there a cost for software</w:t>
            </w:r>
            <w:r w:rsidR="006609EF">
              <w:rPr>
                <w:spacing w:val="-2"/>
              </w:rPr>
              <w:t xml:space="preserve"> </w:t>
            </w:r>
            <w:r w:rsidR="006609EF">
              <w:t>application</w:t>
            </w:r>
            <w:r w:rsidR="006609EF">
              <w:rPr>
                <w:spacing w:val="-3"/>
              </w:rPr>
              <w:t xml:space="preserve"> </w:t>
            </w:r>
            <w:r w:rsidR="006609EF">
              <w:t>fixes?</w:t>
            </w:r>
            <w:r w:rsidR="006609EF">
              <w:tab/>
              <w:t>9</w:t>
            </w:r>
          </w:hyperlink>
        </w:p>
        <w:p w:rsidR="00C2252E" w:rsidRDefault="00275CEB">
          <w:pPr>
            <w:pStyle w:val="TOC3"/>
            <w:tabs>
              <w:tab w:val="right" w:leader="dot" w:pos="10153"/>
            </w:tabs>
            <w:spacing w:before="137"/>
          </w:pPr>
          <w:hyperlink w:anchor="_bookmark30" w:history="1">
            <w:r w:rsidR="006609EF">
              <w:t>What happens if a customer wants</w:t>
            </w:r>
            <w:r w:rsidR="006609EF">
              <w:rPr>
                <w:spacing w:val="-7"/>
              </w:rPr>
              <w:t xml:space="preserve"> </w:t>
            </w:r>
            <w:r w:rsidR="006609EF">
              <w:t>to</w:t>
            </w:r>
            <w:r w:rsidR="006609EF">
              <w:rPr>
                <w:spacing w:val="-2"/>
              </w:rPr>
              <w:t xml:space="preserve"> </w:t>
            </w:r>
            <w:r w:rsidR="006609EF">
              <w:t>escalate?</w:t>
            </w:r>
            <w:r w:rsidR="006609EF">
              <w:tab/>
              <w:t>9</w:t>
            </w:r>
          </w:hyperlink>
        </w:p>
        <w:p w:rsidR="00C2252E" w:rsidRDefault="00275CEB">
          <w:pPr>
            <w:pStyle w:val="TOC3"/>
            <w:tabs>
              <w:tab w:val="right" w:leader="dot" w:pos="10153"/>
            </w:tabs>
            <w:spacing w:before="134"/>
          </w:pPr>
          <w:hyperlink w:anchor="_bookmark31" w:history="1">
            <w:r w:rsidR="006609EF">
              <w:t>Can we add services as our needs</w:t>
            </w:r>
            <w:r w:rsidR="006609EF">
              <w:rPr>
                <w:spacing w:val="-5"/>
              </w:rPr>
              <w:t xml:space="preserve"> </w:t>
            </w:r>
            <w:r w:rsidR="006609EF">
              <w:t>we</w:t>
            </w:r>
            <w:r w:rsidR="006609EF">
              <w:rPr>
                <w:spacing w:val="-1"/>
              </w:rPr>
              <w:t xml:space="preserve"> </w:t>
            </w:r>
            <w:r w:rsidR="006609EF">
              <w:t>grow?</w:t>
            </w:r>
            <w:r w:rsidR="006609EF">
              <w:tab/>
              <w:t>9</w:t>
            </w:r>
          </w:hyperlink>
        </w:p>
      </w:sdtContent>
    </w:sdt>
    <w:p w:rsidR="00C2252E" w:rsidRDefault="00C2252E">
      <w:pPr>
        <w:sectPr w:rsidR="00C2252E">
          <w:headerReference w:type="default" r:id="rId9"/>
          <w:footerReference w:type="default" r:id="rId10"/>
          <w:pgSz w:w="12240" w:h="15840"/>
          <w:pgMar w:top="1100" w:right="1300" w:bottom="1000" w:left="640" w:header="722" w:footer="818" w:gutter="0"/>
          <w:pgNumType w:start="2"/>
          <w:cols w:space="720"/>
        </w:sectPr>
      </w:pPr>
    </w:p>
    <w:p w:rsidR="00C2252E" w:rsidRDefault="00C2252E">
      <w:pPr>
        <w:pStyle w:val="BodyText"/>
        <w:rPr>
          <w:sz w:val="34"/>
        </w:rPr>
      </w:pPr>
    </w:p>
    <w:p w:rsidR="00C2252E" w:rsidRDefault="00C2252E">
      <w:pPr>
        <w:pStyle w:val="BodyText"/>
        <w:spacing w:before="8"/>
        <w:rPr>
          <w:sz w:val="50"/>
        </w:rPr>
      </w:pPr>
    </w:p>
    <w:p w:rsidR="00C2252E" w:rsidRDefault="006609EF">
      <w:pPr>
        <w:pStyle w:val="Heading1"/>
        <w:spacing w:before="0"/>
      </w:pPr>
      <w:bookmarkStart w:id="1" w:name="_bookmark0"/>
      <w:bookmarkEnd w:id="1"/>
      <w:r>
        <w:rPr>
          <w:color w:val="365F91"/>
        </w:rPr>
        <w:t>Introduction</w:t>
      </w:r>
    </w:p>
    <w:p w:rsidR="00C2252E" w:rsidRDefault="00C2252E">
      <w:pPr>
        <w:pStyle w:val="BodyText"/>
        <w:spacing w:before="11"/>
        <w:rPr>
          <w:b/>
          <w:sz w:val="26"/>
        </w:rPr>
      </w:pPr>
    </w:p>
    <w:p w:rsidR="00C2252E" w:rsidRDefault="006609EF">
      <w:pPr>
        <w:spacing w:line="278" w:lineRule="auto"/>
        <w:ind w:left="800" w:right="140"/>
        <w:rPr>
          <w:sz w:val="24"/>
        </w:rPr>
      </w:pPr>
      <w:r>
        <w:rPr>
          <w:sz w:val="24"/>
        </w:rPr>
        <w:t>The Konica Minolta Solutions Support team is dedicated to providing our customers with the ultimate "Konica Minolta Customer Care Experience". The experience is simply defined as Predictable, Professional and Personalized.</w:t>
      </w:r>
    </w:p>
    <w:p w:rsidR="00C2252E" w:rsidRDefault="006609EF">
      <w:pPr>
        <w:spacing w:before="193" w:line="276" w:lineRule="auto"/>
        <w:ind w:left="800"/>
        <w:rPr>
          <w:sz w:val="24"/>
        </w:rPr>
      </w:pPr>
      <w:r>
        <w:rPr>
          <w:sz w:val="24"/>
        </w:rPr>
        <w:t>The Solutions Support team provides customers of Konica Minolta multifunctional peripherals (MFPs) and Software Solutions a one-stop support desk for service. Your request for support is responded to by a Support Professional based upon the nature of your request and severity.</w:t>
      </w:r>
    </w:p>
    <w:p w:rsidR="00C2252E" w:rsidRDefault="006609EF">
      <w:pPr>
        <w:spacing w:before="197" w:line="278" w:lineRule="auto"/>
        <w:ind w:left="800"/>
        <w:rPr>
          <w:sz w:val="24"/>
        </w:rPr>
      </w:pPr>
      <w:r>
        <w:rPr>
          <w:sz w:val="24"/>
        </w:rPr>
        <w:t>This document explains the Solutions Support team’s customer support services and methodologies. It explains the options to submit a request, define priorities and review escalation procedures.</w:t>
      </w:r>
    </w:p>
    <w:p w:rsidR="00C2252E" w:rsidRDefault="00C2252E">
      <w:pPr>
        <w:pStyle w:val="BodyText"/>
        <w:rPr>
          <w:sz w:val="28"/>
        </w:rPr>
      </w:pPr>
    </w:p>
    <w:p w:rsidR="00C2252E" w:rsidRDefault="00C2252E">
      <w:pPr>
        <w:pStyle w:val="BodyText"/>
        <w:rPr>
          <w:sz w:val="29"/>
        </w:rPr>
      </w:pPr>
    </w:p>
    <w:p w:rsidR="00C2252E" w:rsidRDefault="006609EF">
      <w:pPr>
        <w:pStyle w:val="Heading2"/>
      </w:pPr>
      <w:bookmarkStart w:id="2" w:name="_bookmark1"/>
      <w:bookmarkEnd w:id="2"/>
      <w:r>
        <w:rPr>
          <w:color w:val="4F81BC"/>
        </w:rPr>
        <w:t>Values of support</w:t>
      </w:r>
    </w:p>
    <w:p w:rsidR="00C2252E" w:rsidRDefault="006609EF">
      <w:pPr>
        <w:pStyle w:val="Heading3"/>
        <w:spacing w:before="241"/>
      </w:pPr>
      <w:bookmarkStart w:id="3" w:name="_bookmark2"/>
      <w:bookmarkEnd w:id="3"/>
      <w:r>
        <w:t>Single Point of Contact</w:t>
      </w:r>
    </w:p>
    <w:p w:rsidR="00C2252E" w:rsidRDefault="006609EF">
      <w:pPr>
        <w:spacing w:before="41" w:line="276" w:lineRule="auto"/>
        <w:ind w:left="800" w:right="366"/>
      </w:pPr>
      <w:r>
        <w:t>The contact used to order supplies and schedule repair visits will also connect you with skilled technical professionals.</w:t>
      </w:r>
    </w:p>
    <w:p w:rsidR="00C2252E" w:rsidRDefault="006609EF">
      <w:pPr>
        <w:spacing w:before="201"/>
        <w:ind w:left="800"/>
        <w:rPr>
          <w:b/>
        </w:rPr>
      </w:pPr>
      <w:bookmarkStart w:id="4" w:name="_bookmark3"/>
      <w:bookmarkEnd w:id="4"/>
      <w:r>
        <w:rPr>
          <w:b/>
        </w:rPr>
        <w:t>Direct access to a specialist</w:t>
      </w:r>
    </w:p>
    <w:p w:rsidR="00C2252E" w:rsidRDefault="006609EF">
      <w:pPr>
        <w:spacing w:before="39" w:line="276" w:lineRule="auto"/>
        <w:ind w:left="800" w:right="239"/>
      </w:pPr>
      <w:r>
        <w:t>Send an email or web request directly into the helpdesk and receive a response from an expert in your solution.</w:t>
      </w:r>
    </w:p>
    <w:p w:rsidR="00C2252E" w:rsidRDefault="006609EF">
      <w:pPr>
        <w:pStyle w:val="Heading3"/>
        <w:spacing w:before="200"/>
      </w:pPr>
      <w:bookmarkStart w:id="5" w:name="_bookmark4"/>
      <w:bookmarkEnd w:id="5"/>
      <w:r>
        <w:t>Open access</w:t>
      </w:r>
    </w:p>
    <w:p w:rsidR="00C2252E" w:rsidRDefault="006609EF">
      <w:pPr>
        <w:spacing w:before="38"/>
        <w:ind w:left="800"/>
      </w:pPr>
      <w:r>
        <w:t>Anyone in your organization can submit a request.</w:t>
      </w:r>
    </w:p>
    <w:p w:rsidR="00C2252E" w:rsidRDefault="00C2252E">
      <w:pPr>
        <w:pStyle w:val="BodyText"/>
        <w:spacing w:before="10"/>
        <w:rPr>
          <w:sz w:val="19"/>
        </w:rPr>
      </w:pPr>
    </w:p>
    <w:p w:rsidR="00C2252E" w:rsidRDefault="006609EF">
      <w:pPr>
        <w:pStyle w:val="Heading3"/>
      </w:pPr>
      <w:bookmarkStart w:id="6" w:name="_bookmark5"/>
      <w:bookmarkEnd w:id="6"/>
      <w:r>
        <w:t>Virtual On-Site Support</w:t>
      </w:r>
    </w:p>
    <w:p w:rsidR="00C2252E" w:rsidRDefault="006609EF">
      <w:pPr>
        <w:spacing w:before="39" w:line="276" w:lineRule="auto"/>
        <w:ind w:left="800" w:right="349"/>
      </w:pPr>
      <w:r>
        <w:t>Response and resolution can be expedited by connecting to your computer. Assistance can be delivered as if the Solutions Professional was there.</w:t>
      </w:r>
    </w:p>
    <w:p w:rsidR="00C2252E" w:rsidRDefault="00C2252E">
      <w:pPr>
        <w:spacing w:line="276" w:lineRule="auto"/>
        <w:sectPr w:rsidR="00C2252E">
          <w:pgSz w:w="12240" w:h="15840"/>
          <w:pgMar w:top="1100" w:right="1300" w:bottom="1000" w:left="640" w:header="722" w:footer="818" w:gutter="0"/>
          <w:cols w:space="720"/>
        </w:sectPr>
      </w:pPr>
    </w:p>
    <w:p w:rsidR="00C2252E" w:rsidRDefault="006609EF">
      <w:pPr>
        <w:pStyle w:val="Heading1"/>
        <w:spacing w:before="153"/>
      </w:pPr>
      <w:bookmarkStart w:id="7" w:name="_bookmark6"/>
      <w:bookmarkEnd w:id="7"/>
      <w:r>
        <w:rPr>
          <w:color w:val="365F91"/>
        </w:rPr>
        <w:lastRenderedPageBreak/>
        <w:t>Submitting Solutions Support Requests</w:t>
      </w:r>
    </w:p>
    <w:p w:rsidR="00C2252E" w:rsidRDefault="00C2252E">
      <w:pPr>
        <w:pStyle w:val="BodyText"/>
        <w:rPr>
          <w:b/>
        </w:rPr>
      </w:pPr>
    </w:p>
    <w:p w:rsidR="00C2252E" w:rsidRDefault="00C2252E">
      <w:pPr>
        <w:pStyle w:val="BodyText"/>
        <w:spacing w:before="10"/>
        <w:rPr>
          <w:b/>
          <w:sz w:val="23"/>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5"/>
        <w:gridCol w:w="3685"/>
      </w:tblGrid>
      <w:tr w:rsidR="00C2252E">
        <w:trPr>
          <w:trHeight w:hRule="exact" w:val="251"/>
        </w:trPr>
        <w:tc>
          <w:tcPr>
            <w:tcW w:w="1980" w:type="dxa"/>
            <w:shd w:val="clear" w:color="auto" w:fill="4F81BC"/>
          </w:tcPr>
          <w:p w:rsidR="00C2252E" w:rsidRDefault="006609EF">
            <w:pPr>
              <w:pStyle w:val="TableParagraph"/>
              <w:ind w:left="230"/>
              <w:rPr>
                <w:b/>
                <w:sz w:val="20"/>
              </w:rPr>
            </w:pPr>
            <w:r>
              <w:rPr>
                <w:b/>
                <w:color w:val="FFFFFF"/>
                <w:sz w:val="20"/>
              </w:rPr>
              <w:t>Contact Option</w:t>
            </w:r>
          </w:p>
        </w:tc>
        <w:tc>
          <w:tcPr>
            <w:tcW w:w="3985" w:type="dxa"/>
            <w:shd w:val="clear" w:color="auto" w:fill="4F81BC"/>
          </w:tcPr>
          <w:p w:rsidR="00C2252E" w:rsidRDefault="006609EF">
            <w:pPr>
              <w:pStyle w:val="TableParagraph"/>
              <w:ind w:left="87" w:right="89"/>
              <w:jc w:val="center"/>
              <w:rPr>
                <w:b/>
                <w:sz w:val="20"/>
              </w:rPr>
            </w:pPr>
            <w:r>
              <w:rPr>
                <w:b/>
                <w:color w:val="FFFFFF"/>
                <w:sz w:val="20"/>
              </w:rPr>
              <w:t>Point of Contact</w:t>
            </w:r>
          </w:p>
        </w:tc>
        <w:tc>
          <w:tcPr>
            <w:tcW w:w="3685" w:type="dxa"/>
            <w:shd w:val="clear" w:color="auto" w:fill="4F81BC"/>
          </w:tcPr>
          <w:p w:rsidR="00C2252E" w:rsidRDefault="006609EF">
            <w:pPr>
              <w:pStyle w:val="TableParagraph"/>
              <w:ind w:left="1524" w:right="1527"/>
              <w:jc w:val="center"/>
              <w:rPr>
                <w:b/>
                <w:sz w:val="20"/>
              </w:rPr>
            </w:pPr>
            <w:r>
              <w:rPr>
                <w:b/>
                <w:color w:val="FFFFFF"/>
                <w:sz w:val="20"/>
              </w:rPr>
              <w:t>Notes</w:t>
            </w:r>
          </w:p>
        </w:tc>
      </w:tr>
      <w:tr w:rsidR="00C2252E">
        <w:trPr>
          <w:trHeight w:hRule="exact" w:val="372"/>
        </w:trPr>
        <w:tc>
          <w:tcPr>
            <w:tcW w:w="1980" w:type="dxa"/>
          </w:tcPr>
          <w:p w:rsidR="00C2252E" w:rsidRDefault="006609EF">
            <w:pPr>
              <w:pStyle w:val="TableParagraph"/>
              <w:spacing w:before="119"/>
              <w:ind w:left="697" w:right="697"/>
              <w:jc w:val="center"/>
              <w:rPr>
                <w:sz w:val="20"/>
              </w:rPr>
            </w:pPr>
            <w:r>
              <w:rPr>
                <w:sz w:val="20"/>
              </w:rPr>
              <w:t>E-Mail</w:t>
            </w:r>
          </w:p>
        </w:tc>
        <w:tc>
          <w:tcPr>
            <w:tcW w:w="3985" w:type="dxa"/>
          </w:tcPr>
          <w:p w:rsidR="00C2252E" w:rsidRDefault="00275CEB">
            <w:pPr>
              <w:pStyle w:val="TableParagraph"/>
              <w:spacing w:before="59"/>
              <w:ind w:left="87" w:right="92"/>
              <w:jc w:val="center"/>
              <w:rPr>
                <w:sz w:val="20"/>
              </w:rPr>
            </w:pPr>
            <w:hyperlink r:id="rId11">
              <w:r w:rsidR="006609EF">
                <w:rPr>
                  <w:sz w:val="20"/>
                </w:rPr>
                <w:t>SolutionsSupport@KMBS.KonicaMinolta.US</w:t>
              </w:r>
            </w:hyperlink>
          </w:p>
        </w:tc>
        <w:tc>
          <w:tcPr>
            <w:tcW w:w="3685" w:type="dxa"/>
            <w:vMerge w:val="restart"/>
          </w:tcPr>
          <w:p w:rsidR="00C2252E" w:rsidRDefault="006609EF">
            <w:pPr>
              <w:pStyle w:val="TableParagraph"/>
              <w:rPr>
                <w:sz w:val="20"/>
              </w:rPr>
            </w:pPr>
            <w:r>
              <w:rPr>
                <w:sz w:val="20"/>
              </w:rPr>
              <w:t>Best for application administrators and power users who are familiar with the application and the operating environment.</w:t>
            </w:r>
          </w:p>
        </w:tc>
      </w:tr>
      <w:tr w:rsidR="00C2252E">
        <w:trPr>
          <w:trHeight w:hRule="exact" w:val="605"/>
        </w:trPr>
        <w:tc>
          <w:tcPr>
            <w:tcW w:w="1980" w:type="dxa"/>
          </w:tcPr>
          <w:p w:rsidR="00C2252E" w:rsidRDefault="00C2252E">
            <w:pPr>
              <w:pStyle w:val="TableParagraph"/>
              <w:spacing w:before="7"/>
              <w:ind w:left="0"/>
              <w:rPr>
                <w:b/>
                <w:sz w:val="19"/>
              </w:rPr>
            </w:pPr>
          </w:p>
          <w:p w:rsidR="00C2252E" w:rsidRDefault="006609EF">
            <w:pPr>
              <w:pStyle w:val="TableParagraph"/>
              <w:ind w:left="697" w:right="697"/>
              <w:jc w:val="center"/>
              <w:rPr>
                <w:sz w:val="20"/>
              </w:rPr>
            </w:pPr>
            <w:r>
              <w:rPr>
                <w:sz w:val="20"/>
              </w:rPr>
              <w:t>WEB</w:t>
            </w:r>
          </w:p>
        </w:tc>
        <w:tc>
          <w:tcPr>
            <w:tcW w:w="3985" w:type="dxa"/>
          </w:tcPr>
          <w:p w:rsidR="00C2252E" w:rsidRDefault="006609EF">
            <w:pPr>
              <w:pStyle w:val="TableParagraph"/>
              <w:spacing w:before="176"/>
              <w:ind w:left="87" w:right="91"/>
              <w:jc w:val="center"/>
              <w:rPr>
                <w:sz w:val="20"/>
              </w:rPr>
            </w:pPr>
            <w:r>
              <w:rPr>
                <w:sz w:val="20"/>
              </w:rPr>
              <w:t>https://goo.gl/gzsY9x</w:t>
            </w:r>
          </w:p>
        </w:tc>
        <w:tc>
          <w:tcPr>
            <w:tcW w:w="3685" w:type="dxa"/>
            <w:vMerge/>
          </w:tcPr>
          <w:p w:rsidR="00C2252E" w:rsidRDefault="00C2252E"/>
        </w:tc>
      </w:tr>
      <w:tr w:rsidR="00C2252E">
        <w:trPr>
          <w:trHeight w:hRule="exact" w:val="1217"/>
        </w:trPr>
        <w:tc>
          <w:tcPr>
            <w:tcW w:w="1980" w:type="dxa"/>
          </w:tcPr>
          <w:p w:rsidR="00C2252E" w:rsidRDefault="00C2252E">
            <w:pPr>
              <w:pStyle w:val="TableParagraph"/>
              <w:ind w:left="0"/>
              <w:rPr>
                <w:b/>
                <w:sz w:val="24"/>
              </w:rPr>
            </w:pPr>
          </w:p>
          <w:p w:rsidR="00C2252E" w:rsidRDefault="006609EF">
            <w:pPr>
              <w:pStyle w:val="TableParagraph"/>
              <w:spacing w:before="192"/>
              <w:ind w:left="593"/>
              <w:rPr>
                <w:sz w:val="20"/>
              </w:rPr>
            </w:pPr>
            <w:r>
              <w:rPr>
                <w:sz w:val="20"/>
              </w:rPr>
              <w:t>Self Help</w:t>
            </w:r>
          </w:p>
        </w:tc>
        <w:tc>
          <w:tcPr>
            <w:tcW w:w="3985" w:type="dxa"/>
          </w:tcPr>
          <w:p w:rsidR="00C2252E" w:rsidRDefault="00C2252E">
            <w:pPr>
              <w:pStyle w:val="TableParagraph"/>
              <w:ind w:left="0"/>
              <w:rPr>
                <w:b/>
                <w:sz w:val="24"/>
              </w:rPr>
            </w:pPr>
          </w:p>
          <w:p w:rsidR="00C2252E" w:rsidRDefault="00275CEB">
            <w:pPr>
              <w:pStyle w:val="TableParagraph"/>
              <w:spacing w:before="192"/>
              <w:ind w:left="86" w:right="92"/>
              <w:jc w:val="center"/>
              <w:rPr>
                <w:sz w:val="20"/>
              </w:rPr>
            </w:pPr>
            <w:hyperlink r:id="rId12">
              <w:r w:rsidR="006609EF">
                <w:rPr>
                  <w:sz w:val="20"/>
                </w:rPr>
                <w:t>http://kmbs.konicaminolta.us</w:t>
              </w:r>
            </w:hyperlink>
          </w:p>
        </w:tc>
        <w:tc>
          <w:tcPr>
            <w:tcW w:w="3685" w:type="dxa"/>
          </w:tcPr>
          <w:p w:rsidR="00C2252E" w:rsidRDefault="006609EF">
            <w:pPr>
              <w:pStyle w:val="TableParagraph"/>
              <w:ind w:right="429" w:firstLine="62"/>
              <w:rPr>
                <w:sz w:val="20"/>
              </w:rPr>
            </w:pPr>
            <w:r>
              <w:rPr>
                <w:sz w:val="20"/>
              </w:rPr>
              <w:t>From this link, click “Find Support” located in the top banner. Several options will be revealed, such as: Driver downloads, User Guides and Self-Help Product Support.</w:t>
            </w:r>
          </w:p>
        </w:tc>
      </w:tr>
      <w:tr w:rsidR="00C2252E">
        <w:trPr>
          <w:trHeight w:hRule="exact" w:val="975"/>
        </w:trPr>
        <w:tc>
          <w:tcPr>
            <w:tcW w:w="1980" w:type="dxa"/>
          </w:tcPr>
          <w:p w:rsidR="00C2252E" w:rsidRDefault="00C2252E">
            <w:pPr>
              <w:pStyle w:val="TableParagraph"/>
              <w:spacing w:before="11"/>
              <w:ind w:left="0"/>
              <w:rPr>
                <w:b/>
                <w:sz w:val="29"/>
              </w:rPr>
            </w:pPr>
          </w:p>
          <w:p w:rsidR="00C2252E" w:rsidRDefault="006609EF">
            <w:pPr>
              <w:pStyle w:val="TableParagraph"/>
              <w:ind w:left="523"/>
              <w:rPr>
                <w:sz w:val="20"/>
              </w:rPr>
            </w:pPr>
            <w:r>
              <w:rPr>
                <w:sz w:val="20"/>
              </w:rPr>
              <w:t>Telephone</w:t>
            </w:r>
          </w:p>
        </w:tc>
        <w:tc>
          <w:tcPr>
            <w:tcW w:w="3985" w:type="dxa"/>
          </w:tcPr>
          <w:p w:rsidR="00C2252E" w:rsidRDefault="00C2252E">
            <w:pPr>
              <w:pStyle w:val="TableParagraph"/>
              <w:spacing w:before="11"/>
              <w:ind w:left="0"/>
              <w:rPr>
                <w:b/>
                <w:sz w:val="29"/>
              </w:rPr>
            </w:pPr>
          </w:p>
          <w:p w:rsidR="00C2252E" w:rsidRDefault="006609EF">
            <w:pPr>
              <w:pStyle w:val="TableParagraph"/>
              <w:ind w:left="87" w:right="88"/>
              <w:jc w:val="center"/>
              <w:rPr>
                <w:sz w:val="20"/>
              </w:rPr>
            </w:pPr>
            <w:r>
              <w:rPr>
                <w:sz w:val="20"/>
              </w:rPr>
              <w:t>800-456-5664</w:t>
            </w:r>
          </w:p>
        </w:tc>
        <w:tc>
          <w:tcPr>
            <w:tcW w:w="3685" w:type="dxa"/>
          </w:tcPr>
          <w:p w:rsidR="00C2252E" w:rsidRDefault="006609EF">
            <w:pPr>
              <w:pStyle w:val="TableParagraph"/>
              <w:ind w:right="344"/>
              <w:rPr>
                <w:sz w:val="20"/>
              </w:rPr>
            </w:pPr>
            <w:r>
              <w:rPr>
                <w:sz w:val="20"/>
              </w:rPr>
              <w:t>Appropriate for MFP and routine use situations. Recommended for single user assistance instead of issues impacting the application.</w:t>
            </w:r>
          </w:p>
        </w:tc>
      </w:tr>
      <w:tr w:rsidR="00C2252E">
        <w:trPr>
          <w:trHeight w:hRule="exact" w:val="494"/>
        </w:trPr>
        <w:tc>
          <w:tcPr>
            <w:tcW w:w="1980" w:type="dxa"/>
          </w:tcPr>
          <w:p w:rsidR="00C2252E" w:rsidRDefault="006609EF">
            <w:pPr>
              <w:pStyle w:val="TableParagraph"/>
              <w:spacing w:before="121"/>
              <w:rPr>
                <w:sz w:val="20"/>
              </w:rPr>
            </w:pPr>
            <w:r>
              <w:rPr>
                <w:sz w:val="20"/>
              </w:rPr>
              <w:t>Operating Hours</w:t>
            </w:r>
          </w:p>
        </w:tc>
        <w:tc>
          <w:tcPr>
            <w:tcW w:w="3985" w:type="dxa"/>
          </w:tcPr>
          <w:p w:rsidR="00C2252E" w:rsidRDefault="006609EF">
            <w:pPr>
              <w:pStyle w:val="TableParagraph"/>
              <w:spacing w:before="121"/>
              <w:ind w:left="87" w:right="89"/>
              <w:jc w:val="center"/>
              <w:rPr>
                <w:sz w:val="20"/>
              </w:rPr>
            </w:pPr>
            <w:r>
              <w:rPr>
                <w:sz w:val="20"/>
              </w:rPr>
              <w:t>8:00 A.M. – 8:00 P.M. (EST)</w:t>
            </w:r>
          </w:p>
        </w:tc>
        <w:tc>
          <w:tcPr>
            <w:tcW w:w="3685" w:type="dxa"/>
          </w:tcPr>
          <w:p w:rsidR="00C2252E" w:rsidRDefault="006609EF">
            <w:pPr>
              <w:pStyle w:val="TableParagraph"/>
              <w:rPr>
                <w:sz w:val="20"/>
              </w:rPr>
            </w:pPr>
            <w:r>
              <w:rPr>
                <w:sz w:val="20"/>
              </w:rPr>
              <w:t>Monday through Friday. Standard company holidays are observed.</w:t>
            </w:r>
          </w:p>
        </w:tc>
      </w:tr>
    </w:tbl>
    <w:p w:rsidR="00C2252E" w:rsidRDefault="00C2252E">
      <w:pPr>
        <w:pStyle w:val="BodyText"/>
        <w:rPr>
          <w:b/>
        </w:rPr>
      </w:pPr>
    </w:p>
    <w:p w:rsidR="00C2252E" w:rsidRDefault="006609EF">
      <w:pPr>
        <w:pStyle w:val="Heading2"/>
        <w:spacing w:before="233"/>
      </w:pPr>
      <w:bookmarkStart w:id="8" w:name="_bookmark7"/>
      <w:bookmarkEnd w:id="8"/>
      <w:r>
        <w:rPr>
          <w:color w:val="4F81BC"/>
        </w:rPr>
        <w:t>What information we need to support you</w:t>
      </w:r>
    </w:p>
    <w:p w:rsidR="00C2252E" w:rsidRDefault="006609EF">
      <w:pPr>
        <w:pStyle w:val="BodyText"/>
        <w:spacing w:before="45" w:line="276" w:lineRule="auto"/>
        <w:ind w:left="800"/>
      </w:pPr>
      <w:r>
        <w:t>The more specifics we know about your needs, the better and more expeditiously we can process your support request.   Please provide the following information.</w:t>
      </w:r>
    </w:p>
    <w:p w:rsidR="00C2252E" w:rsidRDefault="006609EF">
      <w:pPr>
        <w:pStyle w:val="ListParagraph"/>
        <w:numPr>
          <w:ilvl w:val="0"/>
          <w:numId w:val="5"/>
        </w:numPr>
        <w:tabs>
          <w:tab w:val="left" w:pos="1612"/>
        </w:tabs>
        <w:spacing w:before="197"/>
        <w:rPr>
          <w:sz w:val="20"/>
        </w:rPr>
      </w:pPr>
      <w:r>
        <w:rPr>
          <w:sz w:val="20"/>
        </w:rPr>
        <w:t>Contact Name and phone</w:t>
      </w:r>
      <w:r>
        <w:rPr>
          <w:spacing w:val="-17"/>
          <w:sz w:val="20"/>
        </w:rPr>
        <w:t xml:space="preserve"> </w:t>
      </w:r>
      <w:r>
        <w:rPr>
          <w:sz w:val="20"/>
        </w:rPr>
        <w:t>number.</w:t>
      </w:r>
    </w:p>
    <w:p w:rsidR="00C2252E" w:rsidRDefault="006609EF">
      <w:pPr>
        <w:pStyle w:val="ListParagraph"/>
        <w:numPr>
          <w:ilvl w:val="0"/>
          <w:numId w:val="5"/>
        </w:numPr>
        <w:tabs>
          <w:tab w:val="left" w:pos="1612"/>
        </w:tabs>
        <w:spacing w:before="36"/>
        <w:rPr>
          <w:sz w:val="20"/>
        </w:rPr>
      </w:pPr>
      <w:r>
        <w:rPr>
          <w:sz w:val="20"/>
        </w:rPr>
        <w:t>Company’s</w:t>
      </w:r>
      <w:r>
        <w:rPr>
          <w:spacing w:val="-8"/>
          <w:sz w:val="20"/>
        </w:rPr>
        <w:t xml:space="preserve"> </w:t>
      </w:r>
      <w:r>
        <w:rPr>
          <w:sz w:val="20"/>
        </w:rPr>
        <w:t>name</w:t>
      </w:r>
    </w:p>
    <w:p w:rsidR="00C2252E" w:rsidRDefault="006609EF">
      <w:pPr>
        <w:pStyle w:val="ListParagraph"/>
        <w:numPr>
          <w:ilvl w:val="0"/>
          <w:numId w:val="5"/>
        </w:numPr>
        <w:tabs>
          <w:tab w:val="left" w:pos="1612"/>
        </w:tabs>
        <w:spacing w:before="36"/>
        <w:rPr>
          <w:sz w:val="20"/>
        </w:rPr>
      </w:pPr>
      <w:r>
        <w:rPr>
          <w:sz w:val="20"/>
        </w:rPr>
        <w:t>Product or Software affected and reference</w:t>
      </w:r>
      <w:r>
        <w:rPr>
          <w:spacing w:val="-26"/>
          <w:sz w:val="20"/>
        </w:rPr>
        <w:t xml:space="preserve"> </w:t>
      </w:r>
      <w:r>
        <w:rPr>
          <w:sz w:val="20"/>
        </w:rPr>
        <w:t>number</w:t>
      </w:r>
    </w:p>
    <w:p w:rsidR="00C2252E" w:rsidRDefault="006609EF">
      <w:pPr>
        <w:pStyle w:val="ListParagraph"/>
        <w:numPr>
          <w:ilvl w:val="0"/>
          <w:numId w:val="5"/>
        </w:numPr>
        <w:tabs>
          <w:tab w:val="left" w:pos="1612"/>
        </w:tabs>
        <w:spacing w:before="34"/>
        <w:rPr>
          <w:sz w:val="20"/>
        </w:rPr>
      </w:pPr>
      <w:r>
        <w:rPr>
          <w:sz w:val="20"/>
        </w:rPr>
        <w:t>Describe your problem symptoms, when first noticed and user base</w:t>
      </w:r>
      <w:r>
        <w:rPr>
          <w:spacing w:val="-35"/>
          <w:sz w:val="20"/>
        </w:rPr>
        <w:t xml:space="preserve"> </w:t>
      </w:r>
      <w:r>
        <w:rPr>
          <w:sz w:val="20"/>
        </w:rPr>
        <w:t>affected/impact</w:t>
      </w:r>
    </w:p>
    <w:p w:rsidR="00C2252E" w:rsidRDefault="006609EF">
      <w:pPr>
        <w:pStyle w:val="ListParagraph"/>
        <w:numPr>
          <w:ilvl w:val="0"/>
          <w:numId w:val="5"/>
        </w:numPr>
        <w:tabs>
          <w:tab w:val="left" w:pos="1612"/>
        </w:tabs>
        <w:spacing w:before="37"/>
        <w:rPr>
          <w:sz w:val="20"/>
        </w:rPr>
      </w:pPr>
      <w:r>
        <w:rPr>
          <w:sz w:val="20"/>
        </w:rPr>
        <w:t>Additional comments, sample and details are always</w:t>
      </w:r>
      <w:r>
        <w:rPr>
          <w:spacing w:val="-30"/>
          <w:sz w:val="20"/>
        </w:rPr>
        <w:t xml:space="preserve"> </w:t>
      </w:r>
      <w:r>
        <w:rPr>
          <w:sz w:val="20"/>
        </w:rPr>
        <w:t>helpful</w:t>
      </w:r>
    </w:p>
    <w:p w:rsidR="00C2252E" w:rsidRDefault="00C2252E">
      <w:pPr>
        <w:rPr>
          <w:sz w:val="20"/>
        </w:rPr>
        <w:sectPr w:rsidR="00C2252E">
          <w:pgSz w:w="12240" w:h="15840"/>
          <w:pgMar w:top="1100" w:right="1220" w:bottom="1000" w:left="640" w:header="722" w:footer="818" w:gutter="0"/>
          <w:cols w:space="720"/>
        </w:sectPr>
      </w:pPr>
    </w:p>
    <w:p w:rsidR="00C2252E" w:rsidRDefault="00C2252E">
      <w:pPr>
        <w:pStyle w:val="BodyText"/>
        <w:spacing w:before="5"/>
        <w:rPr>
          <w:sz w:val="27"/>
        </w:rPr>
      </w:pPr>
    </w:p>
    <w:p w:rsidR="00C2252E" w:rsidRDefault="006609EF">
      <w:pPr>
        <w:pStyle w:val="Heading1"/>
      </w:pPr>
      <w:bookmarkStart w:id="9" w:name="_bookmark8"/>
      <w:bookmarkEnd w:id="9"/>
      <w:r>
        <w:rPr>
          <w:color w:val="365F91"/>
        </w:rPr>
        <w:t>Severity Levels</w:t>
      </w:r>
    </w:p>
    <w:p w:rsidR="00C2252E" w:rsidRDefault="006609EF">
      <w:pPr>
        <w:pStyle w:val="BodyText"/>
        <w:spacing w:before="51" w:line="276" w:lineRule="auto"/>
        <w:ind w:left="800" w:right="239"/>
      </w:pPr>
      <w:r>
        <w:t>Severity levels are used to prioritize our response to an incident. We assign a severity level upon receipt of your request. The assigned severity level is based upon the impact the application incident has on a client’s operations. Konica Minolta may reassign a severity level, higher or lower, while investigating your request.</w:t>
      </w:r>
    </w:p>
    <w:p w:rsidR="00C2252E" w:rsidRDefault="00C2252E">
      <w:pPr>
        <w:pStyle w:val="BodyText"/>
        <w:spacing w:before="4"/>
        <w:rPr>
          <w:sz w:val="16"/>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70"/>
      </w:tblGrid>
      <w:tr w:rsidR="00C2252E">
        <w:trPr>
          <w:trHeight w:hRule="exact" w:val="252"/>
        </w:trPr>
        <w:tc>
          <w:tcPr>
            <w:tcW w:w="1908" w:type="dxa"/>
            <w:shd w:val="clear" w:color="auto" w:fill="4F81BC"/>
          </w:tcPr>
          <w:p w:rsidR="00C2252E" w:rsidRDefault="006609EF">
            <w:pPr>
              <w:pStyle w:val="TableParagraph"/>
              <w:spacing w:line="241" w:lineRule="exact"/>
              <w:ind w:left="535"/>
              <w:rPr>
                <w:b/>
                <w:sz w:val="20"/>
              </w:rPr>
            </w:pPr>
            <w:r>
              <w:rPr>
                <w:b/>
                <w:color w:val="FFFFFF"/>
                <w:sz w:val="20"/>
              </w:rPr>
              <w:t>Severity</w:t>
            </w:r>
          </w:p>
        </w:tc>
        <w:tc>
          <w:tcPr>
            <w:tcW w:w="7670" w:type="dxa"/>
            <w:shd w:val="clear" w:color="auto" w:fill="4F81BC"/>
          </w:tcPr>
          <w:p w:rsidR="00C2252E" w:rsidRDefault="006609EF">
            <w:pPr>
              <w:pStyle w:val="TableParagraph"/>
              <w:spacing w:line="241" w:lineRule="exact"/>
              <w:ind w:left="3367" w:right="3368"/>
              <w:jc w:val="center"/>
              <w:rPr>
                <w:b/>
                <w:sz w:val="20"/>
              </w:rPr>
            </w:pPr>
            <w:r>
              <w:rPr>
                <w:b/>
                <w:color w:val="FFFFFF"/>
                <w:sz w:val="20"/>
              </w:rPr>
              <w:t>Remarks</w:t>
            </w:r>
          </w:p>
        </w:tc>
      </w:tr>
      <w:tr w:rsidR="00C2252E">
        <w:trPr>
          <w:trHeight w:hRule="exact" w:val="252"/>
        </w:trPr>
        <w:tc>
          <w:tcPr>
            <w:tcW w:w="1908" w:type="dxa"/>
          </w:tcPr>
          <w:p w:rsidR="00C2252E" w:rsidRDefault="006609EF">
            <w:pPr>
              <w:pStyle w:val="TableParagraph"/>
              <w:spacing w:line="241" w:lineRule="exact"/>
              <w:rPr>
                <w:sz w:val="20"/>
              </w:rPr>
            </w:pPr>
            <w:r>
              <w:rPr>
                <w:sz w:val="20"/>
              </w:rPr>
              <w:t>SEV1 - Critical</w:t>
            </w:r>
          </w:p>
        </w:tc>
        <w:tc>
          <w:tcPr>
            <w:tcW w:w="7670" w:type="dxa"/>
          </w:tcPr>
          <w:p w:rsidR="00C2252E" w:rsidRDefault="006609EF">
            <w:pPr>
              <w:pStyle w:val="TableParagraph"/>
              <w:spacing w:line="241" w:lineRule="exact"/>
              <w:rPr>
                <w:sz w:val="20"/>
              </w:rPr>
            </w:pPr>
            <w:r>
              <w:rPr>
                <w:sz w:val="20"/>
              </w:rPr>
              <w:t>Complete loss of system and significantly interrupts business processes.</w:t>
            </w:r>
          </w:p>
        </w:tc>
      </w:tr>
      <w:tr w:rsidR="00C2252E">
        <w:trPr>
          <w:trHeight w:hRule="exact" w:val="492"/>
        </w:trPr>
        <w:tc>
          <w:tcPr>
            <w:tcW w:w="1908" w:type="dxa"/>
          </w:tcPr>
          <w:p w:rsidR="00C2252E" w:rsidRDefault="006609EF">
            <w:pPr>
              <w:pStyle w:val="TableParagraph"/>
              <w:spacing w:line="241" w:lineRule="exact"/>
              <w:rPr>
                <w:sz w:val="20"/>
              </w:rPr>
            </w:pPr>
            <w:r>
              <w:rPr>
                <w:sz w:val="20"/>
              </w:rPr>
              <w:t>SEV2 - High</w:t>
            </w:r>
          </w:p>
        </w:tc>
        <w:tc>
          <w:tcPr>
            <w:tcW w:w="7670" w:type="dxa"/>
          </w:tcPr>
          <w:p w:rsidR="00C2252E" w:rsidRDefault="006609EF">
            <w:pPr>
              <w:pStyle w:val="TableParagraph"/>
              <w:ind w:right="31"/>
              <w:rPr>
                <w:sz w:val="20"/>
              </w:rPr>
            </w:pPr>
            <w:r>
              <w:rPr>
                <w:sz w:val="20"/>
              </w:rPr>
              <w:t>Impairs a noncritical process and a viable/temporary work around has been identified.</w:t>
            </w:r>
          </w:p>
        </w:tc>
      </w:tr>
      <w:tr w:rsidR="00C2252E">
        <w:trPr>
          <w:trHeight w:hRule="exact" w:val="252"/>
        </w:trPr>
        <w:tc>
          <w:tcPr>
            <w:tcW w:w="1908" w:type="dxa"/>
          </w:tcPr>
          <w:p w:rsidR="00C2252E" w:rsidRDefault="006609EF">
            <w:pPr>
              <w:pStyle w:val="TableParagraph"/>
              <w:spacing w:line="241" w:lineRule="exact"/>
              <w:rPr>
                <w:sz w:val="20"/>
              </w:rPr>
            </w:pPr>
            <w:r>
              <w:rPr>
                <w:sz w:val="20"/>
              </w:rPr>
              <w:t>SEV3 - Medium</w:t>
            </w:r>
          </w:p>
        </w:tc>
        <w:tc>
          <w:tcPr>
            <w:tcW w:w="7670" w:type="dxa"/>
          </w:tcPr>
          <w:p w:rsidR="00C2252E" w:rsidRDefault="006609EF">
            <w:pPr>
              <w:pStyle w:val="TableParagraph"/>
              <w:spacing w:line="241" w:lineRule="exact"/>
              <w:rPr>
                <w:sz w:val="20"/>
              </w:rPr>
            </w:pPr>
            <w:r>
              <w:rPr>
                <w:sz w:val="20"/>
              </w:rPr>
              <w:t>Requests for modifications to existing configurations or workflows.</w:t>
            </w:r>
          </w:p>
        </w:tc>
      </w:tr>
      <w:tr w:rsidR="00C2252E">
        <w:trPr>
          <w:trHeight w:hRule="exact" w:val="252"/>
        </w:trPr>
        <w:tc>
          <w:tcPr>
            <w:tcW w:w="1908" w:type="dxa"/>
          </w:tcPr>
          <w:p w:rsidR="00C2252E" w:rsidRDefault="006609EF">
            <w:pPr>
              <w:pStyle w:val="TableParagraph"/>
              <w:spacing w:line="241" w:lineRule="exact"/>
              <w:rPr>
                <w:sz w:val="20"/>
              </w:rPr>
            </w:pPr>
            <w:r>
              <w:rPr>
                <w:sz w:val="20"/>
              </w:rPr>
              <w:t>SEV4 - Low</w:t>
            </w:r>
          </w:p>
        </w:tc>
        <w:tc>
          <w:tcPr>
            <w:tcW w:w="7670" w:type="dxa"/>
          </w:tcPr>
          <w:p w:rsidR="00C2252E" w:rsidRDefault="006609EF">
            <w:pPr>
              <w:pStyle w:val="TableParagraph"/>
              <w:spacing w:line="241" w:lineRule="exact"/>
              <w:rPr>
                <w:sz w:val="20"/>
              </w:rPr>
            </w:pPr>
            <w:r>
              <w:rPr>
                <w:sz w:val="20"/>
              </w:rPr>
              <w:t>Software Enhancement or Upgrade</w:t>
            </w:r>
          </w:p>
        </w:tc>
      </w:tr>
    </w:tbl>
    <w:p w:rsidR="00C2252E" w:rsidRDefault="00C2252E">
      <w:pPr>
        <w:pStyle w:val="BodyText"/>
        <w:rPr>
          <w:sz w:val="24"/>
        </w:rPr>
      </w:pPr>
    </w:p>
    <w:p w:rsidR="00C2252E" w:rsidRDefault="006609EF">
      <w:pPr>
        <w:pStyle w:val="Heading2"/>
        <w:spacing w:before="186"/>
      </w:pPr>
      <w:bookmarkStart w:id="10" w:name="_bookmark9"/>
      <w:bookmarkEnd w:id="10"/>
      <w:r>
        <w:rPr>
          <w:color w:val="4F81BC"/>
        </w:rPr>
        <w:t>Severity Level Response Times</w:t>
      </w:r>
    </w:p>
    <w:p w:rsidR="00C2252E" w:rsidRDefault="006609EF">
      <w:pPr>
        <w:pStyle w:val="BodyText"/>
        <w:spacing w:before="43" w:line="278" w:lineRule="auto"/>
        <w:ind w:left="800" w:right="239"/>
      </w:pPr>
      <w:r>
        <w:t>Information in the table below outlines Konica Minolta’s initial response time objectives. The response time is measured from when your request was received by the Solutions Support team to when a Solutions Support team member attempts to respond to your support request.</w:t>
      </w:r>
    </w:p>
    <w:p w:rsidR="00C2252E" w:rsidRDefault="00C2252E">
      <w:pPr>
        <w:pStyle w:val="BodyText"/>
        <w:spacing w:before="2" w:after="1"/>
        <w:rPr>
          <w:sz w:val="16"/>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2701"/>
        <w:gridCol w:w="4969"/>
      </w:tblGrid>
      <w:tr w:rsidR="00C2252E">
        <w:trPr>
          <w:trHeight w:hRule="exact" w:val="250"/>
        </w:trPr>
        <w:tc>
          <w:tcPr>
            <w:tcW w:w="1908" w:type="dxa"/>
            <w:shd w:val="clear" w:color="auto" w:fill="4F81BC"/>
          </w:tcPr>
          <w:p w:rsidR="00C2252E" w:rsidRDefault="006609EF">
            <w:pPr>
              <w:pStyle w:val="TableParagraph"/>
              <w:spacing w:line="241" w:lineRule="exact"/>
              <w:ind w:left="535"/>
              <w:rPr>
                <w:b/>
                <w:sz w:val="20"/>
              </w:rPr>
            </w:pPr>
            <w:r>
              <w:rPr>
                <w:b/>
                <w:color w:val="FFFFFF"/>
                <w:sz w:val="20"/>
              </w:rPr>
              <w:t>Severity</w:t>
            </w:r>
          </w:p>
        </w:tc>
        <w:tc>
          <w:tcPr>
            <w:tcW w:w="2701" w:type="dxa"/>
            <w:shd w:val="clear" w:color="auto" w:fill="4F81BC"/>
          </w:tcPr>
          <w:p w:rsidR="00C2252E" w:rsidRDefault="006609EF">
            <w:pPr>
              <w:pStyle w:val="TableParagraph"/>
              <w:spacing w:line="241" w:lineRule="exact"/>
              <w:rPr>
                <w:b/>
                <w:sz w:val="20"/>
              </w:rPr>
            </w:pPr>
            <w:r>
              <w:rPr>
                <w:b/>
                <w:color w:val="FFFFFF"/>
                <w:sz w:val="20"/>
              </w:rPr>
              <w:t>Initial Response</w:t>
            </w:r>
          </w:p>
        </w:tc>
        <w:tc>
          <w:tcPr>
            <w:tcW w:w="4969" w:type="dxa"/>
            <w:shd w:val="clear" w:color="auto" w:fill="4F81BC"/>
          </w:tcPr>
          <w:p w:rsidR="00C2252E" w:rsidRDefault="006609EF">
            <w:pPr>
              <w:pStyle w:val="TableParagraph"/>
              <w:spacing w:line="241" w:lineRule="exact"/>
              <w:rPr>
                <w:b/>
                <w:sz w:val="20"/>
              </w:rPr>
            </w:pPr>
            <w:r>
              <w:rPr>
                <w:b/>
                <w:color w:val="FFFFFF"/>
                <w:sz w:val="20"/>
              </w:rPr>
              <w:t>Resolution SLA</w:t>
            </w:r>
          </w:p>
        </w:tc>
      </w:tr>
      <w:tr w:rsidR="00C2252E">
        <w:trPr>
          <w:trHeight w:hRule="exact" w:val="252"/>
        </w:trPr>
        <w:tc>
          <w:tcPr>
            <w:tcW w:w="1908" w:type="dxa"/>
          </w:tcPr>
          <w:p w:rsidR="00C2252E" w:rsidRDefault="006609EF">
            <w:pPr>
              <w:pStyle w:val="TableParagraph"/>
              <w:spacing w:before="1"/>
              <w:rPr>
                <w:sz w:val="20"/>
              </w:rPr>
            </w:pPr>
            <w:r>
              <w:rPr>
                <w:sz w:val="20"/>
              </w:rPr>
              <w:t>SEV1 - Critical</w:t>
            </w:r>
          </w:p>
        </w:tc>
        <w:tc>
          <w:tcPr>
            <w:tcW w:w="2701" w:type="dxa"/>
          </w:tcPr>
          <w:p w:rsidR="00C2252E" w:rsidRDefault="006609EF">
            <w:pPr>
              <w:pStyle w:val="TableParagraph"/>
              <w:spacing w:before="1"/>
              <w:rPr>
                <w:sz w:val="20"/>
              </w:rPr>
            </w:pPr>
            <w:r>
              <w:rPr>
                <w:sz w:val="20"/>
              </w:rPr>
              <w:t>30 minutes</w:t>
            </w:r>
          </w:p>
        </w:tc>
        <w:tc>
          <w:tcPr>
            <w:tcW w:w="4969" w:type="dxa"/>
          </w:tcPr>
          <w:p w:rsidR="00C2252E" w:rsidRDefault="006609EF">
            <w:pPr>
              <w:pStyle w:val="TableParagraph"/>
              <w:spacing w:before="1"/>
              <w:rPr>
                <w:sz w:val="20"/>
              </w:rPr>
            </w:pPr>
            <w:r>
              <w:rPr>
                <w:sz w:val="20"/>
              </w:rPr>
              <w:t>Continuous effort</w:t>
            </w:r>
          </w:p>
        </w:tc>
      </w:tr>
      <w:tr w:rsidR="00C2252E">
        <w:trPr>
          <w:trHeight w:hRule="exact" w:val="252"/>
        </w:trPr>
        <w:tc>
          <w:tcPr>
            <w:tcW w:w="1908" w:type="dxa"/>
          </w:tcPr>
          <w:p w:rsidR="00C2252E" w:rsidRDefault="006609EF">
            <w:pPr>
              <w:pStyle w:val="TableParagraph"/>
              <w:spacing w:line="241" w:lineRule="exact"/>
              <w:rPr>
                <w:sz w:val="20"/>
              </w:rPr>
            </w:pPr>
            <w:r>
              <w:rPr>
                <w:sz w:val="20"/>
              </w:rPr>
              <w:t>SEV2 - High</w:t>
            </w:r>
          </w:p>
        </w:tc>
        <w:tc>
          <w:tcPr>
            <w:tcW w:w="2701" w:type="dxa"/>
          </w:tcPr>
          <w:p w:rsidR="00C2252E" w:rsidRDefault="006609EF">
            <w:pPr>
              <w:pStyle w:val="TableParagraph"/>
              <w:spacing w:line="241" w:lineRule="exact"/>
              <w:rPr>
                <w:sz w:val="20"/>
              </w:rPr>
            </w:pPr>
            <w:r>
              <w:rPr>
                <w:sz w:val="20"/>
              </w:rPr>
              <w:t>4 Hours</w:t>
            </w:r>
          </w:p>
        </w:tc>
        <w:tc>
          <w:tcPr>
            <w:tcW w:w="4969" w:type="dxa"/>
          </w:tcPr>
          <w:p w:rsidR="00C2252E" w:rsidRDefault="006609EF">
            <w:pPr>
              <w:pStyle w:val="TableParagraph"/>
              <w:spacing w:line="241" w:lineRule="exact"/>
              <w:rPr>
                <w:sz w:val="20"/>
              </w:rPr>
            </w:pPr>
            <w:r>
              <w:rPr>
                <w:sz w:val="20"/>
              </w:rPr>
              <w:t>15 days or less</w:t>
            </w:r>
          </w:p>
        </w:tc>
      </w:tr>
      <w:tr w:rsidR="00C2252E">
        <w:trPr>
          <w:trHeight w:hRule="exact" w:val="252"/>
        </w:trPr>
        <w:tc>
          <w:tcPr>
            <w:tcW w:w="1908" w:type="dxa"/>
          </w:tcPr>
          <w:p w:rsidR="00C2252E" w:rsidRDefault="006609EF">
            <w:pPr>
              <w:pStyle w:val="TableParagraph"/>
              <w:spacing w:line="241" w:lineRule="exact"/>
              <w:rPr>
                <w:sz w:val="20"/>
              </w:rPr>
            </w:pPr>
            <w:r>
              <w:rPr>
                <w:sz w:val="20"/>
              </w:rPr>
              <w:t>SEV3 - Medium</w:t>
            </w:r>
          </w:p>
        </w:tc>
        <w:tc>
          <w:tcPr>
            <w:tcW w:w="2701" w:type="dxa"/>
          </w:tcPr>
          <w:p w:rsidR="00C2252E" w:rsidRDefault="006609EF">
            <w:pPr>
              <w:pStyle w:val="TableParagraph"/>
              <w:spacing w:line="241" w:lineRule="exact"/>
              <w:rPr>
                <w:sz w:val="20"/>
              </w:rPr>
            </w:pPr>
            <w:r>
              <w:rPr>
                <w:sz w:val="20"/>
              </w:rPr>
              <w:t>Next Working Day</w:t>
            </w:r>
          </w:p>
        </w:tc>
        <w:tc>
          <w:tcPr>
            <w:tcW w:w="4969" w:type="dxa"/>
          </w:tcPr>
          <w:p w:rsidR="00C2252E" w:rsidRDefault="006609EF">
            <w:pPr>
              <w:pStyle w:val="TableParagraph"/>
              <w:spacing w:line="241" w:lineRule="exact"/>
              <w:rPr>
                <w:sz w:val="20"/>
              </w:rPr>
            </w:pPr>
            <w:r>
              <w:rPr>
                <w:sz w:val="20"/>
              </w:rPr>
              <w:t>Determined by project</w:t>
            </w:r>
          </w:p>
        </w:tc>
      </w:tr>
      <w:tr w:rsidR="00C2252E">
        <w:trPr>
          <w:trHeight w:hRule="exact" w:val="252"/>
        </w:trPr>
        <w:tc>
          <w:tcPr>
            <w:tcW w:w="1908" w:type="dxa"/>
          </w:tcPr>
          <w:p w:rsidR="00C2252E" w:rsidRDefault="006609EF">
            <w:pPr>
              <w:pStyle w:val="TableParagraph"/>
              <w:spacing w:line="241" w:lineRule="exact"/>
              <w:rPr>
                <w:sz w:val="20"/>
              </w:rPr>
            </w:pPr>
            <w:r>
              <w:rPr>
                <w:sz w:val="20"/>
              </w:rPr>
              <w:t>SEV4 - Low</w:t>
            </w:r>
          </w:p>
        </w:tc>
        <w:tc>
          <w:tcPr>
            <w:tcW w:w="2701" w:type="dxa"/>
          </w:tcPr>
          <w:p w:rsidR="00C2252E" w:rsidRDefault="006609EF">
            <w:pPr>
              <w:pStyle w:val="TableParagraph"/>
              <w:spacing w:line="241" w:lineRule="exact"/>
              <w:rPr>
                <w:sz w:val="20"/>
              </w:rPr>
            </w:pPr>
            <w:r>
              <w:rPr>
                <w:sz w:val="20"/>
              </w:rPr>
              <w:t>Next Working Day</w:t>
            </w:r>
          </w:p>
        </w:tc>
        <w:tc>
          <w:tcPr>
            <w:tcW w:w="4969" w:type="dxa"/>
          </w:tcPr>
          <w:p w:rsidR="00C2252E" w:rsidRDefault="006609EF">
            <w:pPr>
              <w:pStyle w:val="TableParagraph"/>
              <w:spacing w:line="241" w:lineRule="exact"/>
              <w:rPr>
                <w:sz w:val="20"/>
              </w:rPr>
            </w:pPr>
            <w:r>
              <w:rPr>
                <w:sz w:val="20"/>
              </w:rPr>
              <w:t>Determined by project</w:t>
            </w:r>
          </w:p>
        </w:tc>
      </w:tr>
    </w:tbl>
    <w:p w:rsidR="00C2252E" w:rsidRDefault="00C2252E">
      <w:pPr>
        <w:spacing w:line="241" w:lineRule="exact"/>
        <w:rPr>
          <w:sz w:val="20"/>
        </w:rPr>
        <w:sectPr w:rsidR="00C2252E">
          <w:pgSz w:w="12240" w:h="15840"/>
          <w:pgMar w:top="1100" w:right="1220" w:bottom="1000" w:left="640" w:header="722" w:footer="818" w:gutter="0"/>
          <w:cols w:space="720"/>
        </w:sectPr>
      </w:pPr>
    </w:p>
    <w:p w:rsidR="00C2252E" w:rsidRDefault="00C2252E">
      <w:pPr>
        <w:pStyle w:val="BodyText"/>
      </w:pPr>
    </w:p>
    <w:p w:rsidR="00C2252E" w:rsidRDefault="00C2252E">
      <w:pPr>
        <w:pStyle w:val="BodyText"/>
        <w:spacing w:before="11"/>
        <w:rPr>
          <w:sz w:val="23"/>
        </w:rPr>
      </w:pPr>
    </w:p>
    <w:p w:rsidR="00C2252E" w:rsidRDefault="006609EF">
      <w:pPr>
        <w:pStyle w:val="Heading1"/>
      </w:pPr>
      <w:bookmarkStart w:id="11" w:name="_bookmark10"/>
      <w:bookmarkEnd w:id="11"/>
      <w:r>
        <w:rPr>
          <w:color w:val="365F91"/>
        </w:rPr>
        <w:t>Solutions Support Flow</w:t>
      </w:r>
    </w:p>
    <w:p w:rsidR="00C2252E" w:rsidRDefault="006609EF">
      <w:pPr>
        <w:pStyle w:val="Heading2"/>
        <w:spacing w:before="210"/>
      </w:pPr>
      <w:bookmarkStart w:id="12" w:name="_bookmark11"/>
      <w:bookmarkEnd w:id="12"/>
      <w:r>
        <w:rPr>
          <w:color w:val="4F81BC"/>
        </w:rPr>
        <w:t>Receipt and confirmation</w:t>
      </w:r>
    </w:p>
    <w:p w:rsidR="00C2252E" w:rsidRDefault="006609EF">
      <w:pPr>
        <w:pStyle w:val="BodyText"/>
        <w:spacing w:before="44" w:line="276" w:lineRule="auto"/>
        <w:ind w:left="800" w:right="327"/>
        <w:jc w:val="both"/>
      </w:pPr>
      <w:r>
        <w:t>Your request will be assigned an incident number upon receipt. An email confirmation will be sent to</w:t>
      </w:r>
      <w:r>
        <w:rPr>
          <w:spacing w:val="-38"/>
        </w:rPr>
        <w:t xml:space="preserve"> </w:t>
      </w:r>
      <w:r>
        <w:t>you that will include: incident number, recap of reported issue, entitlement details and other significant info. The incident number will be your reference for following progress and</w:t>
      </w:r>
      <w:r>
        <w:rPr>
          <w:spacing w:val="-32"/>
        </w:rPr>
        <w:t xml:space="preserve"> </w:t>
      </w:r>
      <w:r>
        <w:t>updates.</w:t>
      </w:r>
    </w:p>
    <w:p w:rsidR="00C2252E" w:rsidRDefault="006609EF">
      <w:pPr>
        <w:pStyle w:val="Heading2"/>
        <w:spacing w:before="195"/>
      </w:pPr>
      <w:bookmarkStart w:id="13" w:name="_bookmark12"/>
      <w:bookmarkEnd w:id="13"/>
      <w:r>
        <w:rPr>
          <w:color w:val="4F81BC"/>
        </w:rPr>
        <w:t>Solutions Support Levels</w:t>
      </w:r>
    </w:p>
    <w:p w:rsidR="00C2252E" w:rsidRDefault="006609EF">
      <w:pPr>
        <w:pStyle w:val="BodyText"/>
        <w:spacing w:before="45" w:line="276" w:lineRule="auto"/>
        <w:ind w:left="800" w:right="470"/>
      </w:pPr>
      <w:r>
        <w:t>A variety of tasks and responsibilities are performed at different Solution Support levels. The transition between levels is usually very short in duration and can be expedited when you provide details about your account and situation.</w:t>
      </w:r>
    </w:p>
    <w:p w:rsidR="00C2252E" w:rsidRDefault="00C2252E">
      <w:pPr>
        <w:pStyle w:val="BodyText"/>
        <w:spacing w:before="6"/>
        <w:rPr>
          <w:sz w:val="16"/>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241"/>
        <w:gridCol w:w="3889"/>
      </w:tblGrid>
      <w:tr w:rsidR="00C2252E">
        <w:trPr>
          <w:trHeight w:hRule="exact" w:val="494"/>
        </w:trPr>
        <w:tc>
          <w:tcPr>
            <w:tcW w:w="2448" w:type="dxa"/>
            <w:shd w:val="clear" w:color="auto" w:fill="4F81BC"/>
          </w:tcPr>
          <w:p w:rsidR="00C2252E" w:rsidRDefault="006609EF">
            <w:pPr>
              <w:pStyle w:val="TableParagraph"/>
              <w:ind w:left="955" w:right="302" w:hanging="634"/>
              <w:rPr>
                <w:b/>
                <w:sz w:val="20"/>
              </w:rPr>
            </w:pPr>
            <w:r>
              <w:rPr>
                <w:b/>
                <w:color w:val="FFFFFF"/>
                <w:sz w:val="20"/>
              </w:rPr>
              <w:t>Solutions Support Level</w:t>
            </w:r>
          </w:p>
        </w:tc>
        <w:tc>
          <w:tcPr>
            <w:tcW w:w="3241" w:type="dxa"/>
            <w:shd w:val="clear" w:color="auto" w:fill="4F81BC"/>
          </w:tcPr>
          <w:p w:rsidR="00C2252E" w:rsidRDefault="006609EF">
            <w:pPr>
              <w:pStyle w:val="TableParagraph"/>
              <w:ind w:left="1159" w:right="1159"/>
              <w:jc w:val="center"/>
              <w:rPr>
                <w:b/>
                <w:sz w:val="20"/>
              </w:rPr>
            </w:pPr>
            <w:r>
              <w:rPr>
                <w:b/>
                <w:color w:val="FFFFFF"/>
                <w:sz w:val="20"/>
              </w:rPr>
              <w:t>Function</w:t>
            </w:r>
          </w:p>
        </w:tc>
        <w:tc>
          <w:tcPr>
            <w:tcW w:w="3889" w:type="dxa"/>
            <w:shd w:val="clear" w:color="auto" w:fill="4F81BC"/>
          </w:tcPr>
          <w:p w:rsidR="00C2252E" w:rsidRDefault="006609EF">
            <w:pPr>
              <w:pStyle w:val="TableParagraph"/>
              <w:ind w:left="1595" w:right="1599"/>
              <w:jc w:val="center"/>
              <w:rPr>
                <w:b/>
                <w:sz w:val="20"/>
              </w:rPr>
            </w:pPr>
            <w:r>
              <w:rPr>
                <w:b/>
                <w:color w:val="FFFFFF"/>
                <w:sz w:val="20"/>
              </w:rPr>
              <w:t>Duties</w:t>
            </w:r>
          </w:p>
        </w:tc>
      </w:tr>
      <w:tr w:rsidR="00C2252E">
        <w:trPr>
          <w:trHeight w:hRule="exact" w:val="1462"/>
        </w:trPr>
        <w:tc>
          <w:tcPr>
            <w:tcW w:w="2448" w:type="dxa"/>
          </w:tcPr>
          <w:p w:rsidR="00C2252E" w:rsidRDefault="006609EF">
            <w:pPr>
              <w:pStyle w:val="TableParagraph"/>
              <w:spacing w:line="241" w:lineRule="exact"/>
              <w:rPr>
                <w:sz w:val="20"/>
              </w:rPr>
            </w:pPr>
            <w:r>
              <w:rPr>
                <w:sz w:val="20"/>
              </w:rPr>
              <w:t>Level 1</w:t>
            </w:r>
          </w:p>
        </w:tc>
        <w:tc>
          <w:tcPr>
            <w:tcW w:w="3241" w:type="dxa"/>
          </w:tcPr>
          <w:p w:rsidR="00C2252E" w:rsidRDefault="006609EF">
            <w:pPr>
              <w:pStyle w:val="TableParagraph"/>
              <w:ind w:right="423"/>
              <w:rPr>
                <w:sz w:val="20"/>
              </w:rPr>
            </w:pPr>
            <w:r>
              <w:rPr>
                <w:sz w:val="20"/>
              </w:rPr>
              <w:t>Provides low severity entrance Solutions Support.</w:t>
            </w:r>
          </w:p>
          <w:p w:rsidR="00C2252E" w:rsidRDefault="00C2252E">
            <w:pPr>
              <w:pStyle w:val="TableParagraph"/>
              <w:spacing w:before="2"/>
              <w:ind w:left="0"/>
              <w:rPr>
                <w:sz w:val="20"/>
              </w:rPr>
            </w:pPr>
          </w:p>
          <w:p w:rsidR="00C2252E" w:rsidRDefault="006609EF">
            <w:pPr>
              <w:pStyle w:val="TableParagraph"/>
              <w:spacing w:before="1"/>
              <w:ind w:right="629"/>
              <w:rPr>
                <w:sz w:val="20"/>
              </w:rPr>
            </w:pPr>
            <w:r>
              <w:rPr>
                <w:sz w:val="20"/>
              </w:rPr>
              <w:t>Performs triage support and collects incident details.</w:t>
            </w:r>
          </w:p>
        </w:tc>
        <w:tc>
          <w:tcPr>
            <w:tcW w:w="3889" w:type="dxa"/>
          </w:tcPr>
          <w:p w:rsidR="00C2252E" w:rsidRDefault="006609EF">
            <w:pPr>
              <w:pStyle w:val="TableParagraph"/>
              <w:numPr>
                <w:ilvl w:val="0"/>
                <w:numId w:val="4"/>
              </w:numPr>
              <w:tabs>
                <w:tab w:val="left" w:pos="463"/>
                <w:tab w:val="left" w:pos="464"/>
              </w:tabs>
              <w:ind w:right="526"/>
              <w:rPr>
                <w:sz w:val="20"/>
              </w:rPr>
            </w:pPr>
            <w:r>
              <w:rPr>
                <w:sz w:val="20"/>
              </w:rPr>
              <w:t>Provide initial end user customer contact.</w:t>
            </w:r>
          </w:p>
          <w:p w:rsidR="00C2252E" w:rsidRDefault="006609EF">
            <w:pPr>
              <w:pStyle w:val="TableParagraph"/>
              <w:numPr>
                <w:ilvl w:val="0"/>
                <w:numId w:val="4"/>
              </w:numPr>
              <w:tabs>
                <w:tab w:val="left" w:pos="463"/>
                <w:tab w:val="left" w:pos="464"/>
              </w:tabs>
              <w:spacing w:before="7" w:line="242" w:lineRule="exact"/>
              <w:ind w:right="214"/>
              <w:rPr>
                <w:sz w:val="20"/>
              </w:rPr>
            </w:pPr>
            <w:r>
              <w:rPr>
                <w:sz w:val="20"/>
              </w:rPr>
              <w:t>Evaluates request to determine</w:t>
            </w:r>
            <w:r>
              <w:rPr>
                <w:spacing w:val="-14"/>
                <w:sz w:val="20"/>
              </w:rPr>
              <w:t xml:space="preserve"> </w:t>
            </w:r>
            <w:r>
              <w:rPr>
                <w:sz w:val="20"/>
              </w:rPr>
              <w:t>next best course of</w:t>
            </w:r>
            <w:r>
              <w:rPr>
                <w:spacing w:val="-13"/>
                <w:sz w:val="20"/>
              </w:rPr>
              <w:t xml:space="preserve"> </w:t>
            </w:r>
            <w:r>
              <w:rPr>
                <w:sz w:val="20"/>
              </w:rPr>
              <w:t>action.</w:t>
            </w:r>
          </w:p>
          <w:p w:rsidR="00C2252E" w:rsidRDefault="006609EF">
            <w:pPr>
              <w:pStyle w:val="TableParagraph"/>
              <w:numPr>
                <w:ilvl w:val="0"/>
                <w:numId w:val="4"/>
              </w:numPr>
              <w:tabs>
                <w:tab w:val="left" w:pos="463"/>
                <w:tab w:val="left" w:pos="464"/>
              </w:tabs>
              <w:spacing w:line="242" w:lineRule="exact"/>
              <w:ind w:right="246"/>
              <w:rPr>
                <w:sz w:val="20"/>
              </w:rPr>
            </w:pPr>
            <w:r>
              <w:rPr>
                <w:sz w:val="20"/>
              </w:rPr>
              <w:t>If escalated, relay request details</w:t>
            </w:r>
            <w:r>
              <w:rPr>
                <w:spacing w:val="-16"/>
                <w:sz w:val="20"/>
              </w:rPr>
              <w:t xml:space="preserve"> </w:t>
            </w:r>
            <w:r>
              <w:rPr>
                <w:sz w:val="20"/>
              </w:rPr>
              <w:t>to Level</w:t>
            </w:r>
            <w:r>
              <w:rPr>
                <w:spacing w:val="-5"/>
                <w:sz w:val="20"/>
              </w:rPr>
              <w:t xml:space="preserve"> </w:t>
            </w:r>
            <w:r>
              <w:rPr>
                <w:sz w:val="20"/>
              </w:rPr>
              <w:t>2.</w:t>
            </w:r>
          </w:p>
        </w:tc>
      </w:tr>
      <w:tr w:rsidR="00C2252E">
        <w:trPr>
          <w:trHeight w:hRule="exact" w:val="1944"/>
        </w:trPr>
        <w:tc>
          <w:tcPr>
            <w:tcW w:w="2448" w:type="dxa"/>
          </w:tcPr>
          <w:p w:rsidR="00C2252E" w:rsidRDefault="006609EF">
            <w:pPr>
              <w:pStyle w:val="TableParagraph"/>
              <w:spacing w:line="241" w:lineRule="exact"/>
              <w:rPr>
                <w:sz w:val="20"/>
              </w:rPr>
            </w:pPr>
            <w:r>
              <w:rPr>
                <w:sz w:val="20"/>
              </w:rPr>
              <w:t>Level 2</w:t>
            </w:r>
          </w:p>
        </w:tc>
        <w:tc>
          <w:tcPr>
            <w:tcW w:w="3241" w:type="dxa"/>
          </w:tcPr>
          <w:p w:rsidR="00C2252E" w:rsidRDefault="006609EF">
            <w:pPr>
              <w:pStyle w:val="TableParagraph"/>
              <w:rPr>
                <w:sz w:val="20"/>
              </w:rPr>
            </w:pPr>
            <w:r>
              <w:rPr>
                <w:sz w:val="20"/>
              </w:rPr>
              <w:t>Provides high severity entrance to Solution Support.</w:t>
            </w:r>
          </w:p>
          <w:p w:rsidR="00C2252E" w:rsidRDefault="00C2252E">
            <w:pPr>
              <w:pStyle w:val="TableParagraph"/>
              <w:spacing w:before="2"/>
              <w:ind w:left="0"/>
              <w:rPr>
                <w:sz w:val="20"/>
              </w:rPr>
            </w:pPr>
          </w:p>
          <w:p w:rsidR="00C2252E" w:rsidRDefault="006609EF">
            <w:pPr>
              <w:pStyle w:val="TableParagraph"/>
              <w:spacing w:before="1"/>
              <w:ind w:right="208"/>
              <w:rPr>
                <w:sz w:val="20"/>
              </w:rPr>
            </w:pPr>
            <w:r>
              <w:rPr>
                <w:sz w:val="20"/>
              </w:rPr>
              <w:t>Performs initial technical evaluation and assigns the request to a dedicated specialist.</w:t>
            </w:r>
          </w:p>
        </w:tc>
        <w:tc>
          <w:tcPr>
            <w:tcW w:w="3889" w:type="dxa"/>
          </w:tcPr>
          <w:p w:rsidR="00C2252E" w:rsidRDefault="006609EF">
            <w:pPr>
              <w:pStyle w:val="TableParagraph"/>
              <w:numPr>
                <w:ilvl w:val="0"/>
                <w:numId w:val="3"/>
              </w:numPr>
              <w:tabs>
                <w:tab w:val="left" w:pos="463"/>
                <w:tab w:val="left" w:pos="464"/>
              </w:tabs>
              <w:ind w:right="386"/>
              <w:rPr>
                <w:sz w:val="20"/>
              </w:rPr>
            </w:pPr>
            <w:r>
              <w:rPr>
                <w:sz w:val="20"/>
              </w:rPr>
              <w:t>Performs initial technical review</w:t>
            </w:r>
            <w:r>
              <w:rPr>
                <w:spacing w:val="-16"/>
                <w:sz w:val="20"/>
              </w:rPr>
              <w:t xml:space="preserve"> </w:t>
            </w:r>
            <w:r>
              <w:rPr>
                <w:sz w:val="20"/>
              </w:rPr>
              <w:t>of request.</w:t>
            </w:r>
          </w:p>
          <w:p w:rsidR="00C2252E" w:rsidRDefault="006609EF">
            <w:pPr>
              <w:pStyle w:val="TableParagraph"/>
              <w:numPr>
                <w:ilvl w:val="0"/>
                <w:numId w:val="3"/>
              </w:numPr>
              <w:tabs>
                <w:tab w:val="left" w:pos="463"/>
                <w:tab w:val="left" w:pos="464"/>
              </w:tabs>
              <w:spacing w:before="7" w:line="242" w:lineRule="exact"/>
              <w:ind w:right="614"/>
              <w:rPr>
                <w:sz w:val="20"/>
              </w:rPr>
            </w:pPr>
            <w:r>
              <w:rPr>
                <w:sz w:val="20"/>
              </w:rPr>
              <w:t>Performs entitlement check</w:t>
            </w:r>
            <w:r>
              <w:rPr>
                <w:spacing w:val="-14"/>
                <w:sz w:val="20"/>
              </w:rPr>
              <w:t xml:space="preserve"> </w:t>
            </w:r>
            <w:r>
              <w:rPr>
                <w:sz w:val="20"/>
              </w:rPr>
              <w:t>and assigns an incident</w:t>
            </w:r>
            <w:r>
              <w:rPr>
                <w:spacing w:val="-16"/>
                <w:sz w:val="20"/>
              </w:rPr>
              <w:t xml:space="preserve"> </w:t>
            </w:r>
            <w:r>
              <w:rPr>
                <w:sz w:val="20"/>
              </w:rPr>
              <w:t>number.</w:t>
            </w:r>
          </w:p>
          <w:p w:rsidR="00C2252E" w:rsidRDefault="006609EF">
            <w:pPr>
              <w:pStyle w:val="TableParagraph"/>
              <w:numPr>
                <w:ilvl w:val="0"/>
                <w:numId w:val="3"/>
              </w:numPr>
              <w:tabs>
                <w:tab w:val="left" w:pos="463"/>
                <w:tab w:val="left" w:pos="464"/>
              </w:tabs>
              <w:spacing w:line="242" w:lineRule="exact"/>
              <w:ind w:right="135"/>
              <w:rPr>
                <w:sz w:val="20"/>
              </w:rPr>
            </w:pPr>
            <w:r>
              <w:rPr>
                <w:sz w:val="20"/>
              </w:rPr>
              <w:t>Sends acknowledgement responds</w:t>
            </w:r>
            <w:r>
              <w:rPr>
                <w:spacing w:val="-17"/>
                <w:sz w:val="20"/>
              </w:rPr>
              <w:t xml:space="preserve"> </w:t>
            </w:r>
            <w:r>
              <w:rPr>
                <w:sz w:val="20"/>
              </w:rPr>
              <w:t>to the</w:t>
            </w:r>
            <w:r>
              <w:rPr>
                <w:spacing w:val="-9"/>
                <w:sz w:val="20"/>
              </w:rPr>
              <w:t xml:space="preserve"> </w:t>
            </w:r>
            <w:r>
              <w:rPr>
                <w:sz w:val="20"/>
              </w:rPr>
              <w:t>customer.</w:t>
            </w:r>
          </w:p>
          <w:p w:rsidR="00C2252E" w:rsidRDefault="006609EF">
            <w:pPr>
              <w:pStyle w:val="TableParagraph"/>
              <w:numPr>
                <w:ilvl w:val="0"/>
                <w:numId w:val="3"/>
              </w:numPr>
              <w:tabs>
                <w:tab w:val="left" w:pos="463"/>
                <w:tab w:val="left" w:pos="464"/>
              </w:tabs>
              <w:spacing w:line="237" w:lineRule="auto"/>
              <w:ind w:right="511"/>
              <w:rPr>
                <w:sz w:val="20"/>
              </w:rPr>
            </w:pPr>
            <w:r>
              <w:rPr>
                <w:sz w:val="20"/>
              </w:rPr>
              <w:t>Assigns request to an</w:t>
            </w:r>
            <w:r>
              <w:rPr>
                <w:spacing w:val="-14"/>
                <w:sz w:val="20"/>
              </w:rPr>
              <w:t xml:space="preserve"> </w:t>
            </w:r>
            <w:r>
              <w:rPr>
                <w:sz w:val="20"/>
              </w:rPr>
              <w:t>application specialist.</w:t>
            </w:r>
          </w:p>
        </w:tc>
      </w:tr>
      <w:tr w:rsidR="00C2252E">
        <w:trPr>
          <w:trHeight w:hRule="exact" w:val="1462"/>
        </w:trPr>
        <w:tc>
          <w:tcPr>
            <w:tcW w:w="2448" w:type="dxa"/>
          </w:tcPr>
          <w:p w:rsidR="00C2252E" w:rsidRDefault="006609EF">
            <w:pPr>
              <w:pStyle w:val="TableParagraph"/>
              <w:spacing w:line="241" w:lineRule="exact"/>
              <w:rPr>
                <w:sz w:val="20"/>
              </w:rPr>
            </w:pPr>
            <w:r>
              <w:rPr>
                <w:sz w:val="20"/>
              </w:rPr>
              <w:t>Level 2A</w:t>
            </w:r>
          </w:p>
        </w:tc>
        <w:tc>
          <w:tcPr>
            <w:tcW w:w="3241" w:type="dxa"/>
          </w:tcPr>
          <w:p w:rsidR="00C2252E" w:rsidRDefault="006609EF">
            <w:pPr>
              <w:pStyle w:val="TableParagraph"/>
              <w:ind w:right="126"/>
              <w:rPr>
                <w:sz w:val="20"/>
              </w:rPr>
            </w:pPr>
            <w:r>
              <w:rPr>
                <w:sz w:val="20"/>
              </w:rPr>
              <w:t>Within the Solutions Support team, functions as the application specialist.</w:t>
            </w:r>
          </w:p>
        </w:tc>
        <w:tc>
          <w:tcPr>
            <w:tcW w:w="3889" w:type="dxa"/>
          </w:tcPr>
          <w:p w:rsidR="00C2252E" w:rsidRDefault="006609EF">
            <w:pPr>
              <w:pStyle w:val="TableParagraph"/>
              <w:numPr>
                <w:ilvl w:val="0"/>
                <w:numId w:val="2"/>
              </w:numPr>
              <w:tabs>
                <w:tab w:val="left" w:pos="463"/>
                <w:tab w:val="left" w:pos="464"/>
              </w:tabs>
              <w:ind w:right="743"/>
              <w:rPr>
                <w:sz w:val="20"/>
              </w:rPr>
            </w:pPr>
            <w:r>
              <w:rPr>
                <w:sz w:val="20"/>
              </w:rPr>
              <w:t>Provides technical response</w:t>
            </w:r>
            <w:r>
              <w:rPr>
                <w:spacing w:val="-17"/>
                <w:sz w:val="20"/>
              </w:rPr>
              <w:t xml:space="preserve"> </w:t>
            </w:r>
            <w:r>
              <w:rPr>
                <w:sz w:val="20"/>
              </w:rPr>
              <w:t>to request.</w:t>
            </w:r>
          </w:p>
          <w:p w:rsidR="00C2252E" w:rsidRDefault="006609EF">
            <w:pPr>
              <w:pStyle w:val="TableParagraph"/>
              <w:numPr>
                <w:ilvl w:val="0"/>
                <w:numId w:val="2"/>
              </w:numPr>
              <w:tabs>
                <w:tab w:val="left" w:pos="463"/>
                <w:tab w:val="left" w:pos="464"/>
              </w:tabs>
              <w:spacing w:before="2"/>
              <w:ind w:right="534"/>
              <w:rPr>
                <w:sz w:val="20"/>
              </w:rPr>
            </w:pPr>
            <w:r>
              <w:rPr>
                <w:sz w:val="20"/>
              </w:rPr>
              <w:t>Ongoing, review incident for potential escalation, requests</w:t>
            </w:r>
            <w:r>
              <w:rPr>
                <w:spacing w:val="-17"/>
                <w:sz w:val="20"/>
              </w:rPr>
              <w:t xml:space="preserve"> </w:t>
            </w:r>
            <w:r>
              <w:rPr>
                <w:sz w:val="20"/>
              </w:rPr>
              <w:t>for field assistance or vendor intervention.</w:t>
            </w:r>
          </w:p>
        </w:tc>
      </w:tr>
    </w:tbl>
    <w:p w:rsidR="00C2252E" w:rsidRDefault="00C2252E">
      <w:pPr>
        <w:pStyle w:val="BodyText"/>
        <w:rPr>
          <w:sz w:val="24"/>
        </w:rPr>
      </w:pPr>
    </w:p>
    <w:p w:rsidR="00C2252E" w:rsidRDefault="006609EF">
      <w:pPr>
        <w:pStyle w:val="Heading2"/>
        <w:spacing w:before="185"/>
      </w:pPr>
      <w:bookmarkStart w:id="14" w:name="_bookmark13"/>
      <w:bookmarkEnd w:id="14"/>
      <w:r>
        <w:rPr>
          <w:color w:val="4F81BC"/>
        </w:rPr>
        <w:t>Repeated Attempts to Contact</w:t>
      </w:r>
    </w:p>
    <w:p w:rsidR="00C2252E" w:rsidRDefault="006609EF">
      <w:pPr>
        <w:pStyle w:val="BodyText"/>
        <w:spacing w:before="45" w:line="276" w:lineRule="auto"/>
        <w:ind w:left="800" w:right="470"/>
      </w:pPr>
      <w:r>
        <w:t>Solution Support team representatives will initiate a minimum of three attempts to contact a customer regarding an open request. After three attempted contacts with no returned phone or e-mail response, the request will be considered closed.</w:t>
      </w:r>
    </w:p>
    <w:p w:rsidR="00C2252E" w:rsidRDefault="006609EF">
      <w:pPr>
        <w:pStyle w:val="Heading2"/>
        <w:spacing w:before="196"/>
      </w:pPr>
      <w:bookmarkStart w:id="15" w:name="_bookmark14"/>
      <w:bookmarkEnd w:id="15"/>
      <w:r>
        <w:rPr>
          <w:color w:val="4F81BC"/>
        </w:rPr>
        <w:t>Support Policies</w:t>
      </w:r>
    </w:p>
    <w:p w:rsidR="00C2252E" w:rsidRDefault="006609EF">
      <w:pPr>
        <w:pStyle w:val="BodyText"/>
        <w:spacing w:before="45" w:line="276" w:lineRule="auto"/>
        <w:ind w:left="800" w:right="239"/>
      </w:pPr>
      <w:r>
        <w:t>Konica Minolta Business Solutions Standard Maintenance Terms and Conditions provide overall guidance of support policies, including software and solutions. In almost all cases, delivery of support is dependent upon the customer having a valid Maintenance &amp; Support agreement for the specific solution. The following policies and practices shall govern the Solution Support team.</w:t>
      </w:r>
    </w:p>
    <w:p w:rsidR="00C2252E" w:rsidRDefault="00C2252E">
      <w:pPr>
        <w:spacing w:line="276" w:lineRule="auto"/>
        <w:sectPr w:rsidR="00C2252E">
          <w:pgSz w:w="12240" w:h="15840"/>
          <w:pgMar w:top="1100" w:right="1220" w:bottom="1000" w:left="640" w:header="722" w:footer="818" w:gutter="0"/>
          <w:cols w:space="720"/>
        </w:sectPr>
      </w:pPr>
    </w:p>
    <w:p w:rsidR="00C2252E" w:rsidRDefault="00C2252E">
      <w:pPr>
        <w:pStyle w:val="BodyText"/>
        <w:spacing w:before="5"/>
        <w:rPr>
          <w:sz w:val="27"/>
        </w:rPr>
      </w:pPr>
    </w:p>
    <w:p w:rsidR="00C2252E" w:rsidRDefault="006609EF">
      <w:pPr>
        <w:pStyle w:val="Heading1"/>
      </w:pPr>
      <w:bookmarkStart w:id="16" w:name="_bookmark15"/>
      <w:bookmarkEnd w:id="16"/>
      <w:r>
        <w:rPr>
          <w:color w:val="365F91"/>
        </w:rPr>
        <w:t>Scope of Services</w:t>
      </w:r>
    </w:p>
    <w:p w:rsidR="00C2252E" w:rsidRDefault="006609EF">
      <w:pPr>
        <w:spacing w:before="253"/>
        <w:ind w:left="800"/>
        <w:rPr>
          <w:b/>
          <w:sz w:val="20"/>
        </w:rPr>
      </w:pPr>
      <w:bookmarkStart w:id="17" w:name="_bookmark16"/>
      <w:bookmarkEnd w:id="17"/>
      <w:r>
        <w:rPr>
          <w:b/>
          <w:sz w:val="20"/>
        </w:rPr>
        <w:t>Maintain solution at established baseline</w:t>
      </w:r>
    </w:p>
    <w:p w:rsidR="00C2252E" w:rsidRDefault="006609EF">
      <w:pPr>
        <w:pStyle w:val="BodyText"/>
        <w:spacing w:before="34" w:line="276" w:lineRule="auto"/>
        <w:ind w:left="800" w:right="266"/>
        <w:jc w:val="both"/>
      </w:pPr>
      <w:r>
        <w:t>Upon completion of the solution install or upgrade, the customer acceptance establishes the ‘Baseline’ of operation. KMBS is responsible for maintaining software operation at that established baseline to ensure business continuity.</w:t>
      </w:r>
    </w:p>
    <w:p w:rsidR="00C2252E" w:rsidRDefault="006609EF">
      <w:pPr>
        <w:spacing w:before="197"/>
        <w:ind w:left="800"/>
        <w:rPr>
          <w:b/>
          <w:sz w:val="20"/>
        </w:rPr>
      </w:pPr>
      <w:bookmarkStart w:id="18" w:name="_bookmark17"/>
      <w:bookmarkEnd w:id="18"/>
      <w:r>
        <w:rPr>
          <w:b/>
          <w:sz w:val="20"/>
        </w:rPr>
        <w:t>Determination of cause</w:t>
      </w:r>
    </w:p>
    <w:p w:rsidR="00C2252E" w:rsidRDefault="006609EF">
      <w:pPr>
        <w:pStyle w:val="BodyText"/>
        <w:spacing w:before="36" w:line="276" w:lineRule="auto"/>
        <w:ind w:left="800" w:right="140"/>
      </w:pPr>
      <w:r>
        <w:t>The Solutions Support team can help diagnose common errors and failures.  With their assistance, the goal is to identify the root cause of the problem so that the appropriate resolution can be administered. For example:  You attempt to print a file and it fails or produces an error.  Is the root cause of the problem with the printer, the application that created the file, the data in the file or a network issue? The Solutions Support team can eliminate the requirement for multiple requests: to a technician, the IT Helpdesk, the software vendor.</w:t>
      </w:r>
    </w:p>
    <w:p w:rsidR="00C2252E" w:rsidRDefault="006609EF">
      <w:pPr>
        <w:spacing w:before="197"/>
        <w:ind w:left="800"/>
        <w:rPr>
          <w:b/>
          <w:sz w:val="20"/>
        </w:rPr>
      </w:pPr>
      <w:bookmarkStart w:id="19" w:name="_bookmark18"/>
      <w:bookmarkEnd w:id="19"/>
      <w:r>
        <w:rPr>
          <w:b/>
          <w:sz w:val="20"/>
        </w:rPr>
        <w:t>Operating Environment changes</w:t>
      </w:r>
    </w:p>
    <w:p w:rsidR="00C2252E" w:rsidRDefault="006609EF">
      <w:pPr>
        <w:pStyle w:val="BodyText"/>
        <w:spacing w:before="36" w:line="276" w:lineRule="auto"/>
        <w:ind w:left="800" w:right="179"/>
      </w:pPr>
      <w:r>
        <w:t>KMBS suggests impacts to solution baseline be considered prior to making changes to servers, networks, storage, authentication patterns etc. In the event unplanned or untested changes create an interruption in the operation of a solution KMBS will help troubleshoot the cause and provide a quote to restore operation and establish a baseline in the new environment.</w:t>
      </w:r>
    </w:p>
    <w:p w:rsidR="00C2252E" w:rsidRDefault="006609EF">
      <w:pPr>
        <w:spacing w:before="197"/>
        <w:ind w:left="800"/>
        <w:rPr>
          <w:b/>
          <w:sz w:val="20"/>
        </w:rPr>
      </w:pPr>
      <w:bookmarkStart w:id="20" w:name="_bookmark19"/>
      <w:bookmarkEnd w:id="20"/>
      <w:r>
        <w:rPr>
          <w:b/>
          <w:sz w:val="20"/>
        </w:rPr>
        <w:t>Additional Services and Projects</w:t>
      </w:r>
    </w:p>
    <w:p w:rsidR="00C2252E" w:rsidRDefault="006609EF">
      <w:pPr>
        <w:pStyle w:val="BodyText"/>
        <w:spacing w:before="37" w:line="276" w:lineRule="auto"/>
        <w:ind w:left="800"/>
      </w:pPr>
      <w:r>
        <w:t>KMBS can provide a range of professional services and projects to enhance and expand your current solution functionality. More information can be provided by means of no-charge consulting engagements. Project services include but are not limited to:</w:t>
      </w:r>
    </w:p>
    <w:p w:rsidR="00C2252E" w:rsidRDefault="006609EF">
      <w:pPr>
        <w:pStyle w:val="ListParagraph"/>
        <w:numPr>
          <w:ilvl w:val="0"/>
          <w:numId w:val="1"/>
        </w:numPr>
        <w:tabs>
          <w:tab w:val="left" w:pos="1520"/>
          <w:tab w:val="left" w:pos="1521"/>
        </w:tabs>
        <w:spacing w:before="197"/>
        <w:rPr>
          <w:sz w:val="20"/>
        </w:rPr>
      </w:pPr>
      <w:r>
        <w:rPr>
          <w:sz w:val="20"/>
        </w:rPr>
        <w:t>Security and license</w:t>
      </w:r>
      <w:r>
        <w:rPr>
          <w:spacing w:val="-18"/>
          <w:sz w:val="20"/>
        </w:rPr>
        <w:t xml:space="preserve"> </w:t>
      </w:r>
      <w:r>
        <w:rPr>
          <w:sz w:val="20"/>
        </w:rPr>
        <w:t>audits</w:t>
      </w:r>
    </w:p>
    <w:p w:rsidR="00C2252E" w:rsidRDefault="006609EF">
      <w:pPr>
        <w:pStyle w:val="ListParagraph"/>
        <w:numPr>
          <w:ilvl w:val="0"/>
          <w:numId w:val="1"/>
        </w:numPr>
        <w:tabs>
          <w:tab w:val="left" w:pos="1520"/>
          <w:tab w:val="left" w:pos="1521"/>
        </w:tabs>
        <w:rPr>
          <w:sz w:val="20"/>
        </w:rPr>
      </w:pPr>
      <w:r>
        <w:rPr>
          <w:sz w:val="20"/>
        </w:rPr>
        <w:t>Re-install of servers or</w:t>
      </w:r>
      <w:r>
        <w:rPr>
          <w:spacing w:val="-20"/>
          <w:sz w:val="20"/>
        </w:rPr>
        <w:t xml:space="preserve"> </w:t>
      </w:r>
      <w:r>
        <w:rPr>
          <w:sz w:val="20"/>
        </w:rPr>
        <w:t>workstations</w:t>
      </w:r>
    </w:p>
    <w:p w:rsidR="00C2252E" w:rsidRDefault="006609EF">
      <w:pPr>
        <w:pStyle w:val="ListParagraph"/>
        <w:numPr>
          <w:ilvl w:val="0"/>
          <w:numId w:val="1"/>
        </w:numPr>
        <w:tabs>
          <w:tab w:val="left" w:pos="1520"/>
          <w:tab w:val="left" w:pos="1521"/>
        </w:tabs>
        <w:rPr>
          <w:sz w:val="20"/>
        </w:rPr>
      </w:pPr>
      <w:r>
        <w:rPr>
          <w:sz w:val="20"/>
        </w:rPr>
        <w:t>Moves and expansions of</w:t>
      </w:r>
      <w:r>
        <w:rPr>
          <w:spacing w:val="-20"/>
          <w:sz w:val="20"/>
        </w:rPr>
        <w:t xml:space="preserve"> </w:t>
      </w:r>
      <w:r>
        <w:rPr>
          <w:sz w:val="20"/>
        </w:rPr>
        <w:t>environment</w:t>
      </w:r>
    </w:p>
    <w:p w:rsidR="00C2252E" w:rsidRDefault="006609EF">
      <w:pPr>
        <w:pStyle w:val="ListParagraph"/>
        <w:numPr>
          <w:ilvl w:val="0"/>
          <w:numId w:val="1"/>
        </w:numPr>
        <w:tabs>
          <w:tab w:val="left" w:pos="1520"/>
          <w:tab w:val="left" w:pos="1521"/>
        </w:tabs>
        <w:spacing w:before="33"/>
        <w:rPr>
          <w:sz w:val="20"/>
        </w:rPr>
      </w:pPr>
      <w:r>
        <w:rPr>
          <w:sz w:val="20"/>
        </w:rPr>
        <w:t>New user, power and admin user training – custom</w:t>
      </w:r>
      <w:r>
        <w:rPr>
          <w:spacing w:val="-21"/>
          <w:sz w:val="20"/>
        </w:rPr>
        <w:t xml:space="preserve"> </w:t>
      </w:r>
      <w:r>
        <w:rPr>
          <w:sz w:val="20"/>
        </w:rPr>
        <w:t>training</w:t>
      </w:r>
    </w:p>
    <w:p w:rsidR="00C2252E" w:rsidRDefault="006609EF">
      <w:pPr>
        <w:pStyle w:val="ListParagraph"/>
        <w:numPr>
          <w:ilvl w:val="0"/>
          <w:numId w:val="1"/>
        </w:numPr>
        <w:tabs>
          <w:tab w:val="left" w:pos="1520"/>
          <w:tab w:val="left" w:pos="1521"/>
        </w:tabs>
        <w:rPr>
          <w:sz w:val="20"/>
        </w:rPr>
      </w:pPr>
      <w:r>
        <w:rPr>
          <w:sz w:val="20"/>
        </w:rPr>
        <w:t>Implementation of additional software features that were not part of the</w:t>
      </w:r>
      <w:r>
        <w:rPr>
          <w:spacing w:val="-34"/>
          <w:sz w:val="20"/>
        </w:rPr>
        <w:t xml:space="preserve"> </w:t>
      </w:r>
      <w:r>
        <w:rPr>
          <w:sz w:val="20"/>
        </w:rPr>
        <w:t>baseline.</w:t>
      </w:r>
    </w:p>
    <w:p w:rsidR="00C2252E" w:rsidRDefault="006609EF">
      <w:pPr>
        <w:pStyle w:val="ListParagraph"/>
        <w:numPr>
          <w:ilvl w:val="0"/>
          <w:numId w:val="1"/>
        </w:numPr>
        <w:tabs>
          <w:tab w:val="left" w:pos="1520"/>
          <w:tab w:val="left" w:pos="1521"/>
        </w:tabs>
        <w:rPr>
          <w:sz w:val="20"/>
        </w:rPr>
      </w:pPr>
      <w:r>
        <w:rPr>
          <w:sz w:val="20"/>
        </w:rPr>
        <w:t>Customizations and</w:t>
      </w:r>
      <w:r>
        <w:rPr>
          <w:spacing w:val="-7"/>
          <w:sz w:val="20"/>
        </w:rPr>
        <w:t xml:space="preserve"> </w:t>
      </w:r>
      <w:r>
        <w:rPr>
          <w:sz w:val="20"/>
        </w:rPr>
        <w:t>upgrades</w:t>
      </w:r>
    </w:p>
    <w:p w:rsidR="00C2252E" w:rsidRDefault="006609EF">
      <w:pPr>
        <w:pStyle w:val="ListParagraph"/>
        <w:numPr>
          <w:ilvl w:val="0"/>
          <w:numId w:val="1"/>
        </w:numPr>
        <w:tabs>
          <w:tab w:val="left" w:pos="1520"/>
          <w:tab w:val="left" w:pos="1521"/>
        </w:tabs>
        <w:spacing w:before="33"/>
        <w:rPr>
          <w:sz w:val="20"/>
        </w:rPr>
      </w:pPr>
      <w:r>
        <w:rPr>
          <w:sz w:val="20"/>
        </w:rPr>
        <w:t>Custom</w:t>
      </w:r>
      <w:r>
        <w:rPr>
          <w:spacing w:val="-8"/>
          <w:sz w:val="20"/>
        </w:rPr>
        <w:t xml:space="preserve"> </w:t>
      </w:r>
      <w:r>
        <w:rPr>
          <w:sz w:val="20"/>
        </w:rPr>
        <w:t>reports</w:t>
      </w:r>
    </w:p>
    <w:p w:rsidR="00C2252E" w:rsidRDefault="006609EF">
      <w:pPr>
        <w:pStyle w:val="ListParagraph"/>
        <w:numPr>
          <w:ilvl w:val="0"/>
          <w:numId w:val="1"/>
        </w:numPr>
        <w:tabs>
          <w:tab w:val="left" w:pos="1520"/>
          <w:tab w:val="left" w:pos="1521"/>
        </w:tabs>
        <w:rPr>
          <w:sz w:val="20"/>
        </w:rPr>
      </w:pPr>
      <w:r>
        <w:rPr>
          <w:sz w:val="20"/>
        </w:rPr>
        <w:t>Workflow enhancements or</w:t>
      </w:r>
      <w:r>
        <w:rPr>
          <w:spacing w:val="-12"/>
          <w:sz w:val="20"/>
        </w:rPr>
        <w:t xml:space="preserve"> </w:t>
      </w:r>
      <w:r>
        <w:rPr>
          <w:sz w:val="20"/>
        </w:rPr>
        <w:t>additions</w:t>
      </w:r>
    </w:p>
    <w:p w:rsidR="00C2252E" w:rsidRDefault="006609EF">
      <w:pPr>
        <w:pStyle w:val="ListParagraph"/>
        <w:numPr>
          <w:ilvl w:val="0"/>
          <w:numId w:val="1"/>
        </w:numPr>
        <w:tabs>
          <w:tab w:val="left" w:pos="1520"/>
          <w:tab w:val="left" w:pos="1521"/>
        </w:tabs>
        <w:rPr>
          <w:sz w:val="20"/>
        </w:rPr>
      </w:pPr>
      <w:r>
        <w:rPr>
          <w:sz w:val="20"/>
        </w:rPr>
        <w:t>Data backups or</w:t>
      </w:r>
      <w:r>
        <w:rPr>
          <w:spacing w:val="-14"/>
          <w:sz w:val="20"/>
        </w:rPr>
        <w:t xml:space="preserve"> </w:t>
      </w:r>
      <w:r>
        <w:rPr>
          <w:sz w:val="20"/>
        </w:rPr>
        <w:t>restoration</w:t>
      </w:r>
    </w:p>
    <w:p w:rsidR="00C2252E" w:rsidRDefault="00C2252E">
      <w:pPr>
        <w:pStyle w:val="BodyText"/>
        <w:rPr>
          <w:sz w:val="24"/>
        </w:rPr>
      </w:pPr>
    </w:p>
    <w:p w:rsidR="00C2252E" w:rsidRDefault="006609EF">
      <w:pPr>
        <w:spacing w:before="151"/>
        <w:ind w:left="800"/>
        <w:rPr>
          <w:b/>
          <w:sz w:val="20"/>
        </w:rPr>
      </w:pPr>
      <w:bookmarkStart w:id="21" w:name="_bookmark20"/>
      <w:bookmarkEnd w:id="21"/>
      <w:r>
        <w:rPr>
          <w:b/>
          <w:sz w:val="20"/>
        </w:rPr>
        <w:t>Support Methods</w:t>
      </w:r>
    </w:p>
    <w:p w:rsidR="00C2252E" w:rsidRDefault="006609EF">
      <w:pPr>
        <w:pStyle w:val="BodyText"/>
        <w:spacing w:before="34" w:line="273" w:lineRule="auto"/>
        <w:ind w:left="800" w:right="140"/>
      </w:pPr>
      <w:r>
        <w:t>Technical support may be delivered onsite or via telephone and remote desktop control. Delivery of support depends upon availability of telephone and Internet access at the customer’s location.</w:t>
      </w:r>
    </w:p>
    <w:p w:rsidR="00C2252E" w:rsidRDefault="006609EF">
      <w:pPr>
        <w:pStyle w:val="BodyText"/>
        <w:spacing w:before="5"/>
        <w:ind w:left="800"/>
      </w:pPr>
      <w:r>
        <w:t>Additionally, customer participation in support events is required.</w:t>
      </w:r>
    </w:p>
    <w:p w:rsidR="00C2252E" w:rsidRDefault="00C2252E">
      <w:pPr>
        <w:pStyle w:val="BodyText"/>
        <w:spacing w:before="4"/>
        <w:rPr>
          <w:sz w:val="19"/>
        </w:rPr>
      </w:pPr>
    </w:p>
    <w:p w:rsidR="00C2252E" w:rsidRDefault="006609EF">
      <w:pPr>
        <w:ind w:left="800"/>
        <w:rPr>
          <w:b/>
          <w:sz w:val="20"/>
        </w:rPr>
      </w:pPr>
      <w:bookmarkStart w:id="22" w:name="_bookmark21"/>
      <w:bookmarkEnd w:id="22"/>
      <w:r>
        <w:rPr>
          <w:b/>
          <w:sz w:val="20"/>
        </w:rPr>
        <w:t>Exclusions</w:t>
      </w:r>
    </w:p>
    <w:p w:rsidR="00C2252E" w:rsidRDefault="006609EF">
      <w:pPr>
        <w:pStyle w:val="BodyText"/>
        <w:spacing w:before="36" w:line="276" w:lineRule="auto"/>
        <w:ind w:left="800"/>
      </w:pPr>
      <w:r>
        <w:t>Professional Service fees may apply for non-diagnostic/troubleshooting events. Support does not included general network configurations, networking hardware, or operating system issues. The customer is responsible for ensuring network and operating systems are maintained and meet requirements of the solution.</w:t>
      </w:r>
    </w:p>
    <w:p w:rsidR="00C2252E" w:rsidRDefault="00C2252E">
      <w:pPr>
        <w:spacing w:line="276" w:lineRule="auto"/>
        <w:sectPr w:rsidR="00C2252E">
          <w:pgSz w:w="12240" w:h="15840"/>
          <w:pgMar w:top="1100" w:right="1300" w:bottom="1000" w:left="640" w:header="722" w:footer="818" w:gutter="0"/>
          <w:cols w:space="720"/>
        </w:sectPr>
      </w:pPr>
    </w:p>
    <w:p w:rsidR="00C2252E" w:rsidRDefault="006609EF">
      <w:pPr>
        <w:pStyle w:val="Heading1"/>
        <w:spacing w:before="153"/>
      </w:pPr>
      <w:bookmarkStart w:id="23" w:name="_bookmark22"/>
      <w:bookmarkEnd w:id="23"/>
      <w:r>
        <w:rPr>
          <w:color w:val="365F91"/>
        </w:rPr>
        <w:lastRenderedPageBreak/>
        <w:t>Scope of Services (continued)</w:t>
      </w:r>
    </w:p>
    <w:p w:rsidR="00C2252E" w:rsidRDefault="006609EF">
      <w:pPr>
        <w:spacing w:before="251"/>
        <w:ind w:left="800"/>
        <w:rPr>
          <w:b/>
          <w:sz w:val="20"/>
        </w:rPr>
      </w:pPr>
      <w:bookmarkStart w:id="24" w:name="_bookmark23"/>
      <w:bookmarkEnd w:id="24"/>
      <w:r>
        <w:rPr>
          <w:b/>
          <w:sz w:val="20"/>
        </w:rPr>
        <w:t>Associated Third-Party Software and Hardware</w:t>
      </w:r>
    </w:p>
    <w:p w:rsidR="00C2252E" w:rsidRDefault="006609EF">
      <w:pPr>
        <w:pStyle w:val="BodyText"/>
        <w:spacing w:before="34" w:line="276" w:lineRule="auto"/>
        <w:ind w:left="800" w:right="140"/>
      </w:pPr>
      <w:r>
        <w:t>For products not specifically part of the covered solution, support is limited. For example, a document is created using a word processing application. When the document is processed by the covered solution, the output fails or results in an error. The document creation techniques and document elements may be examined for troubleshooting, but no support or training will be provided on the word processing application.</w:t>
      </w:r>
    </w:p>
    <w:p w:rsidR="00C2252E" w:rsidRDefault="006609EF">
      <w:pPr>
        <w:spacing w:before="197"/>
        <w:ind w:left="800"/>
        <w:rPr>
          <w:b/>
          <w:sz w:val="20"/>
        </w:rPr>
      </w:pPr>
      <w:bookmarkStart w:id="25" w:name="_bookmark24"/>
      <w:bookmarkEnd w:id="25"/>
      <w:r>
        <w:rPr>
          <w:b/>
          <w:sz w:val="20"/>
        </w:rPr>
        <w:t>Customer Contact</w:t>
      </w:r>
    </w:p>
    <w:p w:rsidR="00C2252E" w:rsidRDefault="006609EF">
      <w:pPr>
        <w:pStyle w:val="BodyText"/>
        <w:spacing w:before="37" w:line="276" w:lineRule="auto"/>
        <w:ind w:left="800" w:right="486"/>
        <w:jc w:val="both"/>
      </w:pPr>
      <w:r>
        <w:t>Customer</w:t>
      </w:r>
      <w:r>
        <w:rPr>
          <w:spacing w:val="-4"/>
        </w:rPr>
        <w:t xml:space="preserve"> </w:t>
      </w:r>
      <w:r>
        <w:t>provides</w:t>
      </w:r>
      <w:r>
        <w:rPr>
          <w:spacing w:val="-4"/>
        </w:rPr>
        <w:t xml:space="preserve"> </w:t>
      </w:r>
      <w:r>
        <w:t>qualified</w:t>
      </w:r>
      <w:r>
        <w:rPr>
          <w:spacing w:val="-1"/>
        </w:rPr>
        <w:t xml:space="preserve"> </w:t>
      </w:r>
      <w:r>
        <w:t>and</w:t>
      </w:r>
      <w:r>
        <w:rPr>
          <w:spacing w:val="-4"/>
        </w:rPr>
        <w:t xml:space="preserve"> </w:t>
      </w:r>
      <w:r>
        <w:t>trained</w:t>
      </w:r>
      <w:r>
        <w:rPr>
          <w:spacing w:val="-4"/>
        </w:rPr>
        <w:t xml:space="preserve"> </w:t>
      </w:r>
      <w:r>
        <w:t>key</w:t>
      </w:r>
      <w:r>
        <w:rPr>
          <w:spacing w:val="-2"/>
        </w:rPr>
        <w:t xml:space="preserve"> </w:t>
      </w:r>
      <w:r>
        <w:t>contacts</w:t>
      </w:r>
      <w:r>
        <w:rPr>
          <w:spacing w:val="-4"/>
        </w:rPr>
        <w:t xml:space="preserve"> </w:t>
      </w:r>
      <w:r>
        <w:t>to</w:t>
      </w:r>
      <w:r>
        <w:rPr>
          <w:spacing w:val="-4"/>
        </w:rPr>
        <w:t xml:space="preserve"> </w:t>
      </w:r>
      <w:r>
        <w:t>help</w:t>
      </w:r>
      <w:r>
        <w:rPr>
          <w:spacing w:val="-4"/>
        </w:rPr>
        <w:t xml:space="preserve"> </w:t>
      </w:r>
      <w:r>
        <w:t>resolve</w:t>
      </w:r>
      <w:r>
        <w:rPr>
          <w:spacing w:val="-3"/>
        </w:rPr>
        <w:t xml:space="preserve"> </w:t>
      </w:r>
      <w:r>
        <w:t>technical</w:t>
      </w:r>
      <w:r>
        <w:rPr>
          <w:spacing w:val="-4"/>
        </w:rPr>
        <w:t xml:space="preserve"> </w:t>
      </w:r>
      <w:r>
        <w:t>and/or</w:t>
      </w:r>
      <w:r>
        <w:rPr>
          <w:spacing w:val="-4"/>
        </w:rPr>
        <w:t xml:space="preserve"> </w:t>
      </w:r>
      <w:r>
        <w:t>business</w:t>
      </w:r>
      <w:r>
        <w:rPr>
          <w:spacing w:val="-4"/>
        </w:rPr>
        <w:t xml:space="preserve"> </w:t>
      </w:r>
      <w:r>
        <w:t>related issues. The primary contact should be appropriately trained on the solution software prior to receiving support.</w:t>
      </w:r>
    </w:p>
    <w:p w:rsidR="00C2252E" w:rsidRDefault="00C2252E">
      <w:pPr>
        <w:spacing w:line="276" w:lineRule="auto"/>
        <w:jc w:val="both"/>
        <w:sectPr w:rsidR="00C2252E">
          <w:pgSz w:w="12240" w:h="15840"/>
          <w:pgMar w:top="1100" w:right="1300" w:bottom="1000" w:left="640" w:header="722" w:footer="818" w:gutter="0"/>
          <w:cols w:space="720"/>
        </w:sectPr>
      </w:pPr>
    </w:p>
    <w:p w:rsidR="00C2252E" w:rsidRDefault="006609EF">
      <w:pPr>
        <w:pStyle w:val="Heading2"/>
        <w:spacing w:before="150"/>
      </w:pPr>
      <w:bookmarkStart w:id="26" w:name="_bookmark25"/>
      <w:bookmarkEnd w:id="26"/>
      <w:r>
        <w:rPr>
          <w:color w:val="4F81BC"/>
        </w:rPr>
        <w:lastRenderedPageBreak/>
        <w:t>Frequently Asked Questions</w:t>
      </w:r>
    </w:p>
    <w:p w:rsidR="00C2252E" w:rsidRDefault="006609EF">
      <w:pPr>
        <w:spacing w:before="247"/>
        <w:ind w:left="800"/>
        <w:rPr>
          <w:b/>
          <w:sz w:val="20"/>
        </w:rPr>
      </w:pPr>
      <w:bookmarkStart w:id="27" w:name="_bookmark26"/>
      <w:bookmarkEnd w:id="27"/>
      <w:r>
        <w:rPr>
          <w:b/>
          <w:sz w:val="20"/>
        </w:rPr>
        <w:t>Do you offer 24/7 technical support?</w:t>
      </w:r>
    </w:p>
    <w:p w:rsidR="00C2252E" w:rsidRDefault="006609EF">
      <w:pPr>
        <w:pStyle w:val="BodyText"/>
        <w:spacing w:before="34" w:line="278" w:lineRule="auto"/>
        <w:ind w:left="800"/>
      </w:pPr>
      <w:r>
        <w:t>Our standard operating hours are sufficient for most business operations. If additional hours of coverage are required, it may be possible to negotiate support for extended coverage hours.</w:t>
      </w:r>
    </w:p>
    <w:p w:rsidR="00C2252E" w:rsidRDefault="006609EF">
      <w:pPr>
        <w:spacing w:before="195"/>
        <w:ind w:left="800"/>
        <w:rPr>
          <w:b/>
          <w:sz w:val="20"/>
        </w:rPr>
      </w:pPr>
      <w:bookmarkStart w:id="28" w:name="_bookmark27"/>
      <w:bookmarkEnd w:id="28"/>
      <w:r>
        <w:rPr>
          <w:b/>
          <w:sz w:val="20"/>
        </w:rPr>
        <w:t>How do I know what severity level my request should be?</w:t>
      </w:r>
    </w:p>
    <w:p w:rsidR="00C2252E" w:rsidRDefault="006609EF">
      <w:pPr>
        <w:pStyle w:val="BodyText"/>
        <w:spacing w:before="37" w:line="276" w:lineRule="auto"/>
        <w:ind w:left="800" w:right="140"/>
      </w:pPr>
      <w:r>
        <w:t>Upon initiation of the support incident, a severity is assigned by the Solutions Support team. You may make a request for severity status at any time and the assigned solutions professional will provide an explanation.</w:t>
      </w:r>
    </w:p>
    <w:p w:rsidR="00C2252E" w:rsidRDefault="006609EF">
      <w:pPr>
        <w:spacing w:before="197"/>
        <w:ind w:left="800"/>
        <w:rPr>
          <w:b/>
          <w:sz w:val="20"/>
        </w:rPr>
      </w:pPr>
      <w:bookmarkStart w:id="29" w:name="_bookmark28"/>
      <w:bookmarkEnd w:id="29"/>
      <w:r>
        <w:rPr>
          <w:b/>
          <w:sz w:val="20"/>
        </w:rPr>
        <w:t>How can I obtain current status/updates to a request?</w:t>
      </w:r>
    </w:p>
    <w:p w:rsidR="00C2252E" w:rsidRDefault="006609EF">
      <w:pPr>
        <w:pStyle w:val="BodyText"/>
        <w:spacing w:before="36" w:line="276" w:lineRule="auto"/>
        <w:ind w:left="800"/>
      </w:pPr>
      <w:r>
        <w:t>It is our policy to provide periodic updates to incidents lasting more than 48 hours. A request for status update may be submitted at any time.  Please include the request incident number.</w:t>
      </w:r>
    </w:p>
    <w:p w:rsidR="00C2252E" w:rsidRDefault="006609EF">
      <w:pPr>
        <w:spacing w:before="198"/>
        <w:ind w:left="800"/>
        <w:rPr>
          <w:b/>
          <w:sz w:val="20"/>
        </w:rPr>
      </w:pPr>
      <w:bookmarkStart w:id="30" w:name="_bookmark29"/>
      <w:bookmarkEnd w:id="30"/>
      <w:r>
        <w:rPr>
          <w:b/>
          <w:sz w:val="20"/>
        </w:rPr>
        <w:t>Is there a cost for software application fixes?</w:t>
      </w:r>
    </w:p>
    <w:p w:rsidR="00C2252E" w:rsidRDefault="006609EF">
      <w:pPr>
        <w:pStyle w:val="BodyText"/>
        <w:spacing w:before="37" w:line="276" w:lineRule="auto"/>
        <w:ind w:left="800" w:right="366"/>
      </w:pPr>
      <w:r>
        <w:t>Access to patches, hot fixes and troubleshooting are usually covered as part of the Maintenance &amp; Support agreement associated with the solution product. Installation, testing and administration of patches/hot fixes is considered “Additional Services” and may engender professional service fees. If additional fees are required, a good faith estimate will be provided. No work will be done without mutually agreeing on fees and completion criteria.</w:t>
      </w:r>
    </w:p>
    <w:p w:rsidR="00C2252E" w:rsidRDefault="006609EF">
      <w:pPr>
        <w:spacing w:before="197"/>
        <w:ind w:left="800"/>
        <w:rPr>
          <w:b/>
          <w:sz w:val="20"/>
        </w:rPr>
      </w:pPr>
      <w:bookmarkStart w:id="31" w:name="_bookmark30"/>
      <w:bookmarkEnd w:id="31"/>
      <w:r>
        <w:rPr>
          <w:b/>
          <w:sz w:val="20"/>
        </w:rPr>
        <w:t>What happens if a customer wants to escalate?</w:t>
      </w:r>
    </w:p>
    <w:p w:rsidR="00C2252E" w:rsidRDefault="006609EF">
      <w:pPr>
        <w:pStyle w:val="BodyText"/>
        <w:spacing w:before="34" w:line="276" w:lineRule="auto"/>
        <w:ind w:left="800"/>
      </w:pPr>
      <w:r>
        <w:t xml:space="preserve">Technical support escalation procedures are performed internally, first to peers and seniors. Escalation to vendor support is usually recognized in short order. However, if you feel escalation is not progressing timely, send an E-Mail request to </w:t>
      </w:r>
      <w:hyperlink r:id="rId13">
        <w:r>
          <w:rPr>
            <w:color w:val="0000FF"/>
            <w:u w:val="single" w:color="0000FF"/>
          </w:rPr>
          <w:t xml:space="preserve">SolutionsSupport@KMBS.KonicaMinolta.US </w:t>
        </w:r>
      </w:hyperlink>
      <w:r>
        <w:t>stating your concerns and request for management review.</w:t>
      </w:r>
    </w:p>
    <w:p w:rsidR="00C2252E" w:rsidRDefault="006609EF">
      <w:pPr>
        <w:spacing w:before="197"/>
        <w:ind w:left="800"/>
        <w:rPr>
          <w:b/>
          <w:sz w:val="20"/>
        </w:rPr>
      </w:pPr>
      <w:bookmarkStart w:id="32" w:name="_bookmark31"/>
      <w:bookmarkEnd w:id="32"/>
      <w:r>
        <w:rPr>
          <w:b/>
          <w:sz w:val="20"/>
        </w:rPr>
        <w:t>Can we add services as our needs grow?</w:t>
      </w:r>
    </w:p>
    <w:p w:rsidR="00C2252E" w:rsidRDefault="006609EF">
      <w:pPr>
        <w:pStyle w:val="BodyText"/>
        <w:spacing w:before="39"/>
        <w:ind w:left="800"/>
      </w:pPr>
      <w:r>
        <w:t>Service and support options can be added at any time by contacting the Solutions Support team.</w:t>
      </w:r>
    </w:p>
    <w:p w:rsidR="00C2252E" w:rsidRDefault="00C2252E">
      <w:pPr>
        <w:pStyle w:val="BodyText"/>
        <w:rPr>
          <w:sz w:val="24"/>
        </w:rPr>
      </w:pPr>
    </w:p>
    <w:p w:rsidR="00C2252E" w:rsidRDefault="00C2252E">
      <w:pPr>
        <w:pStyle w:val="BodyText"/>
        <w:rPr>
          <w:sz w:val="24"/>
        </w:rPr>
      </w:pPr>
    </w:p>
    <w:p w:rsidR="00C2252E" w:rsidRDefault="00C2252E">
      <w:pPr>
        <w:pStyle w:val="BodyText"/>
        <w:rPr>
          <w:sz w:val="24"/>
        </w:rPr>
      </w:pPr>
    </w:p>
    <w:p w:rsidR="00C2252E" w:rsidRDefault="00C2252E">
      <w:pPr>
        <w:pStyle w:val="BodyText"/>
        <w:rPr>
          <w:sz w:val="24"/>
        </w:rPr>
      </w:pPr>
    </w:p>
    <w:p w:rsidR="00C2252E" w:rsidRDefault="00C2252E">
      <w:pPr>
        <w:pStyle w:val="BodyText"/>
        <w:rPr>
          <w:sz w:val="24"/>
        </w:rPr>
      </w:pPr>
    </w:p>
    <w:p w:rsidR="00C2252E" w:rsidRDefault="00C2252E">
      <w:pPr>
        <w:pStyle w:val="BodyText"/>
        <w:rPr>
          <w:sz w:val="24"/>
        </w:rPr>
      </w:pPr>
    </w:p>
    <w:p w:rsidR="00C2252E" w:rsidRDefault="00C2252E">
      <w:pPr>
        <w:pStyle w:val="BodyText"/>
        <w:spacing w:before="8"/>
        <w:rPr>
          <w:sz w:val="33"/>
        </w:rPr>
      </w:pPr>
    </w:p>
    <w:p w:rsidR="00C2252E" w:rsidRDefault="006609EF">
      <w:pPr>
        <w:ind w:left="2379"/>
        <w:rPr>
          <w:sz w:val="24"/>
        </w:rPr>
      </w:pPr>
      <w:r>
        <w:rPr>
          <w:sz w:val="24"/>
        </w:rPr>
        <w:t>Thank you for choosing Konica Minolta Business Solutions!</w:t>
      </w:r>
    </w:p>
    <w:sectPr w:rsidR="00C2252E">
      <w:pgSz w:w="12240" w:h="15840"/>
      <w:pgMar w:top="1100" w:right="1300" w:bottom="1000" w:left="640" w:header="722"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B85" w:rsidRDefault="006609EF">
      <w:r>
        <w:separator/>
      </w:r>
    </w:p>
  </w:endnote>
  <w:endnote w:type="continuationSeparator" w:id="0">
    <w:p w:rsidR="007D5B85" w:rsidRDefault="0066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2E" w:rsidRDefault="006609EF">
    <w:pPr>
      <w:pStyle w:val="BodyText"/>
      <w:spacing w:line="14" w:lineRule="auto"/>
    </w:pPr>
    <w:r>
      <w:rPr>
        <w:noProof/>
      </w:rPr>
      <w:drawing>
        <wp:anchor distT="0" distB="0" distL="0" distR="0" simplePos="0" relativeHeight="268422407" behindDoc="1" locked="0" layoutInCell="1" allowOverlap="1">
          <wp:simplePos x="0" y="0"/>
          <wp:positionH relativeFrom="page">
            <wp:posOffset>476250</wp:posOffset>
          </wp:positionH>
          <wp:positionV relativeFrom="page">
            <wp:posOffset>9411703</wp:posOffset>
          </wp:positionV>
          <wp:extent cx="242570" cy="20904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242570" cy="209042"/>
                  </a:xfrm>
                  <a:prstGeom prst="rect">
                    <a:avLst/>
                  </a:prstGeom>
                </pic:spPr>
              </pic:pic>
            </a:graphicData>
          </a:graphic>
        </wp:anchor>
      </w:drawing>
    </w:r>
    <w:r>
      <w:rPr>
        <w:noProof/>
      </w:rPr>
      <mc:AlternateContent>
        <mc:Choice Requires="wps">
          <w:drawing>
            <wp:anchor distT="0" distB="0" distL="114300" distR="114300" simplePos="0" relativeHeight="503303456" behindDoc="1" locked="0" layoutInCell="1" allowOverlap="1">
              <wp:simplePos x="0" y="0"/>
              <wp:positionH relativeFrom="page">
                <wp:posOffset>901700</wp:posOffset>
              </wp:positionH>
              <wp:positionV relativeFrom="page">
                <wp:posOffset>9435465</wp:posOffset>
              </wp:positionV>
              <wp:extent cx="1905000" cy="178435"/>
              <wp:effectExtent l="0" t="0"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52E" w:rsidRDefault="006609EF">
                          <w:pPr>
                            <w:pStyle w:val="BodyText"/>
                            <w:spacing w:before="19"/>
                            <w:ind w:left="20"/>
                          </w:pPr>
                          <w:r>
                            <w:t>Konica Minolta Business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pt;margin-top:742.95pt;width:150pt;height:14.05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" filled="f" stroked="f">
              <v:textbox inset="0,0,0,0">
                <w:txbxContent>
                  <w:p w:rsidR="00C2252E" w:rsidRDefault="006609EF">
                    <w:pPr>
                      <w:pStyle w:val="BodyText"/>
                      <w:spacing w:before="19"/>
                      <w:ind w:left="20"/>
                    </w:pPr>
                    <w:r>
                      <w:t>Konica Minolta Business Solutions</w:t>
                    </w:r>
                  </w:p>
                </w:txbxContent>
              </v:textbox>
              <w10:wrap anchorx="page" anchory="page"/>
            </v:shape>
          </w:pict>
        </mc:Fallback>
      </mc:AlternateContent>
    </w:r>
    <w:r>
      <w:rPr>
        <w:noProof/>
      </w:rPr>
      <mc:AlternateContent>
        <mc:Choice Requires="wps">
          <w:drawing>
            <wp:anchor distT="0" distB="0" distL="114300" distR="114300" simplePos="0" relativeHeight="503303480" behindDoc="1" locked="0" layoutInCell="1" allowOverlap="1">
              <wp:simplePos x="0" y="0"/>
              <wp:positionH relativeFrom="page">
                <wp:posOffset>3677285</wp:posOffset>
              </wp:positionH>
              <wp:positionV relativeFrom="page">
                <wp:posOffset>9435465</wp:posOffset>
              </wp:positionV>
              <wp:extent cx="417830" cy="178435"/>
              <wp:effectExtent l="635"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52E" w:rsidRDefault="006609EF">
                          <w:pPr>
                            <w:pStyle w:val="BodyText"/>
                            <w:spacing w:before="19"/>
                            <w:ind w:left="20"/>
                          </w:pPr>
                          <w:proofErr w:type="spellStart"/>
                          <w:r>
                            <w:t>ver</w:t>
                          </w:r>
                          <w:proofErr w:type="spellEnd"/>
                          <w: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89.55pt;margin-top:742.95pt;width:32.9pt;height:14.05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" filled="f" stroked="f">
              <v:textbox inset="0,0,0,0">
                <w:txbxContent>
                  <w:p w:rsidR="00C2252E" w:rsidRDefault="006609EF">
                    <w:pPr>
                      <w:pStyle w:val="BodyText"/>
                      <w:spacing w:before="19"/>
                      <w:ind w:left="20"/>
                    </w:pPr>
                    <w:r>
                      <w:t>ver 1.2</w:t>
                    </w:r>
                  </w:p>
                </w:txbxContent>
              </v:textbox>
              <w10:wrap anchorx="page" anchory="page"/>
            </v:shape>
          </w:pict>
        </mc:Fallback>
      </mc:AlternateContent>
    </w:r>
    <w:r>
      <w:rPr>
        <w:noProof/>
      </w:rPr>
      <mc:AlternateContent>
        <mc:Choice Requires="wps">
          <w:drawing>
            <wp:anchor distT="0" distB="0" distL="114300" distR="114300" simplePos="0" relativeHeight="503303504" behindDoc="1" locked="0" layoutInCell="1" allowOverlap="1">
              <wp:simplePos x="0" y="0"/>
              <wp:positionH relativeFrom="page">
                <wp:posOffset>6765290</wp:posOffset>
              </wp:positionH>
              <wp:positionV relativeFrom="page">
                <wp:posOffset>9435465</wp:posOffset>
              </wp:positionV>
              <wp:extent cx="120015" cy="178435"/>
              <wp:effectExtent l="254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52E" w:rsidRDefault="006609EF">
                          <w:pPr>
                            <w:pStyle w:val="BodyText"/>
                            <w:spacing w:before="19"/>
                            <w:ind w:left="40"/>
                          </w:pPr>
                          <w:r>
                            <w:fldChar w:fldCharType="begin"/>
                          </w:r>
                          <w:r>
                            <w:rPr>
                              <w:w w:val="99"/>
                            </w:rPr>
                            <w:instrText xml:space="preserve"> PAGE </w:instrText>
                          </w:r>
                          <w:r>
                            <w:fldChar w:fldCharType="separate"/>
                          </w:r>
                          <w:r w:rsidR="00275CEB">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32.7pt;margin-top:742.95pt;width:9.45pt;height:14.05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87lrwIAAK8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" filled="f" stroked="f">
              <v:textbox inset="0,0,0,0">
                <w:txbxContent>
                  <w:p w:rsidR="00C2252E" w:rsidRDefault="006609EF">
                    <w:pPr>
                      <w:pStyle w:val="BodyText"/>
                      <w:spacing w:before="19"/>
                      <w:ind w:left="40"/>
                    </w:pPr>
                    <w:r>
                      <w:fldChar w:fldCharType="begin"/>
                    </w:r>
                    <w:r>
                      <w:rPr>
                        <w:w w:val="99"/>
                      </w:rPr>
                      <w:instrText xml:space="preserve"> PAGE </w:instrText>
                    </w:r>
                    <w:r>
                      <w:fldChar w:fldCharType="separate"/>
                    </w:r>
                    <w:r w:rsidR="00275CEB">
                      <w:rPr>
                        <w:noProof/>
                        <w:w w:val="99"/>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B85" w:rsidRDefault="006609EF">
      <w:r>
        <w:separator/>
      </w:r>
    </w:p>
  </w:footnote>
  <w:footnote w:type="continuationSeparator" w:id="0">
    <w:p w:rsidR="007D5B85" w:rsidRDefault="0066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2E" w:rsidRDefault="006609EF">
    <w:pPr>
      <w:pStyle w:val="BodyText"/>
      <w:spacing w:line="14" w:lineRule="auto"/>
    </w:pPr>
    <w:r>
      <w:rPr>
        <w:noProof/>
      </w:rPr>
      <mc:AlternateContent>
        <mc:Choice Requires="wps">
          <w:drawing>
            <wp:anchor distT="0" distB="0" distL="114300" distR="114300" simplePos="0" relativeHeight="503303408" behindDoc="1" locked="0" layoutInCell="1" allowOverlap="1">
              <wp:simplePos x="0" y="0"/>
              <wp:positionH relativeFrom="page">
                <wp:posOffset>883920</wp:posOffset>
              </wp:positionH>
              <wp:positionV relativeFrom="page">
                <wp:posOffset>445770</wp:posOffset>
              </wp:positionV>
              <wp:extent cx="6006465" cy="27051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52E" w:rsidRDefault="006609EF">
                          <w:pPr>
                            <w:tabs>
                              <w:tab w:val="left" w:pos="1779"/>
                              <w:tab w:val="left" w:pos="9438"/>
                            </w:tabs>
                            <w:spacing w:before="19"/>
                            <w:ind w:left="20"/>
                            <w:rPr>
                              <w:b/>
                              <w:sz w:val="32"/>
                            </w:rPr>
                          </w:pPr>
                          <w:r>
                            <w:rPr>
                              <w:b/>
                              <w:color w:val="4F81BC"/>
                              <w:w w:val="99"/>
                              <w:sz w:val="32"/>
                              <w:u w:val="single" w:color="4F81BC"/>
                            </w:rPr>
                            <w:t xml:space="preserve"> </w:t>
                          </w:r>
                          <w:r>
                            <w:rPr>
                              <w:b/>
                              <w:color w:val="4F81BC"/>
                              <w:sz w:val="32"/>
                              <w:u w:val="single" w:color="4F81BC"/>
                            </w:rPr>
                            <w:tab/>
                            <w:t>Solutions Support Expectation</w:t>
                          </w:r>
                          <w:r>
                            <w:rPr>
                              <w:b/>
                              <w:color w:val="4F81BC"/>
                              <w:spacing w:val="-24"/>
                              <w:sz w:val="32"/>
                              <w:u w:val="single" w:color="4F81BC"/>
                            </w:rPr>
                            <w:t xml:space="preserve"> </w:t>
                          </w:r>
                          <w:r>
                            <w:rPr>
                              <w:b/>
                              <w:color w:val="4F81BC"/>
                              <w:sz w:val="32"/>
                              <w:u w:val="single" w:color="4F81BC"/>
                            </w:rPr>
                            <w:t>Guide</w:t>
                          </w:r>
                          <w:r>
                            <w:rPr>
                              <w:b/>
                              <w:color w:val="4F81BC"/>
                              <w:sz w:val="32"/>
                              <w:u w:val="single" w:color="4F81BC"/>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9.6pt;margin-top:35.1pt;width:472.95pt;height:21.3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71rg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" filled="f" stroked="f">
              <v:textbox inset="0,0,0,0">
                <w:txbxContent>
                  <w:p w:rsidR="00C2252E" w:rsidRDefault="006609EF">
                    <w:pPr>
                      <w:tabs>
                        <w:tab w:val="left" w:pos="1779"/>
                        <w:tab w:val="left" w:pos="9438"/>
                      </w:tabs>
                      <w:spacing w:before="19"/>
                      <w:ind w:left="20"/>
                      <w:rPr>
                        <w:b/>
                        <w:sz w:val="32"/>
                      </w:rPr>
                    </w:pPr>
                    <w:r>
                      <w:rPr>
                        <w:b/>
                        <w:color w:val="4F81BC"/>
                        <w:w w:val="99"/>
                        <w:sz w:val="32"/>
                        <w:u w:val="single" w:color="4F81BC"/>
                      </w:rPr>
                      <w:t xml:space="preserve"> </w:t>
                    </w:r>
                    <w:r>
                      <w:rPr>
                        <w:b/>
                        <w:color w:val="4F81BC"/>
                        <w:sz w:val="32"/>
                        <w:u w:val="single" w:color="4F81BC"/>
                      </w:rPr>
                      <w:tab/>
                      <w:t>Solutions Support Expectation</w:t>
                    </w:r>
                    <w:r>
                      <w:rPr>
                        <w:b/>
                        <w:color w:val="4F81BC"/>
                        <w:spacing w:val="-24"/>
                        <w:sz w:val="32"/>
                        <w:u w:val="single" w:color="4F81BC"/>
                      </w:rPr>
                      <w:t xml:space="preserve"> </w:t>
                    </w:r>
                    <w:r>
                      <w:rPr>
                        <w:b/>
                        <w:color w:val="4F81BC"/>
                        <w:sz w:val="32"/>
                        <w:u w:val="single" w:color="4F81BC"/>
                      </w:rPr>
                      <w:t>Guide</w:t>
                    </w:r>
                    <w:r>
                      <w:rPr>
                        <w:b/>
                        <w:color w:val="4F81BC"/>
                        <w:sz w:val="32"/>
                        <w:u w:val="single" w:color="4F81BC"/>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5139"/>
    <w:multiLevelType w:val="hybridMultilevel"/>
    <w:tmpl w:val="A09E7E72"/>
    <w:lvl w:ilvl="0" w:tplc="51DE4BA0">
      <w:numFmt w:val="bullet"/>
      <w:lvlText w:val="•"/>
      <w:lvlJc w:val="left"/>
      <w:pPr>
        <w:ind w:left="1520" w:hanging="360"/>
      </w:pPr>
      <w:rPr>
        <w:rFonts w:ascii="Arial" w:eastAsia="Arial" w:hAnsi="Arial" w:cs="Arial" w:hint="default"/>
        <w:w w:val="99"/>
        <w:sz w:val="20"/>
        <w:szCs w:val="20"/>
      </w:rPr>
    </w:lvl>
    <w:lvl w:ilvl="1" w:tplc="9CB0A8EA">
      <w:numFmt w:val="bullet"/>
      <w:lvlText w:val="•"/>
      <w:lvlJc w:val="left"/>
      <w:pPr>
        <w:ind w:left="2398" w:hanging="360"/>
      </w:pPr>
      <w:rPr>
        <w:rFonts w:hint="default"/>
      </w:rPr>
    </w:lvl>
    <w:lvl w:ilvl="2" w:tplc="87402A54">
      <w:numFmt w:val="bullet"/>
      <w:lvlText w:val="•"/>
      <w:lvlJc w:val="left"/>
      <w:pPr>
        <w:ind w:left="3276" w:hanging="360"/>
      </w:pPr>
      <w:rPr>
        <w:rFonts w:hint="default"/>
      </w:rPr>
    </w:lvl>
    <w:lvl w:ilvl="3" w:tplc="363CE35E">
      <w:numFmt w:val="bullet"/>
      <w:lvlText w:val="•"/>
      <w:lvlJc w:val="left"/>
      <w:pPr>
        <w:ind w:left="4154" w:hanging="360"/>
      </w:pPr>
      <w:rPr>
        <w:rFonts w:hint="default"/>
      </w:rPr>
    </w:lvl>
    <w:lvl w:ilvl="4" w:tplc="1F205F3C">
      <w:numFmt w:val="bullet"/>
      <w:lvlText w:val="•"/>
      <w:lvlJc w:val="left"/>
      <w:pPr>
        <w:ind w:left="5032" w:hanging="360"/>
      </w:pPr>
      <w:rPr>
        <w:rFonts w:hint="default"/>
      </w:rPr>
    </w:lvl>
    <w:lvl w:ilvl="5" w:tplc="E200A3CE">
      <w:numFmt w:val="bullet"/>
      <w:lvlText w:val="•"/>
      <w:lvlJc w:val="left"/>
      <w:pPr>
        <w:ind w:left="5910" w:hanging="360"/>
      </w:pPr>
      <w:rPr>
        <w:rFonts w:hint="default"/>
      </w:rPr>
    </w:lvl>
    <w:lvl w:ilvl="6" w:tplc="8870D520">
      <w:numFmt w:val="bullet"/>
      <w:lvlText w:val="•"/>
      <w:lvlJc w:val="left"/>
      <w:pPr>
        <w:ind w:left="6788" w:hanging="360"/>
      </w:pPr>
      <w:rPr>
        <w:rFonts w:hint="default"/>
      </w:rPr>
    </w:lvl>
    <w:lvl w:ilvl="7" w:tplc="B134AD28">
      <w:numFmt w:val="bullet"/>
      <w:lvlText w:val="•"/>
      <w:lvlJc w:val="left"/>
      <w:pPr>
        <w:ind w:left="7666" w:hanging="360"/>
      </w:pPr>
      <w:rPr>
        <w:rFonts w:hint="default"/>
      </w:rPr>
    </w:lvl>
    <w:lvl w:ilvl="8" w:tplc="884E91E4">
      <w:numFmt w:val="bullet"/>
      <w:lvlText w:val="•"/>
      <w:lvlJc w:val="left"/>
      <w:pPr>
        <w:ind w:left="8544" w:hanging="360"/>
      </w:pPr>
      <w:rPr>
        <w:rFonts w:hint="default"/>
      </w:rPr>
    </w:lvl>
  </w:abstractNum>
  <w:abstractNum w:abstractNumId="1" w15:restartNumberingAfterBreak="0">
    <w:nsid w:val="2DF960DD"/>
    <w:multiLevelType w:val="hybridMultilevel"/>
    <w:tmpl w:val="6FE06FB4"/>
    <w:lvl w:ilvl="0" w:tplc="E2404378">
      <w:numFmt w:val="bullet"/>
      <w:lvlText w:val=""/>
      <w:lvlJc w:val="left"/>
      <w:pPr>
        <w:ind w:left="463" w:hanging="360"/>
      </w:pPr>
      <w:rPr>
        <w:rFonts w:ascii="Symbol" w:eastAsia="Symbol" w:hAnsi="Symbol" w:cs="Symbol" w:hint="default"/>
        <w:w w:val="99"/>
        <w:sz w:val="20"/>
        <w:szCs w:val="20"/>
      </w:rPr>
    </w:lvl>
    <w:lvl w:ilvl="1" w:tplc="C374DEE0">
      <w:numFmt w:val="bullet"/>
      <w:lvlText w:val="•"/>
      <w:lvlJc w:val="left"/>
      <w:pPr>
        <w:ind w:left="801" w:hanging="360"/>
      </w:pPr>
      <w:rPr>
        <w:rFonts w:hint="default"/>
      </w:rPr>
    </w:lvl>
    <w:lvl w:ilvl="2" w:tplc="D82A7364">
      <w:numFmt w:val="bullet"/>
      <w:lvlText w:val="•"/>
      <w:lvlJc w:val="left"/>
      <w:pPr>
        <w:ind w:left="1143" w:hanging="360"/>
      </w:pPr>
      <w:rPr>
        <w:rFonts w:hint="default"/>
      </w:rPr>
    </w:lvl>
    <w:lvl w:ilvl="3" w:tplc="40765C14">
      <w:numFmt w:val="bullet"/>
      <w:lvlText w:val="•"/>
      <w:lvlJc w:val="left"/>
      <w:pPr>
        <w:ind w:left="1485" w:hanging="360"/>
      </w:pPr>
      <w:rPr>
        <w:rFonts w:hint="default"/>
      </w:rPr>
    </w:lvl>
    <w:lvl w:ilvl="4" w:tplc="E4624480">
      <w:numFmt w:val="bullet"/>
      <w:lvlText w:val="•"/>
      <w:lvlJc w:val="left"/>
      <w:pPr>
        <w:ind w:left="1827" w:hanging="360"/>
      </w:pPr>
      <w:rPr>
        <w:rFonts w:hint="default"/>
      </w:rPr>
    </w:lvl>
    <w:lvl w:ilvl="5" w:tplc="5DDADBFC">
      <w:numFmt w:val="bullet"/>
      <w:lvlText w:val="•"/>
      <w:lvlJc w:val="left"/>
      <w:pPr>
        <w:ind w:left="2169" w:hanging="360"/>
      </w:pPr>
      <w:rPr>
        <w:rFonts w:hint="default"/>
      </w:rPr>
    </w:lvl>
    <w:lvl w:ilvl="6" w:tplc="10A267B2">
      <w:numFmt w:val="bullet"/>
      <w:lvlText w:val="•"/>
      <w:lvlJc w:val="left"/>
      <w:pPr>
        <w:ind w:left="2511" w:hanging="360"/>
      </w:pPr>
      <w:rPr>
        <w:rFonts w:hint="default"/>
      </w:rPr>
    </w:lvl>
    <w:lvl w:ilvl="7" w:tplc="7ACC7B78">
      <w:numFmt w:val="bullet"/>
      <w:lvlText w:val="•"/>
      <w:lvlJc w:val="left"/>
      <w:pPr>
        <w:ind w:left="2853" w:hanging="360"/>
      </w:pPr>
      <w:rPr>
        <w:rFonts w:hint="default"/>
      </w:rPr>
    </w:lvl>
    <w:lvl w:ilvl="8" w:tplc="39E80AB2">
      <w:numFmt w:val="bullet"/>
      <w:lvlText w:val="•"/>
      <w:lvlJc w:val="left"/>
      <w:pPr>
        <w:ind w:left="3195" w:hanging="360"/>
      </w:pPr>
      <w:rPr>
        <w:rFonts w:hint="default"/>
      </w:rPr>
    </w:lvl>
  </w:abstractNum>
  <w:abstractNum w:abstractNumId="2" w15:restartNumberingAfterBreak="0">
    <w:nsid w:val="57372D45"/>
    <w:multiLevelType w:val="hybridMultilevel"/>
    <w:tmpl w:val="F0B8713A"/>
    <w:lvl w:ilvl="0" w:tplc="450C6960">
      <w:numFmt w:val="bullet"/>
      <w:lvlText w:val=""/>
      <w:lvlJc w:val="left"/>
      <w:pPr>
        <w:ind w:left="463" w:hanging="360"/>
      </w:pPr>
      <w:rPr>
        <w:rFonts w:ascii="Symbol" w:eastAsia="Symbol" w:hAnsi="Symbol" w:cs="Symbol" w:hint="default"/>
        <w:w w:val="99"/>
        <w:sz w:val="20"/>
        <w:szCs w:val="20"/>
      </w:rPr>
    </w:lvl>
    <w:lvl w:ilvl="1" w:tplc="DEB420C2">
      <w:numFmt w:val="bullet"/>
      <w:lvlText w:val="•"/>
      <w:lvlJc w:val="left"/>
      <w:pPr>
        <w:ind w:left="801" w:hanging="360"/>
      </w:pPr>
      <w:rPr>
        <w:rFonts w:hint="default"/>
      </w:rPr>
    </w:lvl>
    <w:lvl w:ilvl="2" w:tplc="203873D0">
      <w:numFmt w:val="bullet"/>
      <w:lvlText w:val="•"/>
      <w:lvlJc w:val="left"/>
      <w:pPr>
        <w:ind w:left="1143" w:hanging="360"/>
      </w:pPr>
      <w:rPr>
        <w:rFonts w:hint="default"/>
      </w:rPr>
    </w:lvl>
    <w:lvl w:ilvl="3" w:tplc="8B224386">
      <w:numFmt w:val="bullet"/>
      <w:lvlText w:val="•"/>
      <w:lvlJc w:val="left"/>
      <w:pPr>
        <w:ind w:left="1485" w:hanging="360"/>
      </w:pPr>
      <w:rPr>
        <w:rFonts w:hint="default"/>
      </w:rPr>
    </w:lvl>
    <w:lvl w:ilvl="4" w:tplc="DC38E2F6">
      <w:numFmt w:val="bullet"/>
      <w:lvlText w:val="•"/>
      <w:lvlJc w:val="left"/>
      <w:pPr>
        <w:ind w:left="1827" w:hanging="360"/>
      </w:pPr>
      <w:rPr>
        <w:rFonts w:hint="default"/>
      </w:rPr>
    </w:lvl>
    <w:lvl w:ilvl="5" w:tplc="80D4D18A">
      <w:numFmt w:val="bullet"/>
      <w:lvlText w:val="•"/>
      <w:lvlJc w:val="left"/>
      <w:pPr>
        <w:ind w:left="2169" w:hanging="360"/>
      </w:pPr>
      <w:rPr>
        <w:rFonts w:hint="default"/>
      </w:rPr>
    </w:lvl>
    <w:lvl w:ilvl="6" w:tplc="5B3EB9AA">
      <w:numFmt w:val="bullet"/>
      <w:lvlText w:val="•"/>
      <w:lvlJc w:val="left"/>
      <w:pPr>
        <w:ind w:left="2511" w:hanging="360"/>
      </w:pPr>
      <w:rPr>
        <w:rFonts w:hint="default"/>
      </w:rPr>
    </w:lvl>
    <w:lvl w:ilvl="7" w:tplc="5E70751C">
      <w:numFmt w:val="bullet"/>
      <w:lvlText w:val="•"/>
      <w:lvlJc w:val="left"/>
      <w:pPr>
        <w:ind w:left="2853" w:hanging="360"/>
      </w:pPr>
      <w:rPr>
        <w:rFonts w:hint="default"/>
      </w:rPr>
    </w:lvl>
    <w:lvl w:ilvl="8" w:tplc="488A59DC">
      <w:numFmt w:val="bullet"/>
      <w:lvlText w:val="•"/>
      <w:lvlJc w:val="left"/>
      <w:pPr>
        <w:ind w:left="3195" w:hanging="360"/>
      </w:pPr>
      <w:rPr>
        <w:rFonts w:hint="default"/>
      </w:rPr>
    </w:lvl>
  </w:abstractNum>
  <w:abstractNum w:abstractNumId="3" w15:restartNumberingAfterBreak="0">
    <w:nsid w:val="6FB8328C"/>
    <w:multiLevelType w:val="hybridMultilevel"/>
    <w:tmpl w:val="A2C00B9E"/>
    <w:lvl w:ilvl="0" w:tplc="2D8CC37A">
      <w:numFmt w:val="bullet"/>
      <w:lvlText w:val=""/>
      <w:lvlJc w:val="left"/>
      <w:pPr>
        <w:ind w:left="463" w:hanging="360"/>
      </w:pPr>
      <w:rPr>
        <w:rFonts w:ascii="Symbol" w:eastAsia="Symbol" w:hAnsi="Symbol" w:cs="Symbol" w:hint="default"/>
        <w:w w:val="99"/>
        <w:sz w:val="20"/>
        <w:szCs w:val="20"/>
      </w:rPr>
    </w:lvl>
    <w:lvl w:ilvl="1" w:tplc="D49CDBEA">
      <w:numFmt w:val="bullet"/>
      <w:lvlText w:val="•"/>
      <w:lvlJc w:val="left"/>
      <w:pPr>
        <w:ind w:left="801" w:hanging="360"/>
      </w:pPr>
      <w:rPr>
        <w:rFonts w:hint="default"/>
      </w:rPr>
    </w:lvl>
    <w:lvl w:ilvl="2" w:tplc="1E82AB4A">
      <w:numFmt w:val="bullet"/>
      <w:lvlText w:val="•"/>
      <w:lvlJc w:val="left"/>
      <w:pPr>
        <w:ind w:left="1143" w:hanging="360"/>
      </w:pPr>
      <w:rPr>
        <w:rFonts w:hint="default"/>
      </w:rPr>
    </w:lvl>
    <w:lvl w:ilvl="3" w:tplc="C18EE8EA">
      <w:numFmt w:val="bullet"/>
      <w:lvlText w:val="•"/>
      <w:lvlJc w:val="left"/>
      <w:pPr>
        <w:ind w:left="1485" w:hanging="360"/>
      </w:pPr>
      <w:rPr>
        <w:rFonts w:hint="default"/>
      </w:rPr>
    </w:lvl>
    <w:lvl w:ilvl="4" w:tplc="20F8485A">
      <w:numFmt w:val="bullet"/>
      <w:lvlText w:val="•"/>
      <w:lvlJc w:val="left"/>
      <w:pPr>
        <w:ind w:left="1827" w:hanging="360"/>
      </w:pPr>
      <w:rPr>
        <w:rFonts w:hint="default"/>
      </w:rPr>
    </w:lvl>
    <w:lvl w:ilvl="5" w:tplc="F07A14A2">
      <w:numFmt w:val="bullet"/>
      <w:lvlText w:val="•"/>
      <w:lvlJc w:val="left"/>
      <w:pPr>
        <w:ind w:left="2169" w:hanging="360"/>
      </w:pPr>
      <w:rPr>
        <w:rFonts w:hint="default"/>
      </w:rPr>
    </w:lvl>
    <w:lvl w:ilvl="6" w:tplc="FE70A73A">
      <w:numFmt w:val="bullet"/>
      <w:lvlText w:val="•"/>
      <w:lvlJc w:val="left"/>
      <w:pPr>
        <w:ind w:left="2511" w:hanging="360"/>
      </w:pPr>
      <w:rPr>
        <w:rFonts w:hint="default"/>
      </w:rPr>
    </w:lvl>
    <w:lvl w:ilvl="7" w:tplc="0A40A88C">
      <w:numFmt w:val="bullet"/>
      <w:lvlText w:val="•"/>
      <w:lvlJc w:val="left"/>
      <w:pPr>
        <w:ind w:left="2853" w:hanging="360"/>
      </w:pPr>
      <w:rPr>
        <w:rFonts w:hint="default"/>
      </w:rPr>
    </w:lvl>
    <w:lvl w:ilvl="8" w:tplc="9B024678">
      <w:numFmt w:val="bullet"/>
      <w:lvlText w:val="•"/>
      <w:lvlJc w:val="left"/>
      <w:pPr>
        <w:ind w:left="3195" w:hanging="360"/>
      </w:pPr>
      <w:rPr>
        <w:rFonts w:hint="default"/>
      </w:rPr>
    </w:lvl>
  </w:abstractNum>
  <w:abstractNum w:abstractNumId="4" w15:restartNumberingAfterBreak="0">
    <w:nsid w:val="761D111C"/>
    <w:multiLevelType w:val="hybridMultilevel"/>
    <w:tmpl w:val="39DABFD0"/>
    <w:lvl w:ilvl="0" w:tplc="32DEBD44">
      <w:start w:val="1"/>
      <w:numFmt w:val="decimal"/>
      <w:lvlText w:val="%1."/>
      <w:lvlJc w:val="left"/>
      <w:pPr>
        <w:ind w:left="1611" w:hanging="360"/>
        <w:jc w:val="left"/>
      </w:pPr>
      <w:rPr>
        <w:rFonts w:ascii="Tahoma" w:eastAsia="Tahoma" w:hAnsi="Tahoma" w:cs="Tahoma" w:hint="default"/>
        <w:spacing w:val="-1"/>
        <w:w w:val="99"/>
        <w:sz w:val="20"/>
        <w:szCs w:val="20"/>
      </w:rPr>
    </w:lvl>
    <w:lvl w:ilvl="1" w:tplc="7CD8E2AA">
      <w:numFmt w:val="bullet"/>
      <w:lvlText w:val="•"/>
      <w:lvlJc w:val="left"/>
      <w:pPr>
        <w:ind w:left="2496" w:hanging="360"/>
      </w:pPr>
      <w:rPr>
        <w:rFonts w:hint="default"/>
      </w:rPr>
    </w:lvl>
    <w:lvl w:ilvl="2" w:tplc="35FA31D6">
      <w:numFmt w:val="bullet"/>
      <w:lvlText w:val="•"/>
      <w:lvlJc w:val="left"/>
      <w:pPr>
        <w:ind w:left="3372" w:hanging="360"/>
      </w:pPr>
      <w:rPr>
        <w:rFonts w:hint="default"/>
      </w:rPr>
    </w:lvl>
    <w:lvl w:ilvl="3" w:tplc="5128C286">
      <w:numFmt w:val="bullet"/>
      <w:lvlText w:val="•"/>
      <w:lvlJc w:val="left"/>
      <w:pPr>
        <w:ind w:left="4248" w:hanging="360"/>
      </w:pPr>
      <w:rPr>
        <w:rFonts w:hint="default"/>
      </w:rPr>
    </w:lvl>
    <w:lvl w:ilvl="4" w:tplc="166A3066">
      <w:numFmt w:val="bullet"/>
      <w:lvlText w:val="•"/>
      <w:lvlJc w:val="left"/>
      <w:pPr>
        <w:ind w:left="5124" w:hanging="360"/>
      </w:pPr>
      <w:rPr>
        <w:rFonts w:hint="default"/>
      </w:rPr>
    </w:lvl>
    <w:lvl w:ilvl="5" w:tplc="275C57A0">
      <w:numFmt w:val="bullet"/>
      <w:lvlText w:val="•"/>
      <w:lvlJc w:val="left"/>
      <w:pPr>
        <w:ind w:left="6000" w:hanging="360"/>
      </w:pPr>
      <w:rPr>
        <w:rFonts w:hint="default"/>
      </w:rPr>
    </w:lvl>
    <w:lvl w:ilvl="6" w:tplc="24705A84">
      <w:numFmt w:val="bullet"/>
      <w:lvlText w:val="•"/>
      <w:lvlJc w:val="left"/>
      <w:pPr>
        <w:ind w:left="6876" w:hanging="360"/>
      </w:pPr>
      <w:rPr>
        <w:rFonts w:hint="default"/>
      </w:rPr>
    </w:lvl>
    <w:lvl w:ilvl="7" w:tplc="FB84B750">
      <w:numFmt w:val="bullet"/>
      <w:lvlText w:val="•"/>
      <w:lvlJc w:val="left"/>
      <w:pPr>
        <w:ind w:left="7752" w:hanging="360"/>
      </w:pPr>
      <w:rPr>
        <w:rFonts w:hint="default"/>
      </w:rPr>
    </w:lvl>
    <w:lvl w:ilvl="8" w:tplc="FA043880">
      <w:numFmt w:val="bullet"/>
      <w:lvlText w:val="•"/>
      <w:lvlJc w:val="left"/>
      <w:pPr>
        <w:ind w:left="8628" w:hanging="3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2E"/>
    <w:rsid w:val="00275CEB"/>
    <w:rsid w:val="006609EF"/>
    <w:rsid w:val="007D5B85"/>
    <w:rsid w:val="00C2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3C55906-EBBB-4D63-8754-00AADF4A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01"/>
      <w:ind w:left="800"/>
      <w:outlineLvl w:val="0"/>
    </w:pPr>
    <w:rPr>
      <w:b/>
      <w:bCs/>
      <w:sz w:val="28"/>
      <w:szCs w:val="28"/>
    </w:rPr>
  </w:style>
  <w:style w:type="paragraph" w:styleId="Heading2">
    <w:name w:val="heading 2"/>
    <w:basedOn w:val="Normal"/>
    <w:uiPriority w:val="1"/>
    <w:qFormat/>
    <w:pPr>
      <w:ind w:left="800"/>
      <w:outlineLvl w:val="1"/>
    </w:pPr>
    <w:rPr>
      <w:b/>
      <w:bCs/>
      <w:sz w:val="24"/>
      <w:szCs w:val="24"/>
    </w:rPr>
  </w:style>
  <w:style w:type="paragraph" w:styleId="Heading3">
    <w:name w:val="heading 3"/>
    <w:basedOn w:val="Normal"/>
    <w:uiPriority w:val="1"/>
    <w:qFormat/>
    <w:pPr>
      <w:spacing w:before="1"/>
      <w:ind w:left="800"/>
      <w:outlineLvl w:val="2"/>
    </w:pPr>
    <w:rPr>
      <w:b/>
      <w:bCs/>
    </w:rPr>
  </w:style>
  <w:style w:type="paragraph" w:styleId="Heading4">
    <w:name w:val="heading 4"/>
    <w:basedOn w:val="Normal"/>
    <w:uiPriority w:val="1"/>
    <w:qFormat/>
    <w:pPr>
      <w:spacing w:before="39"/>
      <w:ind w:left="800"/>
      <w:outlineLvl w:val="3"/>
    </w:pPr>
  </w:style>
  <w:style w:type="paragraph" w:styleId="Heading5">
    <w:name w:val="heading 5"/>
    <w:basedOn w:val="Normal"/>
    <w:uiPriority w:val="1"/>
    <w:qFormat/>
    <w:pPr>
      <w:spacing w:before="197"/>
      <w:ind w:left="8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800"/>
    </w:pPr>
    <w:rPr>
      <w:sz w:val="20"/>
      <w:szCs w:val="20"/>
    </w:rPr>
  </w:style>
  <w:style w:type="paragraph" w:styleId="TOC2">
    <w:name w:val="toc 2"/>
    <w:basedOn w:val="Normal"/>
    <w:uiPriority w:val="1"/>
    <w:qFormat/>
    <w:pPr>
      <w:spacing w:before="135"/>
      <w:ind w:left="1021"/>
    </w:pPr>
    <w:rPr>
      <w:sz w:val="20"/>
      <w:szCs w:val="20"/>
    </w:rPr>
  </w:style>
  <w:style w:type="paragraph" w:styleId="TOC3">
    <w:name w:val="toc 3"/>
    <w:basedOn w:val="Normal"/>
    <w:uiPriority w:val="1"/>
    <w:qFormat/>
    <w:pPr>
      <w:spacing w:before="135"/>
      <w:ind w:left="1239"/>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5"/>
      <w:ind w:left="152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olutionsSupport@KMBS.KonicaMinolta.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kmbs.konicaminolt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lutionsSupport@KMBS.KonicaMinolta.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Solutions Support Expectation Guide</vt:lpstr>
    </vt:vector>
  </TitlesOfParts>
  <Company>OIT</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Support Expectation Guide</dc:title>
  <dc:creator>Andrew Lesiw</dc:creator>
  <cp:lastModifiedBy>Pollack, Nikki</cp:lastModifiedBy>
  <cp:revision>3</cp:revision>
  <dcterms:created xsi:type="dcterms:W3CDTF">2019-08-13T20:18:00Z</dcterms:created>
  <dcterms:modified xsi:type="dcterms:W3CDTF">2023-09-29T18:14:00Z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Microsoft® Word 2010</vt:lpwstr>
  </property>
  <property fmtid="{D5CDD505-2E9C-101B-9397-08002B2CF9AE}" pid="4" name="LastSaved">
    <vt:filetime>2019-06-20T00:00:00Z</vt:filetime>
  </property>
</Properties>
</file>