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943DC" w14:textId="77777777" w:rsidR="002109B5" w:rsidRDefault="002109B5" w:rsidP="00E91BEB">
      <w:pPr>
        <w:pStyle w:val="NoSpacing"/>
      </w:pPr>
      <w:bookmarkStart w:id="0" w:name="_GoBack"/>
      <w:bookmarkEnd w:id="0"/>
      <w:r>
        <w:rPr>
          <w:noProof/>
        </w:rPr>
        <w:drawing>
          <wp:anchor distT="0" distB="0" distL="114300" distR="114300" simplePos="0" relativeHeight="251661824" behindDoc="1" locked="0" layoutInCell="1" allowOverlap="1" wp14:anchorId="717CBE03" wp14:editId="59927B04">
            <wp:simplePos x="0" y="0"/>
            <wp:positionH relativeFrom="column">
              <wp:posOffset>2466975</wp:posOffset>
            </wp:positionH>
            <wp:positionV relativeFrom="paragraph">
              <wp:posOffset>-313055</wp:posOffset>
            </wp:positionV>
            <wp:extent cx="1638300" cy="951865"/>
            <wp:effectExtent l="0" t="0" r="0" b="635"/>
            <wp:wrapTight wrapText="bothSides">
              <wp:wrapPolygon edited="0">
                <wp:start x="8540" y="0"/>
                <wp:lineTo x="7033" y="1297"/>
                <wp:lineTo x="4772" y="5187"/>
                <wp:lineTo x="4772" y="8646"/>
                <wp:lineTo x="6279" y="13833"/>
                <wp:lineTo x="0" y="17724"/>
                <wp:lineTo x="0" y="21182"/>
                <wp:lineTo x="21349" y="21182"/>
                <wp:lineTo x="21349" y="18588"/>
                <wp:lineTo x="19842" y="17292"/>
                <wp:lineTo x="14819" y="13833"/>
                <wp:lineTo x="16326" y="8213"/>
                <wp:lineTo x="16577" y="5620"/>
                <wp:lineTo x="14065" y="1297"/>
                <wp:lineTo x="12558" y="0"/>
                <wp:lineTo x="8540" y="0"/>
              </wp:wrapPolygon>
            </wp:wrapTight>
            <wp:docPr id="11" name="Picture 11" descr="C:\Users\Kristen.McKenna\Desktop\Vertical+Logo+Combo+3D+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isten.McKenna\Desktop\Vertical+Logo+Combo+3D+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951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D45AF" w14:textId="77777777" w:rsidR="002109B5" w:rsidRDefault="002109B5">
      <w:pPr>
        <w:spacing w:before="9" w:line="250" w:lineRule="exact"/>
        <w:jc w:val="center"/>
        <w:textAlignment w:val="baseline"/>
        <w:rPr>
          <w:rFonts w:ascii="Arial" w:eastAsia="Arial" w:hAnsi="Arial"/>
          <w:color w:val="000000"/>
        </w:rPr>
      </w:pPr>
    </w:p>
    <w:p w14:paraId="5AA720AA" w14:textId="77777777" w:rsidR="002109B5" w:rsidRDefault="002109B5">
      <w:pPr>
        <w:spacing w:before="9" w:line="250" w:lineRule="exact"/>
        <w:jc w:val="center"/>
        <w:textAlignment w:val="baseline"/>
        <w:rPr>
          <w:rFonts w:ascii="Arial" w:eastAsia="Arial" w:hAnsi="Arial"/>
          <w:color w:val="000000"/>
        </w:rPr>
      </w:pPr>
    </w:p>
    <w:p w14:paraId="589D0EA5" w14:textId="77777777" w:rsidR="002109B5" w:rsidRDefault="002109B5">
      <w:pPr>
        <w:spacing w:before="9" w:line="250" w:lineRule="exact"/>
        <w:jc w:val="center"/>
        <w:textAlignment w:val="baseline"/>
        <w:rPr>
          <w:rFonts w:ascii="Arial" w:eastAsia="Arial" w:hAnsi="Arial"/>
          <w:color w:val="000000"/>
        </w:rPr>
      </w:pPr>
    </w:p>
    <w:p w14:paraId="1C47B792" w14:textId="77777777" w:rsidR="002109B5" w:rsidRDefault="002109B5">
      <w:pPr>
        <w:spacing w:before="9" w:line="250" w:lineRule="exact"/>
        <w:jc w:val="center"/>
        <w:textAlignment w:val="baseline"/>
        <w:rPr>
          <w:rFonts w:ascii="Arial" w:eastAsia="Arial" w:hAnsi="Arial"/>
          <w:color w:val="000000"/>
        </w:rPr>
      </w:pPr>
    </w:p>
    <w:p w14:paraId="44D0FD33" w14:textId="77777777" w:rsidR="0077205E" w:rsidRDefault="0077205E">
      <w:pPr>
        <w:spacing w:before="9" w:line="250" w:lineRule="exact"/>
        <w:jc w:val="center"/>
        <w:textAlignment w:val="baseline"/>
        <w:rPr>
          <w:rFonts w:ascii="Arial" w:eastAsia="Arial" w:hAnsi="Arial"/>
          <w:color w:val="000000"/>
        </w:rPr>
      </w:pPr>
    </w:p>
    <w:p w14:paraId="201455C6" w14:textId="77777777" w:rsidR="0077205E" w:rsidRDefault="0077205E">
      <w:pPr>
        <w:spacing w:before="9" w:line="250" w:lineRule="exact"/>
        <w:jc w:val="center"/>
        <w:textAlignment w:val="baseline"/>
        <w:rPr>
          <w:rFonts w:ascii="Arial" w:eastAsia="Arial" w:hAnsi="Arial"/>
          <w:color w:val="000000"/>
        </w:rPr>
      </w:pPr>
    </w:p>
    <w:p w14:paraId="065A1789" w14:textId="46D1DA77" w:rsidR="007237AA" w:rsidRPr="00C32C16" w:rsidRDefault="00C32C16">
      <w:pPr>
        <w:spacing w:before="9" w:line="250" w:lineRule="exact"/>
        <w:jc w:val="center"/>
        <w:textAlignment w:val="baseline"/>
        <w:rPr>
          <w:rFonts w:ascii="Arial" w:eastAsia="Arial" w:hAnsi="Arial"/>
          <w:b/>
          <w:color w:val="000000"/>
        </w:rPr>
      </w:pPr>
      <w:r w:rsidRPr="00C32C16">
        <w:rPr>
          <w:rFonts w:ascii="Arial" w:eastAsia="Arial" w:hAnsi="Arial"/>
          <w:b/>
          <w:color w:val="000000"/>
        </w:rPr>
        <w:t xml:space="preserve">Attachment 11 – KMBS ECM </w:t>
      </w:r>
      <w:r w:rsidR="00937601" w:rsidRPr="00C32C16">
        <w:rPr>
          <w:rFonts w:ascii="Arial" w:eastAsia="Arial" w:hAnsi="Arial"/>
          <w:b/>
          <w:color w:val="000000"/>
        </w:rPr>
        <w:t>Software Subscription Statement of Work</w:t>
      </w:r>
    </w:p>
    <w:p w14:paraId="49459EC9" w14:textId="69677116" w:rsidR="007237AA" w:rsidRPr="002109B5" w:rsidRDefault="00937601">
      <w:pPr>
        <w:spacing w:before="364"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This Software Subscription Statement of Work (“Subscription SOW”) dated </w:t>
      </w:r>
      <w:r w:rsidRPr="007C5BB8">
        <w:rPr>
          <w:rFonts w:ascii="Arial" w:eastAsia="Arial" w:hAnsi="Arial"/>
          <w:color w:val="000000"/>
          <w:sz w:val="20"/>
          <w:szCs w:val="20"/>
          <w:highlight w:val="yellow"/>
        </w:rPr>
        <w:t>Month day, year</w:t>
      </w:r>
      <w:r w:rsidRPr="002109B5">
        <w:rPr>
          <w:rFonts w:ascii="Arial" w:eastAsia="Arial" w:hAnsi="Arial"/>
          <w:color w:val="000000"/>
          <w:sz w:val="20"/>
          <w:szCs w:val="20"/>
        </w:rPr>
        <w:t xml:space="preserve"> is made by and between Konica Minolta Business Solutions U.S.A., Inc., a New York corporation (“Konica Minolta”), and Client Name (“Client”, and together with Konica Minolta, the “Parties”, and individually, a “Party”). This Subscription SOW is subject to the </w:t>
      </w:r>
      <w:r w:rsidR="00CC7148">
        <w:rPr>
          <w:rFonts w:ascii="Arial" w:eastAsia="Arial" w:hAnsi="Arial"/>
          <w:color w:val="000000"/>
          <w:sz w:val="20"/>
          <w:szCs w:val="20"/>
        </w:rPr>
        <w:t>NASPO</w:t>
      </w:r>
      <w:r w:rsidR="00CC7148" w:rsidRPr="002109B5">
        <w:rPr>
          <w:rFonts w:ascii="Arial" w:eastAsia="Arial" w:hAnsi="Arial"/>
          <w:color w:val="000000"/>
          <w:sz w:val="20"/>
          <w:szCs w:val="20"/>
        </w:rPr>
        <w:t xml:space="preserve"> </w:t>
      </w:r>
      <w:r w:rsidR="00CC7148">
        <w:rPr>
          <w:rFonts w:ascii="Arial" w:eastAsia="Arial" w:hAnsi="Arial"/>
          <w:color w:val="000000"/>
          <w:sz w:val="20"/>
          <w:szCs w:val="20"/>
        </w:rPr>
        <w:t>ValuePoint</w:t>
      </w:r>
      <w:r w:rsidR="00CC7148" w:rsidRPr="002109B5">
        <w:rPr>
          <w:rFonts w:ascii="Arial" w:eastAsia="Arial" w:hAnsi="Arial"/>
          <w:color w:val="000000"/>
          <w:sz w:val="20"/>
          <w:szCs w:val="20"/>
        </w:rPr>
        <w:t xml:space="preserve"> </w:t>
      </w:r>
      <w:r w:rsidRPr="002109B5">
        <w:rPr>
          <w:rFonts w:ascii="Arial" w:eastAsia="Arial" w:hAnsi="Arial"/>
          <w:color w:val="000000"/>
          <w:sz w:val="20"/>
          <w:szCs w:val="20"/>
        </w:rPr>
        <w:t xml:space="preserve">Master Agreement dated </w:t>
      </w:r>
      <w:r w:rsidRPr="007C5BB8">
        <w:rPr>
          <w:rFonts w:ascii="Arial" w:eastAsia="Arial" w:hAnsi="Arial"/>
          <w:color w:val="000000"/>
          <w:sz w:val="20"/>
          <w:szCs w:val="20"/>
          <w:highlight w:val="yellow"/>
        </w:rPr>
        <w:t>Month day, year</w:t>
      </w:r>
      <w:r w:rsidRPr="002109B5">
        <w:rPr>
          <w:rFonts w:ascii="Arial" w:eastAsia="Arial" w:hAnsi="Arial"/>
          <w:color w:val="000000"/>
          <w:sz w:val="20"/>
          <w:szCs w:val="20"/>
        </w:rPr>
        <w:t xml:space="preserve"> (“Agreement”), which will be executed by the Parties at the same time as this Subscription SOW, and the additional terms and conditions set forth herein. In the event of any conflict between this Subscription SOW and the </w:t>
      </w:r>
      <w:r w:rsidR="001D5AD6">
        <w:rPr>
          <w:rFonts w:ascii="Arial" w:eastAsia="Arial" w:hAnsi="Arial"/>
          <w:color w:val="000000"/>
          <w:sz w:val="20"/>
          <w:szCs w:val="20"/>
        </w:rPr>
        <w:t>Agreement, the Agreement</w:t>
      </w:r>
      <w:r w:rsidRPr="002109B5">
        <w:rPr>
          <w:rFonts w:ascii="Arial" w:eastAsia="Arial" w:hAnsi="Arial"/>
          <w:color w:val="000000"/>
          <w:sz w:val="20"/>
          <w:szCs w:val="20"/>
        </w:rPr>
        <w:t xml:space="preserve"> shall prevail but only with respect to this particular Subscription SOW.</w:t>
      </w:r>
    </w:p>
    <w:p w14:paraId="0EE971D2" w14:textId="77777777" w:rsidR="007237AA" w:rsidRPr="002109B5" w:rsidRDefault="00937601">
      <w:pPr>
        <w:tabs>
          <w:tab w:val="right" w:pos="10080"/>
        </w:tabs>
        <w:spacing w:before="402" w:line="251" w:lineRule="exact"/>
        <w:jc w:val="both"/>
        <w:textAlignment w:val="baseline"/>
        <w:rPr>
          <w:rFonts w:ascii="Arial" w:eastAsia="Arial" w:hAnsi="Arial"/>
          <w:b/>
          <w:color w:val="000000"/>
          <w:sz w:val="20"/>
          <w:szCs w:val="20"/>
        </w:rPr>
      </w:pPr>
      <w:r w:rsidRPr="002109B5">
        <w:rPr>
          <w:rFonts w:ascii="Arial" w:eastAsia="Arial" w:hAnsi="Arial"/>
          <w:b/>
          <w:color w:val="000000"/>
          <w:sz w:val="20"/>
          <w:szCs w:val="20"/>
        </w:rPr>
        <w:t>1.</w:t>
      </w:r>
      <w:r w:rsidRPr="002109B5">
        <w:rPr>
          <w:rFonts w:ascii="Arial" w:eastAsia="Arial" w:hAnsi="Arial"/>
          <w:b/>
          <w:color w:val="000000"/>
          <w:sz w:val="20"/>
          <w:szCs w:val="20"/>
        </w:rPr>
        <w:tab/>
        <w:t xml:space="preserve">Defined Terms. </w:t>
      </w:r>
      <w:r w:rsidRPr="002109B5">
        <w:rPr>
          <w:rFonts w:ascii="Arial" w:eastAsia="Arial" w:hAnsi="Arial"/>
          <w:color w:val="000000"/>
          <w:sz w:val="20"/>
          <w:szCs w:val="20"/>
        </w:rPr>
        <w:t>All capitalized terms used in this Subscription SOW shall have the meanings</w:t>
      </w:r>
    </w:p>
    <w:p w14:paraId="2CC02EE0" w14:textId="77777777" w:rsidR="007237AA" w:rsidRPr="002109B5" w:rsidRDefault="00937601">
      <w:pPr>
        <w:spacing w:before="37" w:line="250" w:lineRule="exact"/>
        <w:textAlignment w:val="baseline"/>
        <w:rPr>
          <w:rFonts w:ascii="Arial" w:eastAsia="Arial" w:hAnsi="Arial"/>
          <w:color w:val="000000"/>
          <w:sz w:val="20"/>
          <w:szCs w:val="20"/>
        </w:rPr>
      </w:pPr>
      <w:r w:rsidRPr="002109B5">
        <w:rPr>
          <w:rFonts w:ascii="Arial" w:eastAsia="Arial" w:hAnsi="Arial"/>
          <w:color w:val="000000"/>
          <w:sz w:val="20"/>
          <w:szCs w:val="20"/>
        </w:rPr>
        <w:t>ascribed them in this Subscription SOW:</w:t>
      </w:r>
    </w:p>
    <w:p w14:paraId="63D319F2" w14:textId="77777777" w:rsidR="007237AA" w:rsidRPr="002109B5" w:rsidRDefault="00937601">
      <w:pPr>
        <w:spacing w:before="362"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“Delivery” means: (i) the electronic downloading of the Software onto Client’s systems; (ii) the Software being made available by Konica Minolta to Client for electronic download onto Client’s systems; or (iii) the delivery by Hyland to Client of a Production Certificate for such Software module(s) by Hyland either shipping (physically or electronically) the Production Certificate to Client or making the Production Certificate available for electronic download by Client (including through one of Hyland’s authorized solution providers).</w:t>
      </w:r>
    </w:p>
    <w:p w14:paraId="34973933" w14:textId="77777777" w:rsidR="007237AA" w:rsidRPr="002109B5" w:rsidRDefault="00937601">
      <w:pPr>
        <w:spacing w:before="363"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“Documentation” means: (i) to the extent available, the “Help Files” included in the Software; (ii) if no such “Help Files” are included in the Software, such other documentation published by Hyland, in each case, which relate to the functional, operational or performance characteristics of the Software.</w:t>
      </w:r>
    </w:p>
    <w:p w14:paraId="287A1CAA" w14:textId="77777777" w:rsidR="007237AA" w:rsidRPr="002109B5" w:rsidRDefault="00937601">
      <w:pPr>
        <w:spacing w:before="355" w:line="293"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“Effective Date” means the date this Subscription SOW is signed by the last Party that signs this Subscription SOW, as determined based on the dates set forth after their respective signatures.</w:t>
      </w:r>
    </w:p>
    <w:p w14:paraId="6FAA7601" w14:textId="77777777" w:rsidR="007237AA" w:rsidRPr="002109B5" w:rsidRDefault="00937601">
      <w:pPr>
        <w:spacing w:before="364"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“Error” means any defect or condition inherent in the Software which is reported by Client in accordance with this Subscription SOW and which is confirmed by Konica Minolta, that causes the Software to fail to function in any material respects as described in the Documentation.</w:t>
      </w:r>
    </w:p>
    <w:p w14:paraId="797DF2CE" w14:textId="77777777" w:rsidR="007237AA" w:rsidRPr="002109B5" w:rsidRDefault="00937601">
      <w:pPr>
        <w:spacing w:before="356" w:line="292"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“Error Correction Services” means Konica Minolta’s reasonable efforts to correct an Error, which may be affected by a reasonable workaround.</w:t>
      </w:r>
    </w:p>
    <w:p w14:paraId="6FD8BF25" w14:textId="77777777" w:rsidR="007237AA" w:rsidRPr="002109B5" w:rsidRDefault="00937601">
      <w:pPr>
        <w:spacing w:before="403" w:line="250" w:lineRule="exact"/>
        <w:textAlignment w:val="baseline"/>
        <w:rPr>
          <w:rFonts w:ascii="Arial" w:eastAsia="Arial" w:hAnsi="Arial"/>
          <w:color w:val="000000"/>
          <w:sz w:val="20"/>
          <w:szCs w:val="20"/>
        </w:rPr>
      </w:pPr>
      <w:r w:rsidRPr="002109B5">
        <w:rPr>
          <w:rFonts w:ascii="Arial" w:eastAsia="Arial" w:hAnsi="Arial"/>
          <w:color w:val="000000"/>
          <w:sz w:val="20"/>
          <w:szCs w:val="20"/>
        </w:rPr>
        <w:t>“Hyland” means Hyland Software, Inc. or one of its affiliates, and its successors and assigns.</w:t>
      </w:r>
    </w:p>
    <w:p w14:paraId="6929E773" w14:textId="77777777" w:rsidR="007237AA" w:rsidRPr="002109B5" w:rsidRDefault="00937601">
      <w:pPr>
        <w:spacing w:before="364"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lastRenderedPageBreak/>
        <w:t>“Maintenance and Support” means for the Software, (i) Error Correction Services; (ii) Technical Support Services; and (iii) the availability of Upgrades and Enhancements in accordance with this Subscription SOW.</w:t>
      </w:r>
    </w:p>
    <w:p w14:paraId="07A10E1B" w14:textId="77777777" w:rsidR="007237AA" w:rsidRPr="002109B5" w:rsidRDefault="007F372D">
      <w:pPr>
        <w:spacing w:line="273"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 </w:t>
      </w:r>
      <w:r w:rsidR="00937601" w:rsidRPr="002109B5">
        <w:rPr>
          <w:rFonts w:ascii="Arial" w:eastAsia="Arial" w:hAnsi="Arial"/>
          <w:color w:val="000000"/>
          <w:sz w:val="20"/>
          <w:szCs w:val="20"/>
        </w:rPr>
        <w:t>“Production Certificate” means: license codes, a license certificate, or an IFM file issued by Hyland or Konica Minolta and necessary for Client to activate Software for Client’s production use.</w:t>
      </w:r>
    </w:p>
    <w:p w14:paraId="48A6E7CB" w14:textId="77777777" w:rsidR="007237AA" w:rsidRPr="002109B5" w:rsidRDefault="00937601">
      <w:pPr>
        <w:spacing w:before="360" w:line="293"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“Prohibited Act” or “Prohibited Acts” means any action taken by Client that is: (i) in violation of Section 3 of this Subscription SOW; or (ii) in violation of or contrary to Section 4 of this Subscription SOW.</w:t>
      </w:r>
    </w:p>
    <w:p w14:paraId="4617233F" w14:textId="77777777" w:rsidR="007237AA" w:rsidRPr="002109B5" w:rsidRDefault="00937601">
      <w:pPr>
        <w:spacing w:before="355" w:line="293"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“Resolution” means Konica Minolta provides Client with a reasonable workaround, correction, or modification that solves or mitigates a reported Error.</w:t>
      </w:r>
    </w:p>
    <w:p w14:paraId="00B01330" w14:textId="77777777" w:rsidR="007237AA" w:rsidRPr="002109B5" w:rsidRDefault="00937601">
      <w:pPr>
        <w:spacing w:before="362"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“Retired Software” means at any particular time during a maintenance period covered by this Subscription SOW, any Software product or version of the Software licensed by Client from Konica Minolta under this Subscription SOW which is identified as being retired on Hyland’s applicable secure end user web site, currently</w:t>
      </w:r>
      <w:r w:rsidRPr="002109B5">
        <w:rPr>
          <w:rFonts w:ascii="Arial" w:eastAsia="Arial" w:hAnsi="Arial"/>
          <w:color w:val="0000FF"/>
          <w:sz w:val="20"/>
          <w:szCs w:val="20"/>
          <w:u w:val="single"/>
        </w:rPr>
        <w:t xml:space="preserve"> </w:t>
      </w:r>
      <w:hyperlink r:id="rId9">
        <w:r w:rsidRPr="002109B5">
          <w:rPr>
            <w:rFonts w:ascii="Arial" w:eastAsia="Arial" w:hAnsi="Arial"/>
            <w:color w:val="0000FF"/>
            <w:sz w:val="20"/>
            <w:szCs w:val="20"/>
            <w:u w:val="single"/>
          </w:rPr>
          <w:t>https://www.hyland.com/community</w:t>
        </w:r>
      </w:hyperlink>
      <w:r w:rsidRPr="002109B5">
        <w:rPr>
          <w:rFonts w:ascii="Arial" w:eastAsia="Arial" w:hAnsi="Arial"/>
          <w:color w:val="0000FF"/>
          <w:sz w:val="20"/>
          <w:szCs w:val="20"/>
          <w:u w:val="single"/>
        </w:rPr>
        <w:t>.</w:t>
      </w:r>
      <w:r w:rsidRPr="002109B5">
        <w:rPr>
          <w:rFonts w:ascii="Arial" w:eastAsia="Arial" w:hAnsi="Arial"/>
          <w:color w:val="000000"/>
          <w:sz w:val="20"/>
          <w:szCs w:val="20"/>
        </w:rPr>
        <w:t xml:space="preserve"> The effective date of such change will be twelve (12) months from the date Hyland initially posts the status change on its end user web site, and Client will receive notice as a registered user of Hyland’s applicable secure end user web site.</w:t>
      </w:r>
    </w:p>
    <w:p w14:paraId="7DDCD01B" w14:textId="77777777" w:rsidR="007237AA" w:rsidRPr="002109B5" w:rsidRDefault="00937601">
      <w:pPr>
        <w:spacing w:before="367" w:line="290" w:lineRule="exact"/>
        <w:jc w:val="both"/>
        <w:textAlignment w:val="baseline"/>
        <w:rPr>
          <w:rFonts w:ascii="Arial" w:eastAsia="Arial" w:hAnsi="Arial"/>
          <w:color w:val="000000"/>
          <w:spacing w:val="1"/>
          <w:sz w:val="20"/>
          <w:szCs w:val="20"/>
        </w:rPr>
      </w:pPr>
      <w:r w:rsidRPr="002109B5">
        <w:rPr>
          <w:rFonts w:ascii="Arial" w:eastAsia="Arial" w:hAnsi="Arial"/>
          <w:color w:val="000000"/>
          <w:spacing w:val="1"/>
          <w:sz w:val="20"/>
          <w:szCs w:val="20"/>
        </w:rPr>
        <w:t>“Software” means: (i) Hyland’s proprietary software products described on Attachment 1 attached hereto and other Hyland proprietary software products licensed by Client from Konica Minolta, including any third party software bundled by Hyland together with Hyland’s proprietary software products as part of a unified product; and (ii) all Upgrades and Enhancements of the software products described in clause (i) which Client properly obtains under this Subscription SOW. Software does not include ShareBase.</w:t>
      </w:r>
    </w:p>
    <w:p w14:paraId="1B289A71" w14:textId="77777777" w:rsidR="007237AA" w:rsidRPr="002109B5" w:rsidRDefault="00937601">
      <w:pPr>
        <w:spacing w:before="355" w:line="293"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“Subscription Fees” means periodic fees for the licensing of Software under this Subscription SOW and for Maintenance and Support for such Software, and payable by Client to Konica Minolta.</w:t>
      </w:r>
    </w:p>
    <w:p w14:paraId="7FB99F03" w14:textId="77777777" w:rsidR="007237AA" w:rsidRPr="002109B5" w:rsidRDefault="00937601">
      <w:pPr>
        <w:spacing w:before="355" w:line="293"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“Technical Support Services” means telephone or online technical support related to problems reported by Client and associated with the operation of any Software, including assistance and advice related to the operation of the Software.</w:t>
      </w:r>
    </w:p>
    <w:p w14:paraId="0F163E9D" w14:textId="77777777" w:rsidR="007237AA" w:rsidRPr="002109B5" w:rsidRDefault="00937601">
      <w:pPr>
        <w:spacing w:before="358"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“Upgrades and Enhancements” means any and all new versions, improvements, modifications, upgrades, updates, fixes and additions to the Software that Konica Minolta makes available to Client or to Konica Minolta’s end users generally during any maintenance period under this Subscription SOW to correct Errors or deficiencies or enhance or change the capabilities of the Software, together with updates of the Documentation to reflect such new versions, improvements, modifications, upgrades, fixes or additions; provided, however, that the foregoing shall not include new, separate product offerings, new modules, or re-platformed Software.</w:t>
      </w:r>
    </w:p>
    <w:p w14:paraId="636CBEB6" w14:textId="77777777" w:rsidR="007237AA" w:rsidRPr="002109B5" w:rsidRDefault="007237AA">
      <w:pPr>
        <w:rPr>
          <w:sz w:val="20"/>
          <w:szCs w:val="20"/>
        </w:rPr>
        <w:sectPr w:rsidR="007237AA" w:rsidRPr="002109B5">
          <w:headerReference w:type="default" r:id="rId10"/>
          <w:footerReference w:type="default" r:id="rId11"/>
          <w:pgSz w:w="12240" w:h="15840"/>
          <w:pgMar w:top="1440" w:right="1065" w:bottom="304" w:left="1075" w:header="720" w:footer="720" w:gutter="0"/>
          <w:cols w:space="720"/>
        </w:sectPr>
      </w:pPr>
    </w:p>
    <w:p w14:paraId="5DDD365D" w14:textId="77777777" w:rsidR="007237AA" w:rsidRPr="002109B5" w:rsidRDefault="00937601">
      <w:pPr>
        <w:tabs>
          <w:tab w:val="left" w:pos="720"/>
        </w:tabs>
        <w:spacing w:before="5" w:line="242" w:lineRule="exact"/>
        <w:textAlignment w:val="baseline"/>
        <w:rPr>
          <w:rFonts w:ascii="Arial" w:eastAsia="Arial" w:hAnsi="Arial"/>
          <w:b/>
          <w:color w:val="000000"/>
          <w:sz w:val="20"/>
          <w:szCs w:val="20"/>
        </w:rPr>
      </w:pPr>
      <w:r w:rsidRPr="002109B5">
        <w:rPr>
          <w:rFonts w:ascii="Arial" w:eastAsia="Arial" w:hAnsi="Arial"/>
          <w:b/>
          <w:color w:val="000000"/>
          <w:sz w:val="20"/>
          <w:szCs w:val="20"/>
        </w:rPr>
        <w:t>2.</w:t>
      </w:r>
      <w:r w:rsidRPr="002109B5">
        <w:rPr>
          <w:rFonts w:ascii="Arial" w:eastAsia="Arial" w:hAnsi="Arial"/>
          <w:b/>
          <w:color w:val="000000"/>
          <w:sz w:val="20"/>
          <w:szCs w:val="20"/>
        </w:rPr>
        <w:tab/>
        <w:t>Term; Termination.</w:t>
      </w:r>
    </w:p>
    <w:p w14:paraId="0A7B7D5B" w14:textId="77777777" w:rsidR="007237AA" w:rsidRPr="002109B5" w:rsidRDefault="00937601">
      <w:pPr>
        <w:tabs>
          <w:tab w:val="left" w:pos="720"/>
        </w:tabs>
        <w:spacing w:before="367"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2.1</w:t>
      </w:r>
      <w:r w:rsidRPr="002109B5">
        <w:rPr>
          <w:rFonts w:ascii="Arial" w:eastAsia="Arial" w:hAnsi="Arial"/>
          <w:color w:val="000000"/>
          <w:sz w:val="20"/>
          <w:szCs w:val="20"/>
        </w:rPr>
        <w:tab/>
      </w:r>
      <w:r w:rsidRPr="002109B5">
        <w:rPr>
          <w:rFonts w:ascii="Arial" w:eastAsia="Arial" w:hAnsi="Arial"/>
          <w:color w:val="000000"/>
          <w:sz w:val="20"/>
          <w:szCs w:val="20"/>
          <w:u w:val="single"/>
        </w:rPr>
        <w:t>Generally.</w:t>
      </w:r>
      <w:r w:rsidRPr="002109B5">
        <w:rPr>
          <w:rFonts w:ascii="Arial" w:eastAsia="Arial" w:hAnsi="Arial"/>
          <w:color w:val="000000"/>
          <w:sz w:val="20"/>
          <w:szCs w:val="20"/>
        </w:rPr>
        <w:t xml:space="preserve"> Subject to early termination as provided below, the initial term of this Subscription SOW will be the three (3) year period that commences on the Effective Date (the “Initial Term”)</w:t>
      </w:r>
    </w:p>
    <w:p w14:paraId="3E84D14B" w14:textId="77777777" w:rsidR="007237AA" w:rsidRPr="002109B5" w:rsidRDefault="00937601">
      <w:pPr>
        <w:tabs>
          <w:tab w:val="left" w:pos="720"/>
        </w:tabs>
        <w:spacing w:before="403" w:line="252" w:lineRule="exact"/>
        <w:textAlignment w:val="baseline"/>
        <w:rPr>
          <w:rFonts w:ascii="Arial" w:eastAsia="Arial" w:hAnsi="Arial"/>
          <w:color w:val="000000"/>
          <w:spacing w:val="-1"/>
          <w:sz w:val="20"/>
          <w:szCs w:val="20"/>
        </w:rPr>
      </w:pPr>
      <w:r w:rsidRPr="002109B5">
        <w:rPr>
          <w:rFonts w:ascii="Arial" w:eastAsia="Arial" w:hAnsi="Arial"/>
          <w:color w:val="000000"/>
          <w:spacing w:val="-1"/>
          <w:sz w:val="20"/>
          <w:szCs w:val="20"/>
        </w:rPr>
        <w:t>2.2</w:t>
      </w:r>
      <w:r w:rsidRPr="002109B5">
        <w:rPr>
          <w:rFonts w:ascii="Arial" w:eastAsia="Arial" w:hAnsi="Arial"/>
          <w:color w:val="000000"/>
          <w:spacing w:val="-1"/>
          <w:sz w:val="20"/>
          <w:szCs w:val="20"/>
        </w:rPr>
        <w:tab/>
      </w:r>
      <w:r w:rsidRPr="002109B5">
        <w:rPr>
          <w:rFonts w:ascii="Arial" w:eastAsia="Arial" w:hAnsi="Arial"/>
          <w:color w:val="000000"/>
          <w:spacing w:val="-1"/>
          <w:sz w:val="20"/>
          <w:szCs w:val="20"/>
          <w:u w:val="single"/>
        </w:rPr>
        <w:t>Termination.</w:t>
      </w:r>
      <w:r w:rsidRPr="002109B5">
        <w:rPr>
          <w:rFonts w:ascii="Arial" w:eastAsia="Arial" w:hAnsi="Arial"/>
          <w:color w:val="000000"/>
          <w:spacing w:val="-1"/>
          <w:sz w:val="20"/>
          <w:szCs w:val="20"/>
        </w:rPr>
        <w:t xml:space="preserve"> </w:t>
      </w:r>
    </w:p>
    <w:p w14:paraId="085DFDCB" w14:textId="77777777" w:rsidR="007237AA" w:rsidRPr="002109B5" w:rsidRDefault="00937601">
      <w:pPr>
        <w:spacing w:before="355"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2.2.1 </w:t>
      </w:r>
      <w:r w:rsidRPr="002109B5">
        <w:rPr>
          <w:rFonts w:ascii="Arial" w:eastAsia="Arial" w:hAnsi="Arial"/>
          <w:color w:val="000000"/>
          <w:sz w:val="20"/>
          <w:szCs w:val="20"/>
          <w:u w:val="single"/>
        </w:rPr>
        <w:t>Automatic.</w:t>
      </w:r>
      <w:r w:rsidRPr="002109B5">
        <w:rPr>
          <w:rFonts w:ascii="Arial" w:eastAsia="Arial" w:hAnsi="Arial"/>
          <w:color w:val="000000"/>
          <w:sz w:val="20"/>
          <w:szCs w:val="20"/>
        </w:rPr>
        <w:t xml:space="preserve"> This Subscription SOW shall terminate automatically, without any other or further action on the part of either of the Parties, immediately upon termination or expiration of the Reseller Agreement between Hyland and Konica Minolta. In such event, Client may contact Hyland and use reasonable efforts to enter into a mutually agreeable agreement to replace this Subscription SOW.</w:t>
      </w:r>
    </w:p>
    <w:p w14:paraId="18DE1C88" w14:textId="77777777" w:rsidR="007237AA" w:rsidRPr="002109B5" w:rsidRDefault="00937601">
      <w:pPr>
        <w:spacing w:before="363"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2.2.2 </w:t>
      </w:r>
      <w:r w:rsidRPr="002109B5">
        <w:rPr>
          <w:rFonts w:ascii="Arial" w:eastAsia="Arial" w:hAnsi="Arial"/>
          <w:color w:val="000000"/>
          <w:sz w:val="20"/>
          <w:szCs w:val="20"/>
          <w:u w:val="single"/>
        </w:rPr>
        <w:t>By Either Party.</w:t>
      </w:r>
      <w:r w:rsidRPr="002109B5">
        <w:rPr>
          <w:rFonts w:ascii="Arial" w:eastAsia="Arial" w:hAnsi="Arial"/>
          <w:color w:val="000000"/>
          <w:sz w:val="20"/>
          <w:szCs w:val="20"/>
        </w:rPr>
        <w:t xml:space="preserve"> Either Party may terminate this Subscription SOW immediately upon written notice to the other Party if the other Party has committed a breach of a material provision of this Subscription SOW, and has failed to cure the breach within thirty (30) days after receipt of the written notice of the breach given by the non-breaching Party; provided that Konica Minolta shall not be required to give Client any opportunity to cure any breach in the case of a Prohibited Act or breach of the U.S. Government End Client Section, all of which are considered for all purposes to be material provisions of this Subscription SOW.</w:t>
      </w:r>
    </w:p>
    <w:p w14:paraId="1BF94156" w14:textId="77777777" w:rsidR="007237AA" w:rsidRPr="002109B5" w:rsidRDefault="00937601">
      <w:pPr>
        <w:tabs>
          <w:tab w:val="left" w:pos="720"/>
        </w:tabs>
        <w:spacing w:before="398" w:line="252" w:lineRule="exact"/>
        <w:textAlignment w:val="baseline"/>
        <w:rPr>
          <w:rFonts w:ascii="Arial" w:eastAsia="Arial" w:hAnsi="Arial"/>
          <w:color w:val="000000"/>
          <w:sz w:val="20"/>
          <w:szCs w:val="20"/>
        </w:rPr>
      </w:pPr>
      <w:r w:rsidRPr="002109B5">
        <w:rPr>
          <w:rFonts w:ascii="Arial" w:eastAsia="Arial" w:hAnsi="Arial"/>
          <w:color w:val="000000"/>
          <w:sz w:val="20"/>
          <w:szCs w:val="20"/>
        </w:rPr>
        <w:t>2.3</w:t>
      </w:r>
      <w:r w:rsidRPr="002109B5">
        <w:rPr>
          <w:rFonts w:ascii="Arial" w:eastAsia="Arial" w:hAnsi="Arial"/>
          <w:color w:val="000000"/>
          <w:sz w:val="20"/>
          <w:szCs w:val="20"/>
        </w:rPr>
        <w:tab/>
      </w:r>
      <w:r w:rsidRPr="002109B5">
        <w:rPr>
          <w:rFonts w:ascii="Arial" w:eastAsia="Arial" w:hAnsi="Arial"/>
          <w:color w:val="000000"/>
          <w:sz w:val="20"/>
          <w:szCs w:val="20"/>
          <w:u w:val="single"/>
        </w:rPr>
        <w:t>Certain Effects or Consequences of Termination; Survival of Certain Provisions.</w:t>
      </w:r>
    </w:p>
    <w:p w14:paraId="444C2EFF" w14:textId="77777777" w:rsidR="007237AA" w:rsidRPr="002109B5" w:rsidRDefault="00937601">
      <w:pPr>
        <w:spacing w:before="358" w:line="291" w:lineRule="exact"/>
        <w:jc w:val="both"/>
        <w:textAlignment w:val="baseline"/>
        <w:rPr>
          <w:rFonts w:ascii="Arial" w:eastAsia="Arial" w:hAnsi="Arial"/>
          <w:color w:val="000000"/>
          <w:spacing w:val="1"/>
          <w:sz w:val="20"/>
          <w:szCs w:val="20"/>
        </w:rPr>
      </w:pPr>
      <w:r w:rsidRPr="002109B5">
        <w:rPr>
          <w:rFonts w:ascii="Arial" w:eastAsia="Arial" w:hAnsi="Arial"/>
          <w:color w:val="000000"/>
          <w:spacing w:val="1"/>
          <w:sz w:val="20"/>
          <w:szCs w:val="20"/>
        </w:rPr>
        <w:t xml:space="preserve">2.3.1 </w:t>
      </w:r>
      <w:r w:rsidRPr="002109B5">
        <w:rPr>
          <w:rFonts w:ascii="Arial" w:eastAsia="Arial" w:hAnsi="Arial"/>
          <w:color w:val="000000"/>
          <w:spacing w:val="1"/>
          <w:sz w:val="20"/>
          <w:szCs w:val="20"/>
          <w:u w:val="single"/>
        </w:rPr>
        <w:t>Generally.</w:t>
      </w:r>
      <w:r w:rsidRPr="002109B5">
        <w:rPr>
          <w:rFonts w:ascii="Arial" w:eastAsia="Arial" w:hAnsi="Arial"/>
          <w:color w:val="000000"/>
          <w:spacing w:val="1"/>
          <w:sz w:val="20"/>
          <w:szCs w:val="20"/>
        </w:rPr>
        <w:t xml:space="preserve"> Any termination of this Subscription SOW will not discharge or otherwise affect any pre-termination obligations of either Party existing under this Subscription SOW at the time of termination, including Client’s obligation to pay to Konica Minolta all fees and charges accrued or due for any period or event occurring on or prior to the effective date of termination or expiration of this Subscription SOW; and all liabilities which have accrued prior to the date of termination or expiration shall survive. For the avoidance of doubt, no portion of the Subscription Fee shall be refunded to Client in the event this Subscription SOW is terminated prior to the end of the Initial Term or any Renewal Term.</w:t>
      </w:r>
    </w:p>
    <w:p w14:paraId="39B3D3AA" w14:textId="77777777" w:rsidR="007237AA" w:rsidRPr="002109B5" w:rsidRDefault="00937601">
      <w:pPr>
        <w:spacing w:before="363"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2.3.2 </w:t>
      </w:r>
      <w:r w:rsidRPr="002109B5">
        <w:rPr>
          <w:rFonts w:ascii="Arial" w:eastAsia="Arial" w:hAnsi="Arial"/>
          <w:color w:val="000000"/>
          <w:sz w:val="20"/>
          <w:szCs w:val="20"/>
          <w:u w:val="single"/>
        </w:rPr>
        <w:t>Survival of Certain Obligations.</w:t>
      </w:r>
      <w:r w:rsidRPr="002109B5">
        <w:rPr>
          <w:rFonts w:ascii="Arial" w:eastAsia="Arial" w:hAnsi="Arial"/>
          <w:color w:val="000000"/>
          <w:sz w:val="20"/>
          <w:szCs w:val="20"/>
        </w:rPr>
        <w:t xml:space="preserve"> All provisions of this Subscription SOW, which by their nature extend beyond the expiration or termination of this Subscription SOW, will survive and remain in effect until all obligations are satisfied, including, but not limited to, all disclaimers of warranties, confidentiality obligations and limitations of liability set forth in this Subscription SOW.</w:t>
      </w:r>
    </w:p>
    <w:p w14:paraId="42CBF13B" w14:textId="77777777" w:rsidR="007237AA" w:rsidRPr="002109B5" w:rsidRDefault="00937601">
      <w:pPr>
        <w:spacing w:before="356" w:line="291" w:lineRule="exact"/>
        <w:jc w:val="both"/>
        <w:textAlignment w:val="baseline"/>
        <w:rPr>
          <w:rFonts w:ascii="Arial" w:eastAsia="Arial" w:hAnsi="Arial"/>
          <w:color w:val="000000"/>
          <w:spacing w:val="-1"/>
          <w:sz w:val="20"/>
          <w:szCs w:val="20"/>
        </w:rPr>
      </w:pPr>
      <w:r w:rsidRPr="002109B5">
        <w:rPr>
          <w:rFonts w:ascii="Arial" w:eastAsia="Arial" w:hAnsi="Arial"/>
          <w:color w:val="000000"/>
          <w:spacing w:val="-1"/>
          <w:sz w:val="20"/>
          <w:szCs w:val="20"/>
        </w:rPr>
        <w:t xml:space="preserve">2.3.3 </w:t>
      </w:r>
      <w:r w:rsidRPr="002109B5">
        <w:rPr>
          <w:rFonts w:ascii="Arial" w:eastAsia="Arial" w:hAnsi="Arial"/>
          <w:color w:val="000000"/>
          <w:spacing w:val="-1"/>
          <w:sz w:val="20"/>
          <w:szCs w:val="20"/>
          <w:u w:val="single"/>
        </w:rPr>
        <w:t>Effects or Consequences of Termination.</w:t>
      </w:r>
      <w:r w:rsidRPr="002109B5">
        <w:rPr>
          <w:rFonts w:ascii="Arial" w:eastAsia="Arial" w:hAnsi="Arial"/>
          <w:color w:val="000000"/>
          <w:spacing w:val="-1"/>
          <w:sz w:val="20"/>
          <w:szCs w:val="20"/>
        </w:rPr>
        <w:t xml:space="preserve"> Upon any termination of this Subscription SOW, any license to use the Software will automatically terminate without other or further action on the part of any Party; and Client shall immediately: (i) discontinue any and all use of the Software and Documentation;</w:t>
      </w:r>
    </w:p>
    <w:p w14:paraId="24F2416C" w14:textId="77777777" w:rsidR="007237AA" w:rsidRPr="002109B5" w:rsidRDefault="007237AA">
      <w:pPr>
        <w:rPr>
          <w:sz w:val="20"/>
          <w:szCs w:val="20"/>
        </w:rPr>
        <w:sectPr w:rsidR="007237AA" w:rsidRPr="002109B5">
          <w:pgSz w:w="12240" w:h="15840"/>
          <w:pgMar w:top="1440" w:right="1065" w:bottom="304" w:left="1075" w:header="720" w:footer="720" w:gutter="0"/>
          <w:cols w:space="720"/>
        </w:sectPr>
      </w:pPr>
    </w:p>
    <w:p w14:paraId="7CC48FAB" w14:textId="77777777" w:rsidR="007237AA" w:rsidRPr="002109B5" w:rsidRDefault="00937601">
      <w:pPr>
        <w:spacing w:before="6"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and (i) either (a) return the Software and Documentation to Konica Minolta or (b) with the prior permission of Konica Minolta, destroy the Software and Documentation; and certify in writing to Konica Minolta that Client has completed such destruction.</w:t>
      </w:r>
    </w:p>
    <w:p w14:paraId="1BC87F3F" w14:textId="77777777" w:rsidR="007237AA" w:rsidRPr="002109B5" w:rsidRDefault="00937601">
      <w:pPr>
        <w:tabs>
          <w:tab w:val="left" w:pos="720"/>
        </w:tabs>
        <w:spacing w:before="402" w:line="251" w:lineRule="exact"/>
        <w:textAlignment w:val="baseline"/>
        <w:rPr>
          <w:rFonts w:ascii="Arial" w:eastAsia="Arial" w:hAnsi="Arial"/>
          <w:b/>
          <w:color w:val="000000"/>
          <w:spacing w:val="-1"/>
          <w:sz w:val="20"/>
          <w:szCs w:val="20"/>
        </w:rPr>
      </w:pPr>
      <w:r w:rsidRPr="002109B5">
        <w:rPr>
          <w:rFonts w:ascii="Arial" w:eastAsia="Arial" w:hAnsi="Arial"/>
          <w:b/>
          <w:color w:val="000000"/>
          <w:spacing w:val="-1"/>
          <w:sz w:val="20"/>
          <w:szCs w:val="20"/>
        </w:rPr>
        <w:t>3.</w:t>
      </w:r>
      <w:r w:rsidRPr="002109B5">
        <w:rPr>
          <w:rFonts w:ascii="Arial" w:eastAsia="Arial" w:hAnsi="Arial"/>
          <w:b/>
          <w:color w:val="000000"/>
          <w:spacing w:val="-1"/>
          <w:sz w:val="20"/>
          <w:szCs w:val="20"/>
        </w:rPr>
        <w:tab/>
        <w:t>License.</w:t>
      </w:r>
    </w:p>
    <w:p w14:paraId="75C64B8E" w14:textId="77777777" w:rsidR="007237AA" w:rsidRPr="002109B5" w:rsidRDefault="00937601">
      <w:pPr>
        <w:tabs>
          <w:tab w:val="left" w:pos="720"/>
        </w:tabs>
        <w:spacing w:before="365"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3.1</w:t>
      </w:r>
      <w:r w:rsidRPr="002109B5">
        <w:rPr>
          <w:rFonts w:ascii="Arial" w:eastAsia="Arial" w:hAnsi="Arial"/>
          <w:color w:val="000000"/>
          <w:sz w:val="20"/>
          <w:szCs w:val="20"/>
        </w:rPr>
        <w:tab/>
        <w:t>Subject to Client’s payment in full of the Subscription Fees and any other amounts due and payable under this Subscription SOW, and subject further to Client’s compliance with this Subscription SOW, Konica Minolta grants to Client a revocable, non-exclusive, non-assignable (except as provided in this Subscription SOW), limited license to the Software, in machine-readable object code form only, and the associated Documentation, solely for use:</w:t>
      </w:r>
    </w:p>
    <w:p w14:paraId="534D8537" w14:textId="77777777" w:rsidR="007237AA" w:rsidRPr="002109B5" w:rsidRDefault="00937601">
      <w:pPr>
        <w:numPr>
          <w:ilvl w:val="0"/>
          <w:numId w:val="1"/>
        </w:numPr>
        <w:tabs>
          <w:tab w:val="clear" w:pos="720"/>
          <w:tab w:val="left" w:pos="1440"/>
        </w:tabs>
        <w:spacing w:before="360" w:line="290" w:lineRule="exact"/>
        <w:ind w:left="0" w:firstLine="720"/>
        <w:jc w:val="both"/>
        <w:textAlignment w:val="baseline"/>
        <w:rPr>
          <w:rFonts w:ascii="Arial" w:eastAsia="Arial" w:hAnsi="Arial"/>
          <w:color w:val="000000"/>
          <w:spacing w:val="4"/>
          <w:sz w:val="20"/>
          <w:szCs w:val="20"/>
        </w:rPr>
      </w:pPr>
      <w:r w:rsidRPr="002109B5">
        <w:rPr>
          <w:rFonts w:ascii="Arial" w:eastAsia="Arial" w:hAnsi="Arial"/>
          <w:color w:val="000000"/>
          <w:spacing w:val="4"/>
          <w:sz w:val="20"/>
          <w:szCs w:val="20"/>
        </w:rPr>
        <w:t>by Client internally, and only for storing, processing and accessing Client’s own data; and</w:t>
      </w:r>
    </w:p>
    <w:p w14:paraId="5FFC67EB" w14:textId="77777777" w:rsidR="007237AA" w:rsidRPr="002109B5" w:rsidRDefault="00937601">
      <w:pPr>
        <w:numPr>
          <w:ilvl w:val="0"/>
          <w:numId w:val="1"/>
        </w:numPr>
        <w:tabs>
          <w:tab w:val="clear" w:pos="720"/>
          <w:tab w:val="left" w:pos="1440"/>
        </w:tabs>
        <w:spacing w:before="4" w:line="290" w:lineRule="exact"/>
        <w:ind w:left="0" w:firstLine="720"/>
        <w:jc w:val="both"/>
        <w:textAlignment w:val="baseline"/>
        <w:rPr>
          <w:rFonts w:ascii="Arial" w:eastAsia="Arial" w:hAnsi="Arial"/>
          <w:color w:val="000000"/>
          <w:spacing w:val="-1"/>
          <w:sz w:val="20"/>
          <w:szCs w:val="20"/>
        </w:rPr>
      </w:pPr>
      <w:r w:rsidRPr="002109B5">
        <w:rPr>
          <w:rFonts w:ascii="Arial" w:eastAsia="Arial" w:hAnsi="Arial"/>
          <w:color w:val="000000"/>
          <w:spacing w:val="-1"/>
          <w:sz w:val="20"/>
          <w:szCs w:val="20"/>
        </w:rPr>
        <w:t>subject to Section 3.7 below, by a third party contractor retained by Client as a provider of services to Client (“Contractor”), but only by the Contractor for storing, processing and accessing Client’s own data in fulfillment of the Contractor’s contractual obligations as a service provider to Client.</w:t>
      </w:r>
    </w:p>
    <w:p w14:paraId="712B9383" w14:textId="77777777" w:rsidR="007237AA" w:rsidRPr="002109B5" w:rsidRDefault="00937601">
      <w:pPr>
        <w:spacing w:before="368" w:line="290" w:lineRule="exact"/>
        <w:jc w:val="both"/>
        <w:textAlignment w:val="baseline"/>
        <w:rPr>
          <w:rFonts w:ascii="Arial" w:eastAsia="Arial" w:hAnsi="Arial"/>
          <w:color w:val="000000"/>
          <w:spacing w:val="2"/>
          <w:sz w:val="20"/>
          <w:szCs w:val="20"/>
        </w:rPr>
      </w:pPr>
      <w:r w:rsidRPr="002109B5">
        <w:rPr>
          <w:rFonts w:ascii="Arial" w:eastAsia="Arial" w:hAnsi="Arial"/>
          <w:color w:val="000000"/>
          <w:spacing w:val="2"/>
          <w:sz w:val="20"/>
          <w:szCs w:val="20"/>
        </w:rPr>
        <w:t>The Software and associated Documentation is licensed for use by a single organization and may not be used for the processing of third party data as a service bureau, application service provider or otherwise. Client shall not make use of the Software or associated Documentation in any manner not expressly permitted by this Subscription SOW. Software subject to a regulatory control may only be installed in the country identified as the end user location in the purchase order. The Software may be located and hosted on computer servers owned and controlled by a third party. Such third party hosting provider shall be considered a Contractor, and subject to the requirements of Section 3.7 below.</w:t>
      </w:r>
    </w:p>
    <w:p w14:paraId="2FC6ED12" w14:textId="77777777" w:rsidR="007237AA" w:rsidRPr="002109B5" w:rsidRDefault="00937601">
      <w:pPr>
        <w:tabs>
          <w:tab w:val="left" w:pos="720"/>
        </w:tabs>
        <w:spacing w:before="376" w:line="290" w:lineRule="exact"/>
        <w:jc w:val="both"/>
        <w:textAlignment w:val="baseline"/>
        <w:rPr>
          <w:rFonts w:ascii="Arial" w:eastAsia="Arial" w:hAnsi="Arial"/>
          <w:color w:val="000000"/>
          <w:spacing w:val="2"/>
          <w:sz w:val="20"/>
          <w:szCs w:val="20"/>
        </w:rPr>
      </w:pPr>
      <w:r w:rsidRPr="002109B5">
        <w:rPr>
          <w:rFonts w:ascii="Arial" w:eastAsia="Arial" w:hAnsi="Arial"/>
          <w:color w:val="000000"/>
          <w:spacing w:val="2"/>
          <w:sz w:val="20"/>
          <w:szCs w:val="20"/>
        </w:rPr>
        <w:t>3.2</w:t>
      </w:r>
      <w:r w:rsidRPr="002109B5">
        <w:rPr>
          <w:rFonts w:ascii="Arial" w:eastAsia="Arial" w:hAnsi="Arial"/>
          <w:color w:val="000000"/>
          <w:spacing w:val="2"/>
          <w:sz w:val="20"/>
          <w:szCs w:val="20"/>
        </w:rPr>
        <w:tab/>
      </w:r>
      <w:r w:rsidRPr="002109B5">
        <w:rPr>
          <w:rFonts w:ascii="Arial" w:eastAsia="Arial" w:hAnsi="Arial"/>
          <w:color w:val="000000"/>
          <w:spacing w:val="2"/>
          <w:sz w:val="20"/>
          <w:szCs w:val="20"/>
          <w:u w:val="single"/>
        </w:rPr>
        <w:t>Use Restriction.</w:t>
      </w:r>
      <w:r w:rsidRPr="002109B5">
        <w:rPr>
          <w:rFonts w:ascii="Arial" w:eastAsia="Arial" w:hAnsi="Arial"/>
          <w:color w:val="000000"/>
          <w:spacing w:val="2"/>
          <w:sz w:val="20"/>
          <w:szCs w:val="20"/>
        </w:rPr>
        <w:t xml:space="preserve"> Each module of the Software is licensed for a specific type of use, such as concurrently or on a specified workstation or by a specified individual and the Software may control such use. Software products that are volume-based may: (i) no longer function if applicable volume limits have been exceeded; (ii) require Client to pay additional fees based on Client’s volume usage; and/or (iii) include functionality which monitors or tracks Client usage and reports that usage. Client may not circumvent or attempt to circumvent this restriction by any means, including but not limited to changing the computer calendars. Use of software or hardware that reduces the number of users directly accessing or utilizing the Software (sometimes called “multiplexing” or “pooling” software or hardware) does not reduce the number of Software licenses required. The required number of Software licenses would equal the number of distinct inputs to the multiplexing or pooling software or hardware. Client is prohibited from using any software other than the Software Client modules or a Software application programming interface (“API”) to access the Software or any data stored in the Software database for any purpose other than generating reports or statistics regarding system utilization, unless Konica Minolta has given its prior written consent to Client’s use of such other software and Client has paid to Konica Minolta Subscription Fees with respect to such access. Client further agrees that the Software shall not be copied and installed on additional servers unless Client</w:t>
      </w:r>
    </w:p>
    <w:p w14:paraId="7D819557" w14:textId="77777777" w:rsidR="007237AA" w:rsidRPr="002109B5" w:rsidRDefault="007237AA">
      <w:pPr>
        <w:rPr>
          <w:sz w:val="20"/>
          <w:szCs w:val="20"/>
        </w:rPr>
        <w:sectPr w:rsidR="007237AA" w:rsidRPr="002109B5">
          <w:pgSz w:w="12240" w:h="15840"/>
          <w:pgMar w:top="1400" w:right="1065" w:bottom="304" w:left="1075" w:header="720" w:footer="720" w:gutter="0"/>
          <w:cols w:space="720"/>
        </w:sectPr>
      </w:pPr>
    </w:p>
    <w:p w14:paraId="6F4B2795" w14:textId="77777777" w:rsidR="007237AA" w:rsidRPr="002109B5" w:rsidRDefault="00937601">
      <w:pPr>
        <w:spacing w:before="6"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has purchased a license therefore, and the number of users of the Software shall not exceed the number of users permitted by the Software Client licenses purchased by Client.</w:t>
      </w:r>
    </w:p>
    <w:p w14:paraId="313A7E6F" w14:textId="760B621C" w:rsidR="007237AA" w:rsidRPr="002109B5" w:rsidRDefault="00937601">
      <w:pPr>
        <w:tabs>
          <w:tab w:val="left" w:pos="720"/>
        </w:tabs>
        <w:spacing w:before="356"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3.3</w:t>
      </w:r>
      <w:r w:rsidRPr="002109B5">
        <w:rPr>
          <w:rFonts w:ascii="Arial" w:eastAsia="Arial" w:hAnsi="Arial"/>
          <w:color w:val="000000"/>
          <w:sz w:val="20"/>
          <w:szCs w:val="20"/>
        </w:rPr>
        <w:tab/>
      </w:r>
      <w:r w:rsidRPr="002109B5">
        <w:rPr>
          <w:rFonts w:ascii="Arial" w:eastAsia="Arial" w:hAnsi="Arial"/>
          <w:color w:val="000000"/>
          <w:sz w:val="20"/>
          <w:szCs w:val="20"/>
          <w:u w:val="single"/>
        </w:rPr>
        <w:t>Production and Test Systems.</w:t>
      </w:r>
      <w:r w:rsidRPr="002109B5">
        <w:rPr>
          <w:rFonts w:ascii="Arial" w:eastAsia="Arial" w:hAnsi="Arial"/>
          <w:color w:val="000000"/>
          <w:sz w:val="20"/>
          <w:szCs w:val="20"/>
        </w:rPr>
        <w:t xml:space="preserve"> Client shall be entitled to use one (1) production copy of the Software licensed and one (1) additional copy of the production environment licensed for customary remote disaster recovery purposes which may not be used as a production system concurrently with the operation of any other copy of the Software in a production environment. Subject to the payment of any additional applicable license fees or subscription fees, Client shall be entitled to license a reasonable number of additional copies of the production environment licensed Software to be used exclusively in a non-production environment and solely for the purposes of experimenting and testing the Software, developing integrations between the Software and other applications that integrate to the Software solely using integration modules of the Software licensed by Client under this Subscription SOW, and training Client’s employees on the Software (“Test Systems”). Client may be required to provide to Konica Minolta certain information relating to Client’s intended use of such Test Systems such as the manufacturer, model number, serial number and installation site. Konica Minolta reserves the right to further define the permitted use(s) and/or restrict the use(s) of the Test Systems. </w:t>
      </w:r>
      <w:r w:rsidR="007C5BB8">
        <w:rPr>
          <w:rFonts w:ascii="Arial" w:eastAsia="Arial" w:hAnsi="Arial"/>
          <w:color w:val="000000"/>
          <w:sz w:val="20"/>
          <w:szCs w:val="20"/>
        </w:rPr>
        <w:t>I</w:t>
      </w:r>
      <w:r w:rsidRPr="002109B5">
        <w:rPr>
          <w:rFonts w:ascii="Arial" w:eastAsia="Arial" w:hAnsi="Arial"/>
          <w:color w:val="000000"/>
          <w:sz w:val="20"/>
          <w:szCs w:val="20"/>
        </w:rPr>
        <w:t>n the event of any dissatisfaction with any Software in any non-production system</w:t>
      </w:r>
      <w:r w:rsidR="009328F8">
        <w:rPr>
          <w:rFonts w:ascii="Arial" w:eastAsia="Arial" w:hAnsi="Arial"/>
          <w:color w:val="000000"/>
          <w:sz w:val="20"/>
          <w:szCs w:val="20"/>
        </w:rPr>
        <w:t>, Client shall</w:t>
      </w:r>
      <w:r w:rsidRPr="002109B5">
        <w:rPr>
          <w:rFonts w:ascii="Arial" w:eastAsia="Arial" w:hAnsi="Arial"/>
          <w:color w:val="000000"/>
          <w:sz w:val="20"/>
          <w:szCs w:val="20"/>
        </w:rPr>
        <w:t xml:space="preserve">  stop using such Software and return it to Konica Minolta; provided that, to the extent that Client is using the Test System for the purposes of testing an Upgrade or Enhancement of the Software prior to implementing the same in Client’s production environment, then Client may contact Konica Minolta for the provision of Maintenance and Support as described in this Subscription SOW. Client shall not make any copies of the Software not specifically authorized by this Section.</w:t>
      </w:r>
    </w:p>
    <w:p w14:paraId="2C11332E" w14:textId="77777777" w:rsidR="007237AA" w:rsidRPr="002109B5" w:rsidRDefault="00937601">
      <w:pPr>
        <w:tabs>
          <w:tab w:val="left" w:pos="720"/>
        </w:tabs>
        <w:spacing w:before="364"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3.4</w:t>
      </w:r>
      <w:r w:rsidRPr="002109B5">
        <w:rPr>
          <w:rFonts w:ascii="Arial" w:eastAsia="Arial" w:hAnsi="Arial"/>
          <w:color w:val="000000"/>
          <w:sz w:val="20"/>
          <w:szCs w:val="20"/>
        </w:rPr>
        <w:tab/>
      </w:r>
      <w:r w:rsidRPr="002109B5">
        <w:rPr>
          <w:rFonts w:ascii="Arial" w:eastAsia="Arial" w:hAnsi="Arial"/>
          <w:color w:val="000000"/>
          <w:sz w:val="20"/>
          <w:szCs w:val="20"/>
          <w:u w:val="single"/>
        </w:rPr>
        <w:t>Evaluation Software.</w:t>
      </w:r>
      <w:r w:rsidRPr="002109B5">
        <w:rPr>
          <w:rFonts w:ascii="Arial" w:eastAsia="Arial" w:hAnsi="Arial"/>
          <w:color w:val="000000"/>
          <w:sz w:val="20"/>
          <w:szCs w:val="20"/>
        </w:rPr>
        <w:t xml:space="preserve"> From time to time Client may elect to evaluate certain Software modules (“Evaluation Software”) for the purpose of determining whether or not to purchase a production license of such Evaluation Software. Evaluation Software is licensed for Client’s use in a non-production environment. Notwithstanding anything to the contrary, as to any Evaluation Software, the Subscription SOW and the limited license granted hereby will terminate on the earliest of: (i) the last day of the evaluation period specified in the accepted purchase order delivered for such Evaluation Software; or (ii) immediately upon the delivery of written notice to such effect by Konica Minolta to Client. Upon expiration or other termination of such period, Client shall immediately either (i) discontinue any and all of use of the Evaluation Software and related Documentation and remove the Evaluation Software; or (ii) deliver a purchase order for purchase of such Evaluation Software.</w:t>
      </w:r>
    </w:p>
    <w:p w14:paraId="2AE530CC" w14:textId="77777777" w:rsidR="007237AA" w:rsidRPr="002109B5" w:rsidRDefault="00937601">
      <w:pPr>
        <w:tabs>
          <w:tab w:val="left" w:pos="720"/>
        </w:tabs>
        <w:spacing w:before="357" w:line="291" w:lineRule="exact"/>
        <w:jc w:val="both"/>
        <w:textAlignment w:val="baseline"/>
        <w:rPr>
          <w:rFonts w:ascii="Arial" w:eastAsia="Arial" w:hAnsi="Arial"/>
          <w:color w:val="000000"/>
          <w:spacing w:val="-1"/>
          <w:sz w:val="20"/>
          <w:szCs w:val="20"/>
        </w:rPr>
      </w:pPr>
      <w:r w:rsidRPr="002109B5">
        <w:rPr>
          <w:rFonts w:ascii="Arial" w:eastAsia="Arial" w:hAnsi="Arial"/>
          <w:color w:val="000000"/>
          <w:spacing w:val="-1"/>
          <w:sz w:val="20"/>
          <w:szCs w:val="20"/>
        </w:rPr>
        <w:t>3.5</w:t>
      </w:r>
      <w:r w:rsidRPr="002109B5">
        <w:rPr>
          <w:rFonts w:ascii="Arial" w:eastAsia="Arial" w:hAnsi="Arial"/>
          <w:color w:val="000000"/>
          <w:spacing w:val="-1"/>
          <w:sz w:val="20"/>
          <w:szCs w:val="20"/>
        </w:rPr>
        <w:tab/>
      </w:r>
      <w:r w:rsidRPr="002109B5">
        <w:rPr>
          <w:rFonts w:ascii="Arial" w:eastAsia="Arial" w:hAnsi="Arial"/>
          <w:color w:val="000000"/>
          <w:spacing w:val="-1"/>
          <w:sz w:val="20"/>
          <w:szCs w:val="20"/>
          <w:u w:val="single"/>
        </w:rPr>
        <w:t>Third Party Licenses.</w:t>
      </w:r>
      <w:r w:rsidRPr="002109B5">
        <w:rPr>
          <w:rFonts w:ascii="Arial" w:eastAsia="Arial" w:hAnsi="Arial"/>
          <w:color w:val="000000"/>
          <w:spacing w:val="-1"/>
          <w:sz w:val="20"/>
          <w:szCs w:val="20"/>
        </w:rPr>
        <w:t xml:space="preserve"> The Software may be bundled with software owned by third parties, including but not limited to those manufacturers listed in the Help About screen of the Software. Such third party software is licensed solely for use within the Software and is not to be used on a stand-alone basis. Notwithstanding the above, Client acknowledges that, depending on the modules licensed, the Software may include open source software governed by an open source license, in which case the open source license (a copy of which is provided in the Software or upon request) may grant you additional rights to such open source software. Additionally, in the case of such software to be downloaded and installed on a mobile device, if such software will be downloaded from the application market or store maintained by the manufacturer of the mobile device, then use of such software will be</w:t>
      </w:r>
    </w:p>
    <w:p w14:paraId="358DC7B8" w14:textId="77777777" w:rsidR="007237AA" w:rsidRPr="002109B5" w:rsidRDefault="007237AA">
      <w:pPr>
        <w:rPr>
          <w:sz w:val="20"/>
          <w:szCs w:val="20"/>
        </w:rPr>
        <w:sectPr w:rsidR="007237AA" w:rsidRPr="002109B5">
          <w:pgSz w:w="12240" w:h="15840"/>
          <w:pgMar w:top="1400" w:right="1063" w:bottom="304" w:left="1077" w:header="720" w:footer="720" w:gutter="0"/>
          <w:cols w:space="720"/>
        </w:sectPr>
      </w:pPr>
    </w:p>
    <w:p w14:paraId="1B33ADDF" w14:textId="77777777" w:rsidR="007237AA" w:rsidRPr="002109B5" w:rsidRDefault="00937601">
      <w:pPr>
        <w:spacing w:before="2" w:line="291" w:lineRule="exact"/>
        <w:jc w:val="both"/>
        <w:textAlignment w:val="baseline"/>
        <w:rPr>
          <w:rFonts w:ascii="Arial" w:eastAsia="Arial" w:hAnsi="Arial"/>
          <w:color w:val="000000"/>
          <w:spacing w:val="2"/>
          <w:sz w:val="20"/>
          <w:szCs w:val="20"/>
        </w:rPr>
      </w:pPr>
      <w:r w:rsidRPr="002109B5">
        <w:rPr>
          <w:rFonts w:ascii="Arial" w:eastAsia="Arial" w:hAnsi="Arial"/>
          <w:color w:val="000000"/>
          <w:spacing w:val="2"/>
          <w:sz w:val="20"/>
          <w:szCs w:val="20"/>
        </w:rPr>
        <w:t>governed by the license terms for the software included at the applicable application store or market or presented to Client or Client’s user in the software, and this Subscription SOW will not govern such use.</w:t>
      </w:r>
    </w:p>
    <w:p w14:paraId="28A1F731" w14:textId="77777777" w:rsidR="007237AA" w:rsidRPr="002109B5" w:rsidRDefault="00937601">
      <w:pPr>
        <w:tabs>
          <w:tab w:val="left" w:pos="720"/>
        </w:tabs>
        <w:spacing w:before="362"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3.6</w:t>
      </w:r>
      <w:r w:rsidRPr="002109B5">
        <w:rPr>
          <w:rFonts w:ascii="Arial" w:eastAsia="Arial" w:hAnsi="Arial"/>
          <w:color w:val="000000"/>
          <w:sz w:val="20"/>
          <w:szCs w:val="20"/>
        </w:rPr>
        <w:tab/>
      </w:r>
      <w:r w:rsidRPr="002109B5">
        <w:rPr>
          <w:rFonts w:ascii="Arial" w:eastAsia="Arial" w:hAnsi="Arial"/>
          <w:color w:val="000000"/>
          <w:sz w:val="20"/>
          <w:szCs w:val="20"/>
          <w:u w:val="single"/>
        </w:rPr>
        <w:t>Integration Code.</w:t>
      </w:r>
      <w:r w:rsidRPr="002109B5">
        <w:rPr>
          <w:rFonts w:ascii="Arial" w:eastAsia="Arial" w:hAnsi="Arial"/>
          <w:color w:val="000000"/>
          <w:sz w:val="20"/>
          <w:szCs w:val="20"/>
        </w:rPr>
        <w:t xml:space="preserve"> If applicable, Software also includes all adapters or connectors created by Hyland and provided to you by Konica Minolta as part of an integration between the Software and a third party line of business application (“Integration Code”). Software also includes any desktop host or other content services software provided by Hyland and downloaded on a user’s computer used to extend functionality in Hyland’s products. Such Integration Code and desktop host may only be used in combination with other Software and in accordance with the terms of this Subscription SOW.</w:t>
      </w:r>
    </w:p>
    <w:p w14:paraId="6894C899" w14:textId="77777777" w:rsidR="007237AA" w:rsidRPr="002109B5" w:rsidRDefault="00937601">
      <w:pPr>
        <w:tabs>
          <w:tab w:val="left" w:pos="720"/>
        </w:tabs>
        <w:spacing w:before="363"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3.7</w:t>
      </w:r>
      <w:r w:rsidRPr="002109B5">
        <w:rPr>
          <w:rFonts w:ascii="Arial" w:eastAsia="Arial" w:hAnsi="Arial"/>
          <w:color w:val="000000"/>
          <w:sz w:val="20"/>
          <w:szCs w:val="20"/>
        </w:rPr>
        <w:tab/>
      </w:r>
      <w:r w:rsidRPr="002109B5">
        <w:rPr>
          <w:rFonts w:ascii="Arial" w:eastAsia="Arial" w:hAnsi="Arial"/>
          <w:color w:val="000000"/>
          <w:sz w:val="20"/>
          <w:szCs w:val="20"/>
          <w:u w:val="single"/>
        </w:rPr>
        <w:t>Contractor Use Agreement.</w:t>
      </w:r>
      <w:r w:rsidRPr="002109B5">
        <w:rPr>
          <w:rFonts w:ascii="Arial" w:eastAsia="Arial" w:hAnsi="Arial"/>
          <w:color w:val="000000"/>
          <w:sz w:val="20"/>
          <w:szCs w:val="20"/>
        </w:rPr>
        <w:t xml:space="preserve"> Client agrees that if it desires to allow a Contractor to do any of the following:</w:t>
      </w:r>
    </w:p>
    <w:p w14:paraId="2EE07F75" w14:textId="77777777" w:rsidR="007237AA" w:rsidRPr="002109B5" w:rsidRDefault="00937601">
      <w:pPr>
        <w:numPr>
          <w:ilvl w:val="0"/>
          <w:numId w:val="2"/>
        </w:numPr>
        <w:tabs>
          <w:tab w:val="clear" w:pos="720"/>
          <w:tab w:val="left" w:pos="1440"/>
        </w:tabs>
        <w:spacing w:before="359" w:line="291" w:lineRule="exact"/>
        <w:ind w:left="0" w:firstLine="720"/>
        <w:jc w:val="both"/>
        <w:textAlignment w:val="baseline"/>
        <w:rPr>
          <w:rFonts w:ascii="Arial" w:eastAsia="Arial" w:hAnsi="Arial"/>
          <w:color w:val="000000"/>
          <w:sz w:val="20"/>
          <w:szCs w:val="20"/>
        </w:rPr>
      </w:pPr>
      <w:r w:rsidRPr="002109B5">
        <w:rPr>
          <w:rFonts w:ascii="Arial" w:eastAsia="Arial" w:hAnsi="Arial"/>
          <w:color w:val="000000"/>
          <w:sz w:val="20"/>
          <w:szCs w:val="20"/>
        </w:rPr>
        <w:t>make use of the Software configuration tools, Software administrative tools or any of the Software’s application programming interfaces (“APIs”);</w:t>
      </w:r>
    </w:p>
    <w:p w14:paraId="7586783A" w14:textId="77777777" w:rsidR="007237AA" w:rsidRPr="002109B5" w:rsidRDefault="00937601">
      <w:pPr>
        <w:numPr>
          <w:ilvl w:val="0"/>
          <w:numId w:val="2"/>
        </w:numPr>
        <w:tabs>
          <w:tab w:val="clear" w:pos="720"/>
          <w:tab w:val="left" w:pos="1440"/>
        </w:tabs>
        <w:spacing w:line="290" w:lineRule="exact"/>
        <w:ind w:left="0" w:firstLine="720"/>
        <w:jc w:val="both"/>
        <w:textAlignment w:val="baseline"/>
        <w:rPr>
          <w:rFonts w:ascii="Arial" w:eastAsia="Arial" w:hAnsi="Arial"/>
          <w:color w:val="000000"/>
          <w:sz w:val="20"/>
          <w:szCs w:val="20"/>
        </w:rPr>
      </w:pPr>
      <w:r w:rsidRPr="002109B5">
        <w:rPr>
          <w:rFonts w:ascii="Arial" w:eastAsia="Arial" w:hAnsi="Arial"/>
          <w:color w:val="000000"/>
          <w:sz w:val="20"/>
          <w:szCs w:val="20"/>
        </w:rPr>
        <w:t>make use of any training materials or attend any training courses, either online or in person, in either case related to the Software; or</w:t>
      </w:r>
    </w:p>
    <w:p w14:paraId="42BF4946" w14:textId="77777777" w:rsidR="007237AA" w:rsidRPr="00AD4CF2" w:rsidRDefault="00937601" w:rsidP="00AD4CF2">
      <w:pPr>
        <w:numPr>
          <w:ilvl w:val="0"/>
          <w:numId w:val="2"/>
        </w:numPr>
        <w:tabs>
          <w:tab w:val="clear" w:pos="720"/>
          <w:tab w:val="left" w:pos="1440"/>
        </w:tabs>
        <w:spacing w:line="290" w:lineRule="exact"/>
        <w:ind w:left="0" w:firstLine="720"/>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access any of Hyland’s secure websites (including, but not limited to, </w:t>
      </w:r>
      <w:hyperlink r:id="rId12">
        <w:r w:rsidRPr="002109B5">
          <w:rPr>
            <w:rFonts w:ascii="Arial" w:eastAsia="Arial" w:hAnsi="Arial"/>
            <w:color w:val="0000FF"/>
            <w:sz w:val="20"/>
            <w:szCs w:val="20"/>
            <w:u w:val="single"/>
          </w:rPr>
          <w:t>users.onbase.com</w:t>
        </w:r>
      </w:hyperlink>
      <w:r w:rsidRPr="002109B5">
        <w:rPr>
          <w:rFonts w:ascii="Arial" w:eastAsia="Arial" w:hAnsi="Arial"/>
          <w:color w:val="000000"/>
          <w:sz w:val="20"/>
          <w:szCs w:val="20"/>
        </w:rPr>
        <w:t xml:space="preserve">, </w:t>
      </w:r>
      <w:hyperlink r:id="rId13">
        <w:r w:rsidRPr="002109B5">
          <w:rPr>
            <w:rFonts w:ascii="Arial" w:eastAsia="Arial" w:hAnsi="Arial"/>
            <w:color w:val="0000FF"/>
            <w:sz w:val="20"/>
            <w:szCs w:val="20"/>
            <w:u w:val="single"/>
          </w:rPr>
          <w:t>teamonbase.com</w:t>
        </w:r>
      </w:hyperlink>
      <w:r w:rsidRPr="002109B5">
        <w:rPr>
          <w:rFonts w:ascii="Arial" w:eastAsia="Arial" w:hAnsi="Arial"/>
          <w:color w:val="000000"/>
          <w:sz w:val="20"/>
          <w:szCs w:val="20"/>
        </w:rPr>
        <w:t xml:space="preserve">, </w:t>
      </w:r>
      <w:hyperlink r:id="rId14">
        <w:r w:rsidRPr="002109B5">
          <w:rPr>
            <w:rFonts w:ascii="Arial" w:eastAsia="Arial" w:hAnsi="Arial"/>
            <w:color w:val="0000FF"/>
            <w:sz w:val="20"/>
            <w:szCs w:val="20"/>
            <w:u w:val="single"/>
          </w:rPr>
          <w:t>training.onbase.com</w:t>
        </w:r>
      </w:hyperlink>
      <w:r w:rsidRPr="002109B5">
        <w:rPr>
          <w:rFonts w:ascii="Arial" w:eastAsia="Arial" w:hAnsi="Arial"/>
          <w:color w:val="000000"/>
          <w:sz w:val="20"/>
          <w:szCs w:val="20"/>
        </w:rPr>
        <w:t xml:space="preserve">, </w:t>
      </w:r>
      <w:hyperlink r:id="rId15">
        <w:r w:rsidRPr="002109B5">
          <w:rPr>
            <w:rFonts w:ascii="Arial" w:eastAsia="Arial" w:hAnsi="Arial"/>
            <w:color w:val="0000FF"/>
            <w:sz w:val="20"/>
            <w:szCs w:val="20"/>
            <w:u w:val="single"/>
          </w:rPr>
          <w:t>demo.onbase.com</w:t>
        </w:r>
      </w:hyperlink>
      <w:r w:rsidRPr="002109B5">
        <w:rPr>
          <w:rFonts w:ascii="Arial" w:eastAsia="Arial" w:hAnsi="Arial"/>
          <w:color w:val="000000"/>
          <w:sz w:val="20"/>
          <w:szCs w:val="20"/>
        </w:rPr>
        <w:t xml:space="preserve">, and </w:t>
      </w:r>
      <w:hyperlink r:id="rId16">
        <w:r w:rsidRPr="002109B5">
          <w:rPr>
            <w:rFonts w:ascii="Arial" w:eastAsia="Arial" w:hAnsi="Arial"/>
            <w:color w:val="0000FF"/>
            <w:sz w:val="20"/>
            <w:szCs w:val="20"/>
            <w:u w:val="single"/>
          </w:rPr>
          <w:t>Hyland.com/Community),</w:t>
        </w:r>
      </w:hyperlink>
      <w:r w:rsidRPr="002109B5">
        <w:rPr>
          <w:rFonts w:ascii="Arial" w:eastAsia="Arial" w:hAnsi="Arial"/>
          <w:color w:val="000000"/>
          <w:sz w:val="20"/>
          <w:szCs w:val="20"/>
        </w:rPr>
        <w:t xml:space="preserve"> either through Contractor’s use of Client’s own log-in credentials or through credentials received directly or indirectly by Contractor;</w:t>
      </w:r>
      <w:r w:rsidR="00AD4CF2">
        <w:rPr>
          <w:rFonts w:ascii="Arial" w:eastAsia="Arial" w:hAnsi="Arial"/>
          <w:color w:val="000000"/>
          <w:sz w:val="20"/>
          <w:szCs w:val="20"/>
        </w:rPr>
        <w:t xml:space="preserve"> </w:t>
      </w:r>
      <w:r w:rsidRPr="00AD4CF2">
        <w:rPr>
          <w:rFonts w:ascii="Arial" w:eastAsia="Arial" w:hAnsi="Arial"/>
          <w:color w:val="000000"/>
          <w:sz w:val="20"/>
          <w:szCs w:val="20"/>
        </w:rPr>
        <w:t>then, Client must cause such Contractor to execute a use agreement with Hyland in a form available for download at Hyland’s Community website (“Contractor Use Agreement”). Client understands and agrees that: (i) Client may not allow a Contractor to do any of the foregoing if such Contractor has not signed a Contractor Use Agreement, and (ii) Contractors may use the Software only in compliance with the terms of this Subscription SOW, and (iii) Client is responsible for such compliance by all Contractors that do not execute a Contractor Use Agreement.</w:t>
      </w:r>
    </w:p>
    <w:p w14:paraId="3F6AD42D" w14:textId="77777777" w:rsidR="007237AA" w:rsidRPr="002109B5" w:rsidRDefault="00937601" w:rsidP="00AD4CF2">
      <w:pPr>
        <w:tabs>
          <w:tab w:val="left" w:pos="720"/>
        </w:tabs>
        <w:spacing w:before="362"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3.8</w:t>
      </w:r>
      <w:r w:rsidRPr="002109B5">
        <w:rPr>
          <w:rFonts w:ascii="Arial" w:eastAsia="Arial" w:hAnsi="Arial"/>
          <w:color w:val="000000"/>
          <w:sz w:val="20"/>
          <w:szCs w:val="20"/>
        </w:rPr>
        <w:tab/>
      </w:r>
      <w:r w:rsidRPr="002109B5">
        <w:rPr>
          <w:rFonts w:ascii="Arial" w:eastAsia="Arial" w:hAnsi="Arial"/>
          <w:color w:val="000000"/>
          <w:sz w:val="20"/>
          <w:szCs w:val="20"/>
          <w:u w:val="single"/>
        </w:rPr>
        <w:t>No High-Risk Use.</w:t>
      </w:r>
      <w:r w:rsidRPr="002109B5">
        <w:rPr>
          <w:rFonts w:ascii="Arial" w:eastAsia="Arial" w:hAnsi="Arial"/>
          <w:color w:val="000000"/>
          <w:sz w:val="20"/>
          <w:szCs w:val="20"/>
        </w:rPr>
        <w:t xml:space="preserve"> The Software is not fault-tolerant and is not guaranteed to be error free or to operate uninterrupted. The Software is not designed or intended for use in any situation where failure or fault of any kind of the Software could lead to death or serious bodily injury to any person, or to severe physical or environmental damage (“High-Risk Use”). Client is not licensed to use the Software in, or in conjunction with, High-Risk Use. High-Risk Use is STRICTLY PROHIBITED. High-Risk Use includes, for example, the following: aircraft or other modes of human mass transportation, nuclear or chemical facilities, life support systems, implantable medical equipment, motor vehicles, or weaponry systems. High-Risk Use does not include utilization of the Software for administrative purposes, as an information resource for medical professionals, to store configuration data, engineering and/or</w:t>
      </w:r>
      <w:r w:rsidR="00AD4CF2">
        <w:rPr>
          <w:rFonts w:ascii="Arial" w:eastAsia="Arial" w:hAnsi="Arial"/>
          <w:color w:val="000000"/>
          <w:sz w:val="20"/>
          <w:szCs w:val="20"/>
        </w:rPr>
        <w:t xml:space="preserve"> </w:t>
      </w:r>
      <w:r w:rsidRPr="002109B5">
        <w:rPr>
          <w:rFonts w:ascii="Arial" w:eastAsia="Arial" w:hAnsi="Arial"/>
          <w:color w:val="000000"/>
          <w:sz w:val="20"/>
          <w:szCs w:val="20"/>
        </w:rPr>
        <w:t xml:space="preserve">configuration tools, or other non-control applications, the failure of which would not result in death, personal injury, or severe physical or environmental damage. These non-controlling applications may communicate with the applications that perform the control, but must not be directly or indirectly responsible for the control function. Client agrees not to use, distribute or sublicense the use of the Software in, or in connection with, any High-Risk Use. </w:t>
      </w:r>
    </w:p>
    <w:p w14:paraId="005AA2B6" w14:textId="77777777" w:rsidR="007237AA" w:rsidRPr="002109B5" w:rsidRDefault="00937601">
      <w:pPr>
        <w:tabs>
          <w:tab w:val="right" w:pos="10080"/>
        </w:tabs>
        <w:spacing w:before="402" w:line="252"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3.9</w:t>
      </w:r>
      <w:r w:rsidRPr="002109B5">
        <w:rPr>
          <w:rFonts w:ascii="Arial" w:eastAsia="Arial" w:hAnsi="Arial"/>
          <w:color w:val="000000"/>
          <w:sz w:val="20"/>
          <w:szCs w:val="20"/>
        </w:rPr>
        <w:tab/>
      </w:r>
      <w:r w:rsidRPr="002109B5">
        <w:rPr>
          <w:rFonts w:ascii="Arial" w:eastAsia="Arial" w:hAnsi="Arial"/>
          <w:color w:val="000000"/>
          <w:sz w:val="20"/>
          <w:szCs w:val="20"/>
          <w:u w:val="single"/>
        </w:rPr>
        <w:t>Audit Rights.</w:t>
      </w:r>
      <w:r w:rsidRPr="002109B5">
        <w:rPr>
          <w:rFonts w:ascii="Arial" w:eastAsia="Arial" w:hAnsi="Arial"/>
          <w:color w:val="000000"/>
          <w:sz w:val="20"/>
          <w:szCs w:val="20"/>
        </w:rPr>
        <w:t xml:space="preserve"> Upon reasonable notice to Client, Konica Minolta shall be permitted access to</w:t>
      </w:r>
    </w:p>
    <w:p w14:paraId="3020C3DC" w14:textId="77777777" w:rsidR="007237AA" w:rsidRPr="002109B5" w:rsidRDefault="00937601">
      <w:pPr>
        <w:spacing w:before="2"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audit Client’s use of the Software solely in order to determine Client’s compliance with the licensing and pricing terms in this Subscription SOW, including, where applicable, to measure Client’s volume usage. Additionally, if requested by Konica Minolta in connection with Software licensed on a volume basis, Client shall provide reports that show Client’s volume usage. Client shall reasonably cooperate with Konica Minolta with respect to its performance of such audit. Client acknowledges and agrees that Client is prohibited from publishing the results of any benchmark test using the Software to any third party without Hyland’s prior written approval, and that Client has not relied on the future availability of any programs or services in entering into this Subscription SOW.</w:t>
      </w:r>
    </w:p>
    <w:p w14:paraId="74069B0C" w14:textId="77777777" w:rsidR="007237AA" w:rsidRPr="002109B5" w:rsidRDefault="00937601">
      <w:pPr>
        <w:spacing w:before="368" w:line="290" w:lineRule="exact"/>
        <w:jc w:val="both"/>
        <w:textAlignment w:val="baseline"/>
        <w:rPr>
          <w:rFonts w:ascii="Arial" w:eastAsia="Arial" w:hAnsi="Arial"/>
          <w:color w:val="000000"/>
          <w:spacing w:val="1"/>
          <w:sz w:val="20"/>
          <w:szCs w:val="20"/>
        </w:rPr>
      </w:pPr>
      <w:r w:rsidRPr="002109B5">
        <w:rPr>
          <w:rFonts w:ascii="Arial" w:eastAsia="Arial" w:hAnsi="Arial"/>
          <w:color w:val="000000"/>
          <w:spacing w:val="1"/>
          <w:sz w:val="20"/>
          <w:szCs w:val="20"/>
        </w:rPr>
        <w:t xml:space="preserve">3.10 </w:t>
      </w:r>
      <w:r w:rsidRPr="002109B5">
        <w:rPr>
          <w:rFonts w:ascii="Arial" w:eastAsia="Arial" w:hAnsi="Arial"/>
          <w:color w:val="000000"/>
          <w:spacing w:val="1"/>
          <w:sz w:val="20"/>
          <w:szCs w:val="20"/>
          <w:u w:val="single"/>
        </w:rPr>
        <w:t>AnyDoc.</w:t>
      </w:r>
      <w:r w:rsidRPr="002109B5">
        <w:rPr>
          <w:rFonts w:ascii="Arial" w:eastAsia="Arial" w:hAnsi="Arial"/>
          <w:color w:val="000000"/>
          <w:spacing w:val="1"/>
          <w:sz w:val="20"/>
          <w:szCs w:val="20"/>
        </w:rPr>
        <w:t xml:space="preserve"> The optional AccuZip component of the OCR for AnyDoc and AnyDoc EXCHANGEit Software products contains material obtained under agreement from the United States Postal Service (USPS) and must be kept current via an update plan provided by Konica Minolta to maintain Client’s continued right to use. The USPS has contractually required Konica Minolta to include “technology which automatically disables access to outdated [zip code] products.” This technology disables only the AccuZip component and is activated only if AccuZip is not updated on a regular and timely basis. Konica Minolta regularly updates the zip code list as part of Maintenance and Support for the AccuZip module.</w:t>
      </w:r>
    </w:p>
    <w:p w14:paraId="3C771891" w14:textId="77777777" w:rsidR="007237AA" w:rsidRPr="002109B5" w:rsidRDefault="00937601">
      <w:pPr>
        <w:spacing w:before="364"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3.11 The Software may contain functionality that allows Client to access, link or integrate the Software with Client’s applications or applications or services provided by third parties. Konica Minolta has no responsibility for such applications or services, websites or content and does not endorse any third party web sites, applications or services that may be linked or integrated through the Software; any activities engaged in by Client with such third parties is solely between Client and such third party.</w:t>
      </w:r>
    </w:p>
    <w:p w14:paraId="3FF63A3C" w14:textId="77777777" w:rsidR="007237AA" w:rsidRPr="002109B5" w:rsidRDefault="00937601">
      <w:pPr>
        <w:spacing w:before="369"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3.12 With respect to certain Software products licensed for use in a healthcare setting, pricing for the Software is based upon the number of Studies and Non-DICOM Objects that are generated annually by Client using the Software and pricing will be adjusted based on such usage. For the purposes of this Subscription SOW, “Study” or “Studies” means a collection of one of or more images generated for a single patient which is identified by a study instance unique identifier (SUID) and “Non-DICOM Object” means a collection of one of or more images or documents which are not identified by a SUID and are stored as a single file. For clarification, the number of Studies and Non-DICOM Objects does not include any pre-existing Studies that are migrated into the Software. During the term of the Subscription SOW, following receipt of a written request from Hyland, Client shall promptly provide to Hyland reasonable access to Hyland to enable Hyland to report to Client in writing the number of</w:t>
      </w:r>
    </w:p>
    <w:p w14:paraId="6424D52E" w14:textId="77777777" w:rsidR="007237AA" w:rsidRPr="002109B5" w:rsidRDefault="00937601" w:rsidP="00AD4CF2">
      <w:pPr>
        <w:widowControl w:val="0"/>
        <w:spacing w:before="20"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Studies and Non-DICOM Objects generated by Client during the reporting period identified by Hyland (the “Hyland Reported Number”). Client shall have the right to review and object in writing to such Hyland Reported Number. If Client objects to the Hyland Reported Number, the Parties shall cooperate in good faith to attempt to resolve the dispute within ten (10) days of Client’s objection. If, within twenty (20) days of Client’s objection, the Parties are not able to resolve the dispute, either Party may submit such dispute to a mutually agreed upon independent third party, who shall act as an independent consultant (“Independent Consultant”). The Independent Consultant shall determine the procedure to be followed to resolve the dispute and the Parties shall provide to the Independent Consultant such information, and access to such records, as the Independent Consultant may request in connection with its review. The Independent Consultant shall report in writing to Hyland and Client a calculation of the number of Studies and Non-DICOM Objects for such reporting period in accordance herewith as promptly as practicable, and such determination shall be final, binding and conclusive as to the Parties. All fees and disbursements of the Independent Consultant for services rendered shall be shared equally by Hyland and Client. As used herein, the number of Studies and Non-DICOM Objects resulting from the process described above shall be final and binding upon Hyland and Client.</w:t>
      </w:r>
    </w:p>
    <w:p w14:paraId="74132731" w14:textId="77777777" w:rsidR="007237AA" w:rsidRPr="002109B5" w:rsidRDefault="00937601">
      <w:pPr>
        <w:numPr>
          <w:ilvl w:val="0"/>
          <w:numId w:val="3"/>
        </w:numPr>
        <w:spacing w:before="398" w:line="252" w:lineRule="exact"/>
        <w:ind w:left="0"/>
        <w:textAlignment w:val="baseline"/>
        <w:rPr>
          <w:rFonts w:ascii="Arial" w:eastAsia="Arial" w:hAnsi="Arial"/>
          <w:b/>
          <w:color w:val="000000"/>
          <w:sz w:val="20"/>
          <w:szCs w:val="20"/>
        </w:rPr>
      </w:pPr>
      <w:r w:rsidRPr="002109B5">
        <w:rPr>
          <w:rFonts w:ascii="Arial" w:eastAsia="Arial" w:hAnsi="Arial"/>
          <w:b/>
          <w:color w:val="000000"/>
          <w:sz w:val="20"/>
          <w:szCs w:val="20"/>
        </w:rPr>
        <w:t>Ownership and Prohibited Conduct.</w:t>
      </w:r>
    </w:p>
    <w:p w14:paraId="1DD368B5" w14:textId="77777777" w:rsidR="007237AA" w:rsidRPr="002109B5" w:rsidRDefault="00937601">
      <w:pPr>
        <w:tabs>
          <w:tab w:val="left" w:pos="720"/>
        </w:tabs>
        <w:spacing w:before="370"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4.1</w:t>
      </w:r>
      <w:r w:rsidRPr="002109B5">
        <w:rPr>
          <w:rFonts w:ascii="Arial" w:eastAsia="Arial" w:hAnsi="Arial"/>
          <w:color w:val="000000"/>
          <w:sz w:val="20"/>
          <w:szCs w:val="20"/>
        </w:rPr>
        <w:tab/>
      </w:r>
      <w:r w:rsidRPr="002109B5">
        <w:rPr>
          <w:rFonts w:ascii="Arial" w:eastAsia="Arial" w:hAnsi="Arial"/>
          <w:color w:val="000000"/>
          <w:sz w:val="20"/>
          <w:szCs w:val="20"/>
          <w:u w:val="single"/>
        </w:rPr>
        <w:t>Ownership.</w:t>
      </w:r>
      <w:r w:rsidRPr="002109B5">
        <w:rPr>
          <w:rFonts w:ascii="Arial" w:eastAsia="Arial" w:hAnsi="Arial"/>
          <w:color w:val="000000"/>
          <w:sz w:val="20"/>
          <w:szCs w:val="20"/>
        </w:rPr>
        <w:t xml:space="preserve"> Konica Minolta’s direct and indirect suppliers, including Hyland, own the Software and Documentation, including, without limitation, any and all worldwide copyrights, patents, trade secrets, trademarks and proprietary and confidential information rights in or associated with the foregoing. The Software and Documentation are protected by copyright laws and international copyright treaties, as well as other intellectual property laws and treaties. No ownership rights in the Software or Documentation are transferred to Client. Client agrees that nothing in this Subscription SOW or associated documents gives it any right, title or interest in the Software or Documentation, except for the limited express rights granted in this Subscription SOW. Client acknowledges and agrees that, with respect to Hyland’s end users generally, Hyland has the right, at any time, to change the specifications and operating characteristics of the Software and Hyland’s policies respecting Upgrades and Enhancements (including but not limited to its release process). THIS SUBSCRIPTION SOW IS NOT A WORK FOR HIRE AGREEMENT. At no time shall Client file or obtain to any lien or security interest in or on any components of the Software or Documentation.</w:t>
      </w:r>
    </w:p>
    <w:p w14:paraId="52649C6D" w14:textId="77777777" w:rsidR="007237AA" w:rsidRPr="002109B5" w:rsidRDefault="00937601">
      <w:pPr>
        <w:tabs>
          <w:tab w:val="left" w:pos="720"/>
        </w:tabs>
        <w:spacing w:before="365"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4.2</w:t>
      </w:r>
      <w:r w:rsidRPr="002109B5">
        <w:rPr>
          <w:rFonts w:ascii="Arial" w:eastAsia="Arial" w:hAnsi="Arial"/>
          <w:color w:val="000000"/>
          <w:sz w:val="20"/>
          <w:szCs w:val="20"/>
        </w:rPr>
        <w:tab/>
      </w:r>
      <w:r w:rsidRPr="002109B5">
        <w:rPr>
          <w:rFonts w:ascii="Arial" w:eastAsia="Arial" w:hAnsi="Arial"/>
          <w:color w:val="000000"/>
          <w:sz w:val="20"/>
          <w:szCs w:val="20"/>
          <w:u w:val="single"/>
        </w:rPr>
        <w:t>Prohibited Conduct.</w:t>
      </w:r>
      <w:r w:rsidRPr="002109B5">
        <w:rPr>
          <w:rFonts w:ascii="Arial" w:eastAsia="Arial" w:hAnsi="Arial"/>
          <w:color w:val="000000"/>
          <w:sz w:val="20"/>
          <w:szCs w:val="20"/>
        </w:rPr>
        <w:t xml:space="preserve"> Client agrees not to: (a) remove copyright, trademark or other proprietary rights notices that appear on or during the use of the Software or Documentation; (b) sell, transfer, rent, lease or sub-license the Software or Documentation; (c) alter or modify the Software or Documentation; or (d) reverse engineer, disassemble, decompile or attempt to derive source code from the Software or Documentation, or prepare derivative works therefrom.</w:t>
      </w:r>
    </w:p>
    <w:p w14:paraId="78D1F608" w14:textId="77777777" w:rsidR="007237AA" w:rsidRPr="002109B5" w:rsidRDefault="00937601">
      <w:pPr>
        <w:numPr>
          <w:ilvl w:val="0"/>
          <w:numId w:val="3"/>
        </w:numPr>
        <w:spacing w:before="398" w:line="252" w:lineRule="exact"/>
        <w:ind w:left="0"/>
        <w:textAlignment w:val="baseline"/>
        <w:rPr>
          <w:rFonts w:ascii="Arial" w:eastAsia="Arial" w:hAnsi="Arial"/>
          <w:b/>
          <w:color w:val="000000"/>
          <w:sz w:val="20"/>
          <w:szCs w:val="20"/>
        </w:rPr>
      </w:pPr>
      <w:r w:rsidRPr="002109B5">
        <w:rPr>
          <w:rFonts w:ascii="Arial" w:eastAsia="Arial" w:hAnsi="Arial"/>
          <w:b/>
          <w:color w:val="000000"/>
          <w:sz w:val="20"/>
          <w:szCs w:val="20"/>
        </w:rPr>
        <w:t>Maintenance and Support.</w:t>
      </w:r>
    </w:p>
    <w:p w14:paraId="29D89B73" w14:textId="77777777" w:rsidR="007237AA" w:rsidRPr="002109B5" w:rsidRDefault="00937601">
      <w:pPr>
        <w:tabs>
          <w:tab w:val="left" w:pos="720"/>
        </w:tabs>
        <w:spacing w:before="366"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5.1</w:t>
      </w:r>
      <w:r w:rsidRPr="002109B5">
        <w:rPr>
          <w:rFonts w:ascii="Arial" w:eastAsia="Arial" w:hAnsi="Arial"/>
          <w:color w:val="000000"/>
          <w:sz w:val="20"/>
          <w:szCs w:val="20"/>
        </w:rPr>
        <w:tab/>
      </w:r>
      <w:r w:rsidRPr="002109B5">
        <w:rPr>
          <w:rFonts w:ascii="Arial" w:eastAsia="Arial" w:hAnsi="Arial"/>
          <w:color w:val="000000"/>
          <w:sz w:val="20"/>
          <w:szCs w:val="20"/>
          <w:u w:val="single"/>
        </w:rPr>
        <w:t>Maintenance and Support Terms.</w:t>
      </w:r>
      <w:r w:rsidRPr="002109B5">
        <w:rPr>
          <w:rFonts w:ascii="Arial" w:eastAsia="Arial" w:hAnsi="Arial"/>
          <w:color w:val="000000"/>
          <w:sz w:val="20"/>
          <w:szCs w:val="20"/>
        </w:rPr>
        <w:t xml:space="preserve"> Subject to the payment of Subscription Fees, except with respect to Retired Software, Konica Minolta will provide Maintenance and Support in accordance with this Section 5.</w:t>
      </w:r>
    </w:p>
    <w:p w14:paraId="75D05F12" w14:textId="77777777" w:rsidR="007237AA" w:rsidRPr="002109B5" w:rsidRDefault="00937601" w:rsidP="00AD4CF2">
      <w:pPr>
        <w:widowControl w:val="0"/>
        <w:spacing w:before="3"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5.1.1 </w:t>
      </w:r>
      <w:r w:rsidRPr="002109B5">
        <w:rPr>
          <w:rFonts w:ascii="Arial" w:eastAsia="Arial" w:hAnsi="Arial"/>
          <w:color w:val="000000"/>
          <w:sz w:val="20"/>
          <w:szCs w:val="20"/>
          <w:u w:val="single"/>
        </w:rPr>
        <w:t>Technical Support Services.</w:t>
      </w:r>
      <w:r w:rsidRPr="002109B5">
        <w:rPr>
          <w:rFonts w:ascii="Arial" w:eastAsia="Arial" w:hAnsi="Arial"/>
          <w:color w:val="000000"/>
          <w:sz w:val="20"/>
          <w:szCs w:val="20"/>
        </w:rPr>
        <w:t xml:space="preserve"> Konica Minolta will provide telephone or online technical support related to problems reported by Client and associated with the operation of any Software, including assistance and advice related to the operation of the Software. Technical Support Services are not available for Retired Software.</w:t>
      </w:r>
    </w:p>
    <w:p w14:paraId="55DC1CA4" w14:textId="77777777" w:rsidR="007237AA" w:rsidRPr="002109B5" w:rsidRDefault="00937601">
      <w:pPr>
        <w:spacing w:before="360"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5.1.2 </w:t>
      </w:r>
      <w:r w:rsidRPr="002109B5">
        <w:rPr>
          <w:rFonts w:ascii="Arial" w:eastAsia="Arial" w:hAnsi="Arial"/>
          <w:color w:val="000000"/>
          <w:sz w:val="20"/>
          <w:szCs w:val="20"/>
          <w:u w:val="single"/>
        </w:rPr>
        <w:t>Error Correction Services.</w:t>
      </w:r>
      <w:r w:rsidRPr="002109B5">
        <w:rPr>
          <w:rFonts w:ascii="Arial" w:eastAsia="Arial" w:hAnsi="Arial"/>
          <w:color w:val="000000"/>
          <w:sz w:val="20"/>
          <w:szCs w:val="20"/>
        </w:rPr>
        <w:t xml:space="preserve"> With respect to any Errors in the Software which are reported by Client and which are confirmed by Konica Minolta, in the exercise of its reasonable judgment, Konica Minolta will use its reasonable efforts to correct the Error, which may be affected by a reasonable workaround. Konica Minolta shall promptly commence to confirm any reported Errors after receipt of a proper report of such suspected Error from Client. Konica Minolta may elect to correct the Error in the current available or in the next available commercially released version of the Software and the Resolution may require the Client to implement an Upgrade and Enhancement to obtain the correction. Error Correction Services are not available for Retired Software.</w:t>
      </w:r>
    </w:p>
    <w:p w14:paraId="78439704" w14:textId="77777777" w:rsidR="007237AA" w:rsidRPr="002109B5" w:rsidRDefault="00937601">
      <w:pPr>
        <w:spacing w:before="361"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5.1.3 </w:t>
      </w:r>
      <w:r w:rsidRPr="002109B5">
        <w:rPr>
          <w:rFonts w:ascii="Arial" w:eastAsia="Arial" w:hAnsi="Arial"/>
          <w:color w:val="000000"/>
          <w:sz w:val="20"/>
          <w:szCs w:val="20"/>
          <w:u w:val="single"/>
        </w:rPr>
        <w:t>Reporting Policies and Procedures Applicable to Technical Support Services and Error Correction Services.</w:t>
      </w:r>
      <w:r w:rsidRPr="002109B5">
        <w:rPr>
          <w:rFonts w:ascii="Arial" w:eastAsia="Arial" w:hAnsi="Arial"/>
          <w:color w:val="000000"/>
          <w:sz w:val="20"/>
          <w:szCs w:val="20"/>
        </w:rPr>
        <w:t xml:space="preserve"> In requesting Technical Support Services and Error Correction Services, Client will submit such requests in accordance with service provider’s current reporting procedures. Maintenance and Support generally will be available during the hours of 8:00 a.m. to 8:00 p.m., Eastern Time, Monday through Friday, excluding holidays, or as otherwise provided by Konica Minolta to its end users, by on-line connectivity, telephonically or both. In the case of reporting an Error, Client will provide Konica Minolta with as much information and access to systems as reasonably possible to enable Konica Minolta to investigate and attempt to identify and verify the Error. Client will work with Konica Minolta support personnel during the problem isolation process, as reasonably needed. Client will notify Konica Minolta of any configuration changes, such as network installation/expansion, Software upgrades, relocations, etc.</w:t>
      </w:r>
    </w:p>
    <w:p w14:paraId="540573AE" w14:textId="77777777" w:rsidR="007237AA" w:rsidRPr="002109B5" w:rsidRDefault="00937601">
      <w:pPr>
        <w:spacing w:before="362"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5.1.4 </w:t>
      </w:r>
      <w:r w:rsidRPr="002109B5">
        <w:rPr>
          <w:rFonts w:ascii="Arial" w:eastAsia="Arial" w:hAnsi="Arial"/>
          <w:color w:val="000000"/>
          <w:sz w:val="20"/>
          <w:szCs w:val="20"/>
          <w:u w:val="single"/>
        </w:rPr>
        <w:t>Upgrades and Enhancements.</w:t>
      </w:r>
      <w:r w:rsidRPr="002109B5">
        <w:rPr>
          <w:rFonts w:ascii="Arial" w:eastAsia="Arial" w:hAnsi="Arial"/>
          <w:color w:val="000000"/>
          <w:sz w:val="20"/>
          <w:szCs w:val="20"/>
        </w:rPr>
        <w:t xml:space="preserve"> Konica Minolta will provide, in accordance with Hyland’s then current policies, as set forth from time to time on Hyland’s secure end user web site (currently </w:t>
      </w:r>
      <w:hyperlink r:id="rId17">
        <w:r w:rsidRPr="002109B5">
          <w:rPr>
            <w:rFonts w:ascii="Arial" w:eastAsia="Arial" w:hAnsi="Arial"/>
            <w:color w:val="0000FF"/>
            <w:sz w:val="20"/>
            <w:szCs w:val="20"/>
            <w:u w:val="single"/>
          </w:rPr>
          <w:t>www.hyland.com/community),</w:t>
        </w:r>
      </w:hyperlink>
      <w:r w:rsidRPr="002109B5">
        <w:rPr>
          <w:rFonts w:ascii="Arial" w:eastAsia="Arial" w:hAnsi="Arial"/>
          <w:color w:val="000000"/>
          <w:sz w:val="20"/>
          <w:szCs w:val="20"/>
        </w:rPr>
        <w:t xml:space="preserve"> all Upgrades and Enhancements, if and when released during the term of this Subscription SOW. Upgrades and Enhancements are not available for Retired Software.</w:t>
      </w:r>
    </w:p>
    <w:p w14:paraId="7033C488" w14:textId="77777777" w:rsidR="007237AA" w:rsidRPr="002109B5" w:rsidRDefault="00937601">
      <w:pPr>
        <w:tabs>
          <w:tab w:val="left" w:pos="720"/>
        </w:tabs>
        <w:spacing w:before="399" w:line="252" w:lineRule="exact"/>
        <w:textAlignment w:val="baseline"/>
        <w:rPr>
          <w:rFonts w:ascii="Arial" w:eastAsia="Arial" w:hAnsi="Arial"/>
          <w:color w:val="000000"/>
          <w:spacing w:val="-1"/>
          <w:sz w:val="20"/>
          <w:szCs w:val="20"/>
        </w:rPr>
      </w:pPr>
      <w:r w:rsidRPr="002109B5">
        <w:rPr>
          <w:rFonts w:ascii="Arial" w:eastAsia="Arial" w:hAnsi="Arial"/>
          <w:color w:val="000000"/>
          <w:spacing w:val="-1"/>
          <w:sz w:val="20"/>
          <w:szCs w:val="20"/>
        </w:rPr>
        <w:t>5.2</w:t>
      </w:r>
      <w:r w:rsidRPr="002109B5">
        <w:rPr>
          <w:rFonts w:ascii="Arial" w:eastAsia="Arial" w:hAnsi="Arial"/>
          <w:color w:val="000000"/>
          <w:spacing w:val="-1"/>
          <w:sz w:val="20"/>
          <w:szCs w:val="20"/>
        </w:rPr>
        <w:tab/>
      </w:r>
      <w:r w:rsidRPr="002109B5">
        <w:rPr>
          <w:rFonts w:ascii="Arial" w:eastAsia="Arial" w:hAnsi="Arial"/>
          <w:color w:val="000000"/>
          <w:spacing w:val="-1"/>
          <w:sz w:val="20"/>
          <w:szCs w:val="20"/>
          <w:u w:val="single"/>
        </w:rPr>
        <w:t>Exclusions.</w:t>
      </w:r>
      <w:r w:rsidRPr="002109B5">
        <w:rPr>
          <w:rFonts w:ascii="Arial" w:eastAsia="Arial" w:hAnsi="Arial"/>
          <w:color w:val="000000"/>
          <w:spacing w:val="-1"/>
          <w:sz w:val="20"/>
          <w:szCs w:val="20"/>
        </w:rPr>
        <w:t xml:space="preserve"> </w:t>
      </w:r>
    </w:p>
    <w:p w14:paraId="0D078BF2" w14:textId="77777777" w:rsidR="007237AA" w:rsidRPr="002109B5" w:rsidRDefault="00937601" w:rsidP="00AD4CF2">
      <w:pPr>
        <w:spacing w:before="356"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5.2.1 </w:t>
      </w:r>
      <w:r w:rsidRPr="002109B5">
        <w:rPr>
          <w:rFonts w:ascii="Arial" w:eastAsia="Arial" w:hAnsi="Arial"/>
          <w:color w:val="000000"/>
          <w:sz w:val="20"/>
          <w:szCs w:val="20"/>
          <w:u w:val="single"/>
        </w:rPr>
        <w:t>Generally.</w:t>
      </w:r>
      <w:r w:rsidRPr="002109B5">
        <w:rPr>
          <w:rFonts w:ascii="Arial" w:eastAsia="Arial" w:hAnsi="Arial"/>
          <w:color w:val="000000"/>
          <w:sz w:val="20"/>
          <w:szCs w:val="20"/>
        </w:rPr>
        <w:t xml:space="preserve"> Konica Minolta is not responsible for providing, or obligated to provide, Maintenance and Support under this Subscription SOW: (a) in connection with any Errors or problems that result in whole or in part from any alteration, revision, change, enhancement or modification of any nature of the Software, or from any error or defect in any configuration of the Software, which activities in any such case were undertaken by any party other than Konica Minolta or Hyland; (b) in connection with any Error if Konica Minolta (directly or through Hyland) has previously provided corrections for such Error, which Client fails to implement; (c) in connection with any Errors or problems that have been caused by errors, defects, problems, alterations, revisions, changes, enhancements or modifications in the database, operating system, third party software (other than third party software embedded in the Software by Hyland), hardware or any system or networking utilized by Client; (d) if the Software or</w:t>
      </w:r>
      <w:r w:rsidR="00AD4CF2">
        <w:rPr>
          <w:rFonts w:ascii="Arial" w:eastAsia="Arial" w:hAnsi="Arial"/>
          <w:color w:val="000000"/>
          <w:sz w:val="20"/>
          <w:szCs w:val="20"/>
        </w:rPr>
        <w:t xml:space="preserve"> </w:t>
      </w:r>
      <w:r w:rsidRPr="002109B5">
        <w:rPr>
          <w:rFonts w:ascii="Arial" w:eastAsia="Arial" w:hAnsi="Arial"/>
          <w:color w:val="000000"/>
          <w:sz w:val="20"/>
          <w:szCs w:val="20"/>
        </w:rPr>
        <w:t>related software or systems have been subjected to abuse, misuse, improper handling, accident or neglect; or (e) if any party other than Konica Minolta or Hyland has provided any services in the nature of Maintenance and Support to Client with respect to the Software. Maintenance and Support does not include any services that Konica Minolta may provide in connection with assisting or completing an upgrade of Software with any available Upgrade and Enhancement.</w:t>
      </w:r>
    </w:p>
    <w:p w14:paraId="7590842C" w14:textId="77777777" w:rsidR="007237AA" w:rsidRPr="002109B5" w:rsidRDefault="00937601">
      <w:pPr>
        <w:spacing w:before="358" w:line="291" w:lineRule="exact"/>
        <w:jc w:val="both"/>
        <w:textAlignment w:val="baseline"/>
        <w:rPr>
          <w:rFonts w:ascii="Arial" w:eastAsia="Arial" w:hAnsi="Arial"/>
          <w:color w:val="000000"/>
          <w:spacing w:val="3"/>
          <w:sz w:val="20"/>
          <w:szCs w:val="20"/>
        </w:rPr>
      </w:pPr>
      <w:r w:rsidRPr="002109B5">
        <w:rPr>
          <w:rFonts w:ascii="Arial" w:eastAsia="Arial" w:hAnsi="Arial"/>
          <w:color w:val="000000"/>
          <w:spacing w:val="3"/>
          <w:sz w:val="20"/>
          <w:szCs w:val="20"/>
        </w:rPr>
        <w:t xml:space="preserve">5.2.2 </w:t>
      </w:r>
      <w:r w:rsidRPr="002109B5">
        <w:rPr>
          <w:rFonts w:ascii="Arial" w:eastAsia="Arial" w:hAnsi="Arial"/>
          <w:color w:val="000000"/>
          <w:spacing w:val="3"/>
          <w:sz w:val="20"/>
          <w:szCs w:val="20"/>
          <w:u w:val="single"/>
        </w:rPr>
        <w:t>Excluded Software and Hardware.</w:t>
      </w:r>
      <w:r w:rsidRPr="002109B5">
        <w:rPr>
          <w:rFonts w:ascii="Arial" w:eastAsia="Arial" w:hAnsi="Arial"/>
          <w:color w:val="000000"/>
          <w:spacing w:val="3"/>
          <w:sz w:val="20"/>
          <w:szCs w:val="20"/>
        </w:rPr>
        <w:t xml:space="preserve"> This Subscription SOW does not govern, and Konica Minolta shall not be responsible for, the maintenance or support of any software other than the Software or for any hardware or equipment of any kind or nature, whether or not obtained by Client from Konica Minolta.</w:t>
      </w:r>
    </w:p>
    <w:p w14:paraId="442B9434" w14:textId="77777777" w:rsidR="007237AA" w:rsidRPr="002109B5" w:rsidRDefault="00937601">
      <w:pPr>
        <w:tabs>
          <w:tab w:val="left" w:pos="720"/>
        </w:tabs>
        <w:spacing w:before="401" w:line="252" w:lineRule="exact"/>
        <w:textAlignment w:val="baseline"/>
        <w:rPr>
          <w:rFonts w:ascii="Arial" w:eastAsia="Arial" w:hAnsi="Arial"/>
          <w:color w:val="000000"/>
          <w:sz w:val="20"/>
          <w:szCs w:val="20"/>
        </w:rPr>
      </w:pPr>
      <w:r w:rsidRPr="002109B5">
        <w:rPr>
          <w:rFonts w:ascii="Arial" w:eastAsia="Arial" w:hAnsi="Arial"/>
          <w:color w:val="000000"/>
          <w:sz w:val="20"/>
          <w:szCs w:val="20"/>
        </w:rPr>
        <w:t>5.3</w:t>
      </w:r>
      <w:r w:rsidRPr="002109B5">
        <w:rPr>
          <w:rFonts w:ascii="Arial" w:eastAsia="Arial" w:hAnsi="Arial"/>
          <w:color w:val="000000"/>
          <w:sz w:val="20"/>
          <w:szCs w:val="20"/>
        </w:rPr>
        <w:tab/>
      </w:r>
      <w:r w:rsidRPr="002109B5">
        <w:rPr>
          <w:rFonts w:ascii="Arial" w:eastAsia="Arial" w:hAnsi="Arial"/>
          <w:color w:val="000000"/>
          <w:sz w:val="20"/>
          <w:szCs w:val="20"/>
          <w:u w:val="single"/>
        </w:rPr>
        <w:t>Certain Other Responsibilities of Client.</w:t>
      </w:r>
    </w:p>
    <w:p w14:paraId="56E1716C" w14:textId="77777777" w:rsidR="007237AA" w:rsidRPr="002109B5" w:rsidRDefault="00937601" w:rsidP="00274FAF">
      <w:pPr>
        <w:widowControl w:val="0"/>
        <w:spacing w:before="358" w:line="291" w:lineRule="exact"/>
        <w:jc w:val="both"/>
        <w:textAlignment w:val="baseline"/>
        <w:rPr>
          <w:rFonts w:ascii="Arial" w:eastAsia="Arial" w:hAnsi="Arial"/>
          <w:color w:val="000000"/>
          <w:spacing w:val="3"/>
          <w:sz w:val="20"/>
          <w:szCs w:val="20"/>
        </w:rPr>
      </w:pPr>
      <w:r w:rsidRPr="002109B5">
        <w:rPr>
          <w:rFonts w:ascii="Arial" w:eastAsia="Arial" w:hAnsi="Arial"/>
          <w:color w:val="000000"/>
          <w:spacing w:val="3"/>
          <w:sz w:val="20"/>
          <w:szCs w:val="20"/>
        </w:rPr>
        <w:t xml:space="preserve">5.3.1 </w:t>
      </w:r>
      <w:r w:rsidRPr="002109B5">
        <w:rPr>
          <w:rFonts w:ascii="Arial" w:eastAsia="Arial" w:hAnsi="Arial"/>
          <w:color w:val="000000"/>
          <w:spacing w:val="3"/>
          <w:sz w:val="20"/>
          <w:szCs w:val="20"/>
          <w:u w:val="single"/>
        </w:rPr>
        <w:t>Operation of the Software and Related Systems.</w:t>
      </w:r>
      <w:r w:rsidRPr="002109B5">
        <w:rPr>
          <w:rFonts w:ascii="Arial" w:eastAsia="Arial" w:hAnsi="Arial"/>
          <w:color w:val="000000"/>
          <w:spacing w:val="3"/>
          <w:sz w:val="20"/>
          <w:szCs w:val="20"/>
        </w:rPr>
        <w:t xml:space="preserve"> Client acknowledges and agrees that it is solely responsible for the operation, configuration, supervision, management and control of the Software and all related hardware and software (including the database software). Client is solely responsible for: obtaining or providing training for its personnel; taking appropriate measures to isolate and backup or otherwise archive its computer systems, programs, data or files; and instituting appropriate security procedures and implementing reasonable procedures to examine and verify all output before use.</w:t>
      </w:r>
    </w:p>
    <w:p w14:paraId="21C9109B" w14:textId="77777777" w:rsidR="007237AA" w:rsidRPr="002109B5" w:rsidRDefault="00937601" w:rsidP="00274FAF">
      <w:pPr>
        <w:widowControl w:val="0"/>
        <w:spacing w:before="360"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 xml:space="preserve">5.3.2 </w:t>
      </w:r>
      <w:r w:rsidRPr="002109B5">
        <w:rPr>
          <w:rFonts w:ascii="Arial" w:eastAsia="Arial" w:hAnsi="Arial"/>
          <w:color w:val="000000"/>
          <w:sz w:val="20"/>
          <w:szCs w:val="20"/>
          <w:u w:val="single"/>
        </w:rPr>
        <w:t>Access to Premises and Systems.</w:t>
      </w:r>
      <w:r w:rsidRPr="002109B5">
        <w:rPr>
          <w:rFonts w:ascii="Arial" w:eastAsia="Arial" w:hAnsi="Arial"/>
          <w:color w:val="000000"/>
          <w:sz w:val="20"/>
          <w:szCs w:val="20"/>
        </w:rPr>
        <w:t xml:space="preserve"> Client shall make available reasonable access and use of Client’s premises, and online access to Client’s computer hardware, peripherals, Software and other software as Konica Minolta deems necessary to diagnose and correct any Errors or to otherwise</w:t>
      </w:r>
      <w:r w:rsidR="00274FAF">
        <w:rPr>
          <w:rFonts w:ascii="Arial" w:eastAsia="Arial" w:hAnsi="Arial"/>
          <w:color w:val="000000"/>
          <w:sz w:val="20"/>
          <w:szCs w:val="20"/>
        </w:rPr>
        <w:t xml:space="preserve"> </w:t>
      </w:r>
      <w:r w:rsidRPr="002109B5">
        <w:rPr>
          <w:rFonts w:ascii="Arial" w:eastAsia="Arial" w:hAnsi="Arial"/>
          <w:color w:val="000000"/>
          <w:sz w:val="20"/>
          <w:szCs w:val="20"/>
        </w:rPr>
        <w:t>provide Maintenance and Support.</w:t>
      </w:r>
      <w:r w:rsidR="000E3310" w:rsidRPr="002109B5">
        <w:rPr>
          <w:rFonts w:ascii="Arial" w:eastAsia="Arial" w:hAnsi="Arial"/>
          <w:color w:val="000000"/>
          <w:sz w:val="20"/>
          <w:szCs w:val="20"/>
        </w:rPr>
        <w:t xml:space="preserve"> </w:t>
      </w:r>
      <w:r w:rsidRPr="002109B5">
        <w:rPr>
          <w:rFonts w:ascii="Arial" w:eastAsia="Arial" w:hAnsi="Arial"/>
          <w:color w:val="000000"/>
          <w:sz w:val="20"/>
          <w:szCs w:val="20"/>
        </w:rPr>
        <w:t>Accordingly, Client shall install and maintain means of communication and the appropriate communications software as mutually agreed upon by Konica Minolta and Client and an adequate connection with Konica Minolta and Hyland to facilitate Konica Minolta’s online Maintenance and Support. Such right of access and use shall be provided at no cost or charge to Konica Minolta or Hyland.</w:t>
      </w:r>
    </w:p>
    <w:p w14:paraId="398ED204" w14:textId="77777777" w:rsidR="007237AA" w:rsidRPr="002109B5" w:rsidRDefault="00937601">
      <w:pPr>
        <w:tabs>
          <w:tab w:val="left" w:pos="720"/>
        </w:tabs>
        <w:spacing w:before="359"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5.4</w:t>
      </w:r>
      <w:r w:rsidRPr="002109B5">
        <w:rPr>
          <w:rFonts w:ascii="Arial" w:eastAsia="Arial" w:hAnsi="Arial"/>
          <w:color w:val="000000"/>
          <w:sz w:val="20"/>
          <w:szCs w:val="20"/>
        </w:rPr>
        <w:tab/>
      </w:r>
      <w:r w:rsidRPr="002109B5">
        <w:rPr>
          <w:rFonts w:ascii="Arial" w:eastAsia="Arial" w:hAnsi="Arial"/>
          <w:color w:val="000000"/>
          <w:sz w:val="20"/>
          <w:szCs w:val="20"/>
          <w:u w:val="single"/>
        </w:rPr>
        <w:t>Professional Services for Projects Not Covered by Technical Support Services or Error Correction Services.</w:t>
      </w:r>
      <w:r w:rsidRPr="002109B5">
        <w:rPr>
          <w:rFonts w:ascii="Arial" w:eastAsia="Arial" w:hAnsi="Arial"/>
          <w:color w:val="000000"/>
          <w:sz w:val="20"/>
          <w:szCs w:val="20"/>
        </w:rPr>
        <w:t xml:space="preserve"> If Client requests professional services which are outside the scope of Technical Support Services or Error Correction Services, Client agrees that such services shall not be covered by this Subscription SOW and such services only shall be engaged pursuant to a separate services agreement.</w:t>
      </w:r>
    </w:p>
    <w:p w14:paraId="371BB6C6" w14:textId="77777777" w:rsidR="007237AA" w:rsidRPr="00274FAF" w:rsidRDefault="00937601" w:rsidP="00274FAF">
      <w:pPr>
        <w:tabs>
          <w:tab w:val="left" w:pos="720"/>
        </w:tabs>
        <w:spacing w:before="358" w:line="291" w:lineRule="exact"/>
        <w:jc w:val="both"/>
        <w:textAlignment w:val="baseline"/>
        <w:rPr>
          <w:rFonts w:ascii="Arial" w:eastAsia="Arial" w:hAnsi="Arial"/>
          <w:color w:val="000000"/>
          <w:spacing w:val="-1"/>
          <w:sz w:val="20"/>
          <w:szCs w:val="20"/>
        </w:rPr>
      </w:pPr>
      <w:r w:rsidRPr="002109B5">
        <w:rPr>
          <w:rFonts w:ascii="Arial" w:eastAsia="Arial" w:hAnsi="Arial"/>
          <w:color w:val="000000"/>
          <w:spacing w:val="-1"/>
          <w:sz w:val="20"/>
          <w:szCs w:val="20"/>
        </w:rPr>
        <w:t>5.5</w:t>
      </w:r>
      <w:r w:rsidRPr="002109B5">
        <w:rPr>
          <w:rFonts w:ascii="Arial" w:eastAsia="Arial" w:hAnsi="Arial"/>
          <w:color w:val="000000"/>
          <w:spacing w:val="-1"/>
          <w:sz w:val="20"/>
          <w:szCs w:val="20"/>
        </w:rPr>
        <w:tab/>
      </w:r>
      <w:r w:rsidRPr="002109B5">
        <w:rPr>
          <w:rFonts w:ascii="Arial" w:eastAsia="Arial" w:hAnsi="Arial"/>
          <w:color w:val="000000"/>
          <w:spacing w:val="-1"/>
          <w:sz w:val="20"/>
          <w:szCs w:val="20"/>
          <w:u w:val="single"/>
        </w:rPr>
        <w:t>Implementation of Upgrades and Enhancements to Regulated Products.</w:t>
      </w:r>
      <w:r w:rsidRPr="002109B5">
        <w:rPr>
          <w:rFonts w:ascii="Arial" w:eastAsia="Arial" w:hAnsi="Arial"/>
          <w:color w:val="000000"/>
          <w:spacing w:val="-1"/>
          <w:sz w:val="20"/>
          <w:szCs w:val="20"/>
        </w:rPr>
        <w:t xml:space="preserve"> Client acknowledges and agrees that for regulatory compliance purposes, Konica Minolta may be required to engage Hyland under a services agreement to implement Upgrades and Enhancements to a regulated product. If Hyland offers a self-service option for implementing Upgrades and Enhancements to a regulated product, and the Client chooses this option, Client agrees to comply with the training, reporting, and documentation requirements established by Hyland to ensure that the implementation is performed and documented as required by applicable regulations. Upgrades and Enhancements services to a</w:t>
      </w:r>
      <w:r w:rsidR="00274FAF">
        <w:rPr>
          <w:rFonts w:ascii="Arial" w:eastAsia="Arial" w:hAnsi="Arial"/>
          <w:color w:val="000000"/>
          <w:spacing w:val="-1"/>
          <w:sz w:val="20"/>
          <w:szCs w:val="20"/>
        </w:rPr>
        <w:t xml:space="preserve"> </w:t>
      </w:r>
      <w:r w:rsidRPr="002109B5">
        <w:rPr>
          <w:rFonts w:ascii="Arial" w:eastAsia="Arial" w:hAnsi="Arial"/>
          <w:color w:val="000000"/>
          <w:spacing w:val="1"/>
          <w:sz w:val="20"/>
          <w:szCs w:val="20"/>
        </w:rPr>
        <w:t>regulated product are not included in the Subscription Fees and will be provided to Client by Konica Minolta in accordance with a separate Scope of Work, including applicable fees, executed by the Parties.</w:t>
      </w:r>
    </w:p>
    <w:p w14:paraId="3D3FA32B" w14:textId="77777777" w:rsidR="007237AA" w:rsidRPr="002109B5" w:rsidRDefault="00937601">
      <w:pPr>
        <w:tabs>
          <w:tab w:val="left" w:pos="720"/>
        </w:tabs>
        <w:spacing w:before="402" w:line="249" w:lineRule="exact"/>
        <w:textAlignment w:val="baseline"/>
        <w:rPr>
          <w:rFonts w:ascii="Arial" w:eastAsia="Arial" w:hAnsi="Arial"/>
          <w:b/>
          <w:color w:val="000000"/>
          <w:sz w:val="20"/>
          <w:szCs w:val="20"/>
        </w:rPr>
      </w:pPr>
      <w:r w:rsidRPr="002109B5">
        <w:rPr>
          <w:rFonts w:ascii="Arial" w:eastAsia="Arial" w:hAnsi="Arial"/>
          <w:b/>
          <w:color w:val="000000"/>
          <w:sz w:val="20"/>
          <w:szCs w:val="20"/>
        </w:rPr>
        <w:t>6.</w:t>
      </w:r>
      <w:r w:rsidRPr="002109B5">
        <w:rPr>
          <w:rFonts w:ascii="Arial" w:eastAsia="Arial" w:hAnsi="Arial"/>
          <w:b/>
          <w:color w:val="000000"/>
          <w:sz w:val="20"/>
          <w:szCs w:val="20"/>
        </w:rPr>
        <w:tab/>
        <w:t>Subscription Fees, Payment Terms and Taxes.</w:t>
      </w:r>
    </w:p>
    <w:p w14:paraId="4D638F46" w14:textId="77777777" w:rsidR="007237AA" w:rsidRPr="002109B5" w:rsidRDefault="00937601">
      <w:pPr>
        <w:tabs>
          <w:tab w:val="left" w:pos="720"/>
        </w:tabs>
        <w:spacing w:before="363" w:line="291" w:lineRule="exact"/>
        <w:jc w:val="both"/>
        <w:textAlignment w:val="baseline"/>
        <w:rPr>
          <w:rFonts w:ascii="Arial" w:eastAsia="Arial" w:hAnsi="Arial"/>
          <w:color w:val="000000"/>
          <w:spacing w:val="2"/>
          <w:sz w:val="20"/>
          <w:szCs w:val="20"/>
        </w:rPr>
      </w:pPr>
      <w:r w:rsidRPr="002109B5">
        <w:rPr>
          <w:rFonts w:ascii="Arial" w:eastAsia="Arial" w:hAnsi="Arial"/>
          <w:color w:val="000000"/>
          <w:spacing w:val="2"/>
          <w:sz w:val="20"/>
          <w:szCs w:val="20"/>
        </w:rPr>
        <w:t>6.1</w:t>
      </w:r>
      <w:r w:rsidRPr="002109B5">
        <w:rPr>
          <w:rFonts w:ascii="Arial" w:eastAsia="Arial" w:hAnsi="Arial"/>
          <w:color w:val="000000"/>
          <w:spacing w:val="2"/>
          <w:sz w:val="20"/>
          <w:szCs w:val="20"/>
        </w:rPr>
        <w:tab/>
      </w:r>
      <w:r w:rsidRPr="002109B5">
        <w:rPr>
          <w:rFonts w:ascii="Arial" w:eastAsia="Arial" w:hAnsi="Arial"/>
          <w:color w:val="000000"/>
          <w:spacing w:val="2"/>
          <w:sz w:val="20"/>
          <w:szCs w:val="20"/>
          <w:u w:val="single"/>
        </w:rPr>
        <w:t>Subscription Fees.</w:t>
      </w:r>
      <w:r w:rsidRPr="002109B5">
        <w:rPr>
          <w:rFonts w:ascii="Arial" w:eastAsia="Arial" w:hAnsi="Arial"/>
          <w:color w:val="000000"/>
          <w:spacing w:val="2"/>
          <w:sz w:val="20"/>
          <w:szCs w:val="20"/>
        </w:rPr>
        <w:t xml:space="preserve"> Client shall pay Subscription Fees to Konica Minolta for the Software licensed under this Subscription SOW in such amounts as are shown in Attachment 1 and invoiced by Konica Minolta. In the event the Parties renew the term of this Subscription SOW, Konica Minolta shall provide an estimation of the Subscription Fees to be charged during the Renewal Term. Konica Minolta will invoice Client on the Effective Date hereof for Subscription Fees for the first year of the Initial Term. For each of the second and third year of the Initial Term, and for any Renewal Terms, Konica Minolta will invoice Client for Subscription Fees at least sixty (60) days prior to the beginning of each such year or Renewal Term. In the event Client licenses additional Software modules under this Subscription SOW, Konica Minolta will invoice Client for Subscription Fees for such additional Software modules on a pro-rata basis upon Konica Minolta’s acceptance of the purchase order for such additional Software modules. Thereafter, Subscription Fees relating to such additional Software shall be included in the subsequent invoices issued with respect to the existing licensed Software. All Subscription Fee invoices shall be due and payable by Client to Konica Minolta in accordance with Section 6.2 below.</w:t>
      </w:r>
    </w:p>
    <w:p w14:paraId="7F7C446C" w14:textId="77777777" w:rsidR="007237AA" w:rsidRPr="002109B5" w:rsidRDefault="00937601">
      <w:pPr>
        <w:tabs>
          <w:tab w:val="left" w:pos="720"/>
        </w:tabs>
        <w:spacing w:before="359"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6.2</w:t>
      </w:r>
      <w:r w:rsidRPr="002109B5">
        <w:rPr>
          <w:rFonts w:ascii="Arial" w:eastAsia="Arial" w:hAnsi="Arial"/>
          <w:color w:val="000000"/>
          <w:sz w:val="20"/>
          <w:szCs w:val="20"/>
        </w:rPr>
        <w:tab/>
      </w:r>
      <w:r w:rsidRPr="002109B5">
        <w:rPr>
          <w:rFonts w:ascii="Arial" w:eastAsia="Arial" w:hAnsi="Arial"/>
          <w:color w:val="000000"/>
          <w:sz w:val="20"/>
          <w:szCs w:val="20"/>
          <w:u w:val="single"/>
        </w:rPr>
        <w:t>General Payment Terms.</w:t>
      </w:r>
      <w:r w:rsidRPr="002109B5">
        <w:rPr>
          <w:rFonts w:ascii="Arial" w:eastAsia="Arial" w:hAnsi="Arial"/>
          <w:color w:val="000000"/>
          <w:sz w:val="20"/>
          <w:szCs w:val="20"/>
        </w:rPr>
        <w:t xml:space="preserve"> Client shall pay each invoice issued hereunder in full net thirty (30) days from the date of Client’s receipt of such invoice.</w:t>
      </w:r>
    </w:p>
    <w:p w14:paraId="5D59D4D3" w14:textId="0DE7D705" w:rsidR="007237AA" w:rsidRPr="002109B5" w:rsidRDefault="00937601">
      <w:pPr>
        <w:tabs>
          <w:tab w:val="left" w:pos="720"/>
        </w:tabs>
        <w:spacing w:before="357"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6.3</w:t>
      </w:r>
      <w:r w:rsidRPr="002109B5">
        <w:rPr>
          <w:rFonts w:ascii="Arial" w:eastAsia="Arial" w:hAnsi="Arial"/>
          <w:color w:val="000000"/>
          <w:sz w:val="20"/>
          <w:szCs w:val="20"/>
        </w:rPr>
        <w:tab/>
      </w:r>
      <w:r w:rsidRPr="002109B5">
        <w:rPr>
          <w:rFonts w:ascii="Arial" w:eastAsia="Arial" w:hAnsi="Arial"/>
          <w:color w:val="000000"/>
          <w:sz w:val="20"/>
          <w:szCs w:val="20"/>
          <w:u w:val="single"/>
        </w:rPr>
        <w:t>Certain Remedies for Non-Payment or Late Payment.</w:t>
      </w:r>
      <w:r w:rsidRPr="002109B5">
        <w:rPr>
          <w:rFonts w:ascii="Arial" w:eastAsia="Arial" w:hAnsi="Arial"/>
          <w:color w:val="000000"/>
          <w:sz w:val="20"/>
          <w:szCs w:val="20"/>
        </w:rPr>
        <w:t xml:space="preserve"> At the election of Konica Minolta, exercisable by written notice to Client, any undisputed past due amounts</w:t>
      </w:r>
      <w:r w:rsidR="00274FAF">
        <w:rPr>
          <w:rFonts w:ascii="Arial" w:eastAsia="Arial" w:hAnsi="Arial"/>
          <w:color w:val="000000"/>
          <w:sz w:val="20"/>
          <w:szCs w:val="20"/>
        </w:rPr>
        <w:t xml:space="preserve"> (i.e. not paid within 45 days of the invoice date)</w:t>
      </w:r>
      <w:r w:rsidRPr="002109B5">
        <w:rPr>
          <w:rFonts w:ascii="Arial" w:eastAsia="Arial" w:hAnsi="Arial"/>
          <w:color w:val="000000"/>
          <w:sz w:val="20"/>
          <w:szCs w:val="20"/>
        </w:rPr>
        <w:t xml:space="preserve"> shall bear interest at the rate of one and one</w:t>
      </w:r>
      <w:r w:rsidR="00274FAF">
        <w:rPr>
          <w:rFonts w:ascii="Arial" w:eastAsia="Arial" w:hAnsi="Arial"/>
          <w:color w:val="000000"/>
          <w:sz w:val="20"/>
          <w:szCs w:val="20"/>
        </w:rPr>
        <w:t xml:space="preserve"> </w:t>
      </w:r>
      <w:r w:rsidRPr="002109B5">
        <w:rPr>
          <w:rFonts w:ascii="Arial" w:eastAsia="Arial" w:hAnsi="Arial"/>
          <w:color w:val="000000"/>
          <w:sz w:val="20"/>
          <w:szCs w:val="20"/>
        </w:rPr>
        <w:t>percent (1%) per month</w:t>
      </w:r>
      <w:r w:rsidR="00274FAF">
        <w:rPr>
          <w:rFonts w:ascii="Arial" w:eastAsia="Arial" w:hAnsi="Arial"/>
          <w:color w:val="000000"/>
          <w:sz w:val="20"/>
          <w:szCs w:val="20"/>
        </w:rPr>
        <w:t>.</w:t>
      </w:r>
      <w:r w:rsidRPr="002109B5">
        <w:rPr>
          <w:rFonts w:ascii="Arial" w:eastAsia="Arial" w:hAnsi="Arial"/>
          <w:color w:val="000000"/>
          <w:sz w:val="20"/>
          <w:szCs w:val="20"/>
        </w:rPr>
        <w:t xml:space="preserve"> In the event of any default by Client in the payment of any amounts due hereunder, which default continues unremedied for at least thirty (30) calendar days after the due date of such payment, Konica Minolta shall have the right to suspend or cease the provision of any services under this Subscription SOW, including the delivery of any Upgrades and Enhancements, to Client unless and until such default shall have been cured.</w:t>
      </w:r>
    </w:p>
    <w:p w14:paraId="5A468A94" w14:textId="77777777" w:rsidR="007237AA" w:rsidRPr="002109B5" w:rsidRDefault="00937601" w:rsidP="00274FAF">
      <w:pPr>
        <w:tabs>
          <w:tab w:val="left" w:pos="720"/>
        </w:tabs>
        <w:spacing w:before="360"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6.4</w:t>
      </w:r>
      <w:r w:rsidRPr="002109B5">
        <w:rPr>
          <w:rFonts w:ascii="Arial" w:eastAsia="Arial" w:hAnsi="Arial"/>
          <w:color w:val="000000"/>
          <w:sz w:val="20"/>
          <w:szCs w:val="20"/>
        </w:rPr>
        <w:tab/>
      </w:r>
      <w:r w:rsidRPr="002109B5">
        <w:rPr>
          <w:rFonts w:ascii="Arial" w:eastAsia="Arial" w:hAnsi="Arial"/>
          <w:color w:val="000000"/>
          <w:sz w:val="20"/>
          <w:szCs w:val="20"/>
          <w:u w:val="single"/>
        </w:rPr>
        <w:t>Taxes and Governmental Charges.</w:t>
      </w:r>
      <w:r w:rsidRPr="002109B5">
        <w:rPr>
          <w:rFonts w:ascii="Arial" w:eastAsia="Arial" w:hAnsi="Arial"/>
          <w:color w:val="000000"/>
          <w:sz w:val="20"/>
          <w:szCs w:val="20"/>
        </w:rPr>
        <w:t xml:space="preserve"> All payments under this Subscription SOW are exclusive of all applicable taxes and governmental charges (such as duties), all of which shall be paid by Client to Konica Minolta (other than taxes on Konica Minolta’s income). In the event Client is required by law to withhold taxes, Client agrees to furnish to Konica Minolta all required receipts and documentation substantiating such payment. If Konica Minolta is required by law to remit any tax or governmental charge on behalf of or for the account of Client, Client agrees to reimburse Konica Minolta within thirty (30) days after Konica Minolta notifies Client in writing of such remittance. Client agrees to provide Konica Minolta with valid tax exemption certificates in advance of any remittance otherwise required to</w:t>
      </w:r>
      <w:r w:rsidR="00274FAF">
        <w:rPr>
          <w:rFonts w:ascii="Arial" w:eastAsia="Arial" w:hAnsi="Arial"/>
          <w:color w:val="000000"/>
          <w:sz w:val="20"/>
          <w:szCs w:val="20"/>
        </w:rPr>
        <w:t xml:space="preserve"> </w:t>
      </w:r>
      <w:r w:rsidRPr="002109B5">
        <w:rPr>
          <w:rFonts w:ascii="Arial" w:eastAsia="Arial" w:hAnsi="Arial"/>
          <w:color w:val="000000"/>
          <w:sz w:val="20"/>
          <w:szCs w:val="20"/>
        </w:rPr>
        <w:t>be made by Konica Minolta on behalf of or for the account of Client, where such certificates are applicable.</w:t>
      </w:r>
    </w:p>
    <w:p w14:paraId="5F3F2721" w14:textId="77777777" w:rsidR="007237AA" w:rsidRPr="002109B5" w:rsidRDefault="00937601">
      <w:pPr>
        <w:tabs>
          <w:tab w:val="left" w:pos="720"/>
        </w:tabs>
        <w:spacing w:before="372"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6.5</w:t>
      </w:r>
      <w:r w:rsidRPr="002109B5">
        <w:rPr>
          <w:rFonts w:ascii="Arial" w:eastAsia="Arial" w:hAnsi="Arial"/>
          <w:color w:val="000000"/>
          <w:sz w:val="20"/>
          <w:szCs w:val="20"/>
        </w:rPr>
        <w:tab/>
      </w:r>
      <w:r w:rsidRPr="002109B5">
        <w:rPr>
          <w:rFonts w:ascii="Arial" w:eastAsia="Arial" w:hAnsi="Arial"/>
          <w:color w:val="000000"/>
          <w:sz w:val="20"/>
          <w:szCs w:val="20"/>
          <w:u w:val="single"/>
        </w:rPr>
        <w:t>Resolution of Invoice Disputes.</w:t>
      </w:r>
      <w:r w:rsidRPr="002109B5">
        <w:rPr>
          <w:rFonts w:ascii="Arial" w:eastAsia="Arial" w:hAnsi="Arial"/>
          <w:color w:val="000000"/>
          <w:sz w:val="20"/>
          <w:szCs w:val="20"/>
        </w:rPr>
        <w:t xml:space="preserve"> If, prior to the due date for payment under any invoice, Client notifies Konica Minolta in writing that it disputes all or any portion of an amount invoiced, both Parties will use reasonable efforts to resolve the dispute within thirty (30) calendar days of Konica Minolta’s receipt of the notice. If any amount remains disputed in good faith after such thirty (30) day period, either Party may escalate the disputed items to the Parties’ respective executive management to attempt to resolve the dispute. The Parties agree that at least one of each of their respective executives will meet (which may be by telephone or other similarly effective means of remote communication) within ten (10) calendar days of any such escalation to attempt to resolve the dispute. If the Parties’ executive managers are unable to resolve the dispute within ten (10) calendar days of such meeting, either Party thereafter may file litigation in a court of competent jurisdiction under Section 11.2 of this Subscription SOW to seek resolution of the dispute.</w:t>
      </w:r>
    </w:p>
    <w:p w14:paraId="14CD1540" w14:textId="77777777" w:rsidR="007237AA" w:rsidRPr="002109B5" w:rsidRDefault="00937601">
      <w:pPr>
        <w:tabs>
          <w:tab w:val="left" w:pos="720"/>
        </w:tabs>
        <w:spacing w:before="399" w:line="245" w:lineRule="exact"/>
        <w:textAlignment w:val="baseline"/>
        <w:rPr>
          <w:rFonts w:ascii="Arial" w:eastAsia="Arial" w:hAnsi="Arial"/>
          <w:b/>
          <w:color w:val="000000"/>
          <w:sz w:val="20"/>
          <w:szCs w:val="20"/>
        </w:rPr>
      </w:pPr>
      <w:r w:rsidRPr="002109B5">
        <w:rPr>
          <w:rFonts w:ascii="Arial" w:eastAsia="Arial" w:hAnsi="Arial"/>
          <w:b/>
          <w:color w:val="000000"/>
          <w:sz w:val="20"/>
          <w:szCs w:val="20"/>
        </w:rPr>
        <w:t>7.</w:t>
      </w:r>
      <w:r w:rsidRPr="002109B5">
        <w:rPr>
          <w:rFonts w:ascii="Arial" w:eastAsia="Arial" w:hAnsi="Arial"/>
          <w:b/>
          <w:color w:val="000000"/>
          <w:sz w:val="20"/>
          <w:szCs w:val="20"/>
        </w:rPr>
        <w:tab/>
        <w:t>Limited Warranty; Disclaimer of Warranties.</w:t>
      </w:r>
    </w:p>
    <w:p w14:paraId="1AB5002F" w14:textId="77777777" w:rsidR="007237AA" w:rsidRPr="002109B5" w:rsidRDefault="00937601">
      <w:pPr>
        <w:tabs>
          <w:tab w:val="left" w:pos="720"/>
        </w:tabs>
        <w:spacing w:before="369"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7.1</w:t>
      </w:r>
      <w:r w:rsidRPr="002109B5">
        <w:rPr>
          <w:rFonts w:ascii="Arial" w:eastAsia="Arial" w:hAnsi="Arial"/>
          <w:color w:val="000000"/>
          <w:sz w:val="20"/>
          <w:szCs w:val="20"/>
        </w:rPr>
        <w:tab/>
      </w:r>
      <w:r w:rsidRPr="002109B5">
        <w:rPr>
          <w:rFonts w:ascii="Arial" w:eastAsia="Arial" w:hAnsi="Arial"/>
          <w:color w:val="000000"/>
          <w:sz w:val="20"/>
          <w:szCs w:val="20"/>
          <w:u w:val="single"/>
        </w:rPr>
        <w:t>Software Warranty.</w:t>
      </w:r>
      <w:r w:rsidRPr="002109B5">
        <w:rPr>
          <w:rFonts w:ascii="Arial" w:eastAsia="Arial" w:hAnsi="Arial"/>
          <w:color w:val="000000"/>
          <w:sz w:val="20"/>
          <w:szCs w:val="20"/>
        </w:rPr>
        <w:t xml:space="preserve"> For a period of sixty (60) days from and including a Software module having been Delivered to Client, Konica Minolta warrants to Client that such Software module, when properly installed and properly used, will function in all material respects as described in the Documentation. The terms of this warranty shall not apply to, and Konica Minolta shall have no liability for any non-conformity related to: (a) any Retired Software modules; or (b) any Software module that has been (i) modified by Client or a third party, (ii) used in combination with equipment or software other than that which is consistent with the Documentation, or (iii) misused or abused.</w:t>
      </w:r>
    </w:p>
    <w:p w14:paraId="2CD4CCF0" w14:textId="77777777" w:rsidR="007237AA" w:rsidRPr="002109B5" w:rsidRDefault="00937601">
      <w:pPr>
        <w:tabs>
          <w:tab w:val="left" w:pos="720"/>
        </w:tabs>
        <w:spacing w:before="371" w:line="290"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7.2</w:t>
      </w:r>
      <w:r w:rsidRPr="002109B5">
        <w:rPr>
          <w:rFonts w:ascii="Arial" w:eastAsia="Arial" w:hAnsi="Arial"/>
          <w:color w:val="000000"/>
          <w:sz w:val="20"/>
          <w:szCs w:val="20"/>
        </w:rPr>
        <w:tab/>
      </w:r>
      <w:r w:rsidRPr="002109B5">
        <w:rPr>
          <w:rFonts w:ascii="Arial" w:eastAsia="Arial" w:hAnsi="Arial"/>
          <w:color w:val="000000"/>
          <w:sz w:val="20"/>
          <w:szCs w:val="20"/>
          <w:u w:val="single"/>
        </w:rPr>
        <w:t>Remedy.</w:t>
      </w:r>
      <w:r w:rsidRPr="002109B5">
        <w:rPr>
          <w:rFonts w:ascii="Arial" w:eastAsia="Arial" w:hAnsi="Arial"/>
          <w:color w:val="000000"/>
          <w:sz w:val="20"/>
          <w:szCs w:val="20"/>
        </w:rPr>
        <w:t xml:space="preserve"> Konica Minolta’s sole obligation, and Client’s sole and exclusive remedy for any non-conformities of the express limited warranties under Section 7.1 shall be as follows: provided that, within the applicable period Client notifies Konica Minolta in writing of the non-conformity, Konica Minolta will either (a) repair or replace the non-conforming Software module, which may include the delivery of a reasonable workaround for the non-conformity; or (b) if Konica Minolta determines that repair or replacement of the Software module is not practicable, then terminate this Subscription SOW with respect to the non-conforming Software module, in which event, upon compliance by Client with its obligations under Section 2.3 of this Subscription SOW, Konica Minolta will refund any portion of the Subscription Fees paid prior to the time of such termination with respect to such Software.</w:t>
      </w:r>
    </w:p>
    <w:p w14:paraId="7AC6E010" w14:textId="77777777" w:rsidR="007237AA" w:rsidRPr="002109B5" w:rsidRDefault="00937601">
      <w:pPr>
        <w:tabs>
          <w:tab w:val="left" w:pos="720"/>
        </w:tabs>
        <w:spacing w:before="404" w:line="252" w:lineRule="exact"/>
        <w:textAlignment w:val="baseline"/>
        <w:rPr>
          <w:rFonts w:ascii="Arial" w:eastAsia="Arial" w:hAnsi="Arial"/>
          <w:color w:val="000000"/>
          <w:sz w:val="20"/>
          <w:szCs w:val="20"/>
        </w:rPr>
      </w:pPr>
      <w:r w:rsidRPr="002109B5">
        <w:rPr>
          <w:rFonts w:ascii="Arial" w:eastAsia="Arial" w:hAnsi="Arial"/>
          <w:color w:val="000000"/>
          <w:sz w:val="20"/>
          <w:szCs w:val="20"/>
        </w:rPr>
        <w:t>7.3</w:t>
      </w:r>
      <w:r w:rsidRPr="002109B5">
        <w:rPr>
          <w:rFonts w:ascii="Arial" w:eastAsia="Arial" w:hAnsi="Arial"/>
          <w:color w:val="000000"/>
          <w:sz w:val="20"/>
          <w:szCs w:val="20"/>
        </w:rPr>
        <w:tab/>
      </w:r>
      <w:r w:rsidRPr="002109B5">
        <w:rPr>
          <w:rFonts w:ascii="Arial" w:eastAsia="Arial" w:hAnsi="Arial"/>
          <w:color w:val="000000"/>
          <w:sz w:val="20"/>
          <w:szCs w:val="20"/>
          <w:u w:val="single"/>
        </w:rPr>
        <w:t>DISCLAIMER OF WARRANTIES.</w:t>
      </w:r>
    </w:p>
    <w:p w14:paraId="3A8EAD97" w14:textId="77777777" w:rsidR="007237AA" w:rsidRPr="00A4347C" w:rsidRDefault="00937601" w:rsidP="00A4347C">
      <w:pPr>
        <w:spacing w:before="359" w:line="290" w:lineRule="exact"/>
        <w:jc w:val="both"/>
        <w:textAlignment w:val="baseline"/>
        <w:rPr>
          <w:rFonts w:ascii="Arial" w:eastAsia="Arial" w:hAnsi="Arial"/>
          <w:color w:val="000000"/>
          <w:spacing w:val="-1"/>
          <w:sz w:val="20"/>
          <w:szCs w:val="20"/>
        </w:rPr>
      </w:pPr>
      <w:r w:rsidRPr="002109B5">
        <w:rPr>
          <w:rFonts w:ascii="Arial" w:eastAsia="Arial" w:hAnsi="Arial"/>
          <w:color w:val="000000"/>
          <w:spacing w:val="-1"/>
          <w:sz w:val="20"/>
          <w:szCs w:val="20"/>
        </w:rPr>
        <w:t>7.3.1 EXCEPT FOR THE WARRANTIES PROVIDED BY KONICA MINOLTA AS EXPRESSLY SET FORTH IN SECTION 7.1, KONICA MINOLTA AND HYLAND (INCLUDING HYLAND’S SUPPLIERS) MAKE NO WARRANTIES OR REPRESENTATIONS REGARDING ANY SOFTWARE, INNOVATIONS, INFORMATION, MAINTENANCE AND SUPPORT OR ANY OTHER SERVICES PROVIDED UNDER THIS SUBSCRIPTION SOW. KONICA MINOLTA AND HYLAND (INCLUDING HYLAND’S SUPPLIERS) DISCLAIM AND EXCLUDE ANY AND ALL OTHER EXPRESS, IMPLIED AND</w:t>
      </w:r>
      <w:r w:rsidR="00A4347C">
        <w:rPr>
          <w:rFonts w:ascii="Arial" w:eastAsia="Arial" w:hAnsi="Arial"/>
          <w:color w:val="000000"/>
          <w:spacing w:val="-1"/>
          <w:sz w:val="20"/>
          <w:szCs w:val="20"/>
        </w:rPr>
        <w:t xml:space="preserve"> </w:t>
      </w:r>
      <w:r w:rsidRPr="002109B5">
        <w:rPr>
          <w:rFonts w:ascii="Arial" w:eastAsia="Arial" w:hAnsi="Arial"/>
          <w:color w:val="000000"/>
          <w:sz w:val="20"/>
          <w:szCs w:val="20"/>
        </w:rPr>
        <w:t>STATUTORY WARRANTIES, INCLUDING, WITHOUT LIMITATION, WARRANTIES OF GOOD TITLE, WARRANTIES AGAINST INFRINGEMENT, THE IMPLIED WARRANTIES OF MERCHANTABILITY AND FITNESS FOR A PARTICULAR PURPOSE, AND WARRANTIES THAT MAY ARISE OR BE DEEMED TO ARISE FROM ANY COURSE OF PERFORMANCE, COURSE OF DEALING OR USAGE OF TRADE. KONICA MINOLTA AND HYLAND (INCLUDING HYLAND’S SUPPLIERS) DO NOT WARRANT THAT ANY SOFTWARE OR MAINTENANCE AND SUPPORT PROVIDED WILL SATISFY CLIENT’S REQUIREMENTS OR ARE WITHOUT DEFECT OR ERROR, OR THAT THE OPERATION OF ANY SOFTWARE PROVIDED UNDER THIS SUBSCRIPTION SOW WILL BE UNINTERRUPTED. EXCEPT AS EXPRESSLY STATED IN THIS SUBSCRIPTION SOW, KONICA MINOLTA AND HYLAND DO NOT ASSUME ANY LIABILITY WHATSOEVER WITH RESPECT TO ANY THIRD PARTY HARDWARE, FIRMWARE, SOFTWARE OR SERVICES.</w:t>
      </w:r>
    </w:p>
    <w:p w14:paraId="0EA6435D" w14:textId="77777777" w:rsidR="007237AA" w:rsidRPr="002109B5" w:rsidRDefault="00937601">
      <w:pPr>
        <w:spacing w:before="364"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7.3.2 CLIENT SPECIFICALLY ASSUMES RESPONSIBILITY FOR THE SELECTION OF THE SOFTWARE AND MAINTENANCE AND SUPPORT TO ACHIEVE ITS BUSINESS OBJECTIVES.</w:t>
      </w:r>
    </w:p>
    <w:p w14:paraId="1B730188" w14:textId="77777777" w:rsidR="007237AA" w:rsidRPr="002109B5" w:rsidRDefault="00937601">
      <w:pPr>
        <w:spacing w:before="359"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7.3.3 KONICA MINOLTA MAKES NO WARRANTIES WITH RESPECT TO ANY SOFTWARE USED IN ANY NON-PRODUCTION SYSTEM AND PROVIDES ANY SUCH SOFTWARE “AS IS.”</w:t>
      </w:r>
    </w:p>
    <w:p w14:paraId="260E8178" w14:textId="77777777" w:rsidR="007237AA" w:rsidRPr="002109B5" w:rsidRDefault="00937601">
      <w:pPr>
        <w:spacing w:before="357"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7.3.4 No oral or written information given by Konica Minolta, its agents, or employees shall create any additional warranty. No modification or addition to the limited warranties set forth in this Subscription SOW is authorized unless it is set forth in writing, references this Subscription SOW, and is signed on behalf of Konica Minolta by a corporate officer.</w:t>
      </w:r>
    </w:p>
    <w:p w14:paraId="1589A1E0" w14:textId="77777777" w:rsidR="007237AA" w:rsidRPr="002109B5" w:rsidRDefault="00937601">
      <w:pPr>
        <w:tabs>
          <w:tab w:val="left" w:pos="720"/>
        </w:tabs>
        <w:spacing w:before="397" w:line="252" w:lineRule="exact"/>
        <w:textAlignment w:val="baseline"/>
        <w:rPr>
          <w:rFonts w:ascii="Arial" w:eastAsia="Arial" w:hAnsi="Arial"/>
          <w:b/>
          <w:color w:val="000000"/>
          <w:sz w:val="20"/>
          <w:szCs w:val="20"/>
        </w:rPr>
      </w:pPr>
      <w:r w:rsidRPr="002109B5">
        <w:rPr>
          <w:rFonts w:ascii="Arial" w:eastAsia="Arial" w:hAnsi="Arial"/>
          <w:b/>
          <w:color w:val="000000"/>
          <w:sz w:val="20"/>
          <w:szCs w:val="20"/>
        </w:rPr>
        <w:t>8.</w:t>
      </w:r>
      <w:r w:rsidRPr="002109B5">
        <w:rPr>
          <w:rFonts w:ascii="Arial" w:eastAsia="Arial" w:hAnsi="Arial"/>
          <w:b/>
          <w:color w:val="000000"/>
          <w:sz w:val="20"/>
          <w:szCs w:val="20"/>
        </w:rPr>
        <w:tab/>
        <w:t>Limitations of Liability.</w:t>
      </w:r>
    </w:p>
    <w:p w14:paraId="5C13DA93" w14:textId="77777777" w:rsidR="007237AA" w:rsidRPr="002109B5" w:rsidRDefault="00937601">
      <w:pPr>
        <w:tabs>
          <w:tab w:val="left" w:pos="720"/>
        </w:tabs>
        <w:spacing w:before="364"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8.1</w:t>
      </w:r>
      <w:r w:rsidRPr="002109B5">
        <w:rPr>
          <w:rFonts w:ascii="Arial" w:eastAsia="Arial" w:hAnsi="Arial"/>
          <w:color w:val="000000"/>
          <w:sz w:val="20"/>
          <w:szCs w:val="20"/>
        </w:rPr>
        <w:tab/>
        <w:t>IN NO EVENT SHALL KONICA MINOLTA’S OR ITS DIRECT OR INDIRECT SUPPLIERS’ (INCLUDING HYLAND) AGGREGATE LIABILITY FOR ANY CLAIMS, LOSSES OR DAMAGES ARISING OUT OF OR IN CONNECTION WITH THIS SUBSCRIPTION SOW, INCLUDING BUT NOT LIMITED TO THE PERFORMANCE OR NON-PERFORMANCE OF SERVICES OR THE USE OR INABILITY TO USE SOFTWARE, EXCEED THE AGGREGATE AMOUNTS ACTUALLY PAID BY CLIENT TO KONICA MINOLTA UNDER THIS SUCSCRIPTION SOW DURING THE TWELVE (12) MONTH PERIOD IMMEDIATELY PRECEDING THE OCCURRENCE OF THE EVENT GIVING RISE TO SUCH LIABILITY. IN NO EVENT SHALL KONICA MINOLTA OR ITS DIRECT OR INDIRECT SUPPLIERS (INCLUDING HYLAND) BE LIABLE FOR ANY INDIRECT, INCIDENTAL, PUNITIVE, SPECIAL OR CONSEQUENTIAL DAMAGES, OR ANY TYPE OF CLAIM FOR LOST PROFITS, LOST SAVINGS, BUSINESS INTERRUPTION DAMAGES OR EXPENSES, THE COSTS OF SUBSTITUTE SOFTWARE OR SERVICES, LOSSES RESULTING FROM ERASURE, DAMAGE, DESTRUCITON OR OTHER LOSS OF FILES, DATA OR PROGRAMS OR THE COST OF RECOVERING SUCH INFORMATION, OR OTHER PECUNIARY LOSS, EVEN IF KONICA MINOLTA OR SUCH SUPPLIERS (INCLUDING HYLAND) HAVE BEEN ADVISED OF THE POSSIBILITIES OF SUCH DAMAGES OR LOSSES.</w:t>
      </w:r>
    </w:p>
    <w:p w14:paraId="00B52F32" w14:textId="77777777" w:rsidR="007237AA" w:rsidRPr="002109B5" w:rsidRDefault="00937601">
      <w:pPr>
        <w:tabs>
          <w:tab w:val="left" w:pos="720"/>
        </w:tabs>
        <w:spacing w:before="6"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8.2</w:t>
      </w:r>
      <w:r w:rsidRPr="002109B5">
        <w:rPr>
          <w:rFonts w:ascii="Arial" w:eastAsia="Arial" w:hAnsi="Arial"/>
          <w:color w:val="000000"/>
          <w:sz w:val="20"/>
          <w:szCs w:val="20"/>
        </w:rPr>
        <w:tab/>
        <w:t>IF CLIENT USES THE SOFTWARE IN A CLINICAL SETTING, CLIENT ACKNOWLEDGES THAT THE SOFTWARE DOES NOT OFFER MEDICAL INTERPRETATIONS OF DATA, DIAGNOSE PATIENTS, OR RECOMMEND THERAPY OR TREATMENT; THE SOFTWARE IS AN INFORMATION RESOURCE AND IS NOT A SUBSTITUTE FOR THE SKILL, JUDGMENT AND KNOWLEDGE OF CLIENT’S CLIENTS OF THE SOFTWARE IN THE PROVISION OF HEALTHCARE SERVICES. IN ADDITION TO THE LIMITATIONS OF LIABILITY PROVIDED HEREIN, NEITHER KONICA MINOLTA NOR HYLAND SHALL HAVE ANY LIABILITY FOR ANY ASPECT OF CLIENT’S SERVICES PROVIDED IN CONJUNCTION WITH ITS USE OF THE SOFTWARE.</w:t>
      </w:r>
    </w:p>
    <w:p w14:paraId="41E032F5" w14:textId="77777777" w:rsidR="007237AA" w:rsidRPr="002109B5" w:rsidRDefault="00937601">
      <w:pPr>
        <w:tabs>
          <w:tab w:val="left" w:pos="720"/>
        </w:tabs>
        <w:spacing w:before="399" w:line="251" w:lineRule="exact"/>
        <w:textAlignment w:val="baseline"/>
        <w:rPr>
          <w:rFonts w:ascii="Arial" w:eastAsia="Arial" w:hAnsi="Arial"/>
          <w:b/>
          <w:color w:val="000000"/>
          <w:spacing w:val="-1"/>
          <w:sz w:val="20"/>
          <w:szCs w:val="20"/>
        </w:rPr>
      </w:pPr>
      <w:r w:rsidRPr="002109B5">
        <w:rPr>
          <w:rFonts w:ascii="Arial" w:eastAsia="Arial" w:hAnsi="Arial"/>
          <w:b/>
          <w:color w:val="000000"/>
          <w:spacing w:val="-1"/>
          <w:sz w:val="20"/>
          <w:szCs w:val="20"/>
        </w:rPr>
        <w:t>9.</w:t>
      </w:r>
      <w:r w:rsidRPr="002109B5">
        <w:rPr>
          <w:rFonts w:ascii="Arial" w:eastAsia="Arial" w:hAnsi="Arial"/>
          <w:b/>
          <w:color w:val="000000"/>
          <w:spacing w:val="-1"/>
          <w:sz w:val="20"/>
          <w:szCs w:val="20"/>
        </w:rPr>
        <w:tab/>
        <w:t>Miscellaneous Provisions.</w:t>
      </w:r>
    </w:p>
    <w:p w14:paraId="510FB7C5" w14:textId="77777777" w:rsidR="007237AA" w:rsidRPr="002109B5" w:rsidRDefault="00937601">
      <w:pPr>
        <w:tabs>
          <w:tab w:val="left" w:pos="720"/>
        </w:tabs>
        <w:spacing w:before="355" w:line="291" w:lineRule="exact"/>
        <w:jc w:val="both"/>
        <w:textAlignment w:val="baseline"/>
        <w:rPr>
          <w:rFonts w:ascii="Arial" w:eastAsia="Arial" w:hAnsi="Arial"/>
          <w:color w:val="000000"/>
          <w:spacing w:val="1"/>
          <w:sz w:val="20"/>
          <w:szCs w:val="20"/>
        </w:rPr>
      </w:pPr>
      <w:r w:rsidRPr="002109B5">
        <w:rPr>
          <w:rFonts w:ascii="Arial" w:eastAsia="Arial" w:hAnsi="Arial"/>
          <w:color w:val="000000"/>
          <w:spacing w:val="1"/>
          <w:sz w:val="20"/>
          <w:szCs w:val="20"/>
        </w:rPr>
        <w:t>9.1</w:t>
      </w:r>
      <w:r w:rsidRPr="002109B5">
        <w:rPr>
          <w:rFonts w:ascii="Arial" w:eastAsia="Arial" w:hAnsi="Arial"/>
          <w:color w:val="000000"/>
          <w:spacing w:val="1"/>
          <w:sz w:val="20"/>
          <w:szCs w:val="20"/>
        </w:rPr>
        <w:tab/>
      </w:r>
      <w:r w:rsidRPr="002109B5">
        <w:rPr>
          <w:rFonts w:ascii="Arial" w:eastAsia="Arial" w:hAnsi="Arial"/>
          <w:color w:val="000000"/>
          <w:spacing w:val="1"/>
          <w:sz w:val="20"/>
          <w:szCs w:val="20"/>
          <w:u w:val="single"/>
        </w:rPr>
        <w:t>Export:</w:t>
      </w:r>
      <w:r w:rsidRPr="002109B5">
        <w:rPr>
          <w:rFonts w:ascii="Arial" w:eastAsia="Arial" w:hAnsi="Arial"/>
          <w:color w:val="000000"/>
          <w:spacing w:val="1"/>
          <w:sz w:val="20"/>
          <w:szCs w:val="20"/>
        </w:rPr>
        <w:t xml:space="preserve"> Any Software or Documentation provided under this Subscription SOW are subject to export control laws and regulations of the United States of America and other jurisdictions. Client agrees to comply fully with all relevant export control laws and regulations, including the regulations of the U.S. Department of Commerce and all U.S. export control laws, including, but not limited to, the U.S. Department of Commerce Export Administration Regulations (EAR), to assure that the Software or Documentation is not exported in violation of United States of America law or the laws and regulations of other jurisdictions. Client agrees that it will not export or re-export the Software or Documentation to any organizations or nationals in the United States of America embargoed territories of Cuba, Iran, Iraq, North Korea, Sudan, Syria or any other territory or nation with respect to which the U.S. Department of Commerce, the U.S. Department of State or the U.S. Department of Treasury maintains any commercial activities sanctions program. Client shall not use the Software or Documentation for any prohibited end uses under applicable laws and regulations of the United States of America and other jurisdictions, including but not limited to, any application related to, or purposes associated with, nuclear, chemical or biological warfare, missile technology (including unmanned air vehicles), military application or any other use prohibited or restricted under the U.S. Export Administration Regulations (EAR) or any other relevant laws, rules or regulations of the United States of America and other jurisdictions.</w:t>
      </w:r>
    </w:p>
    <w:p w14:paraId="6309F2E8" w14:textId="621D0B8C" w:rsidR="007237AA" w:rsidRPr="002109B5" w:rsidRDefault="00937601">
      <w:pPr>
        <w:tabs>
          <w:tab w:val="left" w:pos="720"/>
        </w:tabs>
        <w:spacing w:before="362" w:line="291" w:lineRule="exact"/>
        <w:jc w:val="both"/>
        <w:textAlignment w:val="baseline"/>
        <w:rPr>
          <w:rFonts w:ascii="Arial" w:eastAsia="Arial" w:hAnsi="Arial"/>
          <w:color w:val="000000"/>
          <w:sz w:val="20"/>
          <w:szCs w:val="20"/>
        </w:rPr>
      </w:pPr>
      <w:r w:rsidRPr="002109B5">
        <w:rPr>
          <w:rFonts w:ascii="Arial" w:eastAsia="Arial" w:hAnsi="Arial"/>
          <w:color w:val="000000"/>
          <w:sz w:val="20"/>
          <w:szCs w:val="20"/>
        </w:rPr>
        <w:t>9.2</w:t>
      </w:r>
      <w:r w:rsidRPr="002109B5">
        <w:rPr>
          <w:rFonts w:ascii="Arial" w:eastAsia="Arial" w:hAnsi="Arial"/>
          <w:color w:val="000000"/>
          <w:sz w:val="20"/>
          <w:szCs w:val="20"/>
        </w:rPr>
        <w:tab/>
      </w:r>
      <w:r w:rsidRPr="002109B5">
        <w:rPr>
          <w:rFonts w:ascii="Arial" w:eastAsia="Arial" w:hAnsi="Arial"/>
          <w:color w:val="000000"/>
          <w:sz w:val="20"/>
          <w:szCs w:val="20"/>
          <w:u w:val="single"/>
        </w:rPr>
        <w:t>U.S. Government End Clients:</w:t>
      </w:r>
      <w:r w:rsidRPr="002109B5">
        <w:rPr>
          <w:rFonts w:ascii="Arial" w:eastAsia="Arial" w:hAnsi="Arial"/>
          <w:color w:val="000000"/>
          <w:sz w:val="20"/>
          <w:szCs w:val="20"/>
        </w:rPr>
        <w:t xml:space="preserve"> To the extent applicable to Client, the terms and conditions of this Subscription SOW shall pertain to the U.S. Government’s use and/or disclosure of the Software</w:t>
      </w:r>
      <w:r w:rsidR="00A4347C">
        <w:rPr>
          <w:rFonts w:ascii="Arial" w:eastAsia="Arial" w:hAnsi="Arial"/>
          <w:color w:val="000000"/>
          <w:sz w:val="20"/>
          <w:szCs w:val="20"/>
        </w:rPr>
        <w:t>.</w:t>
      </w:r>
      <w:r w:rsidRPr="002109B5">
        <w:rPr>
          <w:rFonts w:ascii="Arial" w:eastAsia="Arial" w:hAnsi="Arial"/>
          <w:color w:val="000000"/>
          <w:sz w:val="20"/>
          <w:szCs w:val="20"/>
        </w:rPr>
        <w:t xml:space="preserve"> By accepting the terms of this Subscription SOW and/or the delivery of the Software, the U.S. Government hereby agrees that the Software qualifies as “commercial” computer software within the meaning of ALL U.S. federal acquisition regulation(s) applicable to this procurement and that the Software is developed exclusively at private expense. If this license fails to meet the U.S. Government’s needs or is inconsistent in any respect with Federal law, the U.S. Government agrees to return this Software to KONICA MINOLTA. In addition to the foregoing, where DFARS is applicable, use, modification, reproduction, release, display, or disclosure of the Software or Documentation by the U.S. Government is subject solely to the terms of this Subscription SOW, as stated in DFARS 227.7202, and the terms of this Subscription SOW shall supersede any conflicting contractual term or conditions.</w:t>
      </w:r>
    </w:p>
    <w:p w14:paraId="0E8093CF" w14:textId="77777777" w:rsidR="0077205E" w:rsidRDefault="0077205E">
      <w:pPr>
        <w:tabs>
          <w:tab w:val="left" w:pos="720"/>
        </w:tabs>
        <w:spacing w:line="284" w:lineRule="exact"/>
        <w:ind w:right="36"/>
        <w:jc w:val="both"/>
        <w:textAlignment w:val="baseline"/>
        <w:rPr>
          <w:rFonts w:ascii="Arial" w:eastAsia="Arial" w:hAnsi="Arial"/>
          <w:color w:val="000000"/>
          <w:sz w:val="20"/>
          <w:szCs w:val="20"/>
        </w:rPr>
      </w:pPr>
    </w:p>
    <w:p w14:paraId="0FB88F2B" w14:textId="1EA3D71F" w:rsidR="007237AA" w:rsidRPr="002109B5" w:rsidRDefault="00937601">
      <w:pPr>
        <w:tabs>
          <w:tab w:val="left" w:pos="720"/>
        </w:tabs>
        <w:spacing w:line="284" w:lineRule="exact"/>
        <w:ind w:right="36"/>
        <w:jc w:val="both"/>
        <w:textAlignment w:val="baseline"/>
        <w:rPr>
          <w:rFonts w:ascii="Arial" w:eastAsia="Arial" w:hAnsi="Arial"/>
          <w:color w:val="000000"/>
          <w:sz w:val="20"/>
          <w:szCs w:val="20"/>
        </w:rPr>
      </w:pPr>
      <w:r w:rsidRPr="002109B5">
        <w:rPr>
          <w:rFonts w:ascii="Arial" w:eastAsia="Arial" w:hAnsi="Arial"/>
          <w:color w:val="000000"/>
          <w:sz w:val="20"/>
          <w:szCs w:val="20"/>
        </w:rPr>
        <w:t>9.3</w:t>
      </w:r>
      <w:r w:rsidRPr="002109B5">
        <w:rPr>
          <w:rFonts w:ascii="Arial" w:eastAsia="Arial" w:hAnsi="Arial"/>
          <w:color w:val="000000"/>
          <w:sz w:val="20"/>
          <w:szCs w:val="20"/>
        </w:rPr>
        <w:tab/>
      </w:r>
      <w:r w:rsidRPr="002109B5">
        <w:rPr>
          <w:rFonts w:ascii="Arial" w:eastAsia="Arial" w:hAnsi="Arial"/>
          <w:color w:val="000000"/>
          <w:sz w:val="20"/>
          <w:szCs w:val="20"/>
          <w:u w:val="single"/>
        </w:rPr>
        <w:t>Injunctive Relief:</w:t>
      </w:r>
      <w:r w:rsidRPr="002109B5">
        <w:rPr>
          <w:rFonts w:ascii="Arial" w:eastAsia="Arial" w:hAnsi="Arial"/>
          <w:color w:val="000000"/>
          <w:sz w:val="20"/>
          <w:szCs w:val="20"/>
        </w:rPr>
        <w:t xml:space="preserve"> The Parties to this Subscription SOW recognize that a remedy at law for a breach of the provisions of this Subscription SOW relating to Confidential Information and intellectual property rights will not be adequate for aggrieved Party’s protection and, accordingly, the aggrieved Party shall have the right to seek, in addition to any other relief and remedies available to it, specific performance or injunctive relief to enforce the provisions of this Subscription SOW.</w:t>
      </w:r>
    </w:p>
    <w:p w14:paraId="365912C7" w14:textId="77777777" w:rsidR="007237AA" w:rsidRPr="002109B5" w:rsidRDefault="00937601">
      <w:pPr>
        <w:tabs>
          <w:tab w:val="left" w:pos="720"/>
        </w:tabs>
        <w:spacing w:before="366" w:line="290" w:lineRule="exact"/>
        <w:ind w:right="36"/>
        <w:jc w:val="both"/>
        <w:textAlignment w:val="baseline"/>
        <w:rPr>
          <w:rFonts w:ascii="Arial" w:eastAsia="Arial" w:hAnsi="Arial"/>
          <w:color w:val="000000"/>
          <w:sz w:val="20"/>
          <w:szCs w:val="20"/>
        </w:rPr>
      </w:pPr>
      <w:r w:rsidRPr="002109B5">
        <w:rPr>
          <w:rFonts w:ascii="Arial" w:eastAsia="Arial" w:hAnsi="Arial"/>
          <w:color w:val="000000"/>
          <w:sz w:val="20"/>
          <w:szCs w:val="20"/>
        </w:rPr>
        <w:t>9.4</w:t>
      </w:r>
      <w:r w:rsidRPr="002109B5">
        <w:rPr>
          <w:rFonts w:ascii="Arial" w:eastAsia="Arial" w:hAnsi="Arial"/>
          <w:color w:val="000000"/>
          <w:sz w:val="20"/>
          <w:szCs w:val="20"/>
        </w:rPr>
        <w:tab/>
      </w:r>
      <w:r w:rsidRPr="002109B5">
        <w:rPr>
          <w:rFonts w:ascii="Arial" w:eastAsia="Arial" w:hAnsi="Arial"/>
          <w:color w:val="000000"/>
          <w:sz w:val="20"/>
          <w:szCs w:val="20"/>
          <w:u w:val="single"/>
        </w:rPr>
        <w:t>Third Parties:</w:t>
      </w:r>
      <w:r w:rsidRPr="002109B5">
        <w:rPr>
          <w:rFonts w:ascii="Arial" w:eastAsia="Arial" w:hAnsi="Arial"/>
          <w:color w:val="000000"/>
          <w:sz w:val="20"/>
          <w:szCs w:val="20"/>
        </w:rPr>
        <w:t xml:space="preserve"> Nothing herein expressed or implied is intended or shall be construed to confer upon or give to any person or entity, other than the Parties hereto, any rights or remedies by reason of this Subscription SOW; provided, however, that third party suppliers of software products bundled with the Software are third party beneficiaries to this Subscription SOW as it applies to their respective software products. Notwithstanding the foregoing, Client and Konica Minolta expressly acknowledge and agree that Hyland is a third party beneficiary of this Subscription SOW and shall be entitled to enforce this Subscription SOW to the full extent of the law as if Hyland were a party hereto. Hyland shall be afforded all remedies available to any Party to this Subscription SOW under the terms hereof or under applicable law.</w:t>
      </w:r>
    </w:p>
    <w:p w14:paraId="123231F0" w14:textId="77777777" w:rsidR="007237AA" w:rsidRDefault="00937601">
      <w:pPr>
        <w:spacing w:before="402" w:after="521" w:line="251" w:lineRule="exact"/>
        <w:ind w:right="36"/>
        <w:textAlignment w:val="baseline"/>
        <w:rPr>
          <w:rFonts w:ascii="Arial" w:eastAsia="Arial" w:hAnsi="Arial"/>
          <w:color w:val="000000"/>
        </w:rPr>
      </w:pPr>
      <w:r>
        <w:rPr>
          <w:rFonts w:ascii="Arial" w:eastAsia="Arial" w:hAnsi="Arial"/>
          <w:color w:val="000000"/>
        </w:rPr>
        <w:t>AGREED AND ACCEPTED by an authorized representative of each Party.</w:t>
      </w:r>
    </w:p>
    <w:tbl>
      <w:tblPr>
        <w:tblW w:w="0" w:type="auto"/>
        <w:tblLayout w:type="fixed"/>
        <w:tblCellMar>
          <w:left w:w="0" w:type="dxa"/>
          <w:right w:w="0" w:type="dxa"/>
        </w:tblCellMar>
        <w:tblLook w:val="0000" w:firstRow="0" w:lastRow="0" w:firstColumn="0" w:lastColumn="0" w:noHBand="0" w:noVBand="0"/>
      </w:tblPr>
      <w:tblGrid>
        <w:gridCol w:w="1306"/>
        <w:gridCol w:w="8874"/>
      </w:tblGrid>
      <w:tr w:rsidR="007237AA" w14:paraId="68C74EE8" w14:textId="77777777">
        <w:trPr>
          <w:trHeight w:hRule="exact" w:val="255"/>
        </w:trPr>
        <w:tc>
          <w:tcPr>
            <w:tcW w:w="1306" w:type="dxa"/>
            <w:tcBorders>
              <w:top w:val="none" w:sz="0" w:space="0" w:color="000000"/>
              <w:left w:val="none" w:sz="0" w:space="0" w:color="000000"/>
              <w:bottom w:val="none" w:sz="0" w:space="0" w:color="000000"/>
              <w:right w:val="none" w:sz="0" w:space="0" w:color="000000"/>
            </w:tcBorders>
            <w:shd w:val="clear" w:color="FFFF00" w:fill="FFFF00"/>
            <w:vAlign w:val="center"/>
          </w:tcPr>
          <w:p w14:paraId="2AB28F44" w14:textId="77777777" w:rsidR="007237AA" w:rsidRDefault="00937601" w:rsidP="000E3310">
            <w:pPr>
              <w:spacing w:line="240" w:lineRule="exact"/>
              <w:jc w:val="center"/>
              <w:textAlignment w:val="baseline"/>
              <w:rPr>
                <w:rFonts w:ascii="Arial" w:eastAsia="Arial" w:hAnsi="Arial"/>
                <w:b/>
                <w:color w:val="000000"/>
              </w:rPr>
            </w:pPr>
            <w:r>
              <w:rPr>
                <w:rFonts w:ascii="Arial" w:eastAsia="Arial" w:hAnsi="Arial"/>
                <w:b/>
                <w:color w:val="000000"/>
              </w:rPr>
              <w:t xml:space="preserve">Client </w:t>
            </w:r>
          </w:p>
        </w:tc>
        <w:tc>
          <w:tcPr>
            <w:tcW w:w="8874" w:type="dxa"/>
            <w:tcBorders>
              <w:top w:val="none" w:sz="0" w:space="0" w:color="000000"/>
              <w:left w:val="none" w:sz="0" w:space="0" w:color="000000"/>
              <w:bottom w:val="none" w:sz="0" w:space="0" w:color="000000"/>
              <w:right w:val="none" w:sz="0" w:space="0" w:color="000000"/>
            </w:tcBorders>
            <w:vAlign w:val="center"/>
          </w:tcPr>
          <w:p w14:paraId="1F2EFDB2" w14:textId="77777777" w:rsidR="007237AA" w:rsidRDefault="00937601">
            <w:pPr>
              <w:spacing w:line="240" w:lineRule="exact"/>
              <w:ind w:right="143"/>
              <w:jc w:val="right"/>
              <w:textAlignment w:val="baseline"/>
              <w:rPr>
                <w:rFonts w:ascii="Arial" w:eastAsia="Arial" w:hAnsi="Arial"/>
                <w:b/>
                <w:color w:val="000000"/>
              </w:rPr>
            </w:pPr>
            <w:r>
              <w:rPr>
                <w:rFonts w:ascii="Arial" w:eastAsia="Arial" w:hAnsi="Arial"/>
                <w:b/>
                <w:color w:val="000000"/>
              </w:rPr>
              <w:t>Konica Minolta Business Solutions U.S.A., Inc.</w:t>
            </w:r>
          </w:p>
        </w:tc>
      </w:tr>
    </w:tbl>
    <w:p w14:paraId="412B11CB" w14:textId="77777777" w:rsidR="007237AA" w:rsidRDefault="007237AA">
      <w:pPr>
        <w:spacing w:after="405" w:line="20" w:lineRule="exact"/>
      </w:pPr>
    </w:p>
    <w:p w14:paraId="2C5667B9" w14:textId="77777777" w:rsidR="007237AA" w:rsidRDefault="00937601">
      <w:pPr>
        <w:tabs>
          <w:tab w:val="left" w:pos="5112"/>
        </w:tabs>
        <w:spacing w:before="2" w:after="3" w:line="251" w:lineRule="exact"/>
        <w:ind w:right="36"/>
        <w:textAlignment w:val="baseline"/>
        <w:rPr>
          <w:rFonts w:ascii="Arial" w:eastAsia="Arial" w:hAnsi="Arial"/>
          <w:color w:val="000000"/>
          <w:spacing w:val="-1"/>
        </w:rPr>
      </w:pPr>
      <w:r>
        <w:rPr>
          <w:rFonts w:ascii="Arial" w:eastAsia="Arial" w:hAnsi="Arial"/>
          <w:color w:val="000000"/>
          <w:spacing w:val="-1"/>
        </w:rPr>
        <w:t>Signature:</w:t>
      </w:r>
      <w:r>
        <w:rPr>
          <w:rFonts w:ascii="Arial" w:eastAsia="Arial" w:hAnsi="Arial"/>
          <w:color w:val="000000"/>
          <w:spacing w:val="-1"/>
        </w:rPr>
        <w:tab/>
        <w:t>Signature:</w:t>
      </w:r>
    </w:p>
    <w:p w14:paraId="09D5E8EB" w14:textId="5134CD08" w:rsidR="007237AA" w:rsidRDefault="00937601">
      <w:pPr>
        <w:tabs>
          <w:tab w:val="left" w:pos="5184"/>
        </w:tabs>
        <w:spacing w:before="311" w:after="3" w:line="251" w:lineRule="exact"/>
        <w:ind w:right="36"/>
        <w:textAlignment w:val="baseline"/>
        <w:rPr>
          <w:rFonts w:ascii="Arial" w:eastAsia="Arial" w:hAnsi="Arial"/>
          <w:color w:val="000000"/>
          <w:spacing w:val="-6"/>
        </w:rPr>
      </w:pPr>
      <w:r>
        <w:rPr>
          <w:rFonts w:ascii="Arial" w:eastAsia="Arial" w:hAnsi="Arial"/>
          <w:color w:val="000000"/>
          <w:spacing w:val="-6"/>
        </w:rPr>
        <w:t>Name:</w:t>
      </w:r>
      <w:r>
        <w:rPr>
          <w:rFonts w:ascii="Arial" w:eastAsia="Arial" w:hAnsi="Arial"/>
          <w:color w:val="000000"/>
          <w:spacing w:val="-6"/>
        </w:rPr>
        <w:tab/>
        <w:t>Name:</w:t>
      </w:r>
    </w:p>
    <w:p w14:paraId="6E554880" w14:textId="4B75113E" w:rsidR="007237AA" w:rsidRDefault="000E3310">
      <w:pPr>
        <w:tabs>
          <w:tab w:val="left" w:pos="5112"/>
        </w:tabs>
        <w:spacing w:before="309" w:after="3" w:line="251" w:lineRule="exact"/>
        <w:ind w:right="36"/>
        <w:textAlignment w:val="baseline"/>
        <w:rPr>
          <w:rFonts w:ascii="Arial" w:eastAsia="Arial" w:hAnsi="Arial"/>
          <w:color w:val="000000"/>
          <w:spacing w:val="-1"/>
        </w:rPr>
      </w:pPr>
      <w:r>
        <w:rPr>
          <w:noProof/>
        </w:rPr>
        <mc:AlternateContent>
          <mc:Choice Requires="wps">
            <w:drawing>
              <wp:anchor distT="0" distB="0" distL="114300" distR="114300" simplePos="0" relativeHeight="251656704" behindDoc="0" locked="0" layoutInCell="1" allowOverlap="1" wp14:anchorId="65750506" wp14:editId="65236238">
                <wp:simplePos x="0" y="0"/>
                <wp:positionH relativeFrom="page">
                  <wp:posOffset>4687570</wp:posOffset>
                </wp:positionH>
                <wp:positionV relativeFrom="page">
                  <wp:posOffset>5437505</wp:posOffset>
                </wp:positionV>
                <wp:extent cx="245999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999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1E857" id="Line 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9.1pt,428.15pt" to="562.8pt,4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a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" strokeweight=".95pt">
                <w10:wrap anchorx="page" anchory="page"/>
              </v:line>
            </w:pict>
          </mc:Fallback>
        </mc:AlternateContent>
      </w:r>
      <w:r w:rsidR="00937601">
        <w:rPr>
          <w:rFonts w:ascii="Arial" w:eastAsia="Arial" w:hAnsi="Arial"/>
          <w:color w:val="000000"/>
          <w:spacing w:val="-1"/>
        </w:rPr>
        <w:t>Title:</w:t>
      </w:r>
      <w:r w:rsidR="00937601">
        <w:rPr>
          <w:rFonts w:ascii="Arial" w:eastAsia="Arial" w:hAnsi="Arial"/>
          <w:color w:val="000000"/>
          <w:spacing w:val="-1"/>
        </w:rPr>
        <w:tab/>
        <w:t>Title:</w:t>
      </w:r>
    </w:p>
    <w:p w14:paraId="58CB3B21" w14:textId="77777777" w:rsidR="007237AA" w:rsidRDefault="000E3310" w:rsidP="00A4347C">
      <w:pPr>
        <w:tabs>
          <w:tab w:val="left" w:pos="5184"/>
        </w:tabs>
        <w:spacing w:before="304" w:after="8" w:line="251" w:lineRule="exact"/>
        <w:ind w:right="36"/>
        <w:textAlignment w:val="baseline"/>
        <w:rPr>
          <w:rFonts w:ascii="Arial" w:eastAsia="Arial" w:hAnsi="Arial"/>
          <w:color w:val="000000"/>
          <w:spacing w:val="-4"/>
          <w:sz w:val="20"/>
        </w:rPr>
      </w:pPr>
      <w:r>
        <w:rPr>
          <w:noProof/>
        </w:rPr>
        <mc:AlternateContent>
          <mc:Choice Requires="wps">
            <w:drawing>
              <wp:anchor distT="0" distB="0" distL="114300" distR="114300" simplePos="0" relativeHeight="251657728" behindDoc="0" locked="0" layoutInCell="1" allowOverlap="1" wp14:anchorId="3026401C" wp14:editId="4676336F">
                <wp:simplePos x="0" y="0"/>
                <wp:positionH relativeFrom="page">
                  <wp:posOffset>1410970</wp:posOffset>
                </wp:positionH>
                <wp:positionV relativeFrom="page">
                  <wp:posOffset>5803265</wp:posOffset>
                </wp:positionV>
                <wp:extent cx="234188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8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9BE6E" id="Line 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1pt,456.95pt" to="295.5pt,4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jt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" strokeweight=".95pt">
                <w10:wrap anchorx="page" anchory="page"/>
              </v:line>
            </w:pict>
          </mc:Fallback>
        </mc:AlternateContent>
      </w:r>
      <w:r>
        <w:rPr>
          <w:noProof/>
        </w:rPr>
        <mc:AlternateContent>
          <mc:Choice Requires="wps">
            <w:drawing>
              <wp:anchor distT="0" distB="0" distL="114300" distR="114300" simplePos="0" relativeHeight="251658752" behindDoc="0" locked="0" layoutInCell="1" allowOverlap="1" wp14:anchorId="3FA00B2E" wp14:editId="79D9C617">
                <wp:simplePos x="0" y="0"/>
                <wp:positionH relativeFrom="page">
                  <wp:posOffset>4687570</wp:posOffset>
                </wp:positionH>
                <wp:positionV relativeFrom="page">
                  <wp:posOffset>5803265</wp:posOffset>
                </wp:positionV>
                <wp:extent cx="245999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999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18963" id="Line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9.1pt,456.95pt" to="562.8pt,4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q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" strokeweight=".95pt">
                <w10:wrap anchorx="page" anchory="page"/>
              </v:line>
            </w:pict>
          </mc:Fallback>
        </mc:AlternateContent>
      </w:r>
      <w:r w:rsidR="00937601">
        <w:rPr>
          <w:rFonts w:ascii="Arial" w:eastAsia="Arial" w:hAnsi="Arial"/>
          <w:color w:val="000000"/>
          <w:spacing w:val="-6"/>
        </w:rPr>
        <w:t>Date:</w:t>
      </w:r>
      <w:r w:rsidR="00937601">
        <w:rPr>
          <w:rFonts w:ascii="Arial" w:eastAsia="Arial" w:hAnsi="Arial"/>
          <w:color w:val="000000"/>
          <w:spacing w:val="-6"/>
        </w:rPr>
        <w:tab/>
        <w:t>Date:</w:t>
      </w:r>
      <w:r>
        <w:rPr>
          <w:noProof/>
        </w:rPr>
        <mc:AlternateContent>
          <mc:Choice Requires="wps">
            <w:drawing>
              <wp:anchor distT="0" distB="0" distL="114300" distR="114300" simplePos="0" relativeHeight="251659776" behindDoc="0" locked="0" layoutInCell="1" allowOverlap="1" wp14:anchorId="32914D27" wp14:editId="0B49A11F">
                <wp:simplePos x="0" y="0"/>
                <wp:positionH relativeFrom="page">
                  <wp:posOffset>1402080</wp:posOffset>
                </wp:positionH>
                <wp:positionV relativeFrom="page">
                  <wp:posOffset>6169025</wp:posOffset>
                </wp:positionV>
                <wp:extent cx="23507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5A619" id="Line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4pt,485.75pt" to="295.5pt,4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" strokeweight=".95pt">
                <w10:wrap anchorx="page" anchory="page"/>
              </v:line>
            </w:pict>
          </mc:Fallback>
        </mc:AlternateContent>
      </w:r>
      <w:r>
        <w:rPr>
          <w:noProof/>
        </w:rPr>
        <mc:AlternateContent>
          <mc:Choice Requires="wps">
            <w:drawing>
              <wp:anchor distT="0" distB="0" distL="114300" distR="114300" simplePos="0" relativeHeight="251660800" behindDoc="0" locked="0" layoutInCell="1" allowOverlap="1" wp14:anchorId="22B6CE79" wp14:editId="5A1BB1E0">
                <wp:simplePos x="0" y="0"/>
                <wp:positionH relativeFrom="page">
                  <wp:posOffset>4678680</wp:posOffset>
                </wp:positionH>
                <wp:positionV relativeFrom="page">
                  <wp:posOffset>6169025</wp:posOffset>
                </wp:positionV>
                <wp:extent cx="24688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2366E" id="Line 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4pt,485.75pt" to="562.8pt,4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" strokeweight=".95pt">
                <w10:wrap anchorx="page" anchory="page"/>
              </v:line>
            </w:pict>
          </mc:Fallback>
        </mc:AlternateContent>
      </w:r>
    </w:p>
    <w:p w14:paraId="07A838BC" w14:textId="2ABFF267" w:rsidR="007237AA" w:rsidRDefault="007237AA"/>
    <w:p w14:paraId="20C310B8" w14:textId="76971F75" w:rsidR="0077205E" w:rsidRDefault="0077205E"/>
    <w:p w14:paraId="34989A03" w14:textId="6F51A3DC" w:rsidR="0077205E" w:rsidRDefault="0077205E" w:rsidP="0077205E">
      <w:pPr>
        <w:tabs>
          <w:tab w:val="left" w:pos="9250"/>
        </w:tabs>
        <w:spacing w:before="9" w:after="388" w:line="251" w:lineRule="exact"/>
        <w:textAlignment w:val="baseline"/>
        <w:rPr>
          <w:rFonts w:ascii="Arial" w:eastAsia="Arial" w:hAnsi="Arial"/>
          <w:color w:val="000000"/>
          <w:spacing w:val="-2"/>
        </w:rPr>
      </w:pPr>
      <w:r>
        <w:rPr>
          <w:rFonts w:ascii="Arial" w:eastAsia="Arial" w:hAnsi="Arial"/>
          <w:color w:val="000000"/>
          <w:spacing w:val="-2"/>
        </w:rPr>
        <w:tab/>
      </w:r>
    </w:p>
    <w:p w14:paraId="5A2BCD35" w14:textId="4AA66220" w:rsidR="0077205E" w:rsidRDefault="0077205E" w:rsidP="0077205E">
      <w:pPr>
        <w:tabs>
          <w:tab w:val="left" w:pos="3590"/>
        </w:tabs>
        <w:spacing w:before="9" w:after="388" w:line="251" w:lineRule="exact"/>
        <w:textAlignment w:val="baseline"/>
        <w:rPr>
          <w:rFonts w:ascii="Arial" w:eastAsia="Arial" w:hAnsi="Arial"/>
          <w:color w:val="000000"/>
          <w:spacing w:val="-2"/>
        </w:rPr>
      </w:pPr>
      <w:r>
        <w:rPr>
          <w:rFonts w:ascii="Arial" w:eastAsia="Arial" w:hAnsi="Arial"/>
          <w:color w:val="000000"/>
          <w:spacing w:val="-2"/>
        </w:rPr>
        <w:tab/>
      </w:r>
    </w:p>
    <w:p w14:paraId="1BA90708" w14:textId="77777777" w:rsidR="0077205E" w:rsidRDefault="0077205E">
      <w:pPr>
        <w:spacing w:before="9" w:after="388" w:line="251" w:lineRule="exact"/>
        <w:jc w:val="center"/>
        <w:textAlignment w:val="baseline"/>
        <w:rPr>
          <w:rFonts w:ascii="Arial" w:eastAsia="Arial" w:hAnsi="Arial"/>
          <w:color w:val="000000"/>
          <w:spacing w:val="-2"/>
        </w:rPr>
      </w:pPr>
    </w:p>
    <w:p w14:paraId="71A0B98C" w14:textId="77777777" w:rsidR="0077205E" w:rsidRDefault="0077205E">
      <w:pPr>
        <w:spacing w:before="9" w:after="388" w:line="251" w:lineRule="exact"/>
        <w:jc w:val="center"/>
        <w:textAlignment w:val="baseline"/>
        <w:rPr>
          <w:rFonts w:ascii="Arial" w:eastAsia="Arial" w:hAnsi="Arial"/>
          <w:color w:val="000000"/>
          <w:spacing w:val="-2"/>
        </w:rPr>
      </w:pPr>
    </w:p>
    <w:p w14:paraId="2A965F3E" w14:textId="73303E6E" w:rsidR="0077205E" w:rsidRDefault="0077205E">
      <w:pPr>
        <w:spacing w:before="9" w:after="388" w:line="251" w:lineRule="exact"/>
        <w:jc w:val="center"/>
        <w:textAlignment w:val="baseline"/>
        <w:rPr>
          <w:rFonts w:ascii="Arial" w:eastAsia="Arial" w:hAnsi="Arial"/>
          <w:color w:val="000000"/>
          <w:spacing w:val="-2"/>
        </w:rPr>
      </w:pPr>
    </w:p>
    <w:p w14:paraId="1CD801F1" w14:textId="13F219E2" w:rsidR="0077205E" w:rsidRDefault="0077205E">
      <w:pPr>
        <w:spacing w:before="9" w:after="388" w:line="251" w:lineRule="exact"/>
        <w:jc w:val="center"/>
        <w:textAlignment w:val="baseline"/>
        <w:rPr>
          <w:rFonts w:ascii="Arial" w:eastAsia="Arial" w:hAnsi="Arial"/>
          <w:color w:val="000000"/>
          <w:spacing w:val="-2"/>
        </w:rPr>
      </w:pPr>
    </w:p>
    <w:p w14:paraId="49D79DA9" w14:textId="177A6B7D" w:rsidR="0077205E" w:rsidRDefault="0077205E">
      <w:pPr>
        <w:spacing w:before="9" w:after="388" w:line="251" w:lineRule="exact"/>
        <w:jc w:val="center"/>
        <w:textAlignment w:val="baseline"/>
        <w:rPr>
          <w:rFonts w:ascii="Arial" w:eastAsia="Arial" w:hAnsi="Arial"/>
          <w:color w:val="000000"/>
          <w:spacing w:val="-2"/>
        </w:rPr>
      </w:pPr>
    </w:p>
    <w:p w14:paraId="4E7A66C3" w14:textId="3C28BB30" w:rsidR="0077205E" w:rsidRDefault="0077205E">
      <w:pPr>
        <w:spacing w:before="9" w:after="388" w:line="251" w:lineRule="exact"/>
        <w:jc w:val="center"/>
        <w:textAlignment w:val="baseline"/>
        <w:rPr>
          <w:rFonts w:ascii="Arial" w:eastAsia="Arial" w:hAnsi="Arial"/>
          <w:color w:val="000000"/>
          <w:spacing w:val="-2"/>
        </w:rPr>
      </w:pPr>
    </w:p>
    <w:p w14:paraId="01A1F855" w14:textId="77777777" w:rsidR="0077205E" w:rsidRDefault="0077205E">
      <w:pPr>
        <w:spacing w:before="9" w:after="388" w:line="251" w:lineRule="exact"/>
        <w:jc w:val="center"/>
        <w:textAlignment w:val="baseline"/>
        <w:rPr>
          <w:rFonts w:ascii="Arial" w:eastAsia="Arial" w:hAnsi="Arial"/>
          <w:color w:val="000000"/>
          <w:spacing w:val="-2"/>
        </w:rPr>
      </w:pPr>
    </w:p>
    <w:p w14:paraId="6A61BCCA" w14:textId="77777777" w:rsidR="0077205E" w:rsidRDefault="0077205E">
      <w:pPr>
        <w:spacing w:before="9" w:after="388" w:line="251" w:lineRule="exact"/>
        <w:jc w:val="center"/>
        <w:textAlignment w:val="baseline"/>
        <w:rPr>
          <w:rFonts w:ascii="Arial" w:eastAsia="Arial" w:hAnsi="Arial"/>
          <w:color w:val="000000"/>
          <w:spacing w:val="-2"/>
        </w:rPr>
      </w:pPr>
    </w:p>
    <w:p w14:paraId="5B952C4F" w14:textId="6A9B7EF0" w:rsidR="007237AA" w:rsidRDefault="00937601">
      <w:pPr>
        <w:spacing w:before="9" w:after="388" w:line="251" w:lineRule="exact"/>
        <w:jc w:val="center"/>
        <w:textAlignment w:val="baseline"/>
        <w:rPr>
          <w:rFonts w:ascii="Arial" w:eastAsia="Arial" w:hAnsi="Arial"/>
          <w:color w:val="000000"/>
          <w:spacing w:val="-2"/>
        </w:rPr>
      </w:pPr>
      <w:r>
        <w:rPr>
          <w:rFonts w:ascii="Arial" w:eastAsia="Arial" w:hAnsi="Arial"/>
          <w:color w:val="000000"/>
          <w:spacing w:val="-2"/>
        </w:rPr>
        <w:t>Attachment 1</w:t>
      </w:r>
    </w:p>
    <w:p w14:paraId="04D1AC64" w14:textId="77777777" w:rsidR="007237AA" w:rsidRDefault="007237AA">
      <w:pPr>
        <w:spacing w:before="9" w:after="388" w:line="251" w:lineRule="exact"/>
        <w:sectPr w:rsidR="007237AA">
          <w:pgSz w:w="12240" w:h="15840"/>
          <w:pgMar w:top="1440" w:right="1047" w:bottom="304" w:left="1013" w:header="720" w:footer="720" w:gutter="0"/>
          <w:cols w:space="720"/>
        </w:sectPr>
      </w:pPr>
    </w:p>
    <w:p w14:paraId="7ACF3C0F" w14:textId="77777777" w:rsidR="007237AA" w:rsidRDefault="00937601">
      <w:pPr>
        <w:tabs>
          <w:tab w:val="left" w:pos="720"/>
        </w:tabs>
        <w:spacing w:before="2" w:line="251" w:lineRule="exact"/>
        <w:textAlignment w:val="baseline"/>
        <w:rPr>
          <w:rFonts w:ascii="Arial" w:eastAsia="Arial" w:hAnsi="Arial"/>
          <w:color w:val="000000"/>
          <w:spacing w:val="-1"/>
        </w:rPr>
      </w:pPr>
      <w:r>
        <w:rPr>
          <w:rFonts w:ascii="Arial" w:eastAsia="Arial" w:hAnsi="Arial"/>
          <w:color w:val="000000"/>
          <w:spacing w:val="-1"/>
        </w:rPr>
        <w:t>1.</w:t>
      </w:r>
      <w:r>
        <w:rPr>
          <w:rFonts w:ascii="Arial" w:eastAsia="Arial" w:hAnsi="Arial"/>
          <w:color w:val="000000"/>
          <w:spacing w:val="-1"/>
        </w:rPr>
        <w:tab/>
        <w:t>Software licensed for use pursuant to the Subscription SOW:</w:t>
      </w:r>
    </w:p>
    <w:p w14:paraId="7B401371" w14:textId="77777777" w:rsidR="007237AA" w:rsidRDefault="00937601">
      <w:pPr>
        <w:numPr>
          <w:ilvl w:val="0"/>
          <w:numId w:val="4"/>
        </w:numPr>
        <w:tabs>
          <w:tab w:val="clear" w:pos="720"/>
          <w:tab w:val="left" w:pos="1512"/>
        </w:tabs>
        <w:spacing w:before="365" w:line="290" w:lineRule="exact"/>
        <w:ind w:left="72" w:right="216" w:firstLine="720"/>
        <w:jc w:val="both"/>
        <w:textAlignment w:val="baseline"/>
        <w:rPr>
          <w:rFonts w:ascii="Arial" w:eastAsia="Arial" w:hAnsi="Arial"/>
          <w:color w:val="000000"/>
        </w:rPr>
      </w:pPr>
      <w:r>
        <w:rPr>
          <w:rFonts w:ascii="Arial" w:eastAsia="Arial" w:hAnsi="Arial"/>
          <w:color w:val="000000"/>
        </w:rPr>
        <w:t>Software modules or products with respect to which Client properly submits a written purchase order to, and pays the applicable Subscription Fees to, Konica Minolta. All such modules accurately listed on Client’s properly submitted written purchase order(s) shall, upon payment of the mutually agreed upon Subscription Fees, automatically be deemed to be added to the Software listed on this Attachment 1, whether or not the Parties actually amend the form of this Attachment 1.</w:t>
      </w:r>
    </w:p>
    <w:p w14:paraId="6436C9F7" w14:textId="77777777" w:rsidR="007237AA" w:rsidRDefault="00937601">
      <w:pPr>
        <w:numPr>
          <w:ilvl w:val="0"/>
          <w:numId w:val="4"/>
        </w:numPr>
        <w:tabs>
          <w:tab w:val="clear" w:pos="720"/>
          <w:tab w:val="left" w:pos="1512"/>
        </w:tabs>
        <w:spacing w:before="361" w:line="292" w:lineRule="exact"/>
        <w:ind w:left="72" w:right="216" w:firstLine="720"/>
        <w:jc w:val="both"/>
        <w:textAlignment w:val="baseline"/>
        <w:rPr>
          <w:rFonts w:ascii="Arial" w:eastAsia="Arial" w:hAnsi="Arial"/>
          <w:color w:val="000000"/>
        </w:rPr>
      </w:pPr>
      <w:r>
        <w:rPr>
          <w:rFonts w:ascii="Arial" w:eastAsia="Arial" w:hAnsi="Arial"/>
          <w:color w:val="000000"/>
        </w:rPr>
        <w:t>All “Upgrades or Enhancements” to the Software described in Section 1.a above that Client properly obtains pursuant to the terms of the Subscription SOW.</w:t>
      </w:r>
    </w:p>
    <w:p w14:paraId="24EEE292" w14:textId="77777777" w:rsidR="007237AA" w:rsidRDefault="00937601">
      <w:pPr>
        <w:tabs>
          <w:tab w:val="left" w:pos="720"/>
        </w:tabs>
        <w:spacing w:before="397" w:after="392" w:line="251" w:lineRule="exact"/>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Subscription Fees for the initial Software licensed for the Initial Term:</w:t>
      </w:r>
    </w:p>
    <w:p w14:paraId="7B76CCB5" w14:textId="77777777" w:rsidR="007237AA" w:rsidRDefault="00937601">
      <w:pPr>
        <w:pBdr>
          <w:top w:val="single" w:sz="4" w:space="5" w:color="000000"/>
          <w:left w:val="single" w:sz="5" w:space="0" w:color="000000"/>
          <w:right w:val="single" w:sz="5" w:space="0" w:color="000000"/>
        </w:pBdr>
        <w:shd w:val="solid" w:color="D9D9D9" w:fill="D9D9D9"/>
        <w:spacing w:after="232" w:line="229" w:lineRule="exact"/>
        <w:ind w:left="775" w:right="195"/>
        <w:jc w:val="center"/>
        <w:textAlignment w:val="baseline"/>
        <w:rPr>
          <w:rFonts w:ascii="Arial" w:eastAsia="Arial" w:hAnsi="Arial"/>
          <w:b/>
          <w:color w:val="000000"/>
          <w:sz w:val="20"/>
        </w:rPr>
      </w:pPr>
      <w:r>
        <w:rPr>
          <w:rFonts w:ascii="Arial" w:eastAsia="Arial" w:hAnsi="Arial"/>
          <w:b/>
          <w:color w:val="000000"/>
          <w:sz w:val="20"/>
        </w:rPr>
        <w:t>INITIAL SUBSCRIPTION FEES FOR INITIAL SOFTWARE LICENSED FOR THE INITIAL TERM:</w:t>
      </w:r>
    </w:p>
    <w:p w14:paraId="17983B82" w14:textId="77777777" w:rsidR="007237AA" w:rsidRDefault="00937601">
      <w:pPr>
        <w:spacing w:before="1" w:line="218" w:lineRule="exact"/>
        <w:ind w:left="8280"/>
        <w:textAlignment w:val="baseline"/>
        <w:rPr>
          <w:rFonts w:ascii="Arial" w:eastAsia="Arial" w:hAnsi="Arial"/>
          <w:b/>
          <w:color w:val="000000"/>
          <w:sz w:val="20"/>
        </w:rPr>
      </w:pPr>
      <w:r>
        <w:rPr>
          <w:rFonts w:ascii="Arial" w:eastAsia="Arial" w:hAnsi="Arial"/>
          <w:b/>
          <w:color w:val="000000"/>
          <w:sz w:val="20"/>
        </w:rPr>
        <w:t>Subscription Fees</w:t>
      </w:r>
    </w:p>
    <w:tbl>
      <w:tblPr>
        <w:tblW w:w="0" w:type="auto"/>
        <w:tblInd w:w="760" w:type="dxa"/>
        <w:tblLayout w:type="fixed"/>
        <w:tblCellMar>
          <w:left w:w="0" w:type="dxa"/>
          <w:right w:w="0" w:type="dxa"/>
        </w:tblCellMar>
        <w:tblLook w:val="0000" w:firstRow="0" w:lastRow="0" w:firstColumn="0" w:lastColumn="0" w:noHBand="0" w:noVBand="0"/>
      </w:tblPr>
      <w:tblGrid>
        <w:gridCol w:w="2064"/>
        <w:gridCol w:w="7306"/>
      </w:tblGrid>
      <w:tr w:rsidR="007237AA" w14:paraId="7C69580E" w14:textId="77777777">
        <w:trPr>
          <w:trHeight w:hRule="exact" w:val="245"/>
        </w:trPr>
        <w:tc>
          <w:tcPr>
            <w:tcW w:w="2064" w:type="dxa"/>
            <w:tcBorders>
              <w:top w:val="single" w:sz="5" w:space="0" w:color="000000"/>
              <w:left w:val="single" w:sz="5" w:space="0" w:color="000000"/>
              <w:bottom w:val="single" w:sz="5" w:space="0" w:color="000000"/>
              <w:right w:val="single" w:sz="5" w:space="0" w:color="000000"/>
            </w:tcBorders>
            <w:vAlign w:val="center"/>
          </w:tcPr>
          <w:p w14:paraId="462FB887" w14:textId="77777777" w:rsidR="007237AA" w:rsidRDefault="00937601">
            <w:pPr>
              <w:spacing w:line="223" w:lineRule="exact"/>
              <w:ind w:right="1368"/>
              <w:jc w:val="right"/>
              <w:textAlignment w:val="baseline"/>
              <w:rPr>
                <w:rFonts w:ascii="Arial" w:eastAsia="Arial" w:hAnsi="Arial"/>
                <w:color w:val="000000"/>
                <w:sz w:val="20"/>
              </w:rPr>
            </w:pPr>
            <w:r>
              <w:rPr>
                <w:rFonts w:ascii="Arial" w:eastAsia="Arial" w:hAnsi="Arial"/>
                <w:color w:val="000000"/>
                <w:sz w:val="20"/>
              </w:rPr>
              <w:t>Year 1</w:t>
            </w:r>
          </w:p>
        </w:tc>
        <w:tc>
          <w:tcPr>
            <w:tcW w:w="7306" w:type="dxa"/>
            <w:tcBorders>
              <w:top w:val="single" w:sz="5" w:space="0" w:color="000000"/>
              <w:left w:val="single" w:sz="5" w:space="0" w:color="000000"/>
              <w:bottom w:val="single" w:sz="5" w:space="0" w:color="000000"/>
              <w:right w:val="single" w:sz="5" w:space="0" w:color="000000"/>
            </w:tcBorders>
            <w:vAlign w:val="center"/>
          </w:tcPr>
          <w:p w14:paraId="2FC6E5C4" w14:textId="77777777" w:rsidR="007237AA" w:rsidRDefault="00937601">
            <w:pPr>
              <w:spacing w:line="223" w:lineRule="exact"/>
              <w:ind w:right="111"/>
              <w:jc w:val="right"/>
              <w:textAlignment w:val="baseline"/>
              <w:rPr>
                <w:rFonts w:ascii="Arial" w:eastAsia="Arial" w:hAnsi="Arial"/>
                <w:color w:val="000000"/>
                <w:sz w:val="20"/>
              </w:rPr>
            </w:pPr>
            <w:r>
              <w:rPr>
                <w:rFonts w:ascii="Arial" w:eastAsia="Arial" w:hAnsi="Arial"/>
                <w:color w:val="000000"/>
                <w:sz w:val="20"/>
              </w:rPr>
              <w:t>$ /year</w:t>
            </w:r>
          </w:p>
        </w:tc>
      </w:tr>
      <w:tr w:rsidR="007237AA" w14:paraId="72A074F7" w14:textId="77777777">
        <w:trPr>
          <w:trHeight w:hRule="exact" w:val="240"/>
        </w:trPr>
        <w:tc>
          <w:tcPr>
            <w:tcW w:w="2064" w:type="dxa"/>
            <w:tcBorders>
              <w:top w:val="single" w:sz="5" w:space="0" w:color="000000"/>
              <w:left w:val="single" w:sz="5" w:space="0" w:color="000000"/>
              <w:bottom w:val="single" w:sz="5" w:space="0" w:color="000000"/>
              <w:right w:val="single" w:sz="5" w:space="0" w:color="000000"/>
            </w:tcBorders>
            <w:vAlign w:val="center"/>
          </w:tcPr>
          <w:p w14:paraId="706418B4" w14:textId="77777777" w:rsidR="007237AA" w:rsidRDefault="00937601">
            <w:pPr>
              <w:spacing w:line="228" w:lineRule="exact"/>
              <w:ind w:right="1368"/>
              <w:jc w:val="right"/>
              <w:textAlignment w:val="baseline"/>
              <w:rPr>
                <w:rFonts w:ascii="Arial" w:eastAsia="Arial" w:hAnsi="Arial"/>
                <w:color w:val="000000"/>
                <w:sz w:val="20"/>
              </w:rPr>
            </w:pPr>
            <w:r>
              <w:rPr>
                <w:rFonts w:ascii="Arial" w:eastAsia="Arial" w:hAnsi="Arial"/>
                <w:color w:val="000000"/>
                <w:sz w:val="20"/>
              </w:rPr>
              <w:t>Year 2</w:t>
            </w:r>
          </w:p>
        </w:tc>
        <w:tc>
          <w:tcPr>
            <w:tcW w:w="7306" w:type="dxa"/>
            <w:tcBorders>
              <w:top w:val="single" w:sz="5" w:space="0" w:color="000000"/>
              <w:left w:val="single" w:sz="5" w:space="0" w:color="000000"/>
              <w:bottom w:val="single" w:sz="5" w:space="0" w:color="000000"/>
              <w:right w:val="single" w:sz="5" w:space="0" w:color="000000"/>
            </w:tcBorders>
            <w:vAlign w:val="center"/>
          </w:tcPr>
          <w:p w14:paraId="4B14A8E7" w14:textId="77777777" w:rsidR="007237AA" w:rsidRDefault="00937601">
            <w:pPr>
              <w:spacing w:line="228" w:lineRule="exact"/>
              <w:ind w:right="111"/>
              <w:jc w:val="right"/>
              <w:textAlignment w:val="baseline"/>
              <w:rPr>
                <w:rFonts w:ascii="Arial" w:eastAsia="Arial" w:hAnsi="Arial"/>
                <w:color w:val="000000"/>
                <w:sz w:val="20"/>
              </w:rPr>
            </w:pPr>
            <w:r>
              <w:rPr>
                <w:rFonts w:ascii="Arial" w:eastAsia="Arial" w:hAnsi="Arial"/>
                <w:color w:val="000000"/>
                <w:sz w:val="20"/>
              </w:rPr>
              <w:t>$ /year</w:t>
            </w:r>
          </w:p>
        </w:tc>
      </w:tr>
      <w:tr w:rsidR="007237AA" w14:paraId="011DECF0" w14:textId="77777777">
        <w:trPr>
          <w:trHeight w:hRule="exact" w:val="245"/>
        </w:trPr>
        <w:tc>
          <w:tcPr>
            <w:tcW w:w="2064" w:type="dxa"/>
            <w:tcBorders>
              <w:top w:val="single" w:sz="5" w:space="0" w:color="000000"/>
              <w:left w:val="single" w:sz="5" w:space="0" w:color="000000"/>
              <w:bottom w:val="single" w:sz="5" w:space="0" w:color="000000"/>
              <w:right w:val="single" w:sz="5" w:space="0" w:color="000000"/>
            </w:tcBorders>
            <w:vAlign w:val="center"/>
          </w:tcPr>
          <w:p w14:paraId="10B419C6" w14:textId="77777777" w:rsidR="007237AA" w:rsidRDefault="00937601">
            <w:pPr>
              <w:spacing w:after="2" w:line="230" w:lineRule="exact"/>
              <w:ind w:right="1368"/>
              <w:jc w:val="right"/>
              <w:textAlignment w:val="baseline"/>
              <w:rPr>
                <w:rFonts w:ascii="Arial" w:eastAsia="Arial" w:hAnsi="Arial"/>
                <w:color w:val="000000"/>
                <w:sz w:val="20"/>
              </w:rPr>
            </w:pPr>
            <w:r>
              <w:rPr>
                <w:rFonts w:ascii="Arial" w:eastAsia="Arial" w:hAnsi="Arial"/>
                <w:color w:val="000000"/>
                <w:sz w:val="20"/>
              </w:rPr>
              <w:t>Year 3</w:t>
            </w:r>
          </w:p>
        </w:tc>
        <w:tc>
          <w:tcPr>
            <w:tcW w:w="7306" w:type="dxa"/>
            <w:tcBorders>
              <w:top w:val="single" w:sz="5" w:space="0" w:color="000000"/>
              <w:left w:val="single" w:sz="5" w:space="0" w:color="000000"/>
              <w:bottom w:val="single" w:sz="5" w:space="0" w:color="000000"/>
              <w:right w:val="single" w:sz="5" w:space="0" w:color="000000"/>
            </w:tcBorders>
            <w:vAlign w:val="center"/>
          </w:tcPr>
          <w:p w14:paraId="684D8616" w14:textId="77777777" w:rsidR="007237AA" w:rsidRDefault="00937601">
            <w:pPr>
              <w:spacing w:after="2" w:line="230" w:lineRule="exact"/>
              <w:ind w:right="111"/>
              <w:jc w:val="right"/>
              <w:textAlignment w:val="baseline"/>
              <w:rPr>
                <w:rFonts w:ascii="Arial" w:eastAsia="Arial" w:hAnsi="Arial"/>
                <w:color w:val="000000"/>
                <w:sz w:val="20"/>
              </w:rPr>
            </w:pPr>
            <w:r>
              <w:rPr>
                <w:rFonts w:ascii="Arial" w:eastAsia="Arial" w:hAnsi="Arial"/>
                <w:color w:val="000000"/>
                <w:sz w:val="20"/>
              </w:rPr>
              <w:t>$ /year</w:t>
            </w:r>
          </w:p>
        </w:tc>
      </w:tr>
    </w:tbl>
    <w:p w14:paraId="741758B9" w14:textId="77777777" w:rsidR="007F372D" w:rsidRDefault="007F372D"/>
    <w:p w14:paraId="3EB3B17C" w14:textId="77777777" w:rsidR="007237AA" w:rsidRDefault="007237AA">
      <w:pPr>
        <w:spacing w:after="6860" w:line="20" w:lineRule="exact"/>
        <w:sectPr w:rsidR="007237AA">
          <w:type w:val="continuous"/>
          <w:pgSz w:w="12240" w:h="15840"/>
          <w:pgMar w:top="1440" w:right="830" w:bottom="304" w:left="1035" w:header="720" w:footer="720" w:gutter="0"/>
          <w:cols w:space="720"/>
        </w:sectPr>
      </w:pPr>
    </w:p>
    <w:p w14:paraId="0EACC63B" w14:textId="77777777" w:rsidR="007237AA" w:rsidRDefault="007237AA">
      <w:pPr>
        <w:spacing w:before="1" w:after="2" w:line="230" w:lineRule="exact"/>
        <w:sectPr w:rsidR="007237AA">
          <w:type w:val="continuous"/>
          <w:pgSz w:w="12240" w:h="15840"/>
          <w:pgMar w:top="1440" w:right="830" w:bottom="304" w:left="9970" w:header="720" w:footer="720" w:gutter="0"/>
          <w:cols w:space="720"/>
        </w:sectPr>
      </w:pPr>
    </w:p>
    <w:p w14:paraId="153D734B" w14:textId="77777777" w:rsidR="007237AA" w:rsidRDefault="007237AA" w:rsidP="007F372D">
      <w:pPr>
        <w:spacing w:before="2" w:line="205" w:lineRule="exact"/>
        <w:textAlignment w:val="baseline"/>
        <w:rPr>
          <w:rFonts w:ascii="Arial" w:eastAsia="Arial" w:hAnsi="Arial"/>
          <w:color w:val="000000"/>
          <w:spacing w:val="-13"/>
          <w:sz w:val="18"/>
        </w:rPr>
      </w:pPr>
    </w:p>
    <w:sectPr w:rsidR="007237AA" w:rsidSect="002109B5">
      <w:type w:val="continuous"/>
      <w:pgSz w:w="12240" w:h="15840"/>
      <w:pgMar w:top="1440" w:right="180" w:bottom="304" w:left="109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8507F3" w16cex:dateUtc="2023-10-04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3C7DF" w16cid:durableId="5474B5A9"/>
  <w16cid:commentId w16cid:paraId="78B83A6B" w16cid:durableId="6D8507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F3FC5" w14:textId="77777777" w:rsidR="0009683C" w:rsidRDefault="0009683C" w:rsidP="002109B5">
      <w:r>
        <w:separator/>
      </w:r>
    </w:p>
  </w:endnote>
  <w:endnote w:type="continuationSeparator" w:id="0">
    <w:p w14:paraId="4E1315C2" w14:textId="77777777" w:rsidR="0009683C" w:rsidRDefault="0009683C" w:rsidP="0021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489185"/>
      <w:docPartObj>
        <w:docPartGallery w:val="Page Numbers (Bottom of Page)"/>
        <w:docPartUnique/>
      </w:docPartObj>
    </w:sdtPr>
    <w:sdtEndPr>
      <w:rPr>
        <w:noProof/>
      </w:rPr>
    </w:sdtEndPr>
    <w:sdtContent>
      <w:p w14:paraId="797FCEE5" w14:textId="3525124E" w:rsidR="007F372D" w:rsidRDefault="007F372D">
        <w:pPr>
          <w:pStyle w:val="Footer"/>
        </w:pPr>
        <w:r>
          <w:t xml:space="preserve">Page | </w:t>
        </w:r>
        <w:r>
          <w:fldChar w:fldCharType="begin"/>
        </w:r>
        <w:r>
          <w:instrText xml:space="preserve"> PAGE   \* MERGEFORMAT </w:instrText>
        </w:r>
        <w:r>
          <w:fldChar w:fldCharType="separate"/>
        </w:r>
        <w:r w:rsidR="00C32C16">
          <w:rPr>
            <w:noProof/>
          </w:rPr>
          <w:t>1</w:t>
        </w:r>
        <w:r>
          <w:rPr>
            <w:noProof/>
          </w:rPr>
          <w:fldChar w:fldCharType="end"/>
        </w:r>
        <w:r>
          <w:rPr>
            <w:noProof/>
          </w:rPr>
          <w:t xml:space="preserve"> (rev 3.2022)</w:t>
        </w:r>
        <w:r>
          <w:rPr>
            <w:noProof/>
          </w:rPr>
          <w:tab/>
        </w:r>
        <w:r>
          <w:rPr>
            <w:noProof/>
          </w:rPr>
          <w:tab/>
        </w:r>
        <w:r>
          <w:rPr>
            <w:noProof/>
          </w:rPr>
          <w:tab/>
        </w:r>
        <w:r>
          <w:rPr>
            <w:noProof/>
          </w:rPr>
          <w:tab/>
        </w:r>
        <w:r>
          <w:rPr>
            <w:noProof/>
          </w:rPr>
          <w:tab/>
          <w:t>NASPO RFP-NP-23-001</w:t>
        </w:r>
      </w:p>
    </w:sdtContent>
  </w:sdt>
  <w:p w14:paraId="3731278B" w14:textId="77777777" w:rsidR="002109B5" w:rsidRDefault="002109B5" w:rsidP="002109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4E401" w14:textId="77777777" w:rsidR="0009683C" w:rsidRDefault="0009683C" w:rsidP="002109B5">
      <w:r>
        <w:separator/>
      </w:r>
    </w:p>
  </w:footnote>
  <w:footnote w:type="continuationSeparator" w:id="0">
    <w:p w14:paraId="7EBA9E60" w14:textId="77777777" w:rsidR="0009683C" w:rsidRDefault="0009683C" w:rsidP="0021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7E5A" w14:textId="77777777" w:rsidR="002109B5" w:rsidRDefault="002109B5" w:rsidP="002109B5">
    <w:pPr>
      <w:pStyle w:val="Header"/>
      <w:tabs>
        <w:tab w:val="clear" w:pos="4680"/>
        <w:tab w:val="clear" w:pos="9360"/>
        <w:tab w:val="left" w:pos="23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22F4"/>
    <w:multiLevelType w:val="multilevel"/>
    <w:tmpl w:val="2D9E8B40"/>
    <w:lvl w:ilvl="0">
      <w:start w:val="1"/>
      <w:numFmt w:val="lowerLetter"/>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3D2512"/>
    <w:multiLevelType w:val="multilevel"/>
    <w:tmpl w:val="9B602C8A"/>
    <w:lvl w:ilvl="0">
      <w:start w:val="1"/>
      <w:numFmt w:val="lowerLetter"/>
      <w:lvlText w:val="(%1)"/>
      <w:lvlJc w:val="left"/>
      <w:pPr>
        <w:tabs>
          <w:tab w:val="left" w:pos="720"/>
        </w:tabs>
        <w:ind w:left="720"/>
      </w:pPr>
      <w:rPr>
        <w:rFonts w:ascii="Arial" w:eastAsia="Arial" w:hAnsi="Arial"/>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5608CB"/>
    <w:multiLevelType w:val="multilevel"/>
    <w:tmpl w:val="2E5A7EFA"/>
    <w:lvl w:ilvl="0">
      <w:start w:val="1"/>
      <w:numFmt w:val="lowerLetter"/>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4B5625"/>
    <w:multiLevelType w:val="multilevel"/>
    <w:tmpl w:val="1FAC8464"/>
    <w:lvl w:ilvl="0">
      <w:start w:val="4"/>
      <w:numFmt w:val="decimal"/>
      <w:lvlText w:val="%1."/>
      <w:lvlJc w:val="left"/>
      <w:pPr>
        <w:tabs>
          <w:tab w:val="left" w:pos="720"/>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AA"/>
    <w:rsid w:val="0009683C"/>
    <w:rsid w:val="000E3310"/>
    <w:rsid w:val="001D5AD6"/>
    <w:rsid w:val="002109B5"/>
    <w:rsid w:val="00274FAF"/>
    <w:rsid w:val="00680219"/>
    <w:rsid w:val="007237AA"/>
    <w:rsid w:val="0077205E"/>
    <w:rsid w:val="007C5BB8"/>
    <w:rsid w:val="007F372D"/>
    <w:rsid w:val="008F5A98"/>
    <w:rsid w:val="009328F8"/>
    <w:rsid w:val="00937601"/>
    <w:rsid w:val="00A4347C"/>
    <w:rsid w:val="00A6733F"/>
    <w:rsid w:val="00AD4CF2"/>
    <w:rsid w:val="00C32C16"/>
    <w:rsid w:val="00CC7148"/>
    <w:rsid w:val="00D83C02"/>
    <w:rsid w:val="00E91BEB"/>
    <w:rsid w:val="00F2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F6D8"/>
  <w15:docId w15:val="{531D65CA-D6E4-4F93-8291-EED969E9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601"/>
    <w:rPr>
      <w:sz w:val="16"/>
      <w:szCs w:val="16"/>
    </w:rPr>
  </w:style>
  <w:style w:type="paragraph" w:styleId="CommentText">
    <w:name w:val="annotation text"/>
    <w:basedOn w:val="Normal"/>
    <w:link w:val="CommentTextChar"/>
    <w:uiPriority w:val="99"/>
    <w:unhideWhenUsed/>
    <w:rsid w:val="00937601"/>
    <w:rPr>
      <w:sz w:val="20"/>
      <w:szCs w:val="20"/>
    </w:rPr>
  </w:style>
  <w:style w:type="character" w:customStyle="1" w:styleId="CommentTextChar">
    <w:name w:val="Comment Text Char"/>
    <w:basedOn w:val="DefaultParagraphFont"/>
    <w:link w:val="CommentText"/>
    <w:uiPriority w:val="99"/>
    <w:rsid w:val="00937601"/>
    <w:rPr>
      <w:sz w:val="20"/>
      <w:szCs w:val="20"/>
    </w:rPr>
  </w:style>
  <w:style w:type="paragraph" w:styleId="CommentSubject">
    <w:name w:val="annotation subject"/>
    <w:basedOn w:val="CommentText"/>
    <w:next w:val="CommentText"/>
    <w:link w:val="CommentSubjectChar"/>
    <w:uiPriority w:val="99"/>
    <w:semiHidden/>
    <w:unhideWhenUsed/>
    <w:rsid w:val="00937601"/>
    <w:rPr>
      <w:b/>
      <w:bCs/>
    </w:rPr>
  </w:style>
  <w:style w:type="character" w:customStyle="1" w:styleId="CommentSubjectChar">
    <w:name w:val="Comment Subject Char"/>
    <w:basedOn w:val="CommentTextChar"/>
    <w:link w:val="CommentSubject"/>
    <w:uiPriority w:val="99"/>
    <w:semiHidden/>
    <w:rsid w:val="00937601"/>
    <w:rPr>
      <w:b/>
      <w:bCs/>
      <w:sz w:val="20"/>
      <w:szCs w:val="20"/>
    </w:rPr>
  </w:style>
  <w:style w:type="paragraph" w:styleId="BalloonText">
    <w:name w:val="Balloon Text"/>
    <w:basedOn w:val="Normal"/>
    <w:link w:val="BalloonTextChar"/>
    <w:uiPriority w:val="99"/>
    <w:semiHidden/>
    <w:unhideWhenUsed/>
    <w:rsid w:val="00937601"/>
    <w:rPr>
      <w:rFonts w:ascii="Tahoma" w:hAnsi="Tahoma" w:cs="Tahoma"/>
      <w:sz w:val="16"/>
      <w:szCs w:val="16"/>
    </w:rPr>
  </w:style>
  <w:style w:type="character" w:customStyle="1" w:styleId="BalloonTextChar">
    <w:name w:val="Balloon Text Char"/>
    <w:basedOn w:val="DefaultParagraphFont"/>
    <w:link w:val="BalloonText"/>
    <w:uiPriority w:val="99"/>
    <w:semiHidden/>
    <w:rsid w:val="00937601"/>
    <w:rPr>
      <w:rFonts w:ascii="Tahoma" w:hAnsi="Tahoma" w:cs="Tahoma"/>
      <w:sz w:val="16"/>
      <w:szCs w:val="16"/>
    </w:rPr>
  </w:style>
  <w:style w:type="paragraph" w:styleId="Header">
    <w:name w:val="header"/>
    <w:basedOn w:val="Normal"/>
    <w:link w:val="HeaderChar"/>
    <w:uiPriority w:val="99"/>
    <w:unhideWhenUsed/>
    <w:rsid w:val="002109B5"/>
    <w:pPr>
      <w:tabs>
        <w:tab w:val="center" w:pos="4680"/>
        <w:tab w:val="right" w:pos="9360"/>
      </w:tabs>
    </w:pPr>
  </w:style>
  <w:style w:type="character" w:customStyle="1" w:styleId="HeaderChar">
    <w:name w:val="Header Char"/>
    <w:basedOn w:val="DefaultParagraphFont"/>
    <w:link w:val="Header"/>
    <w:uiPriority w:val="99"/>
    <w:rsid w:val="002109B5"/>
  </w:style>
  <w:style w:type="paragraph" w:styleId="Footer">
    <w:name w:val="footer"/>
    <w:basedOn w:val="Normal"/>
    <w:link w:val="FooterChar"/>
    <w:uiPriority w:val="99"/>
    <w:unhideWhenUsed/>
    <w:rsid w:val="002109B5"/>
    <w:pPr>
      <w:tabs>
        <w:tab w:val="center" w:pos="4680"/>
        <w:tab w:val="right" w:pos="9360"/>
      </w:tabs>
    </w:pPr>
  </w:style>
  <w:style w:type="character" w:customStyle="1" w:styleId="FooterChar">
    <w:name w:val="Footer Char"/>
    <w:basedOn w:val="DefaultParagraphFont"/>
    <w:link w:val="Footer"/>
    <w:uiPriority w:val="99"/>
    <w:rsid w:val="002109B5"/>
  </w:style>
  <w:style w:type="paragraph" w:styleId="NoSpacing">
    <w:name w:val="No Spacing"/>
    <w:uiPriority w:val="1"/>
    <w:qFormat/>
    <w:rsid w:val="00E91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amonbas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ers.onbase.com" TargetMode="External"/><Relationship Id="rId17" Type="http://schemas.openxmlformats.org/officeDocument/2006/relationships/hyperlink" Target="http://www.hyland.com/community)," TargetMode="External"/><Relationship Id="rId2" Type="http://schemas.openxmlformats.org/officeDocument/2006/relationships/numbering" Target="numbering.xml"/><Relationship Id="rId16" Type="http://schemas.openxmlformats.org/officeDocument/2006/relationships/hyperlink" Target="http://Hyland.com/Community)," TargetMode="Externa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demo.onbase.com" TargetMode="Externa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yland.com/community" TargetMode="External"/><Relationship Id="rId14" Type="http://schemas.openxmlformats.org/officeDocument/2006/relationships/hyperlink" Target="http://training.onba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033F-C253-4286-BA1E-054156CD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7103</Words>
  <Characters>40490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47499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Kuo</dc:creator>
  <cp:lastModifiedBy>Pollack, Nikki</cp:lastModifiedBy>
  <cp:revision>5</cp:revision>
  <dcterms:created xsi:type="dcterms:W3CDTF">2023-10-08T19:31:00Z</dcterms:created>
  <dcterms:modified xsi:type="dcterms:W3CDTF">2023-12-04T20:40:00Z</dcterms:modified>
</cp:coreProperties>
</file>