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33E7D2" w14:textId="77777777" w:rsidR="00ED41DD" w:rsidRDefault="009E0E83" w:rsidP="00E26F53">
      <w:pPr>
        <w:rPr>
          <w:rFonts w:asciiTheme="minorHAnsi" w:hAnsiTheme="minorHAnsi" w:cstheme="minorHAnsi"/>
          <w:i/>
          <w:sz w:val="22"/>
          <w:szCs w:val="22"/>
        </w:rPr>
      </w:pPr>
      <w:r w:rsidRPr="009D5284">
        <w:rPr>
          <w:rFonts w:asciiTheme="minorHAnsi" w:hAnsiTheme="minorHAnsi" w:cstheme="minorHAnsi"/>
          <w:i/>
          <w:sz w:val="22"/>
          <w:szCs w:val="22"/>
        </w:rPr>
        <w:t xml:space="preserve">This </w:t>
      </w:r>
      <w:r w:rsidR="00D16DAC">
        <w:rPr>
          <w:rFonts w:asciiTheme="minorHAnsi" w:hAnsiTheme="minorHAnsi" w:cstheme="minorHAnsi"/>
          <w:i/>
          <w:sz w:val="22"/>
          <w:szCs w:val="22"/>
        </w:rPr>
        <w:t>exhibit</w:t>
      </w:r>
      <w:r w:rsidRPr="009D5284">
        <w:rPr>
          <w:rFonts w:asciiTheme="minorHAnsi" w:hAnsiTheme="minorHAnsi" w:cstheme="minorHAnsi"/>
          <w:i/>
          <w:sz w:val="22"/>
          <w:szCs w:val="22"/>
        </w:rPr>
        <w:t xml:space="preserve"> aims to gain some insight into the work experience, competence and r</w:t>
      </w:r>
      <w:r w:rsidR="00D16DAC">
        <w:rPr>
          <w:rFonts w:asciiTheme="minorHAnsi" w:hAnsiTheme="minorHAnsi" w:cstheme="minorHAnsi"/>
          <w:i/>
          <w:sz w:val="22"/>
          <w:szCs w:val="22"/>
        </w:rPr>
        <w:t>elevant certifications held by B</w:t>
      </w:r>
      <w:r w:rsidR="00ED41DD">
        <w:rPr>
          <w:rFonts w:asciiTheme="minorHAnsi" w:hAnsiTheme="minorHAnsi" w:cstheme="minorHAnsi"/>
          <w:i/>
          <w:sz w:val="22"/>
          <w:szCs w:val="22"/>
        </w:rPr>
        <w:t>idder</w:t>
      </w:r>
      <w:r w:rsidR="00DC6FF0">
        <w:rPr>
          <w:rFonts w:asciiTheme="minorHAnsi" w:hAnsiTheme="minorHAnsi" w:cstheme="minorHAnsi"/>
          <w:i/>
          <w:sz w:val="22"/>
          <w:szCs w:val="22"/>
        </w:rPr>
        <w:t>.</w:t>
      </w:r>
      <w:r w:rsidRPr="009D5284">
        <w:rPr>
          <w:rFonts w:asciiTheme="minorHAnsi" w:hAnsiTheme="minorHAnsi" w:cstheme="minorHAnsi"/>
          <w:i/>
          <w:sz w:val="22"/>
          <w:szCs w:val="22"/>
        </w:rPr>
        <w:t xml:space="preserve"> Information provided</w:t>
      </w:r>
      <w:r w:rsidR="00A339F5" w:rsidRPr="009D5284">
        <w:rPr>
          <w:rFonts w:asciiTheme="minorHAnsi" w:hAnsiTheme="minorHAnsi" w:cstheme="minorHAnsi"/>
          <w:i/>
          <w:sz w:val="22"/>
          <w:szCs w:val="22"/>
        </w:rPr>
        <w:t xml:space="preserve"> will be used to score Bidders ability to offer products and solutions as described herein.</w:t>
      </w:r>
    </w:p>
    <w:p w14:paraId="4333E7D3" w14:textId="77777777" w:rsidR="00ED41DD" w:rsidRDefault="00ED41DD" w:rsidP="00E26F53">
      <w:pPr>
        <w:rPr>
          <w:rFonts w:asciiTheme="minorHAnsi" w:hAnsiTheme="minorHAnsi" w:cstheme="minorHAnsi"/>
          <w:i/>
          <w:sz w:val="22"/>
          <w:szCs w:val="22"/>
        </w:rPr>
      </w:pPr>
    </w:p>
    <w:p w14:paraId="4333E7D4" w14:textId="77777777" w:rsidR="00ED41DD" w:rsidRPr="00ED41DD" w:rsidRDefault="00ED41DD" w:rsidP="00E26F53">
      <w:pPr>
        <w:rPr>
          <w:rFonts w:asciiTheme="minorHAnsi" w:hAnsiTheme="minorHAnsi" w:cstheme="minorHAnsi"/>
          <w:i/>
          <w:sz w:val="22"/>
          <w:szCs w:val="22"/>
        </w:rPr>
      </w:pPr>
      <w:r>
        <w:rPr>
          <w:rFonts w:asciiTheme="minorHAnsi" w:hAnsiTheme="minorHAnsi" w:cstheme="minorHAnsi"/>
          <w:b/>
          <w:sz w:val="22"/>
          <w:szCs w:val="22"/>
        </w:rPr>
        <w:t>Instructions:</w:t>
      </w:r>
      <w:r>
        <w:rPr>
          <w:rFonts w:asciiTheme="minorHAnsi" w:hAnsiTheme="minorHAnsi" w:cstheme="minorHAnsi"/>
          <w:i/>
          <w:sz w:val="22"/>
          <w:szCs w:val="22"/>
        </w:rPr>
        <w:t xml:space="preserve"> Bidders will provide a written response to each </w:t>
      </w:r>
      <w:r w:rsidR="00F70EEF">
        <w:rPr>
          <w:rFonts w:asciiTheme="minorHAnsi" w:hAnsiTheme="minorHAnsi" w:cstheme="minorHAnsi"/>
          <w:i/>
          <w:sz w:val="22"/>
          <w:szCs w:val="22"/>
        </w:rPr>
        <w:t>of the sections below as instructed.</w:t>
      </w:r>
    </w:p>
    <w:p w14:paraId="4333E7D5" w14:textId="77777777" w:rsidR="00E26F53" w:rsidRDefault="00E26F53" w:rsidP="00E26F53">
      <w:pPr>
        <w:rPr>
          <w:b/>
          <w:i/>
          <w:smallCaps/>
        </w:rPr>
      </w:pPr>
    </w:p>
    <w:tbl>
      <w:tblPr>
        <w:tblStyle w:val="TableGrid"/>
        <w:tblW w:w="10170" w:type="dxa"/>
        <w:tblInd w:w="-5" w:type="dxa"/>
        <w:tblLook w:val="04A0" w:firstRow="1" w:lastRow="0" w:firstColumn="1" w:lastColumn="0" w:noHBand="0" w:noVBand="1"/>
      </w:tblPr>
      <w:tblGrid>
        <w:gridCol w:w="3999"/>
        <w:gridCol w:w="6171"/>
      </w:tblGrid>
      <w:tr w:rsidR="009E0E83" w:rsidRPr="00AB020C" w14:paraId="4333E7D8" w14:textId="77777777" w:rsidTr="0601BBB3">
        <w:tc>
          <w:tcPr>
            <w:tcW w:w="5220" w:type="dxa"/>
            <w:shd w:val="clear" w:color="auto" w:fill="D9D9D9" w:themeFill="background1" w:themeFillShade="D9"/>
          </w:tcPr>
          <w:p w14:paraId="4333E7D6" w14:textId="77777777" w:rsidR="009E0E83" w:rsidRPr="007E6E28" w:rsidRDefault="00791104" w:rsidP="009D5284">
            <w:pPr>
              <w:spacing w:before="120" w:after="120"/>
              <w:jc w:val="center"/>
              <w:rPr>
                <w:rFonts w:asciiTheme="minorHAnsi" w:hAnsiTheme="minorHAnsi" w:cstheme="minorHAnsi"/>
              </w:rPr>
            </w:pPr>
            <w:r w:rsidRPr="007E6E28">
              <w:rPr>
                <w:rFonts w:asciiTheme="minorHAnsi" w:hAnsiTheme="minorHAnsi" w:cstheme="minorHAnsi"/>
                <w:b/>
                <w:smallCaps/>
              </w:rPr>
              <w:t>Experience, Qualification</w:t>
            </w:r>
            <w:r w:rsidR="00D63ED1">
              <w:rPr>
                <w:rFonts w:asciiTheme="minorHAnsi" w:hAnsiTheme="minorHAnsi" w:cstheme="minorHAnsi"/>
                <w:b/>
                <w:smallCaps/>
              </w:rPr>
              <w:t>s, Certifications</w:t>
            </w:r>
          </w:p>
        </w:tc>
        <w:tc>
          <w:tcPr>
            <w:tcW w:w="4950" w:type="dxa"/>
            <w:shd w:val="clear" w:color="auto" w:fill="D9D9D9" w:themeFill="background1" w:themeFillShade="D9"/>
          </w:tcPr>
          <w:p w14:paraId="4333E7D7" w14:textId="77777777" w:rsidR="009E0E83" w:rsidRPr="007E6E28" w:rsidRDefault="009E0E83" w:rsidP="00A339F5">
            <w:pPr>
              <w:spacing w:before="120" w:after="120"/>
              <w:jc w:val="center"/>
              <w:rPr>
                <w:rFonts w:asciiTheme="minorHAnsi" w:hAnsiTheme="minorHAnsi" w:cstheme="minorHAnsi"/>
                <w:b/>
                <w:smallCaps/>
              </w:rPr>
            </w:pPr>
            <w:r w:rsidRPr="007E6E28">
              <w:rPr>
                <w:rFonts w:asciiTheme="minorHAnsi" w:hAnsiTheme="minorHAnsi" w:cstheme="minorHAnsi"/>
                <w:b/>
                <w:smallCaps/>
              </w:rPr>
              <w:t>Written Response</w:t>
            </w:r>
          </w:p>
        </w:tc>
      </w:tr>
      <w:tr w:rsidR="002874D3" w:rsidRPr="00AB020C" w14:paraId="4333E7DB" w14:textId="77777777" w:rsidTr="0601BBB3">
        <w:tc>
          <w:tcPr>
            <w:tcW w:w="10170" w:type="dxa"/>
            <w:gridSpan w:val="2"/>
            <w:shd w:val="clear" w:color="auto" w:fill="BDD6EE" w:themeFill="accent1" w:themeFillTint="66"/>
          </w:tcPr>
          <w:p w14:paraId="4333E7D9" w14:textId="77777777" w:rsidR="002874D3" w:rsidRPr="007E6E28" w:rsidRDefault="00523084" w:rsidP="007E6E28">
            <w:pPr>
              <w:spacing w:before="60" w:after="60"/>
              <w:jc w:val="center"/>
              <w:rPr>
                <w:rFonts w:asciiTheme="minorHAnsi" w:hAnsiTheme="minorHAnsi" w:cstheme="minorHAnsi"/>
                <w:b/>
                <w:smallCaps/>
              </w:rPr>
            </w:pPr>
            <w:r w:rsidRPr="007E6E28">
              <w:rPr>
                <w:rFonts w:asciiTheme="minorHAnsi" w:hAnsiTheme="minorHAnsi" w:cstheme="minorHAnsi"/>
                <w:b/>
                <w:smallCaps/>
              </w:rPr>
              <w:t xml:space="preserve">Bidders Offering </w:t>
            </w:r>
            <w:r w:rsidR="00D16DAC" w:rsidRPr="007E6E28">
              <w:rPr>
                <w:rFonts w:asciiTheme="minorHAnsi" w:hAnsiTheme="minorHAnsi" w:cstheme="minorHAnsi"/>
                <w:b/>
                <w:smallCaps/>
              </w:rPr>
              <w:t>Products</w:t>
            </w:r>
          </w:p>
          <w:p w14:paraId="4333E7DA" w14:textId="77777777" w:rsidR="00DA188E" w:rsidRPr="007E6E28" w:rsidRDefault="00DA188E" w:rsidP="00D63ED1">
            <w:pPr>
              <w:spacing w:before="60" w:after="60"/>
              <w:rPr>
                <w:rFonts w:asciiTheme="minorHAnsi" w:hAnsiTheme="minorHAnsi" w:cstheme="minorHAnsi"/>
                <w:i/>
                <w:sz w:val="22"/>
                <w:szCs w:val="22"/>
              </w:rPr>
            </w:pPr>
            <w:r w:rsidRPr="007E6E28">
              <w:rPr>
                <w:rFonts w:asciiTheme="minorHAnsi" w:hAnsiTheme="minorHAnsi" w:cstheme="minorHAnsi"/>
                <w:b/>
                <w:sz w:val="22"/>
                <w:szCs w:val="22"/>
              </w:rPr>
              <w:t>Instructions:</w:t>
            </w:r>
            <w:r w:rsidR="00523084" w:rsidRPr="007E6E28">
              <w:rPr>
                <w:rFonts w:asciiTheme="minorHAnsi" w:hAnsiTheme="minorHAnsi" w:cstheme="minorHAnsi"/>
                <w:b/>
                <w:sz w:val="22"/>
                <w:szCs w:val="22"/>
              </w:rPr>
              <w:t xml:space="preserve"> </w:t>
            </w:r>
            <w:r w:rsidR="00523084" w:rsidRPr="007E6E28">
              <w:rPr>
                <w:rFonts w:asciiTheme="minorHAnsi" w:hAnsiTheme="minorHAnsi" w:cstheme="minorHAnsi"/>
                <w:i/>
                <w:sz w:val="22"/>
                <w:szCs w:val="22"/>
              </w:rPr>
              <w:t xml:space="preserve">Bidders offering </w:t>
            </w:r>
            <w:r w:rsidR="00D16DAC" w:rsidRPr="007E6E28">
              <w:rPr>
                <w:rFonts w:asciiTheme="minorHAnsi" w:hAnsiTheme="minorHAnsi" w:cstheme="minorHAnsi"/>
                <w:i/>
                <w:sz w:val="22"/>
                <w:szCs w:val="22"/>
              </w:rPr>
              <w:t>products</w:t>
            </w:r>
            <w:r w:rsidRPr="007E6E28">
              <w:rPr>
                <w:rFonts w:asciiTheme="minorHAnsi" w:hAnsiTheme="minorHAnsi" w:cstheme="minorHAnsi"/>
                <w:i/>
                <w:sz w:val="22"/>
                <w:szCs w:val="22"/>
              </w:rPr>
              <w:t xml:space="preserve"> </w:t>
            </w:r>
            <w:r w:rsidR="00D63ED1">
              <w:rPr>
                <w:rFonts w:asciiTheme="minorHAnsi" w:hAnsiTheme="minorHAnsi" w:cstheme="minorHAnsi"/>
                <w:i/>
                <w:sz w:val="22"/>
                <w:szCs w:val="22"/>
              </w:rPr>
              <w:t xml:space="preserve">for any category/sub-category </w:t>
            </w:r>
            <w:r w:rsidRPr="007E6E28">
              <w:rPr>
                <w:rFonts w:asciiTheme="minorHAnsi" w:hAnsiTheme="minorHAnsi" w:cstheme="minorHAnsi"/>
                <w:i/>
                <w:sz w:val="22"/>
                <w:szCs w:val="22"/>
              </w:rPr>
              <w:t xml:space="preserve">must </w:t>
            </w:r>
            <w:r w:rsidR="00523084" w:rsidRPr="007E6E28">
              <w:rPr>
                <w:rFonts w:asciiTheme="minorHAnsi" w:hAnsiTheme="minorHAnsi" w:cstheme="minorHAnsi"/>
                <w:i/>
                <w:sz w:val="22"/>
                <w:szCs w:val="22"/>
              </w:rPr>
              <w:t xml:space="preserve">provide a written response to each item </w:t>
            </w:r>
            <w:r w:rsidR="00D63ED1">
              <w:rPr>
                <w:rFonts w:asciiTheme="minorHAnsi" w:hAnsiTheme="minorHAnsi" w:cstheme="minorHAnsi"/>
                <w:i/>
                <w:sz w:val="22"/>
                <w:szCs w:val="22"/>
              </w:rPr>
              <w:t>as instructed below</w:t>
            </w:r>
            <w:r w:rsidR="00523084" w:rsidRPr="007E6E28">
              <w:rPr>
                <w:rFonts w:asciiTheme="minorHAnsi" w:hAnsiTheme="minorHAnsi" w:cstheme="minorHAnsi"/>
                <w:i/>
                <w:sz w:val="22"/>
                <w:szCs w:val="22"/>
              </w:rPr>
              <w:t>.</w:t>
            </w:r>
          </w:p>
        </w:tc>
      </w:tr>
      <w:tr w:rsidR="009E0E83" w:rsidRPr="00AB020C" w14:paraId="4333E7DE" w14:textId="77777777" w:rsidTr="0601BBB3">
        <w:tc>
          <w:tcPr>
            <w:tcW w:w="5220" w:type="dxa"/>
          </w:tcPr>
          <w:p w14:paraId="4333E7DC" w14:textId="77777777" w:rsidR="009E0E83" w:rsidRPr="00A339F5" w:rsidRDefault="009E0E83" w:rsidP="00E24328">
            <w:pPr>
              <w:pStyle w:val="ListParagraph"/>
              <w:numPr>
                <w:ilvl w:val="0"/>
                <w:numId w:val="1"/>
              </w:numPr>
              <w:rPr>
                <w:rFonts w:asciiTheme="minorHAnsi" w:hAnsiTheme="minorHAnsi" w:cstheme="minorHAnsi"/>
                <w:b/>
                <w:sz w:val="22"/>
                <w:szCs w:val="22"/>
              </w:rPr>
            </w:pPr>
            <w:r w:rsidRPr="00A339F5">
              <w:rPr>
                <w:rFonts w:asciiTheme="minorHAnsi" w:hAnsiTheme="minorHAnsi" w:cstheme="minorHAnsi"/>
                <w:b/>
                <w:sz w:val="22"/>
                <w:szCs w:val="22"/>
              </w:rPr>
              <w:t>List any</w:t>
            </w:r>
            <w:r w:rsidR="00E24328" w:rsidRPr="00134ED8">
              <w:rPr>
                <w:rFonts w:asciiTheme="minorHAnsi" w:hAnsiTheme="minorHAnsi" w:cstheme="minorHAnsi"/>
                <w:b/>
                <w:sz w:val="22"/>
                <w:szCs w:val="22"/>
              </w:rPr>
              <w:t xml:space="preserve"> factory trainings and certifications your company’s staff has attended/acquired to support the proposed infrastructure network, and all related subsystem equipment.</w:t>
            </w:r>
          </w:p>
        </w:tc>
        <w:tc>
          <w:tcPr>
            <w:tcW w:w="4950" w:type="dxa"/>
          </w:tcPr>
          <w:p w14:paraId="4966B9C1" w14:textId="77777777" w:rsidR="009E0E83" w:rsidRPr="00562337" w:rsidRDefault="00562337" w:rsidP="00972417">
            <w:pPr>
              <w:rPr>
                <w:rFonts w:asciiTheme="minorHAnsi" w:hAnsiTheme="minorHAnsi" w:cstheme="minorHAnsi"/>
                <w:sz w:val="22"/>
                <w:szCs w:val="22"/>
              </w:rPr>
            </w:pPr>
            <w:r w:rsidRPr="00562337">
              <w:rPr>
                <w:rFonts w:asciiTheme="minorHAnsi" w:hAnsiTheme="minorHAnsi" w:cstheme="minorHAnsi"/>
                <w:sz w:val="22"/>
                <w:szCs w:val="22"/>
              </w:rPr>
              <w:t>Ceragon Certified Rollout Professional</w:t>
            </w:r>
          </w:p>
          <w:p w14:paraId="4333E7DD" w14:textId="05D71A5B" w:rsidR="00562337" w:rsidRPr="00C3279E" w:rsidRDefault="00562337" w:rsidP="00972417">
            <w:pPr>
              <w:rPr>
                <w:rFonts w:asciiTheme="minorHAnsi" w:hAnsiTheme="minorHAnsi" w:cstheme="minorHAnsi"/>
                <w:sz w:val="22"/>
                <w:szCs w:val="22"/>
                <w:highlight w:val="yellow"/>
              </w:rPr>
            </w:pPr>
            <w:r w:rsidRPr="00562337">
              <w:rPr>
                <w:rFonts w:asciiTheme="minorHAnsi" w:hAnsiTheme="minorHAnsi" w:cstheme="minorHAnsi"/>
                <w:sz w:val="22"/>
                <w:szCs w:val="22"/>
              </w:rPr>
              <w:t xml:space="preserve"> (CCRP)</w:t>
            </w:r>
          </w:p>
        </w:tc>
      </w:tr>
      <w:tr w:rsidR="00615EF0" w:rsidRPr="00AB020C" w14:paraId="4333E7E1" w14:textId="77777777" w:rsidTr="0601BBB3">
        <w:tc>
          <w:tcPr>
            <w:tcW w:w="5220" w:type="dxa"/>
          </w:tcPr>
          <w:p w14:paraId="4333E7DF" w14:textId="77777777" w:rsidR="00615EF0" w:rsidRPr="00A339F5" w:rsidRDefault="002874D3" w:rsidP="00D16DAC">
            <w:pPr>
              <w:pStyle w:val="ListParagraph"/>
              <w:numPr>
                <w:ilvl w:val="0"/>
                <w:numId w:val="1"/>
              </w:numPr>
              <w:rPr>
                <w:rFonts w:asciiTheme="minorHAnsi" w:hAnsiTheme="minorHAnsi" w:cstheme="minorHAnsi"/>
                <w:b/>
                <w:sz w:val="22"/>
                <w:szCs w:val="22"/>
              </w:rPr>
            </w:pPr>
            <w:r w:rsidRPr="00A339F5">
              <w:rPr>
                <w:rFonts w:asciiTheme="minorHAnsi" w:hAnsiTheme="minorHAnsi" w:cstheme="minorHAnsi"/>
                <w:b/>
                <w:sz w:val="22"/>
                <w:szCs w:val="22"/>
              </w:rPr>
              <w:t xml:space="preserve">Please disclose the cumulative years of experience your current company’s Public Safety Communications </w:t>
            </w:r>
            <w:r w:rsidR="00D16DAC">
              <w:rPr>
                <w:rFonts w:asciiTheme="minorHAnsi" w:hAnsiTheme="minorHAnsi" w:cstheme="minorHAnsi"/>
                <w:b/>
                <w:sz w:val="22"/>
                <w:szCs w:val="22"/>
              </w:rPr>
              <w:t>Products</w:t>
            </w:r>
            <w:r w:rsidRPr="00A339F5">
              <w:rPr>
                <w:rFonts w:asciiTheme="minorHAnsi" w:hAnsiTheme="minorHAnsi" w:cstheme="minorHAnsi"/>
                <w:b/>
                <w:sz w:val="22"/>
                <w:szCs w:val="22"/>
              </w:rPr>
              <w:t xml:space="preserve"> Technical Experts have performing Radio programming/installation work.</w:t>
            </w:r>
          </w:p>
        </w:tc>
        <w:tc>
          <w:tcPr>
            <w:tcW w:w="4950" w:type="dxa"/>
          </w:tcPr>
          <w:p w14:paraId="4333E7E0" w14:textId="30A89292" w:rsidR="00615EF0" w:rsidRPr="00C3279E" w:rsidRDefault="001F56A5" w:rsidP="00FE7F90">
            <w:pPr>
              <w:rPr>
                <w:rFonts w:asciiTheme="minorHAnsi" w:hAnsiTheme="minorHAnsi" w:cstheme="minorHAnsi"/>
                <w:sz w:val="22"/>
                <w:szCs w:val="22"/>
              </w:rPr>
            </w:pPr>
            <w:r>
              <w:rPr>
                <w:rFonts w:asciiTheme="minorHAnsi" w:hAnsiTheme="minorHAnsi" w:cstheme="minorHAnsi"/>
                <w:sz w:val="22"/>
                <w:szCs w:val="22"/>
              </w:rPr>
              <w:t>105 years cu</w:t>
            </w:r>
            <w:r w:rsidR="00BE5B22">
              <w:rPr>
                <w:rFonts w:asciiTheme="minorHAnsi" w:hAnsiTheme="minorHAnsi" w:cstheme="minorHAnsi"/>
                <w:sz w:val="22"/>
                <w:szCs w:val="22"/>
              </w:rPr>
              <w:t>mulative</w:t>
            </w:r>
          </w:p>
        </w:tc>
      </w:tr>
      <w:tr w:rsidR="00C3279E" w:rsidRPr="00AB020C" w14:paraId="4333E7E8" w14:textId="77777777" w:rsidTr="0601BBB3">
        <w:tc>
          <w:tcPr>
            <w:tcW w:w="5220" w:type="dxa"/>
          </w:tcPr>
          <w:p w14:paraId="4333E7E6" w14:textId="2E61752F" w:rsidR="00C3279E" w:rsidRPr="00A339F5" w:rsidRDefault="00C3279E" w:rsidP="5C114710">
            <w:pPr>
              <w:rPr>
                <w:rFonts w:asciiTheme="minorHAnsi" w:hAnsiTheme="minorHAnsi" w:cstheme="minorBidi"/>
                <w:b/>
                <w:bCs/>
                <w:sz w:val="22"/>
                <w:szCs w:val="22"/>
              </w:rPr>
            </w:pPr>
          </w:p>
        </w:tc>
        <w:tc>
          <w:tcPr>
            <w:tcW w:w="4950" w:type="dxa"/>
          </w:tcPr>
          <w:p w14:paraId="3A7A3ED6" w14:textId="77777777" w:rsidR="00281CB8" w:rsidRPr="00DC4D0C" w:rsidRDefault="00281CB8" w:rsidP="00281CB8">
            <w:pPr>
              <w:ind w:left="360"/>
              <w:rPr>
                <w:rFonts w:asciiTheme="minorHAnsi" w:hAnsiTheme="minorHAnsi" w:cstheme="minorHAnsi"/>
                <w:b/>
                <w:sz w:val="22"/>
                <w:szCs w:val="22"/>
              </w:rPr>
            </w:pPr>
            <w:r w:rsidRPr="00DC4D0C">
              <w:rPr>
                <w:rFonts w:asciiTheme="minorHAnsi" w:hAnsiTheme="minorHAnsi" w:cstheme="minorHAnsi"/>
                <w:b/>
                <w:sz w:val="22"/>
                <w:szCs w:val="22"/>
              </w:rPr>
              <w:t xml:space="preserve">Does your company utilize partners for providing products and services? If so, describe: </w:t>
            </w:r>
          </w:p>
          <w:p w14:paraId="7EC95E65" w14:textId="77777777" w:rsidR="00281CB8" w:rsidRPr="00DC4D0C" w:rsidRDefault="00281CB8" w:rsidP="00281CB8">
            <w:pPr>
              <w:numPr>
                <w:ilvl w:val="0"/>
                <w:numId w:val="5"/>
              </w:numPr>
              <w:overflowPunct/>
              <w:autoSpaceDE/>
              <w:autoSpaceDN/>
              <w:adjustRightInd/>
              <w:spacing w:after="160" w:line="259" w:lineRule="auto"/>
              <w:textAlignment w:val="auto"/>
              <w:rPr>
                <w:rFonts w:asciiTheme="minorHAnsi" w:hAnsiTheme="minorHAnsi" w:cstheme="minorHAnsi"/>
                <w:i/>
                <w:iCs/>
                <w:sz w:val="22"/>
                <w:szCs w:val="22"/>
                <w:highlight w:val="yellow"/>
              </w:rPr>
            </w:pPr>
            <w:r w:rsidRPr="00DC4D0C">
              <w:rPr>
                <w:rFonts w:asciiTheme="minorHAnsi" w:hAnsiTheme="minorHAnsi" w:cstheme="minorHAnsi"/>
                <w:i/>
                <w:iCs/>
                <w:sz w:val="22"/>
                <w:szCs w:val="22"/>
                <w:highlight w:val="yellow"/>
              </w:rPr>
              <w:t>process to qualify partners and sales personnel to represent the product, including any certifications</w:t>
            </w:r>
          </w:p>
          <w:p w14:paraId="0E3753E9" w14:textId="77777777" w:rsidR="00281CB8" w:rsidRPr="00DC4D0C" w:rsidRDefault="00281CB8" w:rsidP="00281CB8">
            <w:pPr>
              <w:rPr>
                <w:rFonts w:asciiTheme="minorHAnsi" w:hAnsiTheme="minorHAnsi" w:cstheme="minorHAnsi"/>
                <w:i/>
                <w:iCs/>
                <w:sz w:val="22"/>
                <w:szCs w:val="22"/>
              </w:rPr>
            </w:pPr>
            <w:r w:rsidRPr="003E6F39">
              <w:rPr>
                <w:rFonts w:asciiTheme="minorHAnsi" w:hAnsiTheme="minorHAnsi" w:cstheme="minorHAnsi"/>
                <w:sz w:val="22"/>
                <w:szCs w:val="22"/>
              </w:rPr>
              <w:t>Ceragon Networks utilizes direct and in-direct sales channels. The Ceragon in-direct sales channel is a two- tier model where a carefully selected set of Distributors holds Ceragon product in inventory and sells the product to our Value- Added Reseller partners (VAR).   The Ceragon Channel Sales Organization is responsible for vetting and on-boarding VAR’s.  VAR’s who have completed Ceragon certification training and commit to a Business Plan with Ceragon are designated Premium Value- Added Resellers (PVAR).  See link below for information on Ceragon Certification Training</w:t>
            </w:r>
            <w:r w:rsidRPr="00DC4D0C">
              <w:rPr>
                <w:rFonts w:asciiTheme="minorHAnsi" w:hAnsiTheme="minorHAnsi" w:cstheme="minorHAnsi"/>
                <w:i/>
                <w:iCs/>
                <w:sz w:val="22"/>
                <w:szCs w:val="22"/>
              </w:rPr>
              <w:t>.</w:t>
            </w:r>
          </w:p>
          <w:p w14:paraId="7B9AD800" w14:textId="77777777" w:rsidR="00281CB8" w:rsidRPr="00DC4D0C" w:rsidRDefault="00CF2E50" w:rsidP="00281CB8">
            <w:pPr>
              <w:rPr>
                <w:rFonts w:asciiTheme="minorHAnsi" w:hAnsiTheme="minorHAnsi" w:cstheme="minorHAnsi"/>
                <w:i/>
                <w:iCs/>
                <w:sz w:val="22"/>
                <w:szCs w:val="22"/>
              </w:rPr>
            </w:pPr>
            <w:hyperlink r:id="rId10" w:history="1">
              <w:r w:rsidR="00281CB8" w:rsidRPr="00DC4D0C">
                <w:rPr>
                  <w:rStyle w:val="Hyperlink"/>
                  <w:rFonts w:asciiTheme="minorHAnsi" w:hAnsiTheme="minorHAnsi" w:cstheme="minorHAnsi"/>
                  <w:i/>
                  <w:iCs/>
                  <w:sz w:val="22"/>
                  <w:szCs w:val="22"/>
                </w:rPr>
                <w:t>https://www.ceragon.com/professional-services/training-center</w:t>
              </w:r>
            </w:hyperlink>
          </w:p>
          <w:p w14:paraId="7E5D6757" w14:textId="77777777" w:rsidR="00281CB8" w:rsidRPr="00DC4D0C" w:rsidRDefault="00281CB8" w:rsidP="00281CB8">
            <w:pPr>
              <w:rPr>
                <w:rFonts w:asciiTheme="minorHAnsi" w:hAnsiTheme="minorHAnsi" w:cstheme="minorHAnsi"/>
                <w:i/>
                <w:iCs/>
                <w:sz w:val="22"/>
                <w:szCs w:val="22"/>
              </w:rPr>
            </w:pPr>
          </w:p>
          <w:p w14:paraId="605271CF" w14:textId="77777777" w:rsidR="00281CB8" w:rsidRPr="00DC4D0C" w:rsidRDefault="00281CB8" w:rsidP="00281CB8">
            <w:pPr>
              <w:numPr>
                <w:ilvl w:val="0"/>
                <w:numId w:val="5"/>
              </w:numPr>
              <w:overflowPunct/>
              <w:autoSpaceDE/>
              <w:autoSpaceDN/>
              <w:adjustRightInd/>
              <w:spacing w:after="160" w:line="259" w:lineRule="auto"/>
              <w:textAlignment w:val="auto"/>
              <w:rPr>
                <w:rFonts w:asciiTheme="minorHAnsi" w:hAnsiTheme="minorHAnsi" w:cstheme="minorHAnsi"/>
                <w:i/>
                <w:iCs/>
                <w:sz w:val="22"/>
                <w:szCs w:val="22"/>
                <w:highlight w:val="yellow"/>
              </w:rPr>
            </w:pPr>
            <w:r w:rsidRPr="00DC4D0C">
              <w:rPr>
                <w:rFonts w:asciiTheme="minorHAnsi" w:hAnsiTheme="minorHAnsi" w:cstheme="minorHAnsi"/>
                <w:i/>
                <w:iCs/>
                <w:sz w:val="22"/>
                <w:szCs w:val="22"/>
                <w:highlight w:val="yellow"/>
              </w:rPr>
              <w:t>how partners are contractually bound to the Master Agreement terms and conditions</w:t>
            </w:r>
          </w:p>
          <w:p w14:paraId="55E5001E" w14:textId="77777777" w:rsidR="00281CB8" w:rsidRPr="003E6F39" w:rsidRDefault="00281CB8" w:rsidP="00281CB8">
            <w:pPr>
              <w:rPr>
                <w:rFonts w:asciiTheme="minorHAnsi" w:hAnsiTheme="minorHAnsi" w:cstheme="minorHAnsi"/>
                <w:sz w:val="22"/>
                <w:szCs w:val="22"/>
              </w:rPr>
            </w:pPr>
            <w:r w:rsidRPr="003E6F39">
              <w:rPr>
                <w:rFonts w:asciiTheme="minorHAnsi" w:hAnsiTheme="minorHAnsi" w:cstheme="minorHAnsi"/>
                <w:sz w:val="22"/>
                <w:szCs w:val="22"/>
              </w:rPr>
              <w:t>Ceragon partners who wish to utilize the NASPO contract must accept Flow Down Terms and Conditions from Ceragon that bind the organization to the NASPO Terms and Conditions.</w:t>
            </w:r>
          </w:p>
          <w:p w14:paraId="4D426AA5" w14:textId="77777777" w:rsidR="00281CB8" w:rsidRPr="00DC4D0C" w:rsidRDefault="00281CB8" w:rsidP="00281CB8">
            <w:pPr>
              <w:numPr>
                <w:ilvl w:val="0"/>
                <w:numId w:val="5"/>
              </w:numPr>
              <w:overflowPunct/>
              <w:autoSpaceDE/>
              <w:autoSpaceDN/>
              <w:adjustRightInd/>
              <w:spacing w:after="160" w:line="259" w:lineRule="auto"/>
              <w:textAlignment w:val="auto"/>
              <w:rPr>
                <w:rFonts w:asciiTheme="minorHAnsi" w:hAnsiTheme="minorHAnsi" w:cstheme="minorHAnsi"/>
                <w:sz w:val="22"/>
                <w:szCs w:val="22"/>
                <w:highlight w:val="yellow"/>
              </w:rPr>
            </w:pPr>
            <w:r w:rsidRPr="00DC4D0C">
              <w:rPr>
                <w:rFonts w:asciiTheme="minorHAnsi" w:hAnsiTheme="minorHAnsi" w:cstheme="minorHAnsi"/>
                <w:i/>
                <w:iCs/>
                <w:sz w:val="22"/>
                <w:szCs w:val="22"/>
                <w:highlight w:val="yellow"/>
              </w:rPr>
              <w:lastRenderedPageBreak/>
              <w:t>how partner sales will be accurately tracked and reported, and remedy plan if the partner or sales personnel are not in compliance.</w:t>
            </w:r>
          </w:p>
          <w:p w14:paraId="08021D6D" w14:textId="77777777" w:rsidR="00281CB8" w:rsidRPr="003E6F39" w:rsidRDefault="00281CB8" w:rsidP="00281CB8">
            <w:pPr>
              <w:rPr>
                <w:rFonts w:asciiTheme="minorHAnsi" w:hAnsiTheme="minorHAnsi" w:cstheme="minorHAnsi"/>
                <w:sz w:val="22"/>
                <w:szCs w:val="22"/>
              </w:rPr>
            </w:pPr>
            <w:r w:rsidRPr="003E6F39">
              <w:rPr>
                <w:rFonts w:asciiTheme="minorHAnsi" w:hAnsiTheme="minorHAnsi" w:cstheme="minorHAnsi"/>
                <w:sz w:val="22"/>
                <w:szCs w:val="22"/>
              </w:rPr>
              <w:t xml:space="preserve">It is Ceragon policy that any sale utilizing the NASPO contract must be pre-approved by a Ceragon Channel Sales Representative.  Ceragon Distribution Partners are contractually obligated to collect Point Of </w:t>
            </w:r>
            <w:proofErr w:type="gramStart"/>
            <w:r w:rsidRPr="003E6F39">
              <w:rPr>
                <w:rFonts w:asciiTheme="minorHAnsi" w:hAnsiTheme="minorHAnsi" w:cstheme="minorHAnsi"/>
                <w:sz w:val="22"/>
                <w:szCs w:val="22"/>
              </w:rPr>
              <w:t>Sale(</w:t>
            </w:r>
            <w:proofErr w:type="gramEnd"/>
            <w:r w:rsidRPr="003E6F39">
              <w:rPr>
                <w:rFonts w:asciiTheme="minorHAnsi" w:hAnsiTheme="minorHAnsi" w:cstheme="minorHAnsi"/>
                <w:sz w:val="22"/>
                <w:szCs w:val="22"/>
              </w:rPr>
              <w:t>POS) information monthly from VAR’s. POS data is compared to pre-approved NASPO sales and qualifying sales data is forwarded to our Finance Department where a designated individual is responsible for tracking NASPO revenue and properly reporting to NASPO. POS data is reviewed monthly by Channel Sales Representative, Vice President of Channel Sales, and the Finance Department. This process of multiple levels of review ensures that all NASPO orders are captured and reported.</w:t>
            </w:r>
          </w:p>
          <w:p w14:paraId="4333E7E7" w14:textId="7D978FF2" w:rsidR="00C3279E" w:rsidRPr="00DC4D0C" w:rsidRDefault="00C3279E" w:rsidP="00FE7F90">
            <w:pPr>
              <w:rPr>
                <w:rFonts w:asciiTheme="minorHAnsi" w:hAnsiTheme="minorHAnsi" w:cstheme="minorHAnsi"/>
                <w:sz w:val="22"/>
                <w:szCs w:val="22"/>
              </w:rPr>
            </w:pPr>
          </w:p>
        </w:tc>
      </w:tr>
      <w:tr w:rsidR="002874D3" w:rsidRPr="00AB020C" w14:paraId="4333E7EB" w14:textId="77777777" w:rsidTr="0601BBB3">
        <w:tc>
          <w:tcPr>
            <w:tcW w:w="5220" w:type="dxa"/>
          </w:tcPr>
          <w:p w14:paraId="4333E7E9" w14:textId="77777777" w:rsidR="002874D3" w:rsidRPr="00A339F5" w:rsidRDefault="003820B0" w:rsidP="00753DB9">
            <w:pPr>
              <w:pStyle w:val="ListParagraph"/>
              <w:numPr>
                <w:ilvl w:val="0"/>
                <w:numId w:val="1"/>
              </w:numPr>
              <w:rPr>
                <w:rFonts w:asciiTheme="minorHAnsi" w:hAnsiTheme="minorHAnsi" w:cstheme="minorHAnsi"/>
                <w:b/>
                <w:sz w:val="22"/>
                <w:szCs w:val="22"/>
              </w:rPr>
            </w:pPr>
            <w:r>
              <w:rPr>
                <w:rFonts w:asciiTheme="minorHAnsi" w:hAnsiTheme="minorHAnsi" w:cstheme="minorHAnsi"/>
                <w:b/>
                <w:sz w:val="22"/>
                <w:szCs w:val="22"/>
              </w:rPr>
              <w:lastRenderedPageBreak/>
              <w:t>Please describe your company’s ordering process.</w:t>
            </w:r>
            <w:r w:rsidR="00430C55">
              <w:rPr>
                <w:rFonts w:asciiTheme="minorHAnsi" w:hAnsiTheme="minorHAnsi" w:cstheme="minorHAnsi"/>
                <w:b/>
                <w:sz w:val="22"/>
                <w:szCs w:val="22"/>
              </w:rPr>
              <w:t xml:space="preserve"> In</w:t>
            </w:r>
            <w:r w:rsidR="00CF5260">
              <w:rPr>
                <w:rFonts w:asciiTheme="minorHAnsi" w:hAnsiTheme="minorHAnsi" w:cstheme="minorHAnsi"/>
                <w:b/>
                <w:sz w:val="22"/>
                <w:szCs w:val="22"/>
              </w:rPr>
              <w:t>clude</w:t>
            </w:r>
            <w:r w:rsidR="00753DB9">
              <w:rPr>
                <w:rFonts w:asciiTheme="minorHAnsi" w:hAnsiTheme="minorHAnsi" w:cstheme="minorHAnsi"/>
                <w:b/>
                <w:sz w:val="22"/>
                <w:szCs w:val="22"/>
              </w:rPr>
              <w:t xml:space="preserve"> sub-contractors, </w:t>
            </w:r>
            <w:r w:rsidR="00430C55">
              <w:rPr>
                <w:rFonts w:asciiTheme="minorHAnsi" w:hAnsiTheme="minorHAnsi" w:cstheme="minorHAnsi"/>
                <w:b/>
                <w:sz w:val="22"/>
                <w:szCs w:val="22"/>
              </w:rPr>
              <w:t>authorized resellers/dealers</w:t>
            </w:r>
            <w:r w:rsidR="002D5B35">
              <w:rPr>
                <w:rFonts w:asciiTheme="minorHAnsi" w:hAnsiTheme="minorHAnsi" w:cstheme="minorHAnsi"/>
                <w:b/>
                <w:sz w:val="22"/>
                <w:szCs w:val="22"/>
              </w:rPr>
              <w:t>/manufacturer</w:t>
            </w:r>
            <w:r w:rsidR="00753DB9">
              <w:rPr>
                <w:rFonts w:asciiTheme="minorHAnsi" w:hAnsiTheme="minorHAnsi" w:cstheme="minorHAnsi"/>
                <w:b/>
                <w:sz w:val="22"/>
                <w:szCs w:val="22"/>
              </w:rPr>
              <w:t xml:space="preserve"> </w:t>
            </w:r>
            <w:r w:rsidR="00D16DAC">
              <w:rPr>
                <w:rFonts w:asciiTheme="minorHAnsi" w:hAnsiTheme="minorHAnsi" w:cstheme="minorHAnsi"/>
                <w:b/>
                <w:sz w:val="22"/>
                <w:szCs w:val="22"/>
              </w:rPr>
              <w:t>representative</w:t>
            </w:r>
            <w:r w:rsidR="00F70EEF">
              <w:rPr>
                <w:rFonts w:asciiTheme="minorHAnsi" w:hAnsiTheme="minorHAnsi" w:cstheme="minorHAnsi"/>
                <w:b/>
                <w:sz w:val="22"/>
                <w:szCs w:val="22"/>
              </w:rPr>
              <w:t xml:space="preserve">’s </w:t>
            </w:r>
            <w:r w:rsidR="00753DB9">
              <w:rPr>
                <w:rFonts w:asciiTheme="minorHAnsi" w:hAnsiTheme="minorHAnsi" w:cstheme="minorHAnsi"/>
                <w:b/>
                <w:sz w:val="22"/>
                <w:szCs w:val="22"/>
              </w:rPr>
              <w:t>role in the ordering process.</w:t>
            </w:r>
          </w:p>
        </w:tc>
        <w:tc>
          <w:tcPr>
            <w:tcW w:w="4950" w:type="dxa"/>
          </w:tcPr>
          <w:p w14:paraId="1713AC0C" w14:textId="504B93E0" w:rsidR="002874D3" w:rsidRPr="00DC4D0C" w:rsidRDefault="002874D3" w:rsidP="00CD0B37">
            <w:pPr>
              <w:rPr>
                <w:rFonts w:asciiTheme="minorHAnsi" w:hAnsiTheme="minorHAnsi" w:cstheme="minorHAnsi"/>
                <w:i/>
                <w:sz w:val="22"/>
                <w:szCs w:val="22"/>
              </w:rPr>
            </w:pPr>
          </w:p>
          <w:p w14:paraId="45FF1316" w14:textId="382C4873" w:rsidR="00281CB8" w:rsidRPr="003E6F39" w:rsidRDefault="00281CB8" w:rsidP="00281CB8">
            <w:pPr>
              <w:rPr>
                <w:rFonts w:asciiTheme="minorHAnsi" w:hAnsiTheme="minorHAnsi" w:cstheme="minorHAnsi"/>
                <w:bCs/>
                <w:sz w:val="22"/>
                <w:szCs w:val="22"/>
              </w:rPr>
            </w:pPr>
            <w:r w:rsidRPr="003E6F39">
              <w:rPr>
                <w:rFonts w:asciiTheme="minorHAnsi" w:hAnsiTheme="minorHAnsi" w:cstheme="minorHAnsi"/>
                <w:bCs/>
                <w:sz w:val="22"/>
                <w:szCs w:val="22"/>
              </w:rPr>
              <w:t xml:space="preserve">As it relates to Authorized Users ordering Ceragon products </w:t>
            </w:r>
            <w:r w:rsidR="00DC4D0C" w:rsidRPr="003E6F39">
              <w:rPr>
                <w:rFonts w:asciiTheme="minorHAnsi" w:hAnsiTheme="minorHAnsi" w:cstheme="minorHAnsi"/>
                <w:bCs/>
                <w:sz w:val="22"/>
                <w:szCs w:val="22"/>
              </w:rPr>
              <w:t>and</w:t>
            </w:r>
            <w:r w:rsidRPr="003E6F39">
              <w:rPr>
                <w:rFonts w:asciiTheme="minorHAnsi" w:hAnsiTheme="minorHAnsi" w:cstheme="minorHAnsi"/>
                <w:bCs/>
                <w:sz w:val="22"/>
                <w:szCs w:val="22"/>
              </w:rPr>
              <w:t xml:space="preserve"> solutions from the NASPO agreement the process is as follows:</w:t>
            </w:r>
          </w:p>
          <w:p w14:paraId="658BFCCB" w14:textId="77777777" w:rsidR="00281CB8" w:rsidRPr="003E6F39" w:rsidRDefault="00281CB8" w:rsidP="00281CB8">
            <w:pPr>
              <w:rPr>
                <w:rFonts w:asciiTheme="minorHAnsi" w:hAnsiTheme="minorHAnsi" w:cstheme="minorHAnsi"/>
                <w:bCs/>
                <w:sz w:val="22"/>
                <w:szCs w:val="22"/>
                <w:u w:val="single"/>
              </w:rPr>
            </w:pPr>
            <w:r w:rsidRPr="003E6F39">
              <w:rPr>
                <w:rFonts w:asciiTheme="minorHAnsi" w:hAnsiTheme="minorHAnsi" w:cstheme="minorHAnsi"/>
                <w:bCs/>
                <w:sz w:val="22"/>
                <w:szCs w:val="22"/>
                <w:u w:val="single"/>
              </w:rPr>
              <w:t xml:space="preserve">Pre-Sales </w:t>
            </w:r>
          </w:p>
          <w:p w14:paraId="466DF4BA" w14:textId="77777777" w:rsidR="00281CB8" w:rsidRPr="003E6F39" w:rsidRDefault="00281CB8" w:rsidP="00281CB8">
            <w:pPr>
              <w:rPr>
                <w:rFonts w:asciiTheme="minorHAnsi" w:hAnsiTheme="minorHAnsi" w:cstheme="minorHAnsi"/>
                <w:bCs/>
                <w:sz w:val="22"/>
                <w:szCs w:val="22"/>
              </w:rPr>
            </w:pPr>
            <w:r w:rsidRPr="003E6F39">
              <w:rPr>
                <w:rFonts w:asciiTheme="minorHAnsi" w:hAnsiTheme="minorHAnsi" w:cstheme="minorHAnsi"/>
                <w:bCs/>
                <w:sz w:val="22"/>
                <w:szCs w:val="22"/>
              </w:rPr>
              <w:t>Ceragon direct Sales Representative or Ceragon VAR/PVAR works with the Authorized user to determine appropriate product / solution configuration.</w:t>
            </w:r>
          </w:p>
          <w:p w14:paraId="03525C84" w14:textId="77777777" w:rsidR="00281CB8" w:rsidRPr="003E6F39" w:rsidRDefault="00281CB8" w:rsidP="00281CB8">
            <w:pPr>
              <w:rPr>
                <w:rFonts w:asciiTheme="minorHAnsi" w:hAnsiTheme="minorHAnsi" w:cstheme="minorHAnsi"/>
                <w:bCs/>
                <w:color w:val="FF0000"/>
                <w:sz w:val="22"/>
                <w:szCs w:val="22"/>
              </w:rPr>
            </w:pPr>
            <w:r w:rsidRPr="003E6F39">
              <w:rPr>
                <w:rFonts w:asciiTheme="minorHAnsi" w:hAnsiTheme="minorHAnsi" w:cstheme="minorHAnsi"/>
                <w:bCs/>
                <w:sz w:val="22"/>
                <w:szCs w:val="22"/>
              </w:rPr>
              <w:t>Final equipment list or solution configuration is approved by Ceragon System Engineering</w:t>
            </w:r>
            <w:r w:rsidRPr="003E6F39">
              <w:rPr>
                <w:rFonts w:asciiTheme="minorHAnsi" w:hAnsiTheme="minorHAnsi" w:cstheme="minorHAnsi"/>
                <w:bCs/>
                <w:color w:val="FF0000"/>
                <w:sz w:val="22"/>
                <w:szCs w:val="22"/>
              </w:rPr>
              <w:t>.</w:t>
            </w:r>
          </w:p>
          <w:p w14:paraId="09B3D85F" w14:textId="77777777" w:rsidR="00281CB8" w:rsidRPr="003E6F39" w:rsidRDefault="00281CB8" w:rsidP="00281CB8">
            <w:pPr>
              <w:rPr>
                <w:rFonts w:asciiTheme="minorHAnsi" w:hAnsiTheme="minorHAnsi" w:cstheme="minorHAnsi"/>
                <w:bCs/>
                <w:sz w:val="22"/>
                <w:szCs w:val="22"/>
              </w:rPr>
            </w:pPr>
            <w:r w:rsidRPr="003E6F39">
              <w:rPr>
                <w:rFonts w:asciiTheme="minorHAnsi" w:hAnsiTheme="minorHAnsi" w:cstheme="minorHAnsi"/>
                <w:bCs/>
                <w:sz w:val="22"/>
                <w:szCs w:val="22"/>
              </w:rPr>
              <w:t>Order Placement</w:t>
            </w:r>
          </w:p>
          <w:p w14:paraId="538072A1" w14:textId="6E1A9690" w:rsidR="00281CB8" w:rsidRPr="003E6F39" w:rsidRDefault="00281CB8" w:rsidP="0601BBB3">
            <w:pPr>
              <w:rPr>
                <w:rFonts w:asciiTheme="minorHAnsi" w:hAnsiTheme="minorHAnsi" w:cstheme="minorBidi"/>
                <w:bCs/>
                <w:sz w:val="22"/>
                <w:szCs w:val="22"/>
              </w:rPr>
            </w:pPr>
            <w:r w:rsidRPr="003E6F39">
              <w:rPr>
                <w:rFonts w:asciiTheme="minorHAnsi" w:hAnsiTheme="minorHAnsi" w:cstheme="minorBidi"/>
                <w:bCs/>
                <w:sz w:val="22"/>
                <w:szCs w:val="22"/>
              </w:rPr>
              <w:t xml:space="preserve">Ceragon VAR places order with Ceragon Distribution Partner.  Distribution Partner fulfills order from inventory or places order with Ceragon Networks. </w:t>
            </w:r>
          </w:p>
          <w:p w14:paraId="01BA6B37" w14:textId="77777777" w:rsidR="00281CB8" w:rsidRPr="003E6F39" w:rsidRDefault="00281CB8" w:rsidP="00281CB8">
            <w:pPr>
              <w:rPr>
                <w:rFonts w:asciiTheme="minorHAnsi" w:hAnsiTheme="minorHAnsi" w:cstheme="minorHAnsi"/>
                <w:bCs/>
                <w:sz w:val="22"/>
                <w:szCs w:val="22"/>
                <w:u w:val="single"/>
              </w:rPr>
            </w:pPr>
            <w:r w:rsidRPr="003E6F39">
              <w:rPr>
                <w:rFonts w:asciiTheme="minorHAnsi" w:hAnsiTheme="minorHAnsi" w:cstheme="minorHAnsi"/>
                <w:bCs/>
                <w:sz w:val="22"/>
                <w:szCs w:val="22"/>
                <w:u w:val="single"/>
              </w:rPr>
              <w:t xml:space="preserve">Order Fulfillment </w:t>
            </w:r>
          </w:p>
          <w:p w14:paraId="67AFD447" w14:textId="77777777" w:rsidR="00281CB8" w:rsidRPr="003E6F39" w:rsidRDefault="00281CB8" w:rsidP="00281CB8">
            <w:pPr>
              <w:rPr>
                <w:rFonts w:asciiTheme="minorHAnsi" w:hAnsiTheme="minorHAnsi" w:cstheme="minorHAnsi"/>
                <w:bCs/>
                <w:sz w:val="22"/>
                <w:szCs w:val="22"/>
              </w:rPr>
            </w:pPr>
            <w:r w:rsidRPr="003E6F39">
              <w:rPr>
                <w:rFonts w:asciiTheme="minorHAnsi" w:hAnsiTheme="minorHAnsi" w:cstheme="minorHAnsi"/>
                <w:bCs/>
                <w:sz w:val="22"/>
                <w:szCs w:val="22"/>
              </w:rPr>
              <w:t xml:space="preserve">Ceragon partner or Direct Representative provides delivery, </w:t>
            </w:r>
            <w:proofErr w:type="gramStart"/>
            <w:r w:rsidRPr="003E6F39">
              <w:rPr>
                <w:rFonts w:asciiTheme="minorHAnsi" w:hAnsiTheme="minorHAnsi" w:cstheme="minorHAnsi"/>
                <w:bCs/>
                <w:sz w:val="22"/>
                <w:szCs w:val="22"/>
              </w:rPr>
              <w:t>installation</w:t>
            </w:r>
            <w:proofErr w:type="gramEnd"/>
            <w:r w:rsidRPr="003E6F39">
              <w:rPr>
                <w:rFonts w:asciiTheme="minorHAnsi" w:hAnsiTheme="minorHAnsi" w:cstheme="minorHAnsi"/>
                <w:bCs/>
                <w:sz w:val="22"/>
                <w:szCs w:val="22"/>
              </w:rPr>
              <w:t xml:space="preserve"> and commissioning services in accordance with the agreement. Ceragon Distributor reports sale on monthly POS report</w:t>
            </w:r>
          </w:p>
          <w:p w14:paraId="5F6F8395" w14:textId="77777777" w:rsidR="00281CB8" w:rsidRPr="003E6F39" w:rsidRDefault="00281CB8" w:rsidP="00281CB8">
            <w:pPr>
              <w:rPr>
                <w:rFonts w:asciiTheme="minorHAnsi" w:hAnsiTheme="minorHAnsi" w:cstheme="minorHAnsi"/>
                <w:bCs/>
                <w:sz w:val="22"/>
                <w:szCs w:val="22"/>
                <w:u w:val="single"/>
              </w:rPr>
            </w:pPr>
            <w:r w:rsidRPr="003E6F39">
              <w:rPr>
                <w:rFonts w:asciiTheme="minorHAnsi" w:hAnsiTheme="minorHAnsi" w:cstheme="minorHAnsi"/>
                <w:bCs/>
                <w:sz w:val="22"/>
                <w:szCs w:val="22"/>
                <w:u w:val="single"/>
              </w:rPr>
              <w:t>Order Reporting</w:t>
            </w:r>
          </w:p>
          <w:p w14:paraId="4333E7EA" w14:textId="5417C92A" w:rsidR="00281CB8" w:rsidRPr="00DC4D0C" w:rsidRDefault="00281CB8" w:rsidP="00281CB8">
            <w:pPr>
              <w:rPr>
                <w:rFonts w:asciiTheme="minorHAnsi" w:hAnsiTheme="minorHAnsi" w:cstheme="minorHAnsi"/>
                <w:iCs/>
                <w:sz w:val="22"/>
                <w:szCs w:val="22"/>
              </w:rPr>
            </w:pPr>
            <w:r w:rsidRPr="003E6F39">
              <w:rPr>
                <w:rFonts w:asciiTheme="minorHAnsi" w:hAnsiTheme="minorHAnsi" w:cstheme="minorHAnsi"/>
                <w:bCs/>
                <w:sz w:val="22"/>
                <w:szCs w:val="22"/>
              </w:rPr>
              <w:t>Ceragon Finance Department reviews monthly POS report and provides reporting services to NASPO</w:t>
            </w:r>
          </w:p>
        </w:tc>
      </w:tr>
      <w:tr w:rsidR="00773677" w:rsidRPr="00AB020C" w14:paraId="4333E7EE" w14:textId="77777777" w:rsidTr="0601BBB3">
        <w:tc>
          <w:tcPr>
            <w:tcW w:w="5220" w:type="dxa"/>
          </w:tcPr>
          <w:p w14:paraId="4333E7EC" w14:textId="77777777" w:rsidR="00773677" w:rsidRDefault="00773677" w:rsidP="00773677">
            <w:pPr>
              <w:pStyle w:val="ListParagraph"/>
              <w:numPr>
                <w:ilvl w:val="0"/>
                <w:numId w:val="1"/>
              </w:numPr>
              <w:rPr>
                <w:rFonts w:asciiTheme="minorHAnsi" w:hAnsiTheme="minorHAnsi" w:cstheme="minorHAnsi"/>
                <w:b/>
                <w:sz w:val="22"/>
                <w:szCs w:val="22"/>
              </w:rPr>
            </w:pPr>
            <w:r>
              <w:rPr>
                <w:rFonts w:asciiTheme="minorHAnsi" w:hAnsiTheme="minorHAnsi" w:cstheme="minorHAnsi"/>
                <w:b/>
                <w:sz w:val="22"/>
                <w:szCs w:val="22"/>
              </w:rPr>
              <w:t>Please describe your company’s escalation process for technical and billing issues.</w:t>
            </w:r>
          </w:p>
        </w:tc>
        <w:tc>
          <w:tcPr>
            <w:tcW w:w="4950" w:type="dxa"/>
          </w:tcPr>
          <w:p w14:paraId="3929801A" w14:textId="7E048A37" w:rsidR="00281CB8" w:rsidRPr="00DC4D0C" w:rsidRDefault="00281CB8" w:rsidP="00281CB8">
            <w:pPr>
              <w:rPr>
                <w:rFonts w:asciiTheme="minorHAnsi" w:hAnsiTheme="minorHAnsi" w:cstheme="minorHAnsi"/>
                <w:sz w:val="22"/>
                <w:szCs w:val="22"/>
              </w:rPr>
            </w:pPr>
            <w:r w:rsidRPr="00DC4D0C">
              <w:rPr>
                <w:rFonts w:asciiTheme="minorHAnsi" w:hAnsiTheme="minorHAnsi" w:cstheme="minorHAnsi"/>
                <w:sz w:val="22"/>
                <w:szCs w:val="22"/>
              </w:rPr>
              <w:t>Technical Issues</w:t>
            </w:r>
          </w:p>
          <w:p w14:paraId="08242AAF" w14:textId="02DCF544" w:rsidR="00281CB8" w:rsidRPr="003E6F39" w:rsidRDefault="00281CB8" w:rsidP="00281CB8">
            <w:pPr>
              <w:rPr>
                <w:rFonts w:asciiTheme="minorHAnsi" w:hAnsiTheme="minorHAnsi" w:cstheme="minorHAnsi"/>
                <w:sz w:val="22"/>
                <w:szCs w:val="22"/>
              </w:rPr>
            </w:pPr>
            <w:r w:rsidRPr="003E6F39">
              <w:rPr>
                <w:rFonts w:asciiTheme="minorHAnsi" w:hAnsiTheme="minorHAnsi" w:cstheme="minorHAnsi"/>
                <w:sz w:val="22"/>
                <w:szCs w:val="22"/>
              </w:rPr>
              <w:t>The table below describes the Ceragon response commitment for technical issues raised by customers under Warranty or Extended Warranty programs.</w:t>
            </w:r>
          </w:p>
          <w:p w14:paraId="71B9EA45" w14:textId="77777777" w:rsidR="00DC4D0C" w:rsidRPr="003E6F39" w:rsidRDefault="00DC4D0C" w:rsidP="00281CB8">
            <w:pPr>
              <w:rPr>
                <w:rFonts w:asciiTheme="minorHAnsi" w:hAnsiTheme="minorHAnsi" w:cstheme="minorHAnsi"/>
                <w:sz w:val="22"/>
                <w:szCs w:val="22"/>
              </w:rPr>
            </w:pPr>
          </w:p>
          <w:p w14:paraId="09BD99DA" w14:textId="3AFC55B8" w:rsidR="00DC4D0C" w:rsidRPr="003E6F39" w:rsidRDefault="00281CB8" w:rsidP="00281CB8">
            <w:pPr>
              <w:rPr>
                <w:rFonts w:asciiTheme="minorHAnsi" w:hAnsiTheme="minorHAnsi" w:cstheme="minorHAnsi"/>
                <w:sz w:val="22"/>
                <w:szCs w:val="22"/>
              </w:rPr>
            </w:pPr>
            <w:r w:rsidRPr="003E6F39">
              <w:rPr>
                <w:rFonts w:asciiTheme="minorHAnsi" w:hAnsiTheme="minorHAnsi" w:cstheme="minorHAnsi"/>
                <w:sz w:val="22"/>
                <w:szCs w:val="22"/>
              </w:rPr>
              <w:t xml:space="preserve">If Time to Response commitment is not met escalation would be to </w:t>
            </w:r>
            <w:r w:rsidR="00DC4D0C" w:rsidRPr="003E6F39">
              <w:rPr>
                <w:rFonts w:asciiTheme="minorHAnsi" w:hAnsiTheme="minorHAnsi" w:cstheme="minorHAnsi"/>
                <w:sz w:val="22"/>
                <w:szCs w:val="22"/>
              </w:rPr>
              <w:t xml:space="preserve">the </w:t>
            </w:r>
            <w:proofErr w:type="gramStart"/>
            <w:r w:rsidR="00DC4D0C" w:rsidRPr="003E6F39">
              <w:rPr>
                <w:rFonts w:asciiTheme="minorHAnsi" w:hAnsiTheme="minorHAnsi" w:cstheme="minorHAnsi"/>
                <w:sz w:val="22"/>
                <w:szCs w:val="22"/>
              </w:rPr>
              <w:t>following;</w:t>
            </w:r>
            <w:proofErr w:type="gramEnd"/>
          </w:p>
          <w:p w14:paraId="7E22B6BF" w14:textId="14C9BDD1" w:rsidR="00DC4D0C" w:rsidRPr="003E6F39" w:rsidRDefault="00281CB8" w:rsidP="00DC4D0C">
            <w:pPr>
              <w:pStyle w:val="ListParagraph"/>
              <w:numPr>
                <w:ilvl w:val="0"/>
                <w:numId w:val="5"/>
              </w:numPr>
              <w:rPr>
                <w:rFonts w:asciiTheme="minorHAnsi" w:hAnsiTheme="minorHAnsi" w:cstheme="minorHAnsi"/>
                <w:sz w:val="22"/>
                <w:szCs w:val="22"/>
              </w:rPr>
            </w:pPr>
            <w:r w:rsidRPr="003E6F39">
              <w:rPr>
                <w:rFonts w:asciiTheme="minorHAnsi" w:hAnsiTheme="minorHAnsi" w:cstheme="minorHAnsi"/>
                <w:sz w:val="22"/>
                <w:szCs w:val="22"/>
              </w:rPr>
              <w:t xml:space="preserve">Customer Support Manager for North America, </w:t>
            </w:r>
          </w:p>
          <w:p w14:paraId="4AB4E0D8" w14:textId="77777777" w:rsidR="00DC4D0C" w:rsidRPr="003E6F39" w:rsidRDefault="00281CB8" w:rsidP="00DC4D0C">
            <w:pPr>
              <w:pStyle w:val="ListParagraph"/>
              <w:numPr>
                <w:ilvl w:val="0"/>
                <w:numId w:val="5"/>
              </w:numPr>
              <w:rPr>
                <w:rFonts w:asciiTheme="minorHAnsi" w:hAnsiTheme="minorHAnsi" w:cstheme="minorHAnsi"/>
                <w:sz w:val="22"/>
                <w:szCs w:val="22"/>
              </w:rPr>
            </w:pPr>
            <w:r w:rsidRPr="003E6F39">
              <w:rPr>
                <w:rFonts w:asciiTheme="minorHAnsi" w:hAnsiTheme="minorHAnsi" w:cstheme="minorHAnsi"/>
                <w:sz w:val="22"/>
                <w:szCs w:val="22"/>
              </w:rPr>
              <w:t>Vice President for North America Services, (if no response from first escalation within one hour),</w:t>
            </w:r>
          </w:p>
          <w:p w14:paraId="052AFE7E" w14:textId="4F4A63C7" w:rsidR="00DC4D0C" w:rsidRPr="003E6F39" w:rsidRDefault="00281CB8" w:rsidP="00DC4D0C">
            <w:pPr>
              <w:pStyle w:val="ListParagraph"/>
              <w:numPr>
                <w:ilvl w:val="0"/>
                <w:numId w:val="5"/>
              </w:numPr>
              <w:rPr>
                <w:rFonts w:asciiTheme="minorHAnsi" w:hAnsiTheme="minorHAnsi" w:cstheme="minorHAnsi"/>
                <w:sz w:val="22"/>
                <w:szCs w:val="22"/>
              </w:rPr>
            </w:pPr>
            <w:r w:rsidRPr="003E6F39">
              <w:rPr>
                <w:rFonts w:asciiTheme="minorHAnsi" w:hAnsiTheme="minorHAnsi" w:cstheme="minorHAnsi"/>
                <w:sz w:val="22"/>
                <w:szCs w:val="22"/>
              </w:rPr>
              <w:lastRenderedPageBreak/>
              <w:t xml:space="preserve">Global Customer Support Manager (if no response from second escalation within one hour), </w:t>
            </w:r>
          </w:p>
          <w:p w14:paraId="6E8628C1" w14:textId="1822ABF1" w:rsidR="00281CB8" w:rsidRPr="003E6F39" w:rsidRDefault="00281CB8" w:rsidP="00DC4D0C">
            <w:pPr>
              <w:pStyle w:val="ListParagraph"/>
              <w:numPr>
                <w:ilvl w:val="0"/>
                <w:numId w:val="5"/>
              </w:numPr>
              <w:rPr>
                <w:rFonts w:asciiTheme="minorHAnsi" w:hAnsiTheme="minorHAnsi" w:cstheme="minorHAnsi"/>
                <w:sz w:val="22"/>
                <w:szCs w:val="22"/>
              </w:rPr>
            </w:pPr>
            <w:r w:rsidRPr="003E6F39">
              <w:rPr>
                <w:rFonts w:asciiTheme="minorHAnsi" w:hAnsiTheme="minorHAnsi" w:cstheme="minorHAnsi"/>
                <w:sz w:val="22"/>
                <w:szCs w:val="22"/>
              </w:rPr>
              <w:t>President for the Americas (if no response from third escalation within one hour)</w:t>
            </w:r>
          </w:p>
          <w:p w14:paraId="2BD66242" w14:textId="77777777" w:rsidR="00281CB8" w:rsidRPr="00DC4D0C" w:rsidRDefault="00281CB8" w:rsidP="00281CB8">
            <w:pPr>
              <w:rPr>
                <w:rFonts w:asciiTheme="minorHAnsi" w:hAnsiTheme="minorHAnsi" w:cstheme="minorHAnsi"/>
                <w:sz w:val="22"/>
                <w:szCs w:val="22"/>
              </w:rPr>
            </w:pPr>
          </w:p>
          <w:tbl>
            <w:tblPr>
              <w:tblW w:w="0" w:type="auto"/>
              <w:tblBorders>
                <w:top w:val="nil"/>
                <w:left w:val="nil"/>
                <w:bottom w:val="nil"/>
                <w:right w:val="nil"/>
              </w:tblBorders>
              <w:tblLook w:val="0000" w:firstRow="0" w:lastRow="0" w:firstColumn="0" w:lastColumn="0" w:noHBand="0" w:noVBand="0"/>
            </w:tblPr>
            <w:tblGrid>
              <w:gridCol w:w="1483"/>
              <w:gridCol w:w="1505"/>
              <w:gridCol w:w="1477"/>
              <w:gridCol w:w="1480"/>
            </w:tblGrid>
            <w:tr w:rsidR="00281CB8" w:rsidRPr="00DC4D0C" w14:paraId="755BD247" w14:textId="77777777" w:rsidTr="001833A7">
              <w:trPr>
                <w:trHeight w:val="261"/>
              </w:trPr>
              <w:tc>
                <w:tcPr>
                  <w:tcW w:w="1585" w:type="dxa"/>
                  <w:tcBorders>
                    <w:top w:val="single" w:sz="4" w:space="0" w:color="auto"/>
                    <w:left w:val="single" w:sz="4" w:space="0" w:color="auto"/>
                    <w:bottom w:val="single" w:sz="4" w:space="0" w:color="auto"/>
                  </w:tcBorders>
                </w:tcPr>
                <w:p w14:paraId="5A84586A" w14:textId="77777777" w:rsidR="00281CB8" w:rsidRPr="00DC4D0C" w:rsidRDefault="00281CB8" w:rsidP="00281CB8">
                  <w:pPr>
                    <w:rPr>
                      <w:rFonts w:asciiTheme="minorHAnsi" w:hAnsiTheme="minorHAnsi" w:cstheme="minorHAnsi"/>
                      <w:sz w:val="22"/>
                      <w:szCs w:val="22"/>
                    </w:rPr>
                  </w:pPr>
                  <w:r w:rsidRPr="00DC4D0C">
                    <w:rPr>
                      <w:rFonts w:asciiTheme="minorHAnsi" w:hAnsiTheme="minorHAnsi" w:cstheme="minorHAnsi"/>
                      <w:b/>
                      <w:bCs/>
                      <w:sz w:val="22"/>
                      <w:szCs w:val="22"/>
                    </w:rPr>
                    <w:t>Severity</w:t>
                  </w:r>
                </w:p>
              </w:tc>
              <w:tc>
                <w:tcPr>
                  <w:tcW w:w="1585" w:type="dxa"/>
                  <w:tcBorders>
                    <w:top w:val="single" w:sz="4" w:space="0" w:color="auto"/>
                    <w:bottom w:val="single" w:sz="4" w:space="0" w:color="auto"/>
                  </w:tcBorders>
                </w:tcPr>
                <w:p w14:paraId="2240BD91" w14:textId="77777777" w:rsidR="00281CB8" w:rsidRPr="00DC4D0C" w:rsidRDefault="00281CB8" w:rsidP="00281CB8">
                  <w:pPr>
                    <w:rPr>
                      <w:rFonts w:asciiTheme="minorHAnsi" w:hAnsiTheme="minorHAnsi" w:cstheme="minorHAnsi"/>
                      <w:sz w:val="22"/>
                      <w:szCs w:val="22"/>
                    </w:rPr>
                  </w:pPr>
                  <w:r w:rsidRPr="00DC4D0C">
                    <w:rPr>
                      <w:rFonts w:asciiTheme="minorHAnsi" w:hAnsiTheme="minorHAnsi" w:cstheme="minorHAnsi"/>
                      <w:b/>
                      <w:bCs/>
                      <w:sz w:val="22"/>
                      <w:szCs w:val="22"/>
                    </w:rPr>
                    <w:t>Time to Response</w:t>
                  </w:r>
                </w:p>
              </w:tc>
              <w:tc>
                <w:tcPr>
                  <w:tcW w:w="1585" w:type="dxa"/>
                  <w:tcBorders>
                    <w:top w:val="single" w:sz="4" w:space="0" w:color="auto"/>
                    <w:bottom w:val="single" w:sz="4" w:space="0" w:color="auto"/>
                  </w:tcBorders>
                </w:tcPr>
                <w:p w14:paraId="28B51C19" w14:textId="77777777" w:rsidR="00281CB8" w:rsidRPr="00DC4D0C" w:rsidRDefault="00281CB8" w:rsidP="00281CB8">
                  <w:pPr>
                    <w:rPr>
                      <w:rFonts w:asciiTheme="minorHAnsi" w:hAnsiTheme="minorHAnsi" w:cstheme="minorHAnsi"/>
                      <w:sz w:val="22"/>
                      <w:szCs w:val="22"/>
                    </w:rPr>
                  </w:pPr>
                  <w:r w:rsidRPr="00DC4D0C">
                    <w:rPr>
                      <w:rFonts w:asciiTheme="minorHAnsi" w:hAnsiTheme="minorHAnsi" w:cstheme="minorHAnsi"/>
                      <w:b/>
                      <w:bCs/>
                      <w:sz w:val="22"/>
                      <w:szCs w:val="22"/>
                    </w:rPr>
                    <w:t>Time to Restore</w:t>
                  </w:r>
                </w:p>
              </w:tc>
              <w:tc>
                <w:tcPr>
                  <w:tcW w:w="1585" w:type="dxa"/>
                  <w:tcBorders>
                    <w:top w:val="single" w:sz="4" w:space="0" w:color="auto"/>
                    <w:bottom w:val="single" w:sz="4" w:space="0" w:color="auto"/>
                    <w:right w:val="single" w:sz="4" w:space="0" w:color="auto"/>
                  </w:tcBorders>
                </w:tcPr>
                <w:p w14:paraId="4703BC4E" w14:textId="77777777" w:rsidR="00281CB8" w:rsidRPr="00DC4D0C" w:rsidRDefault="00281CB8" w:rsidP="00281CB8">
                  <w:pPr>
                    <w:rPr>
                      <w:rFonts w:asciiTheme="minorHAnsi" w:hAnsiTheme="minorHAnsi" w:cstheme="minorHAnsi"/>
                      <w:sz w:val="22"/>
                      <w:szCs w:val="22"/>
                    </w:rPr>
                  </w:pPr>
                  <w:r w:rsidRPr="00DC4D0C">
                    <w:rPr>
                      <w:rFonts w:asciiTheme="minorHAnsi" w:hAnsiTheme="minorHAnsi" w:cstheme="minorHAnsi"/>
                      <w:b/>
                      <w:bCs/>
                      <w:sz w:val="22"/>
                      <w:szCs w:val="22"/>
                    </w:rPr>
                    <w:t>Time to Resolve</w:t>
                  </w:r>
                </w:p>
              </w:tc>
            </w:tr>
            <w:tr w:rsidR="00281CB8" w:rsidRPr="00DC4D0C" w14:paraId="461351EF" w14:textId="77777777" w:rsidTr="001833A7">
              <w:trPr>
                <w:trHeight w:val="110"/>
              </w:trPr>
              <w:tc>
                <w:tcPr>
                  <w:tcW w:w="1585" w:type="dxa"/>
                  <w:tcBorders>
                    <w:top w:val="single" w:sz="4" w:space="0" w:color="auto"/>
                  </w:tcBorders>
                </w:tcPr>
                <w:p w14:paraId="5E9ED4BE" w14:textId="77777777" w:rsidR="00281CB8" w:rsidRPr="00DC4D0C" w:rsidRDefault="00281CB8" w:rsidP="00281CB8">
                  <w:pPr>
                    <w:rPr>
                      <w:rFonts w:asciiTheme="minorHAnsi" w:hAnsiTheme="minorHAnsi" w:cstheme="minorHAnsi"/>
                      <w:sz w:val="22"/>
                      <w:szCs w:val="22"/>
                    </w:rPr>
                  </w:pPr>
                  <w:r w:rsidRPr="00DC4D0C">
                    <w:rPr>
                      <w:rFonts w:asciiTheme="minorHAnsi" w:hAnsiTheme="minorHAnsi" w:cstheme="minorHAnsi"/>
                      <w:b/>
                      <w:bCs/>
                      <w:sz w:val="22"/>
                      <w:szCs w:val="22"/>
                    </w:rPr>
                    <w:t>Critical (SR-1)</w:t>
                  </w:r>
                </w:p>
              </w:tc>
              <w:tc>
                <w:tcPr>
                  <w:tcW w:w="1585" w:type="dxa"/>
                  <w:tcBorders>
                    <w:top w:val="single" w:sz="4" w:space="0" w:color="auto"/>
                  </w:tcBorders>
                </w:tcPr>
                <w:p w14:paraId="0E546D0B" w14:textId="77777777" w:rsidR="00281CB8" w:rsidRPr="00DC4D0C" w:rsidRDefault="00281CB8" w:rsidP="00281CB8">
                  <w:pPr>
                    <w:rPr>
                      <w:rFonts w:asciiTheme="minorHAnsi" w:hAnsiTheme="minorHAnsi" w:cstheme="minorHAnsi"/>
                      <w:sz w:val="22"/>
                      <w:szCs w:val="22"/>
                    </w:rPr>
                  </w:pPr>
                  <w:r w:rsidRPr="00DC4D0C">
                    <w:rPr>
                      <w:rFonts w:asciiTheme="minorHAnsi" w:hAnsiTheme="minorHAnsi" w:cstheme="minorHAnsi"/>
                      <w:sz w:val="22"/>
                      <w:szCs w:val="22"/>
                    </w:rPr>
                    <w:t>15 minutes</w:t>
                  </w:r>
                </w:p>
              </w:tc>
              <w:tc>
                <w:tcPr>
                  <w:tcW w:w="1585" w:type="dxa"/>
                  <w:tcBorders>
                    <w:top w:val="single" w:sz="4" w:space="0" w:color="auto"/>
                  </w:tcBorders>
                </w:tcPr>
                <w:p w14:paraId="57E807AD" w14:textId="77777777" w:rsidR="00281CB8" w:rsidRPr="00DC4D0C" w:rsidRDefault="00281CB8" w:rsidP="00281CB8">
                  <w:pPr>
                    <w:rPr>
                      <w:rFonts w:asciiTheme="minorHAnsi" w:hAnsiTheme="minorHAnsi" w:cstheme="minorHAnsi"/>
                      <w:sz w:val="22"/>
                      <w:szCs w:val="22"/>
                    </w:rPr>
                  </w:pPr>
                  <w:r w:rsidRPr="00DC4D0C">
                    <w:rPr>
                      <w:rFonts w:asciiTheme="minorHAnsi" w:hAnsiTheme="minorHAnsi" w:cstheme="minorHAnsi"/>
                      <w:sz w:val="22"/>
                      <w:szCs w:val="22"/>
                    </w:rPr>
                    <w:t>1 hours</w:t>
                  </w:r>
                </w:p>
              </w:tc>
              <w:tc>
                <w:tcPr>
                  <w:tcW w:w="1585" w:type="dxa"/>
                  <w:tcBorders>
                    <w:top w:val="single" w:sz="4" w:space="0" w:color="auto"/>
                  </w:tcBorders>
                </w:tcPr>
                <w:p w14:paraId="7B7B5907" w14:textId="77777777" w:rsidR="00281CB8" w:rsidRPr="00DC4D0C" w:rsidRDefault="00281CB8" w:rsidP="00281CB8">
                  <w:pPr>
                    <w:rPr>
                      <w:rFonts w:asciiTheme="minorHAnsi" w:hAnsiTheme="minorHAnsi" w:cstheme="minorHAnsi"/>
                      <w:sz w:val="22"/>
                      <w:szCs w:val="22"/>
                    </w:rPr>
                  </w:pPr>
                  <w:r w:rsidRPr="00DC4D0C">
                    <w:rPr>
                      <w:rFonts w:asciiTheme="minorHAnsi" w:hAnsiTheme="minorHAnsi" w:cstheme="minorHAnsi"/>
                      <w:sz w:val="22"/>
                      <w:szCs w:val="22"/>
                    </w:rPr>
                    <w:t>15 working days</w:t>
                  </w:r>
                </w:p>
              </w:tc>
            </w:tr>
            <w:tr w:rsidR="00281CB8" w:rsidRPr="00DC4D0C" w14:paraId="182E453A" w14:textId="77777777" w:rsidTr="001833A7">
              <w:trPr>
                <w:trHeight w:val="110"/>
              </w:trPr>
              <w:tc>
                <w:tcPr>
                  <w:tcW w:w="1585" w:type="dxa"/>
                </w:tcPr>
                <w:p w14:paraId="6E3B2958" w14:textId="77777777" w:rsidR="00281CB8" w:rsidRPr="00DC4D0C" w:rsidRDefault="00281CB8" w:rsidP="00281CB8">
                  <w:pPr>
                    <w:rPr>
                      <w:rFonts w:asciiTheme="minorHAnsi" w:hAnsiTheme="minorHAnsi" w:cstheme="minorHAnsi"/>
                      <w:sz w:val="22"/>
                      <w:szCs w:val="22"/>
                    </w:rPr>
                  </w:pPr>
                  <w:r w:rsidRPr="00DC4D0C">
                    <w:rPr>
                      <w:rFonts w:asciiTheme="minorHAnsi" w:hAnsiTheme="minorHAnsi" w:cstheme="minorHAnsi"/>
                      <w:b/>
                      <w:bCs/>
                      <w:sz w:val="22"/>
                      <w:szCs w:val="22"/>
                    </w:rPr>
                    <w:t>Major (SR-2)</w:t>
                  </w:r>
                </w:p>
              </w:tc>
              <w:tc>
                <w:tcPr>
                  <w:tcW w:w="1585" w:type="dxa"/>
                </w:tcPr>
                <w:p w14:paraId="6EAE07E8" w14:textId="77777777" w:rsidR="00281CB8" w:rsidRPr="00DC4D0C" w:rsidRDefault="00281CB8" w:rsidP="00281CB8">
                  <w:pPr>
                    <w:rPr>
                      <w:rFonts w:asciiTheme="minorHAnsi" w:hAnsiTheme="minorHAnsi" w:cstheme="minorHAnsi"/>
                      <w:sz w:val="22"/>
                      <w:szCs w:val="22"/>
                    </w:rPr>
                  </w:pPr>
                  <w:r w:rsidRPr="00DC4D0C">
                    <w:rPr>
                      <w:rFonts w:asciiTheme="minorHAnsi" w:hAnsiTheme="minorHAnsi" w:cstheme="minorHAnsi"/>
                      <w:sz w:val="22"/>
                      <w:szCs w:val="22"/>
                    </w:rPr>
                    <w:t>45 minutes</w:t>
                  </w:r>
                </w:p>
              </w:tc>
              <w:tc>
                <w:tcPr>
                  <w:tcW w:w="1585" w:type="dxa"/>
                </w:tcPr>
                <w:p w14:paraId="257241B3" w14:textId="77777777" w:rsidR="00281CB8" w:rsidRPr="00DC4D0C" w:rsidRDefault="00281CB8" w:rsidP="00281CB8">
                  <w:pPr>
                    <w:rPr>
                      <w:rFonts w:asciiTheme="minorHAnsi" w:hAnsiTheme="minorHAnsi" w:cstheme="minorHAnsi"/>
                      <w:sz w:val="22"/>
                      <w:szCs w:val="22"/>
                    </w:rPr>
                  </w:pPr>
                  <w:r w:rsidRPr="00DC4D0C">
                    <w:rPr>
                      <w:rFonts w:asciiTheme="minorHAnsi" w:hAnsiTheme="minorHAnsi" w:cstheme="minorHAnsi"/>
                      <w:sz w:val="22"/>
                      <w:szCs w:val="22"/>
                    </w:rPr>
                    <w:t>4 hours</w:t>
                  </w:r>
                </w:p>
              </w:tc>
              <w:tc>
                <w:tcPr>
                  <w:tcW w:w="1585" w:type="dxa"/>
                </w:tcPr>
                <w:p w14:paraId="2B4F3197" w14:textId="77777777" w:rsidR="00281CB8" w:rsidRPr="00DC4D0C" w:rsidRDefault="00281CB8" w:rsidP="00281CB8">
                  <w:pPr>
                    <w:rPr>
                      <w:rFonts w:asciiTheme="minorHAnsi" w:hAnsiTheme="minorHAnsi" w:cstheme="minorHAnsi"/>
                      <w:sz w:val="22"/>
                      <w:szCs w:val="22"/>
                    </w:rPr>
                  </w:pPr>
                  <w:r w:rsidRPr="00DC4D0C">
                    <w:rPr>
                      <w:rFonts w:asciiTheme="minorHAnsi" w:hAnsiTheme="minorHAnsi" w:cstheme="minorHAnsi"/>
                      <w:sz w:val="22"/>
                      <w:szCs w:val="22"/>
                    </w:rPr>
                    <w:t>45 working days</w:t>
                  </w:r>
                </w:p>
              </w:tc>
            </w:tr>
            <w:tr w:rsidR="00281CB8" w:rsidRPr="00DC4D0C" w14:paraId="54A86D08" w14:textId="77777777" w:rsidTr="001833A7">
              <w:trPr>
                <w:trHeight w:val="110"/>
              </w:trPr>
              <w:tc>
                <w:tcPr>
                  <w:tcW w:w="1585" w:type="dxa"/>
                </w:tcPr>
                <w:p w14:paraId="42226D9B" w14:textId="77777777" w:rsidR="00281CB8" w:rsidRPr="00DC4D0C" w:rsidRDefault="00281CB8" w:rsidP="00281CB8">
                  <w:pPr>
                    <w:rPr>
                      <w:rFonts w:asciiTheme="minorHAnsi" w:hAnsiTheme="minorHAnsi" w:cstheme="minorHAnsi"/>
                      <w:sz w:val="22"/>
                      <w:szCs w:val="22"/>
                    </w:rPr>
                  </w:pPr>
                  <w:r w:rsidRPr="00DC4D0C">
                    <w:rPr>
                      <w:rFonts w:asciiTheme="minorHAnsi" w:hAnsiTheme="minorHAnsi" w:cstheme="minorHAnsi"/>
                      <w:b/>
                      <w:bCs/>
                      <w:sz w:val="22"/>
                      <w:szCs w:val="22"/>
                    </w:rPr>
                    <w:t>Minor (SR-3)</w:t>
                  </w:r>
                </w:p>
              </w:tc>
              <w:tc>
                <w:tcPr>
                  <w:tcW w:w="1585" w:type="dxa"/>
                </w:tcPr>
                <w:p w14:paraId="3DD39B3D" w14:textId="77777777" w:rsidR="00281CB8" w:rsidRPr="00DC4D0C" w:rsidRDefault="00281CB8" w:rsidP="00281CB8">
                  <w:pPr>
                    <w:rPr>
                      <w:rFonts w:asciiTheme="minorHAnsi" w:hAnsiTheme="minorHAnsi" w:cstheme="minorHAnsi"/>
                      <w:sz w:val="22"/>
                      <w:szCs w:val="22"/>
                    </w:rPr>
                  </w:pPr>
                  <w:r w:rsidRPr="00DC4D0C">
                    <w:rPr>
                      <w:rFonts w:asciiTheme="minorHAnsi" w:hAnsiTheme="minorHAnsi" w:cstheme="minorHAnsi"/>
                      <w:sz w:val="22"/>
                      <w:szCs w:val="22"/>
                    </w:rPr>
                    <w:t>1 business day</w:t>
                  </w:r>
                </w:p>
              </w:tc>
              <w:tc>
                <w:tcPr>
                  <w:tcW w:w="1585" w:type="dxa"/>
                </w:tcPr>
                <w:p w14:paraId="79F75B62" w14:textId="77777777" w:rsidR="00281CB8" w:rsidRPr="00DC4D0C" w:rsidRDefault="00281CB8" w:rsidP="00281CB8">
                  <w:pPr>
                    <w:rPr>
                      <w:rFonts w:asciiTheme="minorHAnsi" w:hAnsiTheme="minorHAnsi" w:cstheme="minorHAnsi"/>
                      <w:sz w:val="22"/>
                      <w:szCs w:val="22"/>
                    </w:rPr>
                  </w:pPr>
                  <w:r w:rsidRPr="00DC4D0C">
                    <w:rPr>
                      <w:rFonts w:asciiTheme="minorHAnsi" w:hAnsiTheme="minorHAnsi" w:cstheme="minorHAnsi"/>
                      <w:sz w:val="22"/>
                      <w:szCs w:val="22"/>
                    </w:rPr>
                    <w:t>N/A</w:t>
                  </w:r>
                </w:p>
              </w:tc>
              <w:tc>
                <w:tcPr>
                  <w:tcW w:w="1585" w:type="dxa"/>
                </w:tcPr>
                <w:p w14:paraId="2179B1D8" w14:textId="77777777" w:rsidR="00281CB8" w:rsidRPr="00DC4D0C" w:rsidRDefault="00281CB8" w:rsidP="00281CB8">
                  <w:pPr>
                    <w:rPr>
                      <w:rFonts w:asciiTheme="minorHAnsi" w:hAnsiTheme="minorHAnsi" w:cstheme="minorHAnsi"/>
                      <w:sz w:val="22"/>
                      <w:szCs w:val="22"/>
                    </w:rPr>
                  </w:pPr>
                  <w:r w:rsidRPr="00DC4D0C">
                    <w:rPr>
                      <w:rFonts w:asciiTheme="minorHAnsi" w:hAnsiTheme="minorHAnsi" w:cstheme="minorHAnsi"/>
                      <w:sz w:val="22"/>
                      <w:szCs w:val="22"/>
                    </w:rPr>
                    <w:t>Next S/W release</w:t>
                  </w:r>
                </w:p>
              </w:tc>
            </w:tr>
            <w:tr w:rsidR="00281CB8" w:rsidRPr="00DC4D0C" w14:paraId="088AB575" w14:textId="77777777" w:rsidTr="001833A7">
              <w:trPr>
                <w:trHeight w:val="110"/>
              </w:trPr>
              <w:tc>
                <w:tcPr>
                  <w:tcW w:w="1585" w:type="dxa"/>
                </w:tcPr>
                <w:p w14:paraId="5C6BA345" w14:textId="77777777" w:rsidR="00281CB8" w:rsidRPr="00DC4D0C" w:rsidRDefault="00281CB8" w:rsidP="00281CB8">
                  <w:pPr>
                    <w:rPr>
                      <w:rFonts w:asciiTheme="minorHAnsi" w:hAnsiTheme="minorHAnsi" w:cstheme="minorHAnsi"/>
                      <w:sz w:val="22"/>
                      <w:szCs w:val="22"/>
                    </w:rPr>
                  </w:pPr>
                  <w:r w:rsidRPr="00DC4D0C">
                    <w:rPr>
                      <w:rFonts w:asciiTheme="minorHAnsi" w:hAnsiTheme="minorHAnsi" w:cstheme="minorHAnsi"/>
                      <w:b/>
                      <w:bCs/>
                      <w:sz w:val="22"/>
                      <w:szCs w:val="22"/>
                    </w:rPr>
                    <w:t>Inquiry</w:t>
                  </w:r>
                </w:p>
              </w:tc>
              <w:tc>
                <w:tcPr>
                  <w:tcW w:w="1585" w:type="dxa"/>
                </w:tcPr>
                <w:p w14:paraId="28638654" w14:textId="77777777" w:rsidR="00281CB8" w:rsidRPr="00DC4D0C" w:rsidRDefault="00281CB8" w:rsidP="00281CB8">
                  <w:pPr>
                    <w:rPr>
                      <w:rFonts w:asciiTheme="minorHAnsi" w:hAnsiTheme="minorHAnsi" w:cstheme="minorHAnsi"/>
                      <w:sz w:val="22"/>
                      <w:szCs w:val="22"/>
                    </w:rPr>
                  </w:pPr>
                  <w:r w:rsidRPr="00DC4D0C">
                    <w:rPr>
                      <w:rFonts w:asciiTheme="minorHAnsi" w:hAnsiTheme="minorHAnsi" w:cstheme="minorHAnsi"/>
                      <w:sz w:val="22"/>
                      <w:szCs w:val="22"/>
                    </w:rPr>
                    <w:t>1 business day</w:t>
                  </w:r>
                </w:p>
              </w:tc>
              <w:tc>
                <w:tcPr>
                  <w:tcW w:w="1585" w:type="dxa"/>
                </w:tcPr>
                <w:p w14:paraId="0D250C73" w14:textId="77777777" w:rsidR="00281CB8" w:rsidRPr="00DC4D0C" w:rsidRDefault="00281CB8" w:rsidP="00281CB8">
                  <w:pPr>
                    <w:rPr>
                      <w:rFonts w:asciiTheme="minorHAnsi" w:hAnsiTheme="minorHAnsi" w:cstheme="minorHAnsi"/>
                      <w:sz w:val="22"/>
                      <w:szCs w:val="22"/>
                    </w:rPr>
                  </w:pPr>
                  <w:r w:rsidRPr="00DC4D0C">
                    <w:rPr>
                      <w:rFonts w:asciiTheme="minorHAnsi" w:hAnsiTheme="minorHAnsi" w:cstheme="minorHAnsi"/>
                      <w:sz w:val="22"/>
                      <w:szCs w:val="22"/>
                    </w:rPr>
                    <w:t>N/A</w:t>
                  </w:r>
                </w:p>
              </w:tc>
              <w:tc>
                <w:tcPr>
                  <w:tcW w:w="1585" w:type="dxa"/>
                </w:tcPr>
                <w:p w14:paraId="76B03ECB" w14:textId="77777777" w:rsidR="00281CB8" w:rsidRDefault="00281CB8" w:rsidP="00281CB8">
                  <w:pPr>
                    <w:rPr>
                      <w:rFonts w:asciiTheme="minorHAnsi" w:hAnsiTheme="minorHAnsi" w:cstheme="minorHAnsi"/>
                      <w:sz w:val="22"/>
                      <w:szCs w:val="22"/>
                    </w:rPr>
                  </w:pPr>
                  <w:r w:rsidRPr="00DC4D0C">
                    <w:rPr>
                      <w:rFonts w:asciiTheme="minorHAnsi" w:hAnsiTheme="minorHAnsi" w:cstheme="minorHAnsi"/>
                      <w:sz w:val="22"/>
                      <w:szCs w:val="22"/>
                    </w:rPr>
                    <w:t>45 working days</w:t>
                  </w:r>
                </w:p>
                <w:p w14:paraId="7BEE89CC" w14:textId="77777777" w:rsidR="00874D79" w:rsidRDefault="00874D79" w:rsidP="00281CB8">
                  <w:pPr>
                    <w:rPr>
                      <w:rFonts w:asciiTheme="minorHAnsi" w:hAnsiTheme="minorHAnsi" w:cstheme="minorHAnsi"/>
                      <w:sz w:val="22"/>
                      <w:szCs w:val="22"/>
                    </w:rPr>
                  </w:pPr>
                </w:p>
                <w:p w14:paraId="615B59A3" w14:textId="6265F17F" w:rsidR="00874D79" w:rsidRPr="00DC4D0C" w:rsidRDefault="00874D79" w:rsidP="00281CB8">
                  <w:pPr>
                    <w:rPr>
                      <w:rFonts w:asciiTheme="minorHAnsi" w:hAnsiTheme="minorHAnsi" w:cstheme="minorHAnsi"/>
                      <w:sz w:val="22"/>
                      <w:szCs w:val="22"/>
                    </w:rPr>
                  </w:pPr>
                </w:p>
              </w:tc>
            </w:tr>
          </w:tbl>
          <w:p w14:paraId="2EA2D018" w14:textId="77777777" w:rsidR="005A4EF0" w:rsidRPr="005A4EF0" w:rsidRDefault="005A4EF0" w:rsidP="005A4EF0">
            <w:pPr>
              <w:overflowPunct/>
              <w:autoSpaceDE/>
              <w:autoSpaceDN/>
              <w:adjustRightInd/>
              <w:rPr>
                <w:rFonts w:ascii="Segoe UI" w:hAnsi="Segoe UI" w:cs="Segoe UI"/>
                <w:sz w:val="18"/>
                <w:szCs w:val="18"/>
              </w:rPr>
            </w:pPr>
            <w:r w:rsidRPr="005A4EF0">
              <w:rPr>
                <w:rFonts w:ascii="Calibri" w:hAnsi="Calibri" w:cs="Calibri"/>
                <w:sz w:val="28"/>
                <w:szCs w:val="28"/>
              </w:rPr>
              <w:t>Billing Issues </w:t>
            </w:r>
          </w:p>
          <w:p w14:paraId="3715EDE1" w14:textId="15B14533" w:rsidR="005A4EF0" w:rsidRPr="005A4EF0" w:rsidRDefault="005A4EF0" w:rsidP="005A4EF0">
            <w:pPr>
              <w:overflowPunct/>
              <w:autoSpaceDE/>
              <w:autoSpaceDN/>
              <w:adjustRightInd/>
              <w:rPr>
                <w:rFonts w:ascii="Calibri" w:hAnsi="Calibri" w:cs="Calibri"/>
                <w:color w:val="000000" w:themeColor="text1"/>
                <w:sz w:val="22"/>
                <w:szCs w:val="22"/>
              </w:rPr>
            </w:pPr>
            <w:r w:rsidRPr="005A4EF0">
              <w:rPr>
                <w:rFonts w:ascii="Calibri" w:hAnsi="Calibri" w:cs="Calibri"/>
                <w:color w:val="000000" w:themeColor="text1"/>
                <w:sz w:val="22"/>
                <w:szCs w:val="22"/>
              </w:rPr>
              <w:t>Ceragon has a defined process for any inquiries or discrepancies regarding finance questions. </w:t>
            </w:r>
          </w:p>
          <w:p w14:paraId="4CB87A89" w14:textId="77777777" w:rsidR="005A4EF0" w:rsidRPr="005A4EF0" w:rsidRDefault="005A4EF0" w:rsidP="005A4EF0">
            <w:pPr>
              <w:overflowPunct/>
              <w:autoSpaceDE/>
              <w:autoSpaceDN/>
              <w:adjustRightInd/>
              <w:rPr>
                <w:rFonts w:ascii="Segoe UI" w:hAnsi="Segoe UI" w:cs="Segoe UI"/>
                <w:color w:val="000000" w:themeColor="text1"/>
                <w:sz w:val="18"/>
                <w:szCs w:val="18"/>
              </w:rPr>
            </w:pPr>
          </w:p>
          <w:p w14:paraId="5F539D50" w14:textId="5C41BEC5" w:rsidR="005A4EF0" w:rsidRPr="005A4EF0" w:rsidRDefault="005A4EF0" w:rsidP="005A4EF0">
            <w:pPr>
              <w:overflowPunct/>
              <w:autoSpaceDE/>
              <w:autoSpaceDN/>
              <w:adjustRightInd/>
              <w:rPr>
                <w:rFonts w:ascii="Calibri" w:hAnsi="Calibri" w:cs="Calibri"/>
                <w:color w:val="000000" w:themeColor="text1"/>
                <w:sz w:val="22"/>
                <w:szCs w:val="22"/>
              </w:rPr>
            </w:pPr>
            <w:r w:rsidRPr="005A4EF0">
              <w:rPr>
                <w:rFonts w:ascii="Calibri" w:hAnsi="Calibri" w:cs="Calibri"/>
                <w:color w:val="000000" w:themeColor="text1"/>
                <w:sz w:val="22"/>
                <w:szCs w:val="22"/>
              </w:rPr>
              <w:t>Initial inquiry: Call Ceragon main # </w:t>
            </w:r>
            <w:r w:rsidRPr="005A4EF0">
              <w:rPr>
                <w:rFonts w:ascii="Calibri" w:hAnsi="Calibri" w:cs="Calibri"/>
                <w:color w:val="000000" w:themeColor="text1"/>
                <w:sz w:val="22"/>
                <w:szCs w:val="22"/>
                <w:shd w:val="clear" w:color="auto" w:fill="EDF1F2"/>
              </w:rPr>
              <w:t>201 845 6955</w:t>
            </w:r>
            <w:r w:rsidRPr="005A4EF0">
              <w:rPr>
                <w:rFonts w:ascii="Calibri" w:hAnsi="Calibri" w:cs="Calibri"/>
                <w:color w:val="000000" w:themeColor="text1"/>
                <w:sz w:val="22"/>
                <w:szCs w:val="22"/>
              </w:rPr>
              <w:t> and request to speak with Finance Manager.  Our policy is to respond to inquiries within 24 hours of initial call. </w:t>
            </w:r>
          </w:p>
          <w:p w14:paraId="61408613" w14:textId="77777777" w:rsidR="005A4EF0" w:rsidRPr="005A4EF0" w:rsidRDefault="005A4EF0" w:rsidP="005A4EF0">
            <w:pPr>
              <w:overflowPunct/>
              <w:autoSpaceDE/>
              <w:autoSpaceDN/>
              <w:adjustRightInd/>
              <w:rPr>
                <w:rFonts w:ascii="Segoe UI" w:hAnsi="Segoe UI" w:cs="Segoe UI"/>
                <w:color w:val="000000" w:themeColor="text1"/>
                <w:sz w:val="18"/>
                <w:szCs w:val="18"/>
              </w:rPr>
            </w:pPr>
          </w:p>
          <w:p w14:paraId="25C6F854" w14:textId="03646012" w:rsidR="005A4EF0" w:rsidRPr="005A4EF0" w:rsidRDefault="005A4EF0" w:rsidP="005A4EF0">
            <w:pPr>
              <w:overflowPunct/>
              <w:autoSpaceDE/>
              <w:autoSpaceDN/>
              <w:adjustRightInd/>
              <w:rPr>
                <w:rFonts w:ascii="Calibri" w:hAnsi="Calibri" w:cs="Calibri"/>
                <w:color w:val="000000" w:themeColor="text1"/>
                <w:sz w:val="22"/>
                <w:szCs w:val="22"/>
              </w:rPr>
            </w:pPr>
            <w:r w:rsidRPr="005A4EF0">
              <w:rPr>
                <w:rFonts w:ascii="Calibri" w:hAnsi="Calibri" w:cs="Calibri"/>
                <w:color w:val="000000" w:themeColor="text1"/>
                <w:sz w:val="22"/>
                <w:szCs w:val="22"/>
              </w:rPr>
              <w:t>Follow-Up inquiry: If there has been no response within 24 hours escalate to VP of Finance at </w:t>
            </w:r>
            <w:hyperlink r:id="rId11" w:tgtFrame="_blank" w:history="1">
              <w:r w:rsidRPr="005A4EF0">
                <w:rPr>
                  <w:rFonts w:ascii="Calibri" w:hAnsi="Calibri" w:cs="Calibri"/>
                  <w:color w:val="000000" w:themeColor="text1"/>
                  <w:sz w:val="22"/>
                  <w:szCs w:val="22"/>
                  <w:u w:val="single"/>
                </w:rPr>
                <w:t>infoNA@ceragon.com</w:t>
              </w:r>
            </w:hyperlink>
            <w:r w:rsidRPr="005A4EF0">
              <w:rPr>
                <w:rFonts w:ascii="Calibri" w:hAnsi="Calibri" w:cs="Calibri"/>
                <w:color w:val="000000" w:themeColor="text1"/>
                <w:sz w:val="22"/>
                <w:szCs w:val="22"/>
              </w:rPr>
              <w:t> and call the Sales Representative at 201-845-69</w:t>
            </w:r>
          </w:p>
          <w:p w14:paraId="3CC64BDC" w14:textId="77777777" w:rsidR="005A4EF0" w:rsidRPr="005A4EF0" w:rsidRDefault="005A4EF0" w:rsidP="005A4EF0">
            <w:pPr>
              <w:overflowPunct/>
              <w:autoSpaceDE/>
              <w:autoSpaceDN/>
              <w:adjustRightInd/>
              <w:rPr>
                <w:rFonts w:ascii="Segoe UI" w:hAnsi="Segoe UI" w:cs="Segoe UI"/>
                <w:sz w:val="18"/>
                <w:szCs w:val="18"/>
              </w:rPr>
            </w:pPr>
          </w:p>
          <w:p w14:paraId="4333E7ED" w14:textId="4C600AEA" w:rsidR="00773677" w:rsidRPr="00DC4D0C" w:rsidRDefault="00773677" w:rsidP="00773677">
            <w:pPr>
              <w:rPr>
                <w:rFonts w:asciiTheme="minorHAnsi" w:hAnsiTheme="minorHAnsi" w:cstheme="minorHAnsi"/>
                <w:iCs/>
                <w:sz w:val="22"/>
                <w:szCs w:val="22"/>
              </w:rPr>
            </w:pPr>
          </w:p>
        </w:tc>
      </w:tr>
      <w:tr w:rsidR="00773677" w:rsidRPr="00AB020C" w14:paraId="4333E7F2" w14:textId="77777777" w:rsidTr="0601BBB3">
        <w:tc>
          <w:tcPr>
            <w:tcW w:w="5220" w:type="dxa"/>
          </w:tcPr>
          <w:p w14:paraId="4333E7EF" w14:textId="77777777" w:rsidR="002D5B35" w:rsidRDefault="00773677" w:rsidP="002D5B35">
            <w:pPr>
              <w:pStyle w:val="ListParagraph"/>
              <w:numPr>
                <w:ilvl w:val="0"/>
                <w:numId w:val="1"/>
              </w:numPr>
              <w:rPr>
                <w:rFonts w:asciiTheme="minorHAnsi" w:hAnsiTheme="minorHAnsi" w:cstheme="minorHAnsi"/>
                <w:b/>
                <w:sz w:val="22"/>
                <w:szCs w:val="22"/>
              </w:rPr>
            </w:pPr>
            <w:r>
              <w:rPr>
                <w:rFonts w:asciiTheme="minorHAnsi" w:hAnsiTheme="minorHAnsi" w:cstheme="minorHAnsi"/>
                <w:b/>
                <w:sz w:val="22"/>
                <w:szCs w:val="22"/>
              </w:rPr>
              <w:lastRenderedPageBreak/>
              <w:t>Please describe your company’s standard customer</w:t>
            </w:r>
            <w:r w:rsidR="00523084">
              <w:rPr>
                <w:rFonts w:asciiTheme="minorHAnsi" w:hAnsiTheme="minorHAnsi" w:cstheme="minorHAnsi"/>
                <w:b/>
                <w:sz w:val="22"/>
                <w:szCs w:val="22"/>
              </w:rPr>
              <w:t>/technical</w:t>
            </w:r>
            <w:r>
              <w:rPr>
                <w:rFonts w:asciiTheme="minorHAnsi" w:hAnsiTheme="minorHAnsi" w:cstheme="minorHAnsi"/>
                <w:b/>
                <w:sz w:val="22"/>
                <w:szCs w:val="22"/>
              </w:rPr>
              <w:t xml:space="preserve"> support</w:t>
            </w:r>
            <w:r w:rsidR="00523084">
              <w:rPr>
                <w:rFonts w:asciiTheme="minorHAnsi" w:hAnsiTheme="minorHAnsi" w:cstheme="minorHAnsi"/>
                <w:b/>
                <w:sz w:val="22"/>
                <w:szCs w:val="22"/>
              </w:rPr>
              <w:t xml:space="preserve"> services</w:t>
            </w:r>
            <w:r>
              <w:rPr>
                <w:rFonts w:asciiTheme="minorHAnsi" w:hAnsiTheme="minorHAnsi" w:cstheme="minorHAnsi"/>
                <w:b/>
                <w:sz w:val="22"/>
                <w:szCs w:val="22"/>
              </w:rPr>
              <w:t xml:space="preserve"> during regular business hours </w:t>
            </w:r>
            <w:r w:rsidR="002D5B35">
              <w:rPr>
                <w:rFonts w:asciiTheme="minorHAnsi" w:hAnsiTheme="minorHAnsi" w:cstheme="minorHAnsi"/>
                <w:b/>
                <w:sz w:val="22"/>
                <w:szCs w:val="22"/>
              </w:rPr>
              <w:t>and time zone support will be provided. (For example: Monday through Friday 8:00 am – 5:00 pm ET).</w:t>
            </w:r>
          </w:p>
          <w:p w14:paraId="4333E7F0" w14:textId="77777777" w:rsidR="00773677" w:rsidRDefault="002D5B35" w:rsidP="002D5B35">
            <w:pPr>
              <w:pStyle w:val="ListParagraph"/>
              <w:ind w:left="360"/>
              <w:rPr>
                <w:rFonts w:asciiTheme="minorHAnsi" w:hAnsiTheme="minorHAnsi" w:cstheme="minorHAnsi"/>
                <w:b/>
                <w:sz w:val="22"/>
                <w:szCs w:val="22"/>
              </w:rPr>
            </w:pPr>
            <w:r>
              <w:rPr>
                <w:rFonts w:asciiTheme="minorHAnsi" w:hAnsiTheme="minorHAnsi" w:cstheme="minorHAnsi"/>
                <w:b/>
                <w:sz w:val="22"/>
                <w:szCs w:val="22"/>
              </w:rPr>
              <w:t>Provide a copy of your company’s service level agreement (SLA) to include tiered support a</w:t>
            </w:r>
            <w:r w:rsidR="00374A89">
              <w:rPr>
                <w:rFonts w:asciiTheme="minorHAnsi" w:hAnsiTheme="minorHAnsi" w:cstheme="minorHAnsi"/>
                <w:b/>
                <w:sz w:val="22"/>
                <w:szCs w:val="22"/>
              </w:rPr>
              <w:t xml:space="preserve">nd response times for each tier and </w:t>
            </w:r>
            <w:proofErr w:type="gramStart"/>
            <w:r w:rsidR="00374A89">
              <w:rPr>
                <w:rFonts w:asciiTheme="minorHAnsi" w:hAnsiTheme="minorHAnsi" w:cstheme="minorHAnsi"/>
                <w:b/>
                <w:sz w:val="22"/>
                <w:szCs w:val="22"/>
              </w:rPr>
              <w:t>after hours</w:t>
            </w:r>
            <w:proofErr w:type="gramEnd"/>
            <w:r w:rsidR="00374A89">
              <w:rPr>
                <w:rFonts w:asciiTheme="minorHAnsi" w:hAnsiTheme="minorHAnsi" w:cstheme="minorHAnsi"/>
                <w:b/>
                <w:sz w:val="22"/>
                <w:szCs w:val="22"/>
              </w:rPr>
              <w:t xml:space="preserve"> support.</w:t>
            </w:r>
          </w:p>
        </w:tc>
        <w:tc>
          <w:tcPr>
            <w:tcW w:w="4950" w:type="dxa"/>
          </w:tcPr>
          <w:p w14:paraId="367C4637" w14:textId="2F60830D" w:rsidR="00773677" w:rsidRDefault="00773677" w:rsidP="00773677">
            <w:pPr>
              <w:rPr>
                <w:rFonts w:asciiTheme="minorHAnsi" w:hAnsiTheme="minorHAnsi" w:cstheme="minorHAnsi"/>
                <w:sz w:val="22"/>
                <w:szCs w:val="22"/>
              </w:rPr>
            </w:pPr>
          </w:p>
          <w:p w14:paraId="529DB0B0" w14:textId="77777777" w:rsidR="00281CB8" w:rsidRPr="00DC4D0C" w:rsidRDefault="00281CB8" w:rsidP="00773677"/>
          <w:p w14:paraId="1BA260EC" w14:textId="77777777" w:rsidR="00281CB8" w:rsidRPr="00DC4D0C" w:rsidRDefault="00281CB8" w:rsidP="00281CB8">
            <w:pPr>
              <w:rPr>
                <w:rFonts w:asciiTheme="minorHAnsi" w:hAnsiTheme="minorHAnsi" w:cstheme="minorHAnsi"/>
              </w:rPr>
            </w:pPr>
            <w:r w:rsidRPr="00DC4D0C">
              <w:rPr>
                <w:rFonts w:asciiTheme="minorHAnsi" w:hAnsiTheme="minorHAnsi" w:cstheme="minorHAnsi"/>
              </w:rPr>
              <w:t>Ceragon Prime Plus SLA (Service Level Agreement)</w:t>
            </w:r>
          </w:p>
          <w:p w14:paraId="3F6CF5C8" w14:textId="77777777" w:rsidR="00281CB8" w:rsidRPr="00DC4D0C" w:rsidRDefault="00281CB8" w:rsidP="00281CB8">
            <w:pPr>
              <w:rPr>
                <w:rFonts w:asciiTheme="minorHAnsi" w:hAnsiTheme="minorHAnsi" w:cstheme="minorHAnsi"/>
              </w:rPr>
            </w:pPr>
          </w:p>
          <w:p w14:paraId="521DCE66" w14:textId="44D9582D" w:rsidR="00281CB8" w:rsidRPr="00DC4D0C" w:rsidRDefault="00281CB8" w:rsidP="00281CB8">
            <w:pPr>
              <w:rPr>
                <w:rFonts w:asciiTheme="minorHAnsi" w:hAnsiTheme="minorHAnsi" w:cstheme="minorHAnsi"/>
                <w:b/>
                <w:bCs/>
                <w:u w:val="single"/>
              </w:rPr>
            </w:pPr>
            <w:r w:rsidRPr="00DC4D0C">
              <w:rPr>
                <w:rFonts w:asciiTheme="minorHAnsi" w:hAnsiTheme="minorHAnsi" w:cstheme="minorHAnsi"/>
                <w:b/>
                <w:bCs/>
                <w:u w:val="single"/>
              </w:rPr>
              <w:t>Toll Free phone support available 24x7x365</w:t>
            </w:r>
          </w:p>
          <w:p w14:paraId="6118956E" w14:textId="77777777" w:rsidR="00281CB8" w:rsidRPr="00DC4D0C" w:rsidRDefault="00281CB8" w:rsidP="00281CB8">
            <w:pPr>
              <w:rPr>
                <w:rFonts w:asciiTheme="minorHAnsi" w:hAnsiTheme="minorHAnsi" w:cstheme="minorHAnsi"/>
                <w:b/>
                <w:bCs/>
                <w:u w:val="single"/>
              </w:rPr>
            </w:pPr>
          </w:p>
          <w:p w14:paraId="5C84099A" w14:textId="61B625B7" w:rsidR="00281CB8" w:rsidRPr="00DC4D0C" w:rsidRDefault="00281CB8" w:rsidP="00281CB8">
            <w:pPr>
              <w:rPr>
                <w:rFonts w:asciiTheme="minorHAnsi" w:hAnsiTheme="minorHAnsi" w:cstheme="minorHAnsi"/>
              </w:rPr>
            </w:pPr>
            <w:r w:rsidRPr="00DC4D0C">
              <w:rPr>
                <w:rFonts w:asciiTheme="minorHAnsi" w:hAnsiTheme="minorHAnsi" w:cstheme="minorHAnsi"/>
              </w:rPr>
              <w:t xml:space="preserve">Ceragon staffs a global support organization that is available to Prime Plus customers 24 hours per day, seven days per week. </w:t>
            </w:r>
          </w:p>
          <w:p w14:paraId="23D1BA52" w14:textId="77777777" w:rsidR="00281CB8" w:rsidRPr="00DC4D0C" w:rsidRDefault="00281CB8" w:rsidP="00281CB8">
            <w:pPr>
              <w:rPr>
                <w:rFonts w:asciiTheme="minorHAnsi" w:hAnsiTheme="minorHAnsi" w:cstheme="minorHAnsi"/>
              </w:rPr>
            </w:pPr>
          </w:p>
          <w:p w14:paraId="50713E06" w14:textId="55006850" w:rsidR="00281CB8" w:rsidRPr="00DC4D0C" w:rsidRDefault="00281CB8" w:rsidP="00281CB8">
            <w:pPr>
              <w:rPr>
                <w:rFonts w:asciiTheme="minorHAnsi" w:hAnsiTheme="minorHAnsi" w:cstheme="minorHAnsi"/>
                <w:b/>
                <w:bCs/>
                <w:u w:val="single"/>
              </w:rPr>
            </w:pPr>
            <w:proofErr w:type="gramStart"/>
            <w:r w:rsidRPr="00DC4D0C">
              <w:rPr>
                <w:rFonts w:asciiTheme="minorHAnsi" w:hAnsiTheme="minorHAnsi" w:cstheme="minorHAnsi"/>
                <w:b/>
                <w:bCs/>
                <w:u w:val="single"/>
              </w:rPr>
              <w:t>Customers  will</w:t>
            </w:r>
            <w:proofErr w:type="gramEnd"/>
            <w:r w:rsidRPr="00DC4D0C">
              <w:rPr>
                <w:rFonts w:asciiTheme="minorHAnsi" w:hAnsiTheme="minorHAnsi" w:cstheme="minorHAnsi"/>
                <w:b/>
                <w:bCs/>
                <w:u w:val="single"/>
              </w:rPr>
              <w:t xml:space="preserve"> be assigned a Technical Account Manager</w:t>
            </w:r>
          </w:p>
          <w:p w14:paraId="0BAE9D68" w14:textId="77777777" w:rsidR="00281CB8" w:rsidRPr="00DC4D0C" w:rsidRDefault="00281CB8" w:rsidP="00281CB8">
            <w:pPr>
              <w:rPr>
                <w:rFonts w:asciiTheme="minorHAnsi" w:hAnsiTheme="minorHAnsi" w:cstheme="minorHAnsi"/>
                <w:b/>
                <w:bCs/>
                <w:u w:val="single"/>
              </w:rPr>
            </w:pPr>
          </w:p>
          <w:p w14:paraId="2365474B" w14:textId="77777777" w:rsidR="00281CB8" w:rsidRPr="00DC4D0C" w:rsidRDefault="00281CB8" w:rsidP="00281CB8">
            <w:pPr>
              <w:rPr>
                <w:rFonts w:asciiTheme="minorHAnsi" w:hAnsiTheme="minorHAnsi" w:cstheme="minorHAnsi"/>
              </w:rPr>
            </w:pPr>
            <w:r w:rsidRPr="00DC4D0C">
              <w:rPr>
                <w:rFonts w:asciiTheme="minorHAnsi" w:hAnsiTheme="minorHAnsi" w:cstheme="minorHAnsi"/>
              </w:rPr>
              <w:t xml:space="preserve">In addition to the phone support Ceragon will assign one of our TAM’s (Technical Account Managers) to your account.  This is an experienced technician based in the U.S. who will be tasked with completely understanding your network and </w:t>
            </w:r>
            <w:r w:rsidRPr="00DC4D0C">
              <w:rPr>
                <w:rFonts w:asciiTheme="minorHAnsi" w:hAnsiTheme="minorHAnsi" w:cstheme="minorHAnsi"/>
              </w:rPr>
              <w:lastRenderedPageBreak/>
              <w:t xml:space="preserve">how the Ceragon microwave network is configured. The TAM will coordinate support engagements with your staff and </w:t>
            </w:r>
            <w:proofErr w:type="gramStart"/>
            <w:r w:rsidRPr="00DC4D0C">
              <w:rPr>
                <w:rFonts w:asciiTheme="minorHAnsi" w:hAnsiTheme="minorHAnsi" w:cstheme="minorHAnsi"/>
              </w:rPr>
              <w:t>3rd</w:t>
            </w:r>
            <w:proofErr w:type="gramEnd"/>
            <w:r w:rsidRPr="00DC4D0C">
              <w:rPr>
                <w:rFonts w:asciiTheme="minorHAnsi" w:hAnsiTheme="minorHAnsi" w:cstheme="minorHAnsi"/>
              </w:rPr>
              <w:t xml:space="preserve"> or 4th level Ceragon support should that become necessary. The TAM is also available for periodic reviews of system performance and discussion with your staff on performance optimizing opportunities.</w:t>
            </w:r>
          </w:p>
          <w:p w14:paraId="16FB432C" w14:textId="77777777" w:rsidR="00281CB8" w:rsidRPr="00DC4D0C" w:rsidRDefault="00281CB8" w:rsidP="00281CB8">
            <w:pPr>
              <w:rPr>
                <w:rFonts w:asciiTheme="minorHAnsi" w:hAnsiTheme="minorHAnsi" w:cstheme="minorHAnsi"/>
              </w:rPr>
            </w:pPr>
          </w:p>
          <w:p w14:paraId="7F6CDD49" w14:textId="37C18AEC" w:rsidR="00281CB8" w:rsidRPr="00DC4D0C" w:rsidRDefault="00281CB8" w:rsidP="00281CB8">
            <w:pPr>
              <w:rPr>
                <w:rFonts w:asciiTheme="minorHAnsi" w:hAnsiTheme="minorHAnsi" w:cstheme="minorHAnsi"/>
                <w:b/>
                <w:bCs/>
                <w:u w:val="single"/>
              </w:rPr>
            </w:pPr>
            <w:r w:rsidRPr="00DC4D0C">
              <w:rPr>
                <w:rFonts w:asciiTheme="minorHAnsi" w:hAnsiTheme="minorHAnsi" w:cstheme="minorHAnsi"/>
                <w:b/>
                <w:bCs/>
                <w:u w:val="single"/>
              </w:rPr>
              <w:t>Advance Replacement of Ceragon equipment</w:t>
            </w:r>
          </w:p>
          <w:p w14:paraId="650391E2" w14:textId="77777777" w:rsidR="00281CB8" w:rsidRPr="00DC4D0C" w:rsidRDefault="00281CB8" w:rsidP="00281CB8">
            <w:pPr>
              <w:rPr>
                <w:rFonts w:asciiTheme="minorHAnsi" w:hAnsiTheme="minorHAnsi" w:cstheme="minorHAnsi"/>
              </w:rPr>
            </w:pPr>
          </w:p>
          <w:p w14:paraId="0E723FF2" w14:textId="3FE5914A" w:rsidR="00281CB8" w:rsidRPr="00DC4D0C" w:rsidRDefault="00281CB8" w:rsidP="00281CB8">
            <w:pPr>
              <w:rPr>
                <w:rFonts w:asciiTheme="minorHAnsi" w:hAnsiTheme="minorHAnsi" w:cstheme="minorHAnsi"/>
                <w:sz w:val="22"/>
                <w:szCs w:val="22"/>
              </w:rPr>
            </w:pPr>
            <w:r w:rsidRPr="00DC4D0C">
              <w:rPr>
                <w:rFonts w:asciiTheme="minorHAnsi" w:hAnsiTheme="minorHAnsi" w:cstheme="minorHAnsi"/>
              </w:rPr>
              <w:t>Ceragon is proposing a full complement of spares that will be kept at a facility of your choosing.  The spares will cover all critical</w:t>
            </w:r>
            <w:r w:rsidRPr="00DC4D0C">
              <w:rPr>
                <w:rFonts w:asciiTheme="minorHAnsi" w:hAnsiTheme="minorHAnsi" w:cstheme="minorHAnsi"/>
                <w:sz w:val="22"/>
                <w:szCs w:val="22"/>
              </w:rPr>
              <w:t xml:space="preserve"> components that could cause a link outage in the event of failure. The Prime Plus SLA provides for a 7-day replacement of any part or product that fails ensuring your spares inventory is quickly replenished.</w:t>
            </w:r>
          </w:p>
          <w:p w14:paraId="500BD54B" w14:textId="77777777" w:rsidR="00281CB8" w:rsidRPr="00281CB8" w:rsidRDefault="00281CB8" w:rsidP="00281CB8">
            <w:pPr>
              <w:rPr>
                <w:rFonts w:asciiTheme="minorHAnsi" w:hAnsiTheme="minorHAnsi" w:cstheme="minorHAnsi"/>
                <w:b/>
                <w:bCs/>
                <w:sz w:val="22"/>
                <w:szCs w:val="22"/>
                <w:u w:val="single"/>
              </w:rPr>
            </w:pPr>
            <w:r w:rsidRPr="00281CB8">
              <w:rPr>
                <w:rFonts w:asciiTheme="minorHAnsi" w:hAnsiTheme="minorHAnsi" w:cstheme="minorHAnsi"/>
                <w:b/>
                <w:bCs/>
                <w:sz w:val="22"/>
                <w:szCs w:val="22"/>
                <w:u w:val="single"/>
              </w:rPr>
              <w:t>Software Updates</w:t>
            </w:r>
          </w:p>
          <w:p w14:paraId="5FA226E8" w14:textId="77777777" w:rsidR="00281CB8" w:rsidRDefault="00281CB8" w:rsidP="00281CB8">
            <w:pPr>
              <w:rPr>
                <w:rFonts w:asciiTheme="minorHAnsi" w:hAnsiTheme="minorHAnsi" w:cstheme="minorHAnsi"/>
                <w:sz w:val="22"/>
                <w:szCs w:val="22"/>
              </w:rPr>
            </w:pPr>
          </w:p>
          <w:p w14:paraId="710288CB" w14:textId="07298A0F" w:rsidR="00281CB8" w:rsidRPr="00281CB8" w:rsidRDefault="00281CB8" w:rsidP="00281CB8">
            <w:pPr>
              <w:rPr>
                <w:rFonts w:asciiTheme="minorHAnsi" w:hAnsiTheme="minorHAnsi" w:cstheme="minorHAnsi"/>
                <w:sz w:val="22"/>
                <w:szCs w:val="22"/>
              </w:rPr>
            </w:pPr>
            <w:r w:rsidRPr="00281CB8">
              <w:rPr>
                <w:rFonts w:asciiTheme="minorHAnsi" w:hAnsiTheme="minorHAnsi" w:cstheme="minorHAnsi"/>
                <w:sz w:val="22"/>
                <w:szCs w:val="22"/>
              </w:rPr>
              <w:t>Prime Plus SLA entitles you to all software releases, bug fixes, or patches for all Ceragon product and NetMaster NMS.</w:t>
            </w:r>
          </w:p>
          <w:p w14:paraId="0946B8D4" w14:textId="77777777" w:rsidR="00281CB8" w:rsidRPr="00281CB8" w:rsidRDefault="00281CB8" w:rsidP="00281CB8">
            <w:pPr>
              <w:rPr>
                <w:rFonts w:asciiTheme="minorHAnsi" w:hAnsiTheme="minorHAnsi" w:cstheme="minorHAnsi"/>
                <w:sz w:val="22"/>
                <w:szCs w:val="22"/>
              </w:rPr>
            </w:pPr>
          </w:p>
          <w:p w14:paraId="792D51D6" w14:textId="6CFCA7BE" w:rsidR="00281CB8" w:rsidRDefault="00281CB8" w:rsidP="00281CB8">
            <w:pPr>
              <w:rPr>
                <w:rFonts w:asciiTheme="minorHAnsi" w:hAnsiTheme="minorHAnsi" w:cstheme="minorHAnsi"/>
                <w:sz w:val="22"/>
                <w:szCs w:val="22"/>
              </w:rPr>
            </w:pPr>
            <w:r w:rsidRPr="00281CB8">
              <w:rPr>
                <w:rFonts w:asciiTheme="minorHAnsi" w:hAnsiTheme="minorHAnsi" w:cstheme="minorHAnsi"/>
                <w:sz w:val="22"/>
                <w:szCs w:val="22"/>
              </w:rPr>
              <w:t>Response Time Commitment</w:t>
            </w:r>
          </w:p>
          <w:p w14:paraId="33BC19F6" w14:textId="447670CC" w:rsidR="00281CB8" w:rsidRDefault="00281CB8" w:rsidP="00281CB8">
            <w:pPr>
              <w:rPr>
                <w:rFonts w:asciiTheme="minorHAnsi" w:hAnsiTheme="minorHAnsi" w:cstheme="minorHAnsi"/>
                <w:sz w:val="22"/>
                <w:szCs w:val="22"/>
              </w:rPr>
            </w:pPr>
            <w:r w:rsidRPr="00741794">
              <w:rPr>
                <w:noProof/>
              </w:rPr>
              <w:drawing>
                <wp:inline distT="0" distB="0" distL="0" distR="0" wp14:anchorId="0ED21C40" wp14:editId="50CBDB3B">
                  <wp:extent cx="3781425" cy="1136852"/>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97444" cy="1141668"/>
                          </a:xfrm>
                          <a:prstGeom prst="rect">
                            <a:avLst/>
                          </a:prstGeom>
                          <a:noFill/>
                          <a:ln>
                            <a:noFill/>
                          </a:ln>
                        </pic:spPr>
                      </pic:pic>
                    </a:graphicData>
                  </a:graphic>
                </wp:inline>
              </w:drawing>
            </w:r>
          </w:p>
          <w:p w14:paraId="00E8E523" w14:textId="517D2941" w:rsidR="00281CB8" w:rsidRPr="00281CB8" w:rsidRDefault="00281CB8" w:rsidP="00281CB8">
            <w:pPr>
              <w:rPr>
                <w:rFonts w:asciiTheme="minorHAnsi" w:hAnsiTheme="minorHAnsi" w:cstheme="minorHAnsi"/>
                <w:sz w:val="22"/>
                <w:szCs w:val="22"/>
              </w:rPr>
            </w:pPr>
          </w:p>
          <w:p w14:paraId="5AA9811E" w14:textId="77777777" w:rsidR="00281CB8" w:rsidRPr="00281CB8" w:rsidRDefault="00281CB8" w:rsidP="00281CB8">
            <w:pPr>
              <w:rPr>
                <w:rFonts w:asciiTheme="minorHAnsi" w:hAnsiTheme="minorHAnsi" w:cstheme="minorHAnsi"/>
                <w:sz w:val="22"/>
                <w:szCs w:val="22"/>
              </w:rPr>
            </w:pPr>
            <w:r w:rsidRPr="00281CB8">
              <w:rPr>
                <w:rFonts w:asciiTheme="minorHAnsi" w:hAnsiTheme="minorHAnsi" w:cstheme="minorHAnsi"/>
                <w:sz w:val="22"/>
                <w:szCs w:val="22"/>
              </w:rPr>
              <w:t xml:space="preserve"> </w:t>
            </w:r>
          </w:p>
          <w:p w14:paraId="4333E7F1" w14:textId="589E793B" w:rsidR="00281CB8" w:rsidRPr="003820B0" w:rsidRDefault="00281CB8" w:rsidP="00773677">
            <w:pPr>
              <w:rPr>
                <w:rFonts w:asciiTheme="minorHAnsi" w:hAnsiTheme="minorHAnsi" w:cstheme="minorHAnsi"/>
                <w:sz w:val="22"/>
                <w:szCs w:val="22"/>
              </w:rPr>
            </w:pPr>
          </w:p>
        </w:tc>
      </w:tr>
    </w:tbl>
    <w:p w14:paraId="4333E7F3" w14:textId="77777777" w:rsidR="007E6E28" w:rsidRDefault="007E6E28"/>
    <w:tbl>
      <w:tblPr>
        <w:tblStyle w:val="TableGrid"/>
        <w:tblW w:w="10170" w:type="dxa"/>
        <w:tblInd w:w="-5" w:type="dxa"/>
        <w:tblLook w:val="04A0" w:firstRow="1" w:lastRow="0" w:firstColumn="1" w:lastColumn="0" w:noHBand="0" w:noVBand="1"/>
      </w:tblPr>
      <w:tblGrid>
        <w:gridCol w:w="5220"/>
        <w:gridCol w:w="4950"/>
      </w:tblGrid>
      <w:tr w:rsidR="00773677" w:rsidRPr="00AB020C" w14:paraId="4333E7F6" w14:textId="77777777" w:rsidTr="00E26F53">
        <w:trPr>
          <w:trHeight w:val="278"/>
        </w:trPr>
        <w:tc>
          <w:tcPr>
            <w:tcW w:w="10170" w:type="dxa"/>
            <w:gridSpan w:val="2"/>
            <w:shd w:val="clear" w:color="auto" w:fill="C5E0B3" w:themeFill="accent6" w:themeFillTint="66"/>
          </w:tcPr>
          <w:p w14:paraId="4333E7F4" w14:textId="77777777" w:rsidR="00773677" w:rsidRPr="007E6E28" w:rsidRDefault="00773677" w:rsidP="007E6E28">
            <w:pPr>
              <w:spacing w:before="60" w:after="60"/>
              <w:jc w:val="center"/>
              <w:rPr>
                <w:rFonts w:asciiTheme="minorHAnsi" w:hAnsiTheme="minorHAnsi" w:cstheme="minorHAnsi"/>
                <w:b/>
                <w:smallCaps/>
              </w:rPr>
            </w:pPr>
            <w:r w:rsidRPr="007E6E28">
              <w:rPr>
                <w:rFonts w:asciiTheme="minorHAnsi" w:hAnsiTheme="minorHAnsi" w:cstheme="minorHAnsi"/>
                <w:b/>
                <w:smallCaps/>
              </w:rPr>
              <w:t xml:space="preserve">Bidders Offering </w:t>
            </w:r>
            <w:r w:rsidR="00753DB9" w:rsidRPr="007E6E28">
              <w:rPr>
                <w:rFonts w:asciiTheme="minorHAnsi" w:hAnsiTheme="minorHAnsi" w:cstheme="minorHAnsi"/>
                <w:b/>
                <w:smallCaps/>
              </w:rPr>
              <w:t xml:space="preserve">System Solutions </w:t>
            </w:r>
            <w:r w:rsidRPr="007E6E28">
              <w:rPr>
                <w:rFonts w:asciiTheme="minorHAnsi" w:hAnsiTheme="minorHAnsi" w:cstheme="minorHAnsi"/>
                <w:b/>
                <w:smallCaps/>
              </w:rPr>
              <w:t>(Radio or Power)</w:t>
            </w:r>
          </w:p>
          <w:p w14:paraId="4333E7F5" w14:textId="77777777" w:rsidR="00773677" w:rsidRPr="007E6E28" w:rsidRDefault="00773677" w:rsidP="00E26F53">
            <w:pPr>
              <w:spacing w:after="120"/>
              <w:rPr>
                <w:rFonts w:asciiTheme="minorHAnsi" w:hAnsiTheme="minorHAnsi" w:cstheme="minorHAnsi"/>
                <w:i/>
                <w:sz w:val="22"/>
                <w:szCs w:val="22"/>
              </w:rPr>
            </w:pPr>
            <w:r w:rsidRPr="007E6E28">
              <w:rPr>
                <w:rFonts w:asciiTheme="minorHAnsi" w:hAnsiTheme="minorHAnsi" w:cstheme="minorHAnsi"/>
                <w:b/>
                <w:sz w:val="22"/>
                <w:szCs w:val="22"/>
              </w:rPr>
              <w:t>Instructions:</w:t>
            </w:r>
            <w:r w:rsidRPr="007E6E28">
              <w:rPr>
                <w:rFonts w:asciiTheme="minorHAnsi" w:hAnsiTheme="minorHAnsi" w:cstheme="minorHAnsi"/>
                <w:i/>
                <w:sz w:val="22"/>
                <w:szCs w:val="22"/>
              </w:rPr>
              <w:t xml:space="preserve"> In addition to the </w:t>
            </w:r>
            <w:r w:rsidR="00E26F53" w:rsidRPr="007E6E28">
              <w:rPr>
                <w:rFonts w:asciiTheme="minorHAnsi" w:hAnsiTheme="minorHAnsi" w:cstheme="minorHAnsi"/>
                <w:i/>
                <w:sz w:val="22"/>
                <w:szCs w:val="22"/>
              </w:rPr>
              <w:t>narratives</w:t>
            </w:r>
            <w:r w:rsidRPr="007E6E28">
              <w:rPr>
                <w:rFonts w:asciiTheme="minorHAnsi" w:hAnsiTheme="minorHAnsi" w:cstheme="minorHAnsi"/>
                <w:i/>
                <w:sz w:val="22"/>
                <w:szCs w:val="22"/>
              </w:rPr>
              <w:t xml:space="preserve"> above, Bidde</w:t>
            </w:r>
            <w:r w:rsidR="00C018D1" w:rsidRPr="007E6E28">
              <w:rPr>
                <w:rFonts w:asciiTheme="minorHAnsi" w:hAnsiTheme="minorHAnsi" w:cstheme="minorHAnsi"/>
                <w:i/>
                <w:sz w:val="22"/>
                <w:szCs w:val="22"/>
              </w:rPr>
              <w:t>rs offering a</w:t>
            </w:r>
            <w:r w:rsidRPr="007E6E28">
              <w:rPr>
                <w:rFonts w:asciiTheme="minorHAnsi" w:hAnsiTheme="minorHAnsi" w:cstheme="minorHAnsi"/>
                <w:i/>
                <w:sz w:val="22"/>
                <w:szCs w:val="22"/>
              </w:rPr>
              <w:t xml:space="preserve"> solution must provide a written </w:t>
            </w:r>
            <w:r w:rsidR="00E26F53" w:rsidRPr="007E6E28">
              <w:rPr>
                <w:rFonts w:asciiTheme="minorHAnsi" w:hAnsiTheme="minorHAnsi" w:cstheme="minorHAnsi"/>
                <w:i/>
                <w:sz w:val="22"/>
                <w:szCs w:val="22"/>
              </w:rPr>
              <w:t>narrative</w:t>
            </w:r>
            <w:r w:rsidR="00C018D1" w:rsidRPr="007E6E28">
              <w:rPr>
                <w:rFonts w:asciiTheme="minorHAnsi" w:hAnsiTheme="minorHAnsi" w:cstheme="minorHAnsi"/>
                <w:i/>
                <w:sz w:val="22"/>
                <w:szCs w:val="22"/>
              </w:rPr>
              <w:t xml:space="preserve"> to each item listed below</w:t>
            </w:r>
            <w:r w:rsidRPr="007E6E28">
              <w:rPr>
                <w:rFonts w:asciiTheme="minorHAnsi" w:hAnsiTheme="minorHAnsi" w:cstheme="minorHAnsi"/>
                <w:i/>
                <w:sz w:val="22"/>
                <w:szCs w:val="22"/>
              </w:rPr>
              <w:t xml:space="preserve"> </w:t>
            </w:r>
            <w:r w:rsidR="00C018D1" w:rsidRPr="007E6E28">
              <w:rPr>
                <w:rFonts w:asciiTheme="minorHAnsi" w:hAnsiTheme="minorHAnsi" w:cstheme="minorHAnsi"/>
                <w:i/>
                <w:sz w:val="22"/>
                <w:szCs w:val="22"/>
              </w:rPr>
              <w:t>as instructed.</w:t>
            </w:r>
          </w:p>
        </w:tc>
      </w:tr>
      <w:tr w:rsidR="00773677" w:rsidRPr="00AB020C" w14:paraId="4333E7F9" w14:textId="77777777" w:rsidTr="005537FB">
        <w:trPr>
          <w:trHeight w:val="692"/>
        </w:trPr>
        <w:tc>
          <w:tcPr>
            <w:tcW w:w="5220" w:type="dxa"/>
          </w:tcPr>
          <w:p w14:paraId="4333E7F7" w14:textId="77777777" w:rsidR="00773677" w:rsidRPr="00A339F5" w:rsidRDefault="00773677" w:rsidP="00E43001">
            <w:pPr>
              <w:pStyle w:val="ListParagraph"/>
              <w:numPr>
                <w:ilvl w:val="0"/>
                <w:numId w:val="3"/>
              </w:numPr>
              <w:rPr>
                <w:rFonts w:asciiTheme="minorHAnsi" w:hAnsiTheme="minorHAnsi" w:cstheme="minorHAnsi"/>
                <w:b/>
                <w:sz w:val="22"/>
                <w:szCs w:val="22"/>
              </w:rPr>
            </w:pPr>
            <w:r w:rsidRPr="00A339F5">
              <w:rPr>
                <w:rFonts w:asciiTheme="minorHAnsi" w:hAnsiTheme="minorHAnsi" w:cstheme="minorHAnsi"/>
                <w:b/>
                <w:sz w:val="22"/>
                <w:szCs w:val="22"/>
              </w:rPr>
              <w:t xml:space="preserve">List any certifications or specialized training which makes your company best suited to offer complete Public Safety Communications </w:t>
            </w:r>
            <w:r w:rsidR="00E43001">
              <w:rPr>
                <w:rFonts w:asciiTheme="minorHAnsi" w:hAnsiTheme="minorHAnsi" w:cstheme="minorHAnsi"/>
                <w:b/>
                <w:sz w:val="22"/>
                <w:szCs w:val="22"/>
              </w:rPr>
              <w:t>or Power System</w:t>
            </w:r>
            <w:r w:rsidR="00E43001" w:rsidRPr="00A339F5">
              <w:rPr>
                <w:rFonts w:asciiTheme="minorHAnsi" w:hAnsiTheme="minorHAnsi" w:cstheme="minorHAnsi"/>
                <w:b/>
                <w:sz w:val="22"/>
                <w:szCs w:val="22"/>
              </w:rPr>
              <w:t xml:space="preserve"> </w:t>
            </w:r>
            <w:r w:rsidR="00E43001">
              <w:rPr>
                <w:rFonts w:asciiTheme="minorHAnsi" w:hAnsiTheme="minorHAnsi" w:cstheme="minorHAnsi"/>
                <w:b/>
                <w:sz w:val="22"/>
                <w:szCs w:val="22"/>
              </w:rPr>
              <w:t>Solutions</w:t>
            </w:r>
            <w:r w:rsidRPr="00A339F5">
              <w:rPr>
                <w:rFonts w:asciiTheme="minorHAnsi" w:hAnsiTheme="minorHAnsi" w:cstheme="minorHAnsi"/>
                <w:b/>
                <w:sz w:val="22"/>
                <w:szCs w:val="22"/>
              </w:rPr>
              <w:t>.</w:t>
            </w:r>
          </w:p>
        </w:tc>
        <w:tc>
          <w:tcPr>
            <w:tcW w:w="4950" w:type="dxa"/>
          </w:tcPr>
          <w:p w14:paraId="76FDB470" w14:textId="77777777" w:rsidR="00DC4D0C" w:rsidRPr="003E6F39" w:rsidRDefault="00DC4D0C" w:rsidP="00773677">
            <w:pPr>
              <w:rPr>
                <w:rFonts w:asciiTheme="minorHAnsi" w:hAnsiTheme="minorHAnsi" w:cstheme="minorHAnsi"/>
                <w:b/>
                <w:bCs/>
                <w:sz w:val="22"/>
                <w:szCs w:val="22"/>
              </w:rPr>
            </w:pPr>
          </w:p>
          <w:p w14:paraId="76A3D5B8" w14:textId="7E001D27" w:rsidR="00DC4D0C" w:rsidRPr="003E6F39" w:rsidRDefault="00DC4D0C" w:rsidP="00DC4D0C">
            <w:pPr>
              <w:rPr>
                <w:rFonts w:asciiTheme="minorHAnsi" w:hAnsiTheme="minorHAnsi" w:cstheme="minorHAnsi"/>
                <w:color w:val="FF0000"/>
                <w:sz w:val="22"/>
                <w:szCs w:val="22"/>
              </w:rPr>
            </w:pPr>
            <w:r w:rsidRPr="003E6F39">
              <w:rPr>
                <w:rFonts w:asciiTheme="minorHAnsi" w:hAnsiTheme="minorHAnsi" w:cstheme="minorHAnsi"/>
                <w:sz w:val="22"/>
                <w:szCs w:val="22"/>
              </w:rPr>
              <w:t>Ceragon Networks technical staff is uniquely qualified to offer a complete microwave solution. Members of our field installation teams have all completed Ceragon Certified Roll Out Professional (CCRP) training. As part of this certification process one must prove proficiency in microwave radio, antenna systems, power and networking systems installation and maintenance.  Below is a link to the CCRP training program on the Ceragon web site</w:t>
            </w:r>
            <w:r w:rsidRPr="003E6F39">
              <w:rPr>
                <w:rFonts w:asciiTheme="minorHAnsi" w:hAnsiTheme="minorHAnsi" w:cstheme="minorHAnsi"/>
                <w:color w:val="FF0000"/>
                <w:sz w:val="22"/>
                <w:szCs w:val="22"/>
              </w:rPr>
              <w:t>.</w:t>
            </w:r>
          </w:p>
          <w:p w14:paraId="656B53BB" w14:textId="77777777" w:rsidR="00DC4D0C" w:rsidRPr="003E6F39" w:rsidRDefault="00DC4D0C" w:rsidP="00DC4D0C">
            <w:pPr>
              <w:rPr>
                <w:rFonts w:asciiTheme="minorHAnsi" w:hAnsiTheme="minorHAnsi" w:cstheme="minorHAnsi"/>
                <w:b/>
                <w:bCs/>
                <w:color w:val="FF0000"/>
                <w:sz w:val="22"/>
                <w:szCs w:val="22"/>
              </w:rPr>
            </w:pPr>
          </w:p>
          <w:p w14:paraId="064AEDE8" w14:textId="77777777" w:rsidR="00DC4D0C" w:rsidRPr="003E6F39" w:rsidRDefault="00CF2E50" w:rsidP="00DC4D0C">
            <w:pPr>
              <w:rPr>
                <w:rFonts w:asciiTheme="minorHAnsi" w:hAnsiTheme="minorHAnsi" w:cstheme="minorHAnsi"/>
                <w:b/>
                <w:bCs/>
                <w:color w:val="FF0000"/>
                <w:sz w:val="22"/>
                <w:szCs w:val="22"/>
              </w:rPr>
            </w:pPr>
            <w:hyperlink r:id="rId13" w:history="1">
              <w:r w:rsidR="00DC4D0C" w:rsidRPr="003E6F39">
                <w:rPr>
                  <w:rStyle w:val="Hyperlink"/>
                  <w:rFonts w:asciiTheme="minorHAnsi" w:hAnsiTheme="minorHAnsi" w:cstheme="minorHAnsi"/>
                  <w:b/>
                  <w:bCs/>
                  <w:sz w:val="22"/>
                  <w:szCs w:val="22"/>
                </w:rPr>
                <w:t>https://www.ceragon.com/training-center/network-rollout</w:t>
              </w:r>
            </w:hyperlink>
          </w:p>
          <w:p w14:paraId="4333E7F8" w14:textId="5C7115A6" w:rsidR="00D83527" w:rsidRPr="003E6F39" w:rsidRDefault="00D83527" w:rsidP="00773677">
            <w:pPr>
              <w:rPr>
                <w:rFonts w:asciiTheme="minorHAnsi" w:hAnsiTheme="minorHAnsi" w:cstheme="minorHAnsi"/>
                <w:b/>
                <w:bCs/>
                <w:iCs/>
                <w:sz w:val="22"/>
                <w:szCs w:val="22"/>
                <w:highlight w:val="yellow"/>
              </w:rPr>
            </w:pPr>
          </w:p>
        </w:tc>
      </w:tr>
      <w:tr w:rsidR="00773677" w:rsidRPr="00AB020C" w14:paraId="4333E7FC" w14:textId="77777777" w:rsidTr="005537FB">
        <w:trPr>
          <w:trHeight w:val="557"/>
        </w:trPr>
        <w:tc>
          <w:tcPr>
            <w:tcW w:w="5220" w:type="dxa"/>
          </w:tcPr>
          <w:p w14:paraId="4333E7FA" w14:textId="77777777" w:rsidR="00773677" w:rsidRPr="00A339F5" w:rsidRDefault="00773677" w:rsidP="00D16DAC">
            <w:pPr>
              <w:pStyle w:val="ListParagraph"/>
              <w:numPr>
                <w:ilvl w:val="0"/>
                <w:numId w:val="3"/>
              </w:numPr>
              <w:rPr>
                <w:rFonts w:asciiTheme="minorHAnsi" w:hAnsiTheme="minorHAnsi" w:cstheme="minorHAnsi"/>
                <w:b/>
                <w:sz w:val="22"/>
                <w:szCs w:val="22"/>
              </w:rPr>
            </w:pPr>
            <w:r w:rsidRPr="00A339F5">
              <w:rPr>
                <w:rFonts w:asciiTheme="minorHAnsi" w:hAnsiTheme="minorHAnsi" w:cstheme="minorHAnsi"/>
                <w:b/>
                <w:sz w:val="22"/>
                <w:szCs w:val="22"/>
              </w:rPr>
              <w:lastRenderedPageBreak/>
              <w:t xml:space="preserve">List the brands of </w:t>
            </w:r>
            <w:r w:rsidR="00D16DAC">
              <w:rPr>
                <w:rFonts w:asciiTheme="minorHAnsi" w:hAnsiTheme="minorHAnsi" w:cstheme="minorHAnsi"/>
                <w:b/>
                <w:sz w:val="22"/>
                <w:szCs w:val="22"/>
              </w:rPr>
              <w:t>products</w:t>
            </w:r>
            <w:r w:rsidRPr="00A339F5">
              <w:rPr>
                <w:rFonts w:asciiTheme="minorHAnsi" w:hAnsiTheme="minorHAnsi" w:cstheme="minorHAnsi"/>
                <w:b/>
                <w:sz w:val="22"/>
                <w:szCs w:val="22"/>
              </w:rPr>
              <w:t xml:space="preserve"> for which your company has </w:t>
            </w:r>
            <w:r w:rsidR="002E7B14">
              <w:rPr>
                <w:rFonts w:asciiTheme="minorHAnsi" w:hAnsiTheme="minorHAnsi" w:cstheme="minorHAnsi"/>
                <w:b/>
                <w:sz w:val="22"/>
                <w:szCs w:val="22"/>
              </w:rPr>
              <w:t xml:space="preserve">factory </w:t>
            </w:r>
            <w:r w:rsidRPr="00A339F5">
              <w:rPr>
                <w:rFonts w:asciiTheme="minorHAnsi" w:hAnsiTheme="minorHAnsi" w:cstheme="minorHAnsi"/>
                <w:b/>
                <w:sz w:val="22"/>
                <w:szCs w:val="22"/>
              </w:rPr>
              <w:t>trained and certified Installers.</w:t>
            </w:r>
          </w:p>
        </w:tc>
        <w:tc>
          <w:tcPr>
            <w:tcW w:w="4950" w:type="dxa"/>
          </w:tcPr>
          <w:p w14:paraId="083ADFB3" w14:textId="31704463" w:rsidR="00E5777E" w:rsidRPr="003E6F39" w:rsidRDefault="00E5777E" w:rsidP="00E5777E">
            <w:pPr>
              <w:rPr>
                <w:rFonts w:asciiTheme="minorHAnsi" w:hAnsiTheme="minorHAnsi" w:cstheme="minorHAnsi"/>
                <w:color w:val="333333"/>
                <w:sz w:val="22"/>
                <w:szCs w:val="22"/>
                <w:shd w:val="clear" w:color="auto" w:fill="FFFFFF"/>
              </w:rPr>
            </w:pPr>
            <w:r w:rsidRPr="003E6F39">
              <w:rPr>
                <w:rFonts w:asciiTheme="minorHAnsi" w:hAnsiTheme="minorHAnsi" w:cstheme="minorHAnsi"/>
                <w:sz w:val="22"/>
                <w:szCs w:val="22"/>
              </w:rPr>
              <w:t xml:space="preserve">All Ceragon branded products requires certification by deployment personnel engaged in the installation of the products. The certification program is designed to achieve higher installation quality and ensure a successful network rollout. Each student upon successfully completion receives credentials as a Ceragon Certified Rollout Professional (CCRP).  The certification course covers all elements and equipment involved in an installation and commissioning, principles of operating Ceragon devices and radio antennas, proper installation and align of the antenna system, perform initial setup of the equipment: connecting to device, finding and changing the device’s IP and configuring the radio parameters (RSL, MSE, XPIC, interface configuration) and management (in-band and out-of-band management), </w:t>
            </w:r>
            <w:r w:rsidRPr="003E6F39">
              <w:rPr>
                <w:rFonts w:asciiTheme="minorHAnsi" w:hAnsiTheme="minorHAnsi" w:cstheme="minorHAnsi"/>
                <w:color w:val="333333"/>
                <w:sz w:val="22"/>
                <w:szCs w:val="22"/>
                <w:shd w:val="clear" w:color="auto" w:fill="FFFFFF"/>
              </w:rPr>
              <w:t xml:space="preserve"> enable traffic passing through the link and how to perform periodic and preventive field maintenance. </w:t>
            </w:r>
          </w:p>
          <w:p w14:paraId="55A47F89" w14:textId="77777777" w:rsidR="00E5777E" w:rsidRPr="003E6F39" w:rsidRDefault="00E5777E" w:rsidP="00E5777E">
            <w:pPr>
              <w:rPr>
                <w:rFonts w:asciiTheme="minorHAnsi" w:hAnsiTheme="minorHAnsi" w:cstheme="minorHAnsi"/>
                <w:color w:val="333333"/>
                <w:sz w:val="22"/>
                <w:szCs w:val="22"/>
                <w:shd w:val="clear" w:color="auto" w:fill="FFFFFF"/>
              </w:rPr>
            </w:pPr>
          </w:p>
          <w:p w14:paraId="4333E7FB" w14:textId="5F32BCB3" w:rsidR="00773677" w:rsidRPr="00A339F5" w:rsidRDefault="00E5777E" w:rsidP="00E5777E">
            <w:pPr>
              <w:rPr>
                <w:rFonts w:asciiTheme="minorHAnsi" w:hAnsiTheme="minorHAnsi" w:cstheme="minorHAnsi"/>
                <w:sz w:val="22"/>
                <w:szCs w:val="22"/>
              </w:rPr>
            </w:pPr>
            <w:r w:rsidRPr="003E6F39">
              <w:rPr>
                <w:rFonts w:asciiTheme="minorHAnsi" w:hAnsiTheme="minorHAnsi" w:cstheme="minorHAnsi"/>
                <w:color w:val="333333"/>
                <w:sz w:val="22"/>
                <w:szCs w:val="22"/>
                <w:shd w:val="clear" w:color="auto" w:fill="FFFFFF"/>
              </w:rPr>
              <w:t>Each product requires separate certifications to cover the various and unique functionality of the products.</w:t>
            </w:r>
            <w:r>
              <w:rPr>
                <w:color w:val="333333"/>
                <w:shd w:val="clear" w:color="auto" w:fill="FFFFFF"/>
              </w:rPr>
              <w:t xml:space="preserve"> </w:t>
            </w:r>
          </w:p>
        </w:tc>
      </w:tr>
      <w:tr w:rsidR="00773677" w:rsidRPr="00AB020C" w14:paraId="4333E806" w14:textId="77777777" w:rsidTr="005537FB">
        <w:trPr>
          <w:trHeight w:val="692"/>
        </w:trPr>
        <w:tc>
          <w:tcPr>
            <w:tcW w:w="5220" w:type="dxa"/>
          </w:tcPr>
          <w:p w14:paraId="4333E7FD" w14:textId="77777777" w:rsidR="005B07E8" w:rsidRPr="005B07E8" w:rsidRDefault="00E24328" w:rsidP="002E7B14">
            <w:pPr>
              <w:pStyle w:val="ListParagraph"/>
              <w:numPr>
                <w:ilvl w:val="0"/>
                <w:numId w:val="3"/>
              </w:numPr>
              <w:rPr>
                <w:rFonts w:asciiTheme="minorHAnsi" w:hAnsiTheme="minorHAnsi" w:cstheme="minorHAnsi"/>
                <w:b/>
                <w:sz w:val="22"/>
                <w:szCs w:val="22"/>
              </w:rPr>
            </w:pPr>
            <w:r w:rsidRPr="005E00ED">
              <w:rPr>
                <w:rFonts w:asciiTheme="minorHAnsi" w:hAnsiTheme="minorHAnsi" w:cstheme="minorHAnsi"/>
                <w:b/>
                <w:sz w:val="22"/>
                <w:szCs w:val="22"/>
              </w:rPr>
              <w:t>Project Manager (PM).</w:t>
            </w:r>
            <w:r w:rsidRPr="005E00ED">
              <w:rPr>
                <w:rFonts w:asciiTheme="minorHAnsi" w:hAnsiTheme="minorHAnsi" w:cstheme="minorHAnsi"/>
                <w:sz w:val="22"/>
                <w:szCs w:val="22"/>
              </w:rPr>
              <w:t xml:space="preserve"> </w:t>
            </w:r>
            <w:r w:rsidR="002E7B14" w:rsidRPr="005E00ED">
              <w:rPr>
                <w:rFonts w:asciiTheme="minorHAnsi" w:hAnsiTheme="minorHAnsi" w:cstheme="minorHAnsi"/>
                <w:sz w:val="22"/>
                <w:szCs w:val="22"/>
              </w:rPr>
              <w:t>Please disclose the name and employment history of each project manager within</w:t>
            </w:r>
            <w:r w:rsidR="005B07E8">
              <w:rPr>
                <w:rFonts w:asciiTheme="minorHAnsi" w:hAnsiTheme="minorHAnsi" w:cstheme="minorHAnsi"/>
                <w:sz w:val="22"/>
                <w:szCs w:val="22"/>
              </w:rPr>
              <w:t xml:space="preserve"> your company and include how they meet the requirements below. </w:t>
            </w:r>
            <w:r w:rsidRPr="005E00ED">
              <w:rPr>
                <w:rFonts w:asciiTheme="minorHAnsi" w:hAnsiTheme="minorHAnsi" w:cstheme="minorHAnsi"/>
                <w:sz w:val="22"/>
                <w:szCs w:val="22"/>
              </w:rPr>
              <w:t xml:space="preserve">The PM shall be an employee of the proposer at the time of the response submission. The PM shall have a proven record of experience in projects of similar </w:t>
            </w:r>
            <w:r w:rsidR="005B07E8">
              <w:rPr>
                <w:rFonts w:asciiTheme="minorHAnsi" w:hAnsiTheme="minorHAnsi" w:cstheme="minorHAnsi"/>
                <w:sz w:val="22"/>
                <w:szCs w:val="22"/>
              </w:rPr>
              <w:t>size and scope.</w:t>
            </w:r>
          </w:p>
          <w:p w14:paraId="4333E7FE" w14:textId="77777777" w:rsidR="002E7B14" w:rsidRPr="005B07E8" w:rsidRDefault="002E7B14" w:rsidP="005B07E8">
            <w:pPr>
              <w:rPr>
                <w:rFonts w:asciiTheme="minorHAnsi" w:hAnsiTheme="minorHAnsi" w:cstheme="minorHAnsi"/>
                <w:b/>
                <w:sz w:val="22"/>
                <w:szCs w:val="22"/>
              </w:rPr>
            </w:pPr>
            <w:r w:rsidRPr="005B07E8">
              <w:rPr>
                <w:rFonts w:asciiTheme="minorHAnsi" w:hAnsiTheme="minorHAnsi" w:cstheme="minorHAnsi"/>
                <w:sz w:val="22"/>
                <w:szCs w:val="22"/>
              </w:rPr>
              <w:t>PM shall bear full responsibility for:</w:t>
            </w:r>
          </w:p>
          <w:p w14:paraId="4333E7FF" w14:textId="77777777" w:rsidR="002E7B14" w:rsidRPr="005E00ED" w:rsidRDefault="002E7B14" w:rsidP="00972417">
            <w:pPr>
              <w:pStyle w:val="ListParagraph"/>
              <w:numPr>
                <w:ilvl w:val="0"/>
                <w:numId w:val="8"/>
              </w:numPr>
              <w:rPr>
                <w:rFonts w:asciiTheme="minorHAnsi" w:hAnsiTheme="minorHAnsi" w:cstheme="minorHAnsi"/>
                <w:b/>
                <w:sz w:val="22"/>
                <w:szCs w:val="22"/>
              </w:rPr>
            </w:pPr>
            <w:r>
              <w:rPr>
                <w:rFonts w:asciiTheme="minorHAnsi" w:hAnsiTheme="minorHAnsi" w:cstheme="minorHAnsi"/>
                <w:sz w:val="22"/>
                <w:szCs w:val="22"/>
              </w:rPr>
              <w:t>S</w:t>
            </w:r>
            <w:r w:rsidRPr="005E00ED">
              <w:rPr>
                <w:rFonts w:asciiTheme="minorHAnsi" w:hAnsiTheme="minorHAnsi" w:cstheme="minorHAnsi"/>
                <w:sz w:val="22"/>
                <w:szCs w:val="22"/>
              </w:rPr>
              <w:t>upervising and</w:t>
            </w:r>
            <w:r w:rsidRPr="002E7B14">
              <w:rPr>
                <w:rFonts w:asciiTheme="minorHAnsi" w:hAnsiTheme="minorHAnsi" w:cstheme="minorHAnsi"/>
                <w:sz w:val="22"/>
                <w:szCs w:val="22"/>
              </w:rPr>
              <w:t xml:space="preserve"> </w:t>
            </w:r>
            <w:r w:rsidRPr="005E00ED">
              <w:rPr>
                <w:rFonts w:asciiTheme="minorHAnsi" w:hAnsiTheme="minorHAnsi" w:cstheme="minorHAnsi"/>
                <w:sz w:val="22"/>
                <w:szCs w:val="22"/>
              </w:rPr>
              <w:t>coordinating the installation</w:t>
            </w:r>
            <w:r>
              <w:rPr>
                <w:rFonts w:asciiTheme="minorHAnsi" w:hAnsiTheme="minorHAnsi" w:cstheme="minorHAnsi"/>
                <w:sz w:val="22"/>
                <w:szCs w:val="22"/>
              </w:rPr>
              <w:t>, and</w:t>
            </w:r>
          </w:p>
          <w:p w14:paraId="4333E800" w14:textId="77777777" w:rsidR="002E7B14" w:rsidRPr="005E00ED" w:rsidRDefault="002E7B14" w:rsidP="00972417">
            <w:pPr>
              <w:pStyle w:val="ListParagraph"/>
              <w:numPr>
                <w:ilvl w:val="0"/>
                <w:numId w:val="8"/>
              </w:numPr>
              <w:rPr>
                <w:rFonts w:asciiTheme="minorHAnsi" w:hAnsiTheme="minorHAnsi" w:cstheme="minorHAnsi"/>
                <w:b/>
                <w:sz w:val="22"/>
                <w:szCs w:val="22"/>
              </w:rPr>
            </w:pPr>
            <w:r>
              <w:rPr>
                <w:rFonts w:asciiTheme="minorHAnsi" w:hAnsiTheme="minorHAnsi" w:cstheme="minorHAnsi"/>
                <w:sz w:val="22"/>
                <w:szCs w:val="22"/>
              </w:rPr>
              <w:t>D</w:t>
            </w:r>
            <w:r w:rsidRPr="005E00ED">
              <w:rPr>
                <w:rFonts w:asciiTheme="minorHAnsi" w:hAnsiTheme="minorHAnsi" w:cstheme="minorHAnsi"/>
                <w:sz w:val="22"/>
                <w:szCs w:val="22"/>
              </w:rPr>
              <w:t>eployme</w:t>
            </w:r>
            <w:r w:rsidRPr="002E7B14">
              <w:rPr>
                <w:rFonts w:asciiTheme="minorHAnsi" w:hAnsiTheme="minorHAnsi" w:cstheme="minorHAnsi"/>
                <w:sz w:val="22"/>
                <w:szCs w:val="22"/>
              </w:rPr>
              <w:t>nt of the communications system</w:t>
            </w:r>
            <w:r>
              <w:rPr>
                <w:rFonts w:asciiTheme="minorHAnsi" w:hAnsiTheme="minorHAnsi" w:cstheme="minorHAnsi"/>
                <w:sz w:val="22"/>
                <w:szCs w:val="22"/>
              </w:rPr>
              <w:t>,</w:t>
            </w:r>
            <w:r w:rsidRPr="005E00ED">
              <w:rPr>
                <w:rFonts w:asciiTheme="minorHAnsi" w:hAnsiTheme="minorHAnsi" w:cstheme="minorHAnsi"/>
                <w:sz w:val="22"/>
                <w:szCs w:val="22"/>
              </w:rPr>
              <w:t xml:space="preserve"> </w:t>
            </w:r>
            <w:r>
              <w:rPr>
                <w:rFonts w:asciiTheme="minorHAnsi" w:hAnsiTheme="minorHAnsi" w:cstheme="minorHAnsi"/>
                <w:sz w:val="22"/>
                <w:szCs w:val="22"/>
              </w:rPr>
              <w:t>and</w:t>
            </w:r>
          </w:p>
          <w:p w14:paraId="4333E801" w14:textId="77777777" w:rsidR="002E7B14" w:rsidRPr="005E00ED" w:rsidRDefault="002E7B14" w:rsidP="00972417">
            <w:pPr>
              <w:pStyle w:val="ListParagraph"/>
              <w:numPr>
                <w:ilvl w:val="0"/>
                <w:numId w:val="8"/>
              </w:numPr>
              <w:rPr>
                <w:rFonts w:asciiTheme="minorHAnsi" w:hAnsiTheme="minorHAnsi" w:cstheme="minorHAnsi"/>
                <w:b/>
                <w:sz w:val="22"/>
                <w:szCs w:val="22"/>
              </w:rPr>
            </w:pPr>
            <w:r>
              <w:rPr>
                <w:rFonts w:asciiTheme="minorHAnsi" w:hAnsiTheme="minorHAnsi" w:cstheme="minorHAnsi"/>
                <w:sz w:val="22"/>
                <w:szCs w:val="22"/>
              </w:rPr>
              <w:t>D</w:t>
            </w:r>
            <w:r w:rsidRPr="005E00ED">
              <w:rPr>
                <w:rFonts w:asciiTheme="minorHAnsi" w:hAnsiTheme="minorHAnsi" w:cstheme="minorHAnsi"/>
                <w:sz w:val="22"/>
                <w:szCs w:val="22"/>
              </w:rPr>
              <w:t xml:space="preserve">evelopment and acceptance of the </w:t>
            </w:r>
            <w:r>
              <w:rPr>
                <w:rFonts w:asciiTheme="minorHAnsi" w:hAnsiTheme="minorHAnsi" w:cstheme="minorHAnsi"/>
                <w:sz w:val="22"/>
                <w:szCs w:val="22"/>
              </w:rPr>
              <w:t>Project Management Plan (</w:t>
            </w:r>
            <w:r w:rsidRPr="005E00ED">
              <w:rPr>
                <w:rFonts w:asciiTheme="minorHAnsi" w:hAnsiTheme="minorHAnsi" w:cstheme="minorHAnsi"/>
                <w:sz w:val="22"/>
                <w:szCs w:val="22"/>
              </w:rPr>
              <w:t>PMP</w:t>
            </w:r>
            <w:r>
              <w:rPr>
                <w:rFonts w:asciiTheme="minorHAnsi" w:hAnsiTheme="minorHAnsi" w:cstheme="minorHAnsi"/>
                <w:sz w:val="22"/>
                <w:szCs w:val="22"/>
              </w:rPr>
              <w:t>), and</w:t>
            </w:r>
          </w:p>
          <w:p w14:paraId="4333E802" w14:textId="77777777" w:rsidR="005E00ED" w:rsidRPr="005B07E8" w:rsidRDefault="002E7B14" w:rsidP="00972417">
            <w:pPr>
              <w:pStyle w:val="ListParagraph"/>
              <w:numPr>
                <w:ilvl w:val="0"/>
                <w:numId w:val="8"/>
              </w:numPr>
              <w:rPr>
                <w:rFonts w:asciiTheme="minorHAnsi" w:hAnsiTheme="minorHAnsi" w:cstheme="minorHAnsi"/>
                <w:b/>
                <w:sz w:val="22"/>
                <w:szCs w:val="22"/>
              </w:rPr>
            </w:pPr>
            <w:r>
              <w:rPr>
                <w:rFonts w:asciiTheme="minorHAnsi" w:hAnsiTheme="minorHAnsi" w:cstheme="minorHAnsi"/>
                <w:sz w:val="22"/>
                <w:szCs w:val="22"/>
              </w:rPr>
              <w:t>M</w:t>
            </w:r>
            <w:r w:rsidRPr="005E00ED">
              <w:rPr>
                <w:rFonts w:asciiTheme="minorHAnsi" w:hAnsiTheme="minorHAnsi" w:cstheme="minorHAnsi"/>
                <w:sz w:val="22"/>
                <w:szCs w:val="22"/>
              </w:rPr>
              <w:t>anage the execution of the project against that plan</w:t>
            </w:r>
            <w:r>
              <w:rPr>
                <w:rFonts w:asciiTheme="minorHAnsi" w:hAnsiTheme="minorHAnsi" w:cstheme="minorHAnsi"/>
                <w:sz w:val="22"/>
                <w:szCs w:val="22"/>
              </w:rPr>
              <w:t>, and</w:t>
            </w:r>
          </w:p>
          <w:p w14:paraId="4333E803" w14:textId="77777777" w:rsidR="005B07E8" w:rsidRPr="005B07E8" w:rsidRDefault="005E00ED" w:rsidP="00972417">
            <w:pPr>
              <w:pStyle w:val="ListParagraph"/>
              <w:numPr>
                <w:ilvl w:val="0"/>
                <w:numId w:val="8"/>
              </w:numPr>
              <w:rPr>
                <w:rFonts w:asciiTheme="minorHAnsi" w:hAnsiTheme="minorHAnsi" w:cstheme="minorHAnsi"/>
                <w:b/>
                <w:sz w:val="22"/>
                <w:szCs w:val="22"/>
              </w:rPr>
            </w:pPr>
            <w:r>
              <w:rPr>
                <w:rFonts w:asciiTheme="minorHAnsi" w:hAnsiTheme="minorHAnsi" w:cstheme="minorHAnsi"/>
                <w:sz w:val="22"/>
                <w:szCs w:val="22"/>
              </w:rPr>
              <w:t>O</w:t>
            </w:r>
            <w:r w:rsidR="002E7B14" w:rsidRPr="005E00ED">
              <w:rPr>
                <w:rFonts w:asciiTheme="minorHAnsi" w:hAnsiTheme="minorHAnsi" w:cstheme="minorHAnsi"/>
                <w:sz w:val="22"/>
                <w:szCs w:val="22"/>
              </w:rPr>
              <w:t>versee the day-to-day project activities</w:t>
            </w:r>
            <w:r w:rsidR="002E7B14">
              <w:rPr>
                <w:rFonts w:asciiTheme="minorHAnsi" w:hAnsiTheme="minorHAnsi" w:cstheme="minorHAnsi"/>
                <w:sz w:val="22"/>
                <w:szCs w:val="22"/>
              </w:rPr>
              <w:t xml:space="preserve">. </w:t>
            </w:r>
          </w:p>
          <w:p w14:paraId="4333E804" w14:textId="77777777" w:rsidR="00773677" w:rsidRPr="005B07E8" w:rsidRDefault="00E24328" w:rsidP="00972417">
            <w:pPr>
              <w:spacing w:after="120"/>
              <w:rPr>
                <w:rFonts w:asciiTheme="minorHAnsi" w:hAnsiTheme="minorHAnsi" w:cstheme="minorHAnsi"/>
                <w:b/>
                <w:sz w:val="22"/>
                <w:szCs w:val="22"/>
              </w:rPr>
            </w:pPr>
            <w:r w:rsidRPr="005B07E8">
              <w:rPr>
                <w:rFonts w:asciiTheme="minorHAnsi" w:hAnsiTheme="minorHAnsi" w:cstheme="minorHAnsi"/>
                <w:sz w:val="22"/>
                <w:szCs w:val="22"/>
              </w:rPr>
              <w:t xml:space="preserve">The State reserves the right to accept or reject the identified PM. If, during the term of the contract, it is </w:t>
            </w:r>
            <w:r w:rsidRPr="005B07E8">
              <w:rPr>
                <w:rFonts w:asciiTheme="minorHAnsi" w:hAnsiTheme="minorHAnsi" w:cstheme="minorHAnsi"/>
                <w:sz w:val="22"/>
                <w:szCs w:val="22"/>
              </w:rPr>
              <w:lastRenderedPageBreak/>
              <w:t>necessary to replace the PM, State reserves the right to accept or reject the newly identified PM.</w:t>
            </w:r>
          </w:p>
        </w:tc>
        <w:tc>
          <w:tcPr>
            <w:tcW w:w="4950" w:type="dxa"/>
          </w:tcPr>
          <w:p w14:paraId="24C3E8C9" w14:textId="77777777" w:rsidR="00E5777E" w:rsidRPr="003E6F39" w:rsidRDefault="00E5777E" w:rsidP="00E5777E">
            <w:pPr>
              <w:rPr>
                <w:rFonts w:asciiTheme="minorHAnsi" w:hAnsiTheme="minorHAnsi" w:cstheme="minorHAnsi"/>
                <w:sz w:val="22"/>
                <w:szCs w:val="22"/>
              </w:rPr>
            </w:pPr>
            <w:r w:rsidRPr="003E6F39">
              <w:rPr>
                <w:rFonts w:asciiTheme="minorHAnsi" w:hAnsiTheme="minorHAnsi" w:cstheme="minorHAnsi"/>
                <w:sz w:val="22"/>
                <w:szCs w:val="22"/>
              </w:rPr>
              <w:lastRenderedPageBreak/>
              <w:t xml:space="preserve">At Ceragon a project manager is assigned on all </w:t>
            </w:r>
            <w:proofErr w:type="gramStart"/>
            <w:r w:rsidRPr="003E6F39">
              <w:rPr>
                <w:rFonts w:asciiTheme="minorHAnsi" w:hAnsiTheme="minorHAnsi" w:cstheme="minorHAnsi"/>
                <w:sz w:val="22"/>
                <w:szCs w:val="22"/>
              </w:rPr>
              <w:t>projects  with</w:t>
            </w:r>
            <w:proofErr w:type="gramEnd"/>
            <w:r w:rsidRPr="003E6F39">
              <w:rPr>
                <w:rFonts w:asciiTheme="minorHAnsi" w:hAnsiTheme="minorHAnsi" w:cstheme="minorHAnsi"/>
                <w:sz w:val="22"/>
                <w:szCs w:val="22"/>
              </w:rPr>
              <w:t xml:space="preserve"> the responsibilities for overall project direction and coordination of the Ceragon project-related activities. Project management represents a formal extension of the general management function into the daily direction of the assigned project This policy is recognized throughout the company and allows the designated project manager to enforce technical schedule requirements, reviews commitments, and conduct critical program reviews.</w:t>
            </w:r>
          </w:p>
          <w:p w14:paraId="0AC61C39" w14:textId="77777777" w:rsidR="00E5777E" w:rsidRPr="003E6F39" w:rsidRDefault="00E5777E" w:rsidP="00E5777E">
            <w:pPr>
              <w:rPr>
                <w:rFonts w:asciiTheme="minorHAnsi" w:hAnsiTheme="minorHAnsi" w:cstheme="minorHAnsi"/>
                <w:sz w:val="22"/>
                <w:szCs w:val="22"/>
              </w:rPr>
            </w:pPr>
          </w:p>
          <w:p w14:paraId="6D3568D5" w14:textId="77777777" w:rsidR="00E5777E" w:rsidRPr="003E6F39" w:rsidRDefault="00E5777E" w:rsidP="00E5777E">
            <w:pPr>
              <w:rPr>
                <w:rFonts w:asciiTheme="minorHAnsi" w:hAnsiTheme="minorHAnsi" w:cstheme="minorHAnsi"/>
                <w:sz w:val="22"/>
                <w:szCs w:val="22"/>
              </w:rPr>
            </w:pPr>
            <w:r w:rsidRPr="003E6F39">
              <w:rPr>
                <w:rFonts w:asciiTheme="minorHAnsi" w:hAnsiTheme="minorHAnsi" w:cstheme="minorHAnsi"/>
                <w:sz w:val="22"/>
                <w:szCs w:val="22"/>
              </w:rPr>
              <w:t>The project manager heads a team of key individuals from all necessary functional areas within Ceragon. This team is required to support the successful implementation of the project. Working closely with engineering and the service delivery team the program manager ensures that all project obligations are met.</w:t>
            </w:r>
          </w:p>
          <w:p w14:paraId="3503A113" w14:textId="77777777" w:rsidR="00E5777E" w:rsidRPr="003E6F39" w:rsidRDefault="00E5777E" w:rsidP="00E5777E">
            <w:pPr>
              <w:rPr>
                <w:rFonts w:asciiTheme="minorHAnsi" w:hAnsiTheme="minorHAnsi" w:cstheme="minorHAnsi"/>
                <w:sz w:val="22"/>
                <w:szCs w:val="22"/>
              </w:rPr>
            </w:pPr>
          </w:p>
          <w:p w14:paraId="67472CBE" w14:textId="77777777" w:rsidR="00E5777E" w:rsidRPr="003E6F39" w:rsidRDefault="00E5777E" w:rsidP="00E5777E">
            <w:pPr>
              <w:rPr>
                <w:rFonts w:asciiTheme="minorHAnsi" w:hAnsiTheme="minorHAnsi" w:cstheme="minorHAnsi"/>
                <w:sz w:val="22"/>
                <w:szCs w:val="22"/>
              </w:rPr>
            </w:pPr>
            <w:r w:rsidRPr="003E6F39">
              <w:rPr>
                <w:rFonts w:asciiTheme="minorHAnsi" w:hAnsiTheme="minorHAnsi" w:cstheme="minorHAnsi"/>
                <w:sz w:val="22"/>
                <w:szCs w:val="22"/>
              </w:rPr>
              <w:lastRenderedPageBreak/>
              <w:t xml:space="preserve">The project manager is accountable for the creation and adherence to the </w:t>
            </w:r>
            <w:proofErr w:type="gramStart"/>
            <w:r w:rsidRPr="003E6F39">
              <w:rPr>
                <w:rFonts w:asciiTheme="minorHAnsi" w:hAnsiTheme="minorHAnsi" w:cstheme="minorHAnsi"/>
                <w:sz w:val="22"/>
                <w:szCs w:val="22"/>
              </w:rPr>
              <w:t>framework  of</w:t>
            </w:r>
            <w:proofErr w:type="gramEnd"/>
            <w:r w:rsidRPr="003E6F39">
              <w:rPr>
                <w:rFonts w:asciiTheme="minorHAnsi" w:hAnsiTheme="minorHAnsi" w:cstheme="minorHAnsi"/>
                <w:sz w:val="22"/>
                <w:szCs w:val="22"/>
              </w:rPr>
              <w:t xml:space="preserve"> the project life cycle </w:t>
            </w:r>
          </w:p>
          <w:p w14:paraId="308C62DF" w14:textId="77777777" w:rsidR="00E5777E" w:rsidRPr="003E6F39" w:rsidRDefault="00E5777E" w:rsidP="00E5777E">
            <w:pPr>
              <w:rPr>
                <w:rFonts w:asciiTheme="minorHAnsi" w:hAnsiTheme="minorHAnsi" w:cstheme="minorHAnsi"/>
                <w:sz w:val="22"/>
                <w:szCs w:val="22"/>
              </w:rPr>
            </w:pPr>
          </w:p>
          <w:p w14:paraId="14B9C36E" w14:textId="77777777" w:rsidR="00E5777E" w:rsidRPr="003E6F39" w:rsidRDefault="00E5777E" w:rsidP="00E5777E">
            <w:pPr>
              <w:rPr>
                <w:rFonts w:asciiTheme="minorHAnsi" w:hAnsiTheme="minorHAnsi" w:cstheme="minorHAnsi"/>
                <w:sz w:val="22"/>
                <w:szCs w:val="22"/>
              </w:rPr>
            </w:pPr>
            <w:r w:rsidRPr="003E6F39">
              <w:rPr>
                <w:rFonts w:asciiTheme="minorHAnsi" w:hAnsiTheme="minorHAnsi" w:cstheme="minorHAnsi"/>
                <w:sz w:val="22"/>
                <w:szCs w:val="22"/>
              </w:rPr>
              <w:t>The project management process is organized into five (5) process groups that include Initiating, Planning, Executing, Controlling, and Closing. The process groups integrate twelve (12) elements of the project to ensure the components are properly coordinated in the project management plan to meet the contracted project objectives specific to program requirements. The twelve (12) elements include Integration, Scope, Schedule, Cost, Quality, Resources, Communications, Risk, Procurement, and Stakeholder Engagement.</w:t>
            </w:r>
          </w:p>
          <w:p w14:paraId="358B1234" w14:textId="77777777" w:rsidR="00E5777E" w:rsidRPr="003E6F39" w:rsidRDefault="00E5777E" w:rsidP="00E5777E">
            <w:pPr>
              <w:rPr>
                <w:rFonts w:asciiTheme="minorHAnsi" w:hAnsiTheme="minorHAnsi" w:cstheme="minorHAnsi"/>
                <w:sz w:val="22"/>
                <w:szCs w:val="22"/>
              </w:rPr>
            </w:pPr>
          </w:p>
          <w:p w14:paraId="4333E805" w14:textId="227C3BA6" w:rsidR="00773677" w:rsidRPr="00A339F5" w:rsidRDefault="00E5777E" w:rsidP="00E5777E">
            <w:pPr>
              <w:rPr>
                <w:rFonts w:asciiTheme="minorHAnsi" w:hAnsiTheme="minorHAnsi" w:cstheme="minorHAnsi"/>
                <w:sz w:val="22"/>
                <w:szCs w:val="22"/>
              </w:rPr>
            </w:pPr>
            <w:r w:rsidRPr="003E6F39">
              <w:rPr>
                <w:rFonts w:asciiTheme="minorHAnsi" w:hAnsiTheme="minorHAnsi" w:cstheme="minorHAnsi"/>
                <w:sz w:val="22"/>
                <w:szCs w:val="22"/>
              </w:rPr>
              <w:t xml:space="preserve">Paul Sorrentino is the PM of record for this activity. Paul has over 25 years of related experience in the industry and specifically in Project Management and Systems Engineering.  During his six (6) years at Ceragon he has managed over </w:t>
            </w:r>
            <w:proofErr w:type="gramStart"/>
            <w:r w:rsidRPr="003E6F39">
              <w:rPr>
                <w:rFonts w:asciiTheme="minorHAnsi" w:hAnsiTheme="minorHAnsi" w:cstheme="minorHAnsi"/>
                <w:sz w:val="22"/>
                <w:szCs w:val="22"/>
              </w:rPr>
              <w:t>fifty  (</w:t>
            </w:r>
            <w:proofErr w:type="gramEnd"/>
            <w:r w:rsidRPr="003E6F39">
              <w:rPr>
                <w:rFonts w:asciiTheme="minorHAnsi" w:hAnsiTheme="minorHAnsi" w:cstheme="minorHAnsi"/>
                <w:sz w:val="22"/>
                <w:szCs w:val="22"/>
              </w:rPr>
              <w:t>50) projects in the Public Safety, Commercial, and Vertical business segments</w:t>
            </w:r>
          </w:p>
        </w:tc>
      </w:tr>
      <w:tr w:rsidR="005B07E8" w:rsidRPr="00AB020C" w14:paraId="4333E809" w14:textId="77777777" w:rsidTr="005537FB">
        <w:trPr>
          <w:trHeight w:val="692"/>
        </w:trPr>
        <w:tc>
          <w:tcPr>
            <w:tcW w:w="5220" w:type="dxa"/>
          </w:tcPr>
          <w:p w14:paraId="4333E807" w14:textId="77777777" w:rsidR="005B07E8" w:rsidRPr="00972417" w:rsidRDefault="005B07E8" w:rsidP="00972417">
            <w:pPr>
              <w:pStyle w:val="ListParagraph"/>
              <w:numPr>
                <w:ilvl w:val="0"/>
                <w:numId w:val="3"/>
              </w:numPr>
              <w:spacing w:after="120"/>
              <w:rPr>
                <w:rFonts w:asciiTheme="minorHAnsi" w:hAnsiTheme="minorHAnsi" w:cstheme="minorHAnsi"/>
                <w:b/>
                <w:sz w:val="22"/>
                <w:szCs w:val="22"/>
              </w:rPr>
            </w:pPr>
            <w:r w:rsidRPr="00972417">
              <w:rPr>
                <w:rFonts w:asciiTheme="minorHAnsi" w:hAnsiTheme="minorHAnsi" w:cstheme="minorHAnsi"/>
                <w:b/>
                <w:sz w:val="22"/>
                <w:szCs w:val="22"/>
              </w:rPr>
              <w:lastRenderedPageBreak/>
              <w:t xml:space="preserve">Reporting. </w:t>
            </w:r>
            <w:r w:rsidRPr="005B07E8">
              <w:rPr>
                <w:rFonts w:asciiTheme="minorHAnsi" w:hAnsiTheme="minorHAnsi" w:cstheme="minorHAnsi"/>
                <w:sz w:val="22"/>
                <w:szCs w:val="22"/>
              </w:rPr>
              <w:t>Please provide</w:t>
            </w:r>
            <w:r w:rsidRPr="005B07E8">
              <w:rPr>
                <w:rFonts w:asciiTheme="minorHAnsi" w:hAnsiTheme="minorHAnsi" w:cstheme="minorHAnsi"/>
                <w:b/>
                <w:sz w:val="22"/>
                <w:szCs w:val="22"/>
              </w:rPr>
              <w:t xml:space="preserve"> </w:t>
            </w:r>
            <w:r w:rsidRPr="005B07E8">
              <w:rPr>
                <w:rFonts w:asciiTheme="minorHAnsi" w:hAnsiTheme="minorHAnsi" w:cstheme="minorHAnsi"/>
                <w:sz w:val="22"/>
                <w:szCs w:val="22"/>
              </w:rPr>
              <w:t>report examples for a minimum of three (3) installed and fully operational syste</w:t>
            </w:r>
            <w:r w:rsidR="00972417">
              <w:rPr>
                <w:rFonts w:asciiTheme="minorHAnsi" w:hAnsiTheme="minorHAnsi" w:cstheme="minorHAnsi"/>
                <w:sz w:val="22"/>
                <w:szCs w:val="22"/>
              </w:rPr>
              <w:t>ms that best emulate the proposed system.</w:t>
            </w:r>
            <w:r w:rsidRPr="005B07E8">
              <w:rPr>
                <w:rFonts w:asciiTheme="minorHAnsi" w:hAnsiTheme="minorHAnsi" w:cstheme="minorHAnsi"/>
                <w:sz w:val="22"/>
                <w:szCs w:val="22"/>
              </w:rPr>
              <w:t xml:space="preserve"> </w:t>
            </w:r>
            <w:r>
              <w:rPr>
                <w:rFonts w:asciiTheme="minorHAnsi" w:hAnsiTheme="minorHAnsi" w:cstheme="minorHAnsi"/>
                <w:sz w:val="22"/>
                <w:szCs w:val="22"/>
              </w:rPr>
              <w:t>At a minimum, r</w:t>
            </w:r>
            <w:r w:rsidRPr="005B07E8">
              <w:rPr>
                <w:rFonts w:asciiTheme="minorHAnsi" w:hAnsiTheme="minorHAnsi" w:cstheme="minorHAnsi"/>
                <w:sz w:val="22"/>
                <w:szCs w:val="22"/>
              </w:rPr>
              <w:t>eport should include a detailed description of the system and its significant oper</w:t>
            </w:r>
            <w:r w:rsidRPr="00972417">
              <w:rPr>
                <w:rFonts w:asciiTheme="minorHAnsi" w:hAnsiTheme="minorHAnsi" w:cstheme="minorHAnsi"/>
                <w:sz w:val="22"/>
                <w:szCs w:val="22"/>
              </w:rPr>
              <w:t>ational features/components (e.g., number of sites, channels, and subscribers) as well as a current customer contact including name, address, and phone number, title, department and system responsibility.</w:t>
            </w:r>
          </w:p>
        </w:tc>
        <w:tc>
          <w:tcPr>
            <w:tcW w:w="4950" w:type="dxa"/>
          </w:tcPr>
          <w:p w14:paraId="79AAA921" w14:textId="77777777" w:rsidR="00E5777E" w:rsidRDefault="00E5777E" w:rsidP="00E5777E">
            <w:pPr>
              <w:rPr>
                <w:sz w:val="22"/>
                <w:szCs w:val="22"/>
              </w:rPr>
            </w:pPr>
          </w:p>
          <w:p w14:paraId="2327577E" w14:textId="77777777" w:rsidR="00E5777E" w:rsidRDefault="00E5777E" w:rsidP="00E5777E"/>
          <w:p w14:paraId="37544408" w14:textId="77777777" w:rsidR="00E5777E" w:rsidRDefault="00E5777E" w:rsidP="00E5777E">
            <w:pPr>
              <w:rPr>
                <w:b/>
                <w:bCs/>
              </w:rPr>
            </w:pPr>
            <w:r>
              <w:rPr>
                <w:b/>
                <w:bCs/>
              </w:rPr>
              <w:t>PROJECT 1 EXAMPLE</w:t>
            </w:r>
          </w:p>
          <w:p w14:paraId="36C2B6C8" w14:textId="77777777" w:rsidR="00E5777E" w:rsidRDefault="00E5777E" w:rsidP="00E5777E">
            <w:pPr>
              <w:rPr>
                <w:b/>
                <w:bCs/>
              </w:rPr>
            </w:pPr>
            <w:r>
              <w:rPr>
                <w:b/>
                <w:bCs/>
              </w:rPr>
              <w:t>Client:</w:t>
            </w:r>
          </w:p>
          <w:p w14:paraId="66EAE242" w14:textId="77777777" w:rsidR="00E5777E" w:rsidRDefault="00E5777E" w:rsidP="00E5777E">
            <w:pPr>
              <w:ind w:left="247"/>
              <w:rPr>
                <w:sz w:val="22"/>
                <w:szCs w:val="22"/>
              </w:rPr>
            </w:pPr>
            <w:r>
              <w:t>Ministry of National Security Jamaica</w:t>
            </w:r>
          </w:p>
          <w:p w14:paraId="5BF6E261" w14:textId="77777777" w:rsidR="00E5777E" w:rsidRDefault="00E5777E" w:rsidP="00E5777E">
            <w:pPr>
              <w:rPr>
                <w:b/>
                <w:bCs/>
              </w:rPr>
            </w:pPr>
            <w:r>
              <w:rPr>
                <w:b/>
                <w:bCs/>
              </w:rPr>
              <w:t>Contact Information:</w:t>
            </w:r>
          </w:p>
          <w:p w14:paraId="29578C5D" w14:textId="77777777" w:rsidR="00E5777E" w:rsidRDefault="00E5777E" w:rsidP="00E5777E">
            <w:pPr>
              <w:ind w:left="247"/>
              <w:rPr>
                <w:sz w:val="22"/>
                <w:szCs w:val="22"/>
              </w:rPr>
            </w:pPr>
            <w:r>
              <w:t>Name: APC Leonard Brown</w:t>
            </w:r>
          </w:p>
          <w:p w14:paraId="1EB09F8F" w14:textId="77777777" w:rsidR="00E5777E" w:rsidRDefault="00E5777E" w:rsidP="00E5777E">
            <w:pPr>
              <w:ind w:left="247"/>
            </w:pPr>
            <w:r>
              <w:t>Telephone: (876) 754-0463</w:t>
            </w:r>
          </w:p>
          <w:p w14:paraId="78E5E745" w14:textId="77777777" w:rsidR="00E5777E" w:rsidRDefault="00E5777E" w:rsidP="00E5777E">
            <w:pPr>
              <w:ind w:left="247"/>
            </w:pPr>
            <w:r>
              <w:t xml:space="preserve">Email: </w:t>
            </w:r>
            <w:hyperlink r:id="rId14" w:history="1">
              <w:r>
                <w:rPr>
                  <w:rStyle w:val="Hyperlink"/>
                </w:rPr>
                <w:t>leonardo.brown@jcf.gov.jm</w:t>
              </w:r>
            </w:hyperlink>
          </w:p>
          <w:p w14:paraId="26E6365B" w14:textId="77777777" w:rsidR="00E5777E" w:rsidRDefault="00E5777E" w:rsidP="00E5777E">
            <w:pPr>
              <w:rPr>
                <w:b/>
                <w:bCs/>
              </w:rPr>
            </w:pPr>
            <w:r>
              <w:rPr>
                <w:b/>
                <w:bCs/>
              </w:rPr>
              <w:t>Project Description:</w:t>
            </w:r>
          </w:p>
          <w:p w14:paraId="68C0174D" w14:textId="77777777" w:rsidR="00E5777E" w:rsidRDefault="00E5777E" w:rsidP="00E5777E">
            <w:pPr>
              <w:ind w:left="247"/>
              <w:rPr>
                <w:sz w:val="22"/>
                <w:szCs w:val="22"/>
              </w:rPr>
            </w:pPr>
            <w:r>
              <w:t>Turnkey 40 link MW Network supporting voice, data, video and LMR traffic</w:t>
            </w:r>
          </w:p>
          <w:p w14:paraId="2C4AC170" w14:textId="77777777" w:rsidR="00E5777E" w:rsidRDefault="00E5777E" w:rsidP="00E5777E">
            <w:pPr>
              <w:rPr>
                <w:b/>
                <w:bCs/>
              </w:rPr>
            </w:pPr>
            <w:r>
              <w:rPr>
                <w:b/>
                <w:bCs/>
              </w:rPr>
              <w:t xml:space="preserve">Contract Value: </w:t>
            </w:r>
            <w:r>
              <w:t>$ 3M</w:t>
            </w:r>
          </w:p>
          <w:p w14:paraId="4AEB9EB5" w14:textId="77777777" w:rsidR="00E5777E" w:rsidRDefault="00E5777E" w:rsidP="00E5777E">
            <w:pPr>
              <w:rPr>
                <w:b/>
                <w:bCs/>
              </w:rPr>
            </w:pPr>
            <w:r>
              <w:rPr>
                <w:b/>
                <w:bCs/>
              </w:rPr>
              <w:t xml:space="preserve">Final Value: </w:t>
            </w:r>
            <w:r>
              <w:t>$3M</w:t>
            </w:r>
          </w:p>
          <w:p w14:paraId="4C34685C" w14:textId="77777777" w:rsidR="00E5777E" w:rsidRDefault="00E5777E" w:rsidP="00E5777E">
            <w:pPr>
              <w:rPr>
                <w:b/>
                <w:bCs/>
              </w:rPr>
            </w:pPr>
            <w:r>
              <w:rPr>
                <w:b/>
                <w:bCs/>
              </w:rPr>
              <w:t xml:space="preserve">Start/Complete Date: </w:t>
            </w:r>
            <w:r>
              <w:t>12/2018 – 11/2019</w:t>
            </w:r>
          </w:p>
          <w:p w14:paraId="11946CC3" w14:textId="77777777" w:rsidR="00E5777E" w:rsidRDefault="00E5777E" w:rsidP="00E5777E">
            <w:pPr>
              <w:rPr>
                <w:b/>
                <w:bCs/>
              </w:rPr>
            </w:pPr>
            <w:r>
              <w:rPr>
                <w:b/>
                <w:bCs/>
              </w:rPr>
              <w:t>Description of Services:</w:t>
            </w:r>
          </w:p>
          <w:p w14:paraId="061D386E" w14:textId="77777777" w:rsidR="00E5777E" w:rsidRDefault="00E5777E" w:rsidP="00E5777E">
            <w:pPr>
              <w:ind w:left="247"/>
              <w:rPr>
                <w:sz w:val="22"/>
                <w:szCs w:val="22"/>
              </w:rPr>
            </w:pPr>
            <w:r>
              <w:t>Project Management, Network Design, Path Design, Equipment Procurement, Network Rollout, Civil Work, AC/DC Power Infrastructure</w:t>
            </w:r>
          </w:p>
          <w:p w14:paraId="2A0A814B" w14:textId="77777777" w:rsidR="00E5777E" w:rsidRDefault="00E5777E" w:rsidP="00E5777E">
            <w:pPr>
              <w:rPr>
                <w:b/>
                <w:bCs/>
              </w:rPr>
            </w:pPr>
            <w:r>
              <w:rPr>
                <w:b/>
                <w:bCs/>
              </w:rPr>
              <w:t>Subcontractors/w Services Provided:</w:t>
            </w:r>
          </w:p>
          <w:p w14:paraId="700EEFF6" w14:textId="77777777" w:rsidR="00E5777E" w:rsidRDefault="00E5777E" w:rsidP="00E5777E">
            <w:pPr>
              <w:ind w:left="247"/>
              <w:rPr>
                <w:sz w:val="22"/>
                <w:szCs w:val="22"/>
              </w:rPr>
            </w:pPr>
            <w:r>
              <w:t>LTS / Deployment Services</w:t>
            </w:r>
          </w:p>
          <w:p w14:paraId="0818A8C8" w14:textId="77777777" w:rsidR="00E5777E" w:rsidRDefault="00E5777E" w:rsidP="00E5777E">
            <w:pPr>
              <w:ind w:left="247"/>
            </w:pPr>
            <w:r>
              <w:t xml:space="preserve">MTRS / Tower Construction </w:t>
            </w:r>
          </w:p>
          <w:p w14:paraId="350FB03D" w14:textId="77777777" w:rsidR="00E5777E" w:rsidRDefault="00E5777E" w:rsidP="00E5777E">
            <w:pPr>
              <w:ind w:left="247"/>
            </w:pPr>
            <w:r>
              <w:t>LIMCO / AC Power Infrastructure</w:t>
            </w:r>
          </w:p>
          <w:p w14:paraId="35E8D4C0" w14:textId="77777777" w:rsidR="00E5777E" w:rsidRDefault="00E5777E" w:rsidP="00E5777E">
            <w:pPr>
              <w:rPr>
                <w:b/>
                <w:bCs/>
              </w:rPr>
            </w:pPr>
            <w:r>
              <w:rPr>
                <w:b/>
                <w:bCs/>
              </w:rPr>
              <w:lastRenderedPageBreak/>
              <w:t>Key Project Resources:</w:t>
            </w:r>
          </w:p>
          <w:p w14:paraId="40369341" w14:textId="77777777" w:rsidR="00E5777E" w:rsidRDefault="00E5777E" w:rsidP="00E5777E">
            <w:pPr>
              <w:ind w:left="247"/>
              <w:rPr>
                <w:sz w:val="22"/>
                <w:szCs w:val="22"/>
              </w:rPr>
            </w:pPr>
            <w:r>
              <w:t>Paul Sorrentino</w:t>
            </w:r>
          </w:p>
          <w:p w14:paraId="08BC05B9" w14:textId="77777777" w:rsidR="00E5777E" w:rsidRDefault="00E5777E" w:rsidP="00E5777E">
            <w:pPr>
              <w:ind w:left="247"/>
            </w:pPr>
            <w:r>
              <w:t>Clay Owens</w:t>
            </w:r>
          </w:p>
          <w:p w14:paraId="30344D45" w14:textId="77777777" w:rsidR="00E5777E" w:rsidRDefault="00E5777E" w:rsidP="00E5777E">
            <w:pPr>
              <w:ind w:left="247"/>
            </w:pPr>
            <w:r>
              <w:t>Raymund Gelacio</w:t>
            </w:r>
          </w:p>
          <w:p w14:paraId="61851958" w14:textId="77777777" w:rsidR="00E5777E" w:rsidRDefault="00E5777E" w:rsidP="00E5777E">
            <w:r>
              <w:t>Desiree Hollien</w:t>
            </w:r>
          </w:p>
          <w:p w14:paraId="4A2A3789" w14:textId="77777777" w:rsidR="00E5777E" w:rsidRDefault="00E5777E" w:rsidP="00E5777E"/>
          <w:p w14:paraId="50A15231" w14:textId="77777777" w:rsidR="00E5777E" w:rsidRDefault="00E5777E" w:rsidP="00E5777E">
            <w:pPr>
              <w:rPr>
                <w:b/>
                <w:bCs/>
              </w:rPr>
            </w:pPr>
            <w:r>
              <w:rPr>
                <w:b/>
                <w:bCs/>
              </w:rPr>
              <w:t>PROJECT 2 EXAMPLE</w:t>
            </w:r>
          </w:p>
          <w:p w14:paraId="57DB1052" w14:textId="77777777" w:rsidR="00E5777E" w:rsidRDefault="00E5777E" w:rsidP="00E5777E">
            <w:pPr>
              <w:rPr>
                <w:b/>
                <w:bCs/>
              </w:rPr>
            </w:pPr>
            <w:r>
              <w:rPr>
                <w:b/>
                <w:bCs/>
              </w:rPr>
              <w:t>Client:</w:t>
            </w:r>
          </w:p>
          <w:p w14:paraId="0A0DF08F" w14:textId="77777777" w:rsidR="00E5777E" w:rsidRDefault="00E5777E" w:rsidP="00E5777E">
            <w:pPr>
              <w:ind w:left="436"/>
              <w:rPr>
                <w:sz w:val="22"/>
                <w:szCs w:val="22"/>
              </w:rPr>
            </w:pPr>
            <w:r>
              <w:t>L3Harris</w:t>
            </w:r>
          </w:p>
          <w:p w14:paraId="53D25E76" w14:textId="77777777" w:rsidR="00E5777E" w:rsidRDefault="00E5777E" w:rsidP="00E5777E">
            <w:pPr>
              <w:rPr>
                <w:b/>
                <w:bCs/>
              </w:rPr>
            </w:pPr>
            <w:r>
              <w:rPr>
                <w:b/>
                <w:bCs/>
              </w:rPr>
              <w:t>Contact Information:</w:t>
            </w:r>
          </w:p>
          <w:p w14:paraId="487EBDC4" w14:textId="77777777" w:rsidR="00E5777E" w:rsidRDefault="00E5777E" w:rsidP="00E5777E">
            <w:pPr>
              <w:ind w:left="346"/>
              <w:rPr>
                <w:sz w:val="22"/>
                <w:szCs w:val="22"/>
              </w:rPr>
            </w:pPr>
            <w:r>
              <w:t>Name: Harry Lo</w:t>
            </w:r>
          </w:p>
          <w:p w14:paraId="4142ED6E" w14:textId="77777777" w:rsidR="00E5777E" w:rsidRDefault="00E5777E" w:rsidP="00E5777E">
            <w:pPr>
              <w:ind w:left="346"/>
            </w:pPr>
            <w:r>
              <w:t>Telephone: (321)-309-2522</w:t>
            </w:r>
          </w:p>
          <w:p w14:paraId="3F9B7E03" w14:textId="77777777" w:rsidR="00E5777E" w:rsidRDefault="00E5777E" w:rsidP="00E5777E">
            <w:pPr>
              <w:ind w:left="346"/>
            </w:pPr>
            <w:r>
              <w:t xml:space="preserve">Email: </w:t>
            </w:r>
            <w:hyperlink r:id="rId15" w:history="1">
              <w:r>
                <w:rPr>
                  <w:rStyle w:val="Hyperlink"/>
                </w:rPr>
                <w:t>hlo@l3harris.com</w:t>
              </w:r>
            </w:hyperlink>
          </w:p>
          <w:p w14:paraId="4B3E05E4" w14:textId="77777777" w:rsidR="00E5777E" w:rsidRDefault="00E5777E" w:rsidP="00E5777E">
            <w:pPr>
              <w:rPr>
                <w:b/>
                <w:bCs/>
              </w:rPr>
            </w:pPr>
            <w:r>
              <w:rPr>
                <w:b/>
                <w:bCs/>
              </w:rPr>
              <w:t>Project Description:</w:t>
            </w:r>
          </w:p>
          <w:p w14:paraId="2574DCA3" w14:textId="77777777" w:rsidR="00E5777E" w:rsidRDefault="00E5777E" w:rsidP="00E5777E">
            <w:pPr>
              <w:rPr>
                <w:b/>
                <w:bCs/>
                <w:sz w:val="22"/>
                <w:szCs w:val="22"/>
              </w:rPr>
            </w:pPr>
            <w:r>
              <w:t>Turnkey deployment and installation of over 200 MW links across the USA in support of FAA communications</w:t>
            </w:r>
          </w:p>
          <w:p w14:paraId="0F4126C5" w14:textId="77777777" w:rsidR="00E5777E" w:rsidRDefault="00E5777E" w:rsidP="00E5777E">
            <w:r>
              <w:rPr>
                <w:b/>
                <w:bCs/>
              </w:rPr>
              <w:t xml:space="preserve">Contract Value: </w:t>
            </w:r>
            <w:r>
              <w:t>$7M to date (2012-present)</w:t>
            </w:r>
          </w:p>
          <w:p w14:paraId="517906F7" w14:textId="77777777" w:rsidR="00E5777E" w:rsidRDefault="00E5777E" w:rsidP="00E5777E">
            <w:pPr>
              <w:rPr>
                <w:b/>
                <w:bCs/>
              </w:rPr>
            </w:pPr>
            <w:r>
              <w:rPr>
                <w:b/>
                <w:bCs/>
              </w:rPr>
              <w:t xml:space="preserve">Final Value: </w:t>
            </w:r>
            <w:r>
              <w:t>On Going Project</w:t>
            </w:r>
          </w:p>
          <w:p w14:paraId="2B0D22CD" w14:textId="77777777" w:rsidR="00E5777E" w:rsidRDefault="00E5777E" w:rsidP="00E5777E">
            <w:pPr>
              <w:rPr>
                <w:b/>
                <w:bCs/>
              </w:rPr>
            </w:pPr>
            <w:r>
              <w:rPr>
                <w:b/>
                <w:bCs/>
              </w:rPr>
              <w:t xml:space="preserve">Start/Complete Date: </w:t>
            </w:r>
            <w:r>
              <w:t>2012 to present</w:t>
            </w:r>
          </w:p>
          <w:p w14:paraId="31FCC99F" w14:textId="77777777" w:rsidR="00E5777E" w:rsidRDefault="00E5777E" w:rsidP="00E5777E">
            <w:r>
              <w:rPr>
                <w:b/>
                <w:bCs/>
              </w:rPr>
              <w:t xml:space="preserve">Description of Services: </w:t>
            </w:r>
            <w:r>
              <w:t>Project Management, microwave radio and antenna systems installation, field support and maintenance</w:t>
            </w:r>
          </w:p>
          <w:p w14:paraId="49CFA69D" w14:textId="77777777" w:rsidR="00E5777E" w:rsidRDefault="00E5777E" w:rsidP="00E5777E">
            <w:pPr>
              <w:rPr>
                <w:b/>
                <w:bCs/>
                <w:sz w:val="22"/>
                <w:szCs w:val="22"/>
              </w:rPr>
            </w:pPr>
            <w:r>
              <w:rPr>
                <w:b/>
                <w:bCs/>
              </w:rPr>
              <w:t>Subcontractors/w Services Provided:</w:t>
            </w:r>
          </w:p>
          <w:p w14:paraId="3E37A44F" w14:textId="77777777" w:rsidR="00E5777E" w:rsidRDefault="00E5777E" w:rsidP="00E5777E">
            <w:proofErr w:type="spellStart"/>
            <w:r>
              <w:t>Pathwave</w:t>
            </w:r>
            <w:proofErr w:type="spellEnd"/>
            <w:r>
              <w:t xml:space="preserve"> / Antenna and Waveguide installation</w:t>
            </w:r>
          </w:p>
          <w:p w14:paraId="77A74B47" w14:textId="77777777" w:rsidR="00E5777E" w:rsidRDefault="00E5777E" w:rsidP="00E5777E">
            <w:pPr>
              <w:rPr>
                <w:b/>
                <w:bCs/>
              </w:rPr>
            </w:pPr>
            <w:r>
              <w:rPr>
                <w:b/>
                <w:bCs/>
              </w:rPr>
              <w:t>Key Project Resources:</w:t>
            </w:r>
          </w:p>
          <w:p w14:paraId="67FFE82A" w14:textId="77777777" w:rsidR="00E5777E" w:rsidRDefault="00E5777E" w:rsidP="00E5777E">
            <w:r>
              <w:t>Clay Owens</w:t>
            </w:r>
          </w:p>
          <w:p w14:paraId="5F7A7962" w14:textId="77777777" w:rsidR="00E5777E" w:rsidRDefault="00E5777E" w:rsidP="00E5777E">
            <w:r>
              <w:t>Raymund Gelacio</w:t>
            </w:r>
          </w:p>
          <w:p w14:paraId="788F948B" w14:textId="77777777" w:rsidR="00E5777E" w:rsidRDefault="00E5777E" w:rsidP="00E5777E"/>
          <w:p w14:paraId="37428093" w14:textId="77777777" w:rsidR="00E5777E" w:rsidRDefault="00E5777E" w:rsidP="00E5777E">
            <w:pPr>
              <w:rPr>
                <w:b/>
                <w:bCs/>
              </w:rPr>
            </w:pPr>
            <w:r>
              <w:rPr>
                <w:b/>
                <w:bCs/>
              </w:rPr>
              <w:t>PROJECT 3 EXAMPLE</w:t>
            </w:r>
          </w:p>
          <w:p w14:paraId="0D4B466C" w14:textId="77777777" w:rsidR="00E5777E" w:rsidRDefault="00E5777E" w:rsidP="00E5777E">
            <w:pPr>
              <w:rPr>
                <w:b/>
                <w:bCs/>
              </w:rPr>
            </w:pPr>
            <w:r>
              <w:rPr>
                <w:b/>
                <w:bCs/>
              </w:rPr>
              <w:t>Client:</w:t>
            </w:r>
          </w:p>
          <w:p w14:paraId="1BD9477F" w14:textId="77777777" w:rsidR="00E5777E" w:rsidRDefault="00E5777E" w:rsidP="00E5777E">
            <w:pPr>
              <w:ind w:left="226"/>
              <w:rPr>
                <w:sz w:val="22"/>
                <w:szCs w:val="22"/>
              </w:rPr>
            </w:pPr>
            <w:r>
              <w:t>Motorola /City of Suffolk, VA</w:t>
            </w:r>
          </w:p>
          <w:p w14:paraId="799897B1" w14:textId="77777777" w:rsidR="00E5777E" w:rsidRDefault="00E5777E" w:rsidP="00E5777E">
            <w:pPr>
              <w:rPr>
                <w:b/>
                <w:bCs/>
              </w:rPr>
            </w:pPr>
            <w:r>
              <w:rPr>
                <w:b/>
                <w:bCs/>
              </w:rPr>
              <w:t>Contact Information:</w:t>
            </w:r>
          </w:p>
          <w:p w14:paraId="6E006938" w14:textId="77777777" w:rsidR="00E5777E" w:rsidRDefault="00E5777E" w:rsidP="00E5777E">
            <w:pPr>
              <w:ind w:left="226"/>
            </w:pPr>
            <w:r>
              <w:t xml:space="preserve">Name: Matthew </w:t>
            </w:r>
            <w:proofErr w:type="spellStart"/>
            <w:r>
              <w:t>Telep</w:t>
            </w:r>
            <w:proofErr w:type="spellEnd"/>
          </w:p>
          <w:p w14:paraId="20D1765E" w14:textId="77777777" w:rsidR="00E5777E" w:rsidRDefault="00E5777E" w:rsidP="00E5777E">
            <w:pPr>
              <w:ind w:left="226"/>
            </w:pPr>
            <w:r>
              <w:t>Telephone: (757)-803-3678</w:t>
            </w:r>
          </w:p>
          <w:p w14:paraId="1EB6B2B7" w14:textId="77777777" w:rsidR="00E5777E" w:rsidRDefault="00E5777E" w:rsidP="00E5777E">
            <w:pPr>
              <w:ind w:left="226"/>
            </w:pPr>
            <w:proofErr w:type="gramStart"/>
            <w:r>
              <w:t>Email:Matthew.telep@motorolasolutions.com</w:t>
            </w:r>
            <w:proofErr w:type="gramEnd"/>
          </w:p>
          <w:p w14:paraId="61F2E3A8" w14:textId="77777777" w:rsidR="00E5777E" w:rsidRDefault="00E5777E" w:rsidP="00E5777E">
            <w:pPr>
              <w:rPr>
                <w:b/>
                <w:bCs/>
              </w:rPr>
            </w:pPr>
            <w:r>
              <w:rPr>
                <w:b/>
                <w:bCs/>
              </w:rPr>
              <w:t>Project Description:</w:t>
            </w:r>
          </w:p>
          <w:p w14:paraId="3E148151" w14:textId="77777777" w:rsidR="00E5777E" w:rsidRDefault="00E5777E" w:rsidP="00E5777E">
            <w:pPr>
              <w:ind w:left="271"/>
              <w:rPr>
                <w:sz w:val="22"/>
                <w:szCs w:val="22"/>
              </w:rPr>
            </w:pPr>
            <w:r>
              <w:t>Turnkey deployment and installation of 7 microwave links, including a space diversity link to support public safety communications. Link to Nokia MPLS routers.</w:t>
            </w:r>
          </w:p>
          <w:p w14:paraId="33B1DFBC" w14:textId="77777777" w:rsidR="00E5777E" w:rsidRDefault="00E5777E" w:rsidP="00E5777E">
            <w:pPr>
              <w:rPr>
                <w:b/>
                <w:bCs/>
              </w:rPr>
            </w:pPr>
            <w:r>
              <w:rPr>
                <w:b/>
                <w:bCs/>
              </w:rPr>
              <w:t xml:space="preserve">Contract Value: </w:t>
            </w:r>
            <w:r>
              <w:t>$ 300,000</w:t>
            </w:r>
          </w:p>
          <w:p w14:paraId="49E10AEF" w14:textId="77777777" w:rsidR="00E5777E" w:rsidRDefault="00E5777E" w:rsidP="00E5777E">
            <w:pPr>
              <w:rPr>
                <w:b/>
                <w:bCs/>
              </w:rPr>
            </w:pPr>
            <w:r>
              <w:rPr>
                <w:b/>
                <w:bCs/>
              </w:rPr>
              <w:t xml:space="preserve">Final Value: </w:t>
            </w:r>
            <w:r>
              <w:t>$300,000</w:t>
            </w:r>
          </w:p>
          <w:p w14:paraId="596D5248" w14:textId="77777777" w:rsidR="00E5777E" w:rsidRDefault="00E5777E" w:rsidP="00E5777E">
            <w:pPr>
              <w:rPr>
                <w:b/>
                <w:bCs/>
              </w:rPr>
            </w:pPr>
            <w:r>
              <w:rPr>
                <w:b/>
                <w:bCs/>
              </w:rPr>
              <w:t xml:space="preserve">Start/Complete Date: </w:t>
            </w:r>
            <w:r>
              <w:t>06/2017 - present</w:t>
            </w:r>
          </w:p>
          <w:p w14:paraId="51FA7DBB" w14:textId="77777777" w:rsidR="00E5777E" w:rsidRDefault="00E5777E" w:rsidP="00E5777E">
            <w:pPr>
              <w:ind w:left="271"/>
              <w:rPr>
                <w:sz w:val="22"/>
                <w:szCs w:val="22"/>
              </w:rPr>
            </w:pPr>
            <w:r>
              <w:rPr>
                <w:b/>
                <w:bCs/>
              </w:rPr>
              <w:lastRenderedPageBreak/>
              <w:t xml:space="preserve">Description of Services: </w:t>
            </w:r>
            <w:r>
              <w:t>Project Management, system design, installation of radios and antenna systems</w:t>
            </w:r>
          </w:p>
          <w:p w14:paraId="11B64627" w14:textId="77777777" w:rsidR="00E5777E" w:rsidRDefault="00E5777E" w:rsidP="00E5777E">
            <w:pPr>
              <w:rPr>
                <w:b/>
                <w:bCs/>
              </w:rPr>
            </w:pPr>
            <w:r>
              <w:rPr>
                <w:b/>
                <w:bCs/>
              </w:rPr>
              <w:t>Subcontractors/w Services Provided:</w:t>
            </w:r>
          </w:p>
          <w:p w14:paraId="18AE0A21" w14:textId="77777777" w:rsidR="00E5777E" w:rsidRDefault="00E5777E" w:rsidP="00E5777E">
            <w:proofErr w:type="spellStart"/>
            <w:r>
              <w:t>Pathwave</w:t>
            </w:r>
            <w:proofErr w:type="spellEnd"/>
            <w:r>
              <w:t xml:space="preserve"> / Antenna and Waveguide install</w:t>
            </w:r>
          </w:p>
          <w:p w14:paraId="67C76429" w14:textId="77777777" w:rsidR="00E5777E" w:rsidRDefault="00E5777E" w:rsidP="00E5777E">
            <w:pPr>
              <w:rPr>
                <w:b/>
                <w:bCs/>
              </w:rPr>
            </w:pPr>
            <w:r>
              <w:rPr>
                <w:b/>
                <w:bCs/>
              </w:rPr>
              <w:t>Key Project Resources:</w:t>
            </w:r>
          </w:p>
          <w:p w14:paraId="675A605E" w14:textId="77777777" w:rsidR="00E5777E" w:rsidRDefault="00E5777E" w:rsidP="00E5777E">
            <w:pPr>
              <w:ind w:left="271"/>
              <w:rPr>
                <w:sz w:val="22"/>
                <w:szCs w:val="22"/>
              </w:rPr>
            </w:pPr>
            <w:r>
              <w:t>Clay Owens</w:t>
            </w:r>
          </w:p>
          <w:p w14:paraId="112FF06F" w14:textId="77777777" w:rsidR="00E5777E" w:rsidRDefault="00E5777E" w:rsidP="00E5777E">
            <w:r>
              <w:t>Raymond Gelacio</w:t>
            </w:r>
          </w:p>
          <w:p w14:paraId="4333E808" w14:textId="602DBE51" w:rsidR="005B07E8" w:rsidRDefault="005B07E8" w:rsidP="00972417">
            <w:pPr>
              <w:rPr>
                <w:rFonts w:asciiTheme="minorHAnsi" w:hAnsiTheme="minorHAnsi" w:cstheme="minorHAnsi"/>
                <w:sz w:val="22"/>
                <w:szCs w:val="22"/>
              </w:rPr>
            </w:pPr>
          </w:p>
        </w:tc>
      </w:tr>
    </w:tbl>
    <w:p w14:paraId="4333E80A" w14:textId="77777777" w:rsidR="00F70EEF" w:rsidRDefault="00F70EEF" w:rsidP="009E0E83"/>
    <w:tbl>
      <w:tblPr>
        <w:tblStyle w:val="TableGrid"/>
        <w:tblW w:w="0" w:type="auto"/>
        <w:tblLook w:val="04A0" w:firstRow="1" w:lastRow="0" w:firstColumn="1" w:lastColumn="0" w:noHBand="0" w:noVBand="1"/>
      </w:tblPr>
      <w:tblGrid>
        <w:gridCol w:w="4675"/>
        <w:gridCol w:w="5395"/>
      </w:tblGrid>
      <w:tr w:rsidR="00F70EEF" w:rsidRPr="00F70EEF" w14:paraId="4333E80E" w14:textId="77777777" w:rsidTr="007E6E28">
        <w:tc>
          <w:tcPr>
            <w:tcW w:w="10070" w:type="dxa"/>
            <w:gridSpan w:val="2"/>
            <w:shd w:val="clear" w:color="auto" w:fill="F7CAAC" w:themeFill="accent2" w:themeFillTint="66"/>
          </w:tcPr>
          <w:p w14:paraId="4333E80C" w14:textId="22A0AAE5" w:rsidR="007E6E28" w:rsidRDefault="00F70EEF" w:rsidP="007E6E28">
            <w:pPr>
              <w:spacing w:before="120" w:after="120"/>
              <w:jc w:val="center"/>
              <w:rPr>
                <w:rFonts w:asciiTheme="minorHAnsi" w:hAnsiTheme="minorHAnsi" w:cstheme="minorHAnsi"/>
                <w:b/>
                <w:smallCaps/>
              </w:rPr>
            </w:pPr>
            <w:r>
              <w:br w:type="page"/>
            </w:r>
            <w:r w:rsidRPr="00F70EEF">
              <w:rPr>
                <w:rFonts w:asciiTheme="minorHAnsi" w:hAnsiTheme="minorHAnsi" w:cstheme="minorHAnsi"/>
                <w:b/>
                <w:smallCaps/>
              </w:rPr>
              <w:t>Services</w:t>
            </w:r>
          </w:p>
          <w:p w14:paraId="4333E80D" w14:textId="77777777" w:rsidR="007E6E28" w:rsidRPr="007E6E28" w:rsidRDefault="007E6E28" w:rsidP="00D63ED1">
            <w:pPr>
              <w:spacing w:before="120" w:after="120"/>
              <w:rPr>
                <w:rFonts w:asciiTheme="minorHAnsi" w:hAnsiTheme="minorHAnsi" w:cstheme="minorHAnsi"/>
                <w:i/>
                <w:sz w:val="22"/>
              </w:rPr>
            </w:pPr>
            <w:r>
              <w:rPr>
                <w:rFonts w:asciiTheme="minorHAnsi" w:hAnsiTheme="minorHAnsi" w:cstheme="minorHAnsi"/>
                <w:b/>
                <w:sz w:val="22"/>
              </w:rPr>
              <w:t>Instructions:</w:t>
            </w:r>
            <w:r>
              <w:rPr>
                <w:rFonts w:asciiTheme="minorHAnsi" w:hAnsiTheme="minorHAnsi" w:cstheme="minorHAnsi"/>
                <w:i/>
                <w:sz w:val="22"/>
              </w:rPr>
              <w:t xml:space="preserve"> Bidder will provide a written response for all services offered</w:t>
            </w:r>
            <w:r w:rsidR="00D63ED1">
              <w:rPr>
                <w:rFonts w:asciiTheme="minorHAnsi" w:hAnsiTheme="minorHAnsi" w:cstheme="minorHAnsi"/>
                <w:i/>
                <w:sz w:val="22"/>
              </w:rPr>
              <w:t xml:space="preserve"> below as instructed</w:t>
            </w:r>
            <w:r>
              <w:rPr>
                <w:rFonts w:asciiTheme="minorHAnsi" w:hAnsiTheme="minorHAnsi" w:cstheme="minorHAnsi"/>
                <w:i/>
                <w:sz w:val="22"/>
              </w:rPr>
              <w:t>. Services will not be evaluated, however; any services listed below will be included and available for use in Cooperative Purchasing Master Agreement upon award.</w:t>
            </w:r>
            <w:r w:rsidR="00D63ED1">
              <w:rPr>
                <w:rFonts w:asciiTheme="minorHAnsi" w:hAnsiTheme="minorHAnsi" w:cstheme="minorHAnsi"/>
                <w:i/>
                <w:sz w:val="22"/>
              </w:rPr>
              <w:t xml:space="preserve"> Services may be added upon approval. Pricing for services must remain constant for the entire Master Agreement term or as mutually agreed in Participating Addendum.</w:t>
            </w:r>
          </w:p>
        </w:tc>
      </w:tr>
      <w:tr w:rsidR="00F70EEF" w:rsidRPr="00F70EEF" w14:paraId="4333E811" w14:textId="77777777" w:rsidTr="00D63ED1">
        <w:tc>
          <w:tcPr>
            <w:tcW w:w="4675" w:type="dxa"/>
          </w:tcPr>
          <w:p w14:paraId="4333E80F" w14:textId="77777777" w:rsidR="00F70EEF" w:rsidRPr="00F70EEF" w:rsidRDefault="00F70EEF" w:rsidP="00F70EEF">
            <w:pPr>
              <w:jc w:val="center"/>
              <w:rPr>
                <w:rFonts w:asciiTheme="minorHAnsi" w:hAnsiTheme="minorHAnsi" w:cstheme="minorHAnsi"/>
                <w:b/>
              </w:rPr>
            </w:pPr>
            <w:r w:rsidRPr="00F70EEF">
              <w:rPr>
                <w:rFonts w:asciiTheme="minorHAnsi" w:hAnsiTheme="minorHAnsi" w:cstheme="minorHAnsi"/>
                <w:b/>
              </w:rPr>
              <w:t>Service</w:t>
            </w:r>
          </w:p>
        </w:tc>
        <w:tc>
          <w:tcPr>
            <w:tcW w:w="5395" w:type="dxa"/>
          </w:tcPr>
          <w:p w14:paraId="4333E810" w14:textId="77777777" w:rsidR="00F70EEF" w:rsidRPr="00F70EEF" w:rsidRDefault="00F70EEF" w:rsidP="00F70EEF">
            <w:pPr>
              <w:jc w:val="center"/>
              <w:rPr>
                <w:rFonts w:asciiTheme="minorHAnsi" w:hAnsiTheme="minorHAnsi" w:cstheme="minorHAnsi"/>
                <w:b/>
              </w:rPr>
            </w:pPr>
            <w:r w:rsidRPr="00F70EEF">
              <w:rPr>
                <w:rFonts w:asciiTheme="minorHAnsi" w:hAnsiTheme="minorHAnsi" w:cstheme="minorHAnsi"/>
                <w:b/>
              </w:rPr>
              <w:t>Description</w:t>
            </w:r>
          </w:p>
        </w:tc>
      </w:tr>
      <w:tr w:rsidR="00F70EEF" w:rsidRPr="00F70EEF" w14:paraId="4333E814" w14:textId="77777777" w:rsidTr="00D63ED1">
        <w:tc>
          <w:tcPr>
            <w:tcW w:w="4675" w:type="dxa"/>
          </w:tcPr>
          <w:p w14:paraId="4333E812" w14:textId="77777777" w:rsidR="00F70EEF" w:rsidRPr="00F70EEF" w:rsidRDefault="00F70EEF" w:rsidP="00F70EEF">
            <w:pPr>
              <w:rPr>
                <w:rFonts w:asciiTheme="minorHAnsi" w:hAnsiTheme="minorHAnsi" w:cstheme="minorHAnsi"/>
                <w:b/>
                <w:sz w:val="22"/>
                <w:szCs w:val="22"/>
              </w:rPr>
            </w:pPr>
            <w:r w:rsidRPr="00F70EEF">
              <w:rPr>
                <w:rFonts w:asciiTheme="minorHAnsi" w:hAnsiTheme="minorHAnsi" w:cstheme="minorHAnsi"/>
                <w:b/>
                <w:sz w:val="22"/>
                <w:szCs w:val="22"/>
              </w:rPr>
              <w:t>Consultation</w:t>
            </w:r>
          </w:p>
        </w:tc>
        <w:tc>
          <w:tcPr>
            <w:tcW w:w="5395" w:type="dxa"/>
          </w:tcPr>
          <w:p w14:paraId="4333E813" w14:textId="08DDA61E" w:rsidR="00F70EEF" w:rsidRPr="00F70EEF" w:rsidRDefault="00E5777E" w:rsidP="00F70EEF">
            <w:pPr>
              <w:rPr>
                <w:rFonts w:asciiTheme="minorHAnsi" w:hAnsiTheme="minorHAnsi" w:cstheme="minorHAnsi"/>
                <w:sz w:val="20"/>
                <w:szCs w:val="20"/>
              </w:rPr>
            </w:pPr>
            <w:r>
              <w:rPr>
                <w:sz w:val="20"/>
                <w:szCs w:val="20"/>
              </w:rPr>
              <w:t>This service offers access to Subject Matter Experts (SME) in the various technology disciplines with competencies in all phases of the design-build and deploy of the network.</w:t>
            </w:r>
          </w:p>
        </w:tc>
      </w:tr>
      <w:tr w:rsidR="00F70EEF" w:rsidRPr="00F70EEF" w14:paraId="4333E817" w14:textId="77777777" w:rsidTr="00D63ED1">
        <w:tc>
          <w:tcPr>
            <w:tcW w:w="4675" w:type="dxa"/>
          </w:tcPr>
          <w:p w14:paraId="4333E815" w14:textId="77777777" w:rsidR="00F70EEF" w:rsidRPr="00F70EEF" w:rsidRDefault="00F70EEF" w:rsidP="00F70EEF">
            <w:pPr>
              <w:rPr>
                <w:rFonts w:asciiTheme="minorHAnsi" w:hAnsiTheme="minorHAnsi" w:cstheme="minorHAnsi"/>
                <w:b/>
                <w:sz w:val="22"/>
                <w:szCs w:val="22"/>
              </w:rPr>
            </w:pPr>
            <w:r w:rsidRPr="00F70EEF">
              <w:rPr>
                <w:rFonts w:asciiTheme="minorHAnsi" w:hAnsiTheme="minorHAnsi" w:cstheme="minorHAnsi"/>
                <w:b/>
                <w:sz w:val="22"/>
                <w:szCs w:val="22"/>
              </w:rPr>
              <w:t>Project Management</w:t>
            </w:r>
          </w:p>
        </w:tc>
        <w:tc>
          <w:tcPr>
            <w:tcW w:w="5395" w:type="dxa"/>
          </w:tcPr>
          <w:p w14:paraId="4333E816" w14:textId="2F390B1E" w:rsidR="00F70EEF" w:rsidRDefault="00E5777E" w:rsidP="00F70EEF">
            <w:r>
              <w:rPr>
                <w:sz w:val="20"/>
                <w:szCs w:val="20"/>
              </w:rPr>
              <w:t>The single point of contact related all aspects of the project. Duties include:  creating and ensuring compliance to the Project Management Plan (PMP), Define, maintain and interpret project requirements as related to the contractual requirements, Authorize and direct participating functions within Ceragon to perform in accordance with project objectives, Analyze project progress and forecast future performance, Issue project schedules and status reports to the customer, Perform ongoing risk assessments, Implement corrective action to maintain project control and maximize effectiveness,</w:t>
            </w:r>
          </w:p>
        </w:tc>
      </w:tr>
      <w:tr w:rsidR="00F70EEF" w:rsidRPr="00F70EEF" w14:paraId="4333E81A" w14:textId="77777777" w:rsidTr="00D63ED1">
        <w:tc>
          <w:tcPr>
            <w:tcW w:w="4675" w:type="dxa"/>
          </w:tcPr>
          <w:p w14:paraId="4333E818" w14:textId="77777777" w:rsidR="00F70EEF" w:rsidRPr="00F70EEF" w:rsidRDefault="00F70EEF" w:rsidP="00F70EEF">
            <w:pPr>
              <w:rPr>
                <w:rFonts w:asciiTheme="minorHAnsi" w:hAnsiTheme="minorHAnsi" w:cstheme="minorHAnsi"/>
                <w:b/>
                <w:sz w:val="22"/>
                <w:szCs w:val="22"/>
              </w:rPr>
            </w:pPr>
            <w:r w:rsidRPr="00F70EEF">
              <w:rPr>
                <w:rFonts w:asciiTheme="minorHAnsi" w:hAnsiTheme="minorHAnsi" w:cstheme="minorHAnsi"/>
                <w:b/>
                <w:sz w:val="22"/>
                <w:szCs w:val="22"/>
              </w:rPr>
              <w:t>Implementation</w:t>
            </w:r>
          </w:p>
        </w:tc>
        <w:tc>
          <w:tcPr>
            <w:tcW w:w="5395" w:type="dxa"/>
          </w:tcPr>
          <w:p w14:paraId="4333E819" w14:textId="5DD2F099" w:rsidR="00F70EEF" w:rsidRDefault="00E5777E" w:rsidP="00F70EEF">
            <w:r>
              <w:rPr>
                <w:sz w:val="20"/>
                <w:szCs w:val="20"/>
              </w:rPr>
              <w:t xml:space="preserve">Implementation services includes activities post network design and pre-physical installation of the network. These activities include: Line of Sight (LOS) survey / LOS Clearance Verification, Technical Site Survey to address each </w:t>
            </w:r>
            <w:proofErr w:type="gramStart"/>
            <w:r>
              <w:rPr>
                <w:sz w:val="20"/>
                <w:szCs w:val="20"/>
              </w:rPr>
              <w:t>sites</w:t>
            </w:r>
            <w:proofErr w:type="gramEnd"/>
            <w:r>
              <w:rPr>
                <w:sz w:val="20"/>
                <w:szCs w:val="20"/>
              </w:rPr>
              <w:t xml:space="preserve"> unique constraint by identifying installation material requirements, Frequency Planning &amp; Regulatory Approval. This service covers the frequency selection, prior coordination notification (PCN) process, interference case resolution, and FCC license application preparation and submittal.</w:t>
            </w:r>
          </w:p>
        </w:tc>
      </w:tr>
      <w:tr w:rsidR="00F70EEF" w:rsidRPr="00F70EEF" w14:paraId="4333E81D" w14:textId="77777777" w:rsidTr="00D63ED1">
        <w:tc>
          <w:tcPr>
            <w:tcW w:w="4675" w:type="dxa"/>
          </w:tcPr>
          <w:p w14:paraId="4333E81B" w14:textId="77777777" w:rsidR="00F70EEF" w:rsidRPr="00F70EEF" w:rsidRDefault="00F70EEF" w:rsidP="00F70EEF">
            <w:pPr>
              <w:rPr>
                <w:rFonts w:asciiTheme="minorHAnsi" w:hAnsiTheme="minorHAnsi" w:cstheme="minorHAnsi"/>
                <w:b/>
                <w:sz w:val="22"/>
                <w:szCs w:val="22"/>
              </w:rPr>
            </w:pPr>
            <w:r w:rsidRPr="00F70EEF">
              <w:rPr>
                <w:rFonts w:asciiTheme="minorHAnsi" w:hAnsiTheme="minorHAnsi" w:cstheme="minorHAnsi"/>
                <w:b/>
                <w:sz w:val="22"/>
                <w:szCs w:val="22"/>
              </w:rPr>
              <w:t>Installation</w:t>
            </w:r>
          </w:p>
        </w:tc>
        <w:tc>
          <w:tcPr>
            <w:tcW w:w="5395" w:type="dxa"/>
          </w:tcPr>
          <w:p w14:paraId="4333E81C" w14:textId="35F18B72" w:rsidR="00F70EEF" w:rsidRDefault="00E5777E" w:rsidP="00F70EEF">
            <w:r>
              <w:rPr>
                <w:sz w:val="20"/>
                <w:szCs w:val="20"/>
              </w:rPr>
              <w:t>This service provides the physical installation of the network equipment. The installation is performed in accordance with the Installation Design Plan. The activities include the installation of the microwave radios, antennas, transmission lines, subsystem equipment as appropriate. Running, securing and termination of all transmission lines, DC power, ground, signal cables, and lightning arrestors.</w:t>
            </w:r>
          </w:p>
        </w:tc>
      </w:tr>
      <w:tr w:rsidR="00F70EEF" w:rsidRPr="00F70EEF" w14:paraId="4333E820" w14:textId="77777777" w:rsidTr="00D63ED1">
        <w:tc>
          <w:tcPr>
            <w:tcW w:w="4675" w:type="dxa"/>
          </w:tcPr>
          <w:p w14:paraId="4333E81E" w14:textId="77777777" w:rsidR="00F70EEF" w:rsidRPr="00F70EEF" w:rsidRDefault="00F70EEF" w:rsidP="00F70EEF">
            <w:pPr>
              <w:rPr>
                <w:rFonts w:asciiTheme="minorHAnsi" w:hAnsiTheme="minorHAnsi" w:cstheme="minorHAnsi"/>
                <w:b/>
                <w:sz w:val="22"/>
                <w:szCs w:val="22"/>
              </w:rPr>
            </w:pPr>
            <w:r w:rsidRPr="00F70EEF">
              <w:rPr>
                <w:rFonts w:asciiTheme="minorHAnsi" w:hAnsiTheme="minorHAnsi" w:cstheme="minorHAnsi"/>
                <w:b/>
                <w:sz w:val="22"/>
                <w:szCs w:val="22"/>
              </w:rPr>
              <w:t>Configuration/Design</w:t>
            </w:r>
          </w:p>
        </w:tc>
        <w:tc>
          <w:tcPr>
            <w:tcW w:w="5395" w:type="dxa"/>
          </w:tcPr>
          <w:p w14:paraId="4333E81F" w14:textId="023D979F" w:rsidR="00F70EEF" w:rsidRDefault="00E5777E" w:rsidP="00F70EEF">
            <w:r>
              <w:rPr>
                <w:sz w:val="20"/>
                <w:szCs w:val="20"/>
              </w:rPr>
              <w:t xml:space="preserve">Responsibility for all technical aspects of the network design to affect a detail system design that meets the scope and requirements of the project. Responsibilities include: Design of the overall system, Path Design /Engineering, Selection and integration of specific equipment configurations, Definition of equipment requirements to Ceragon manufacturing </w:t>
            </w:r>
            <w:r>
              <w:rPr>
                <w:sz w:val="20"/>
                <w:szCs w:val="20"/>
              </w:rPr>
              <w:lastRenderedPageBreak/>
              <w:t>organizations, Definition and requisition of all vendor-manufactured hardware and materials, Preparation of applicable drawings, plans, and specifications, System acceptance test plans</w:t>
            </w:r>
          </w:p>
        </w:tc>
      </w:tr>
      <w:tr w:rsidR="00F70EEF" w:rsidRPr="00F70EEF" w14:paraId="4333E823" w14:textId="77777777" w:rsidTr="00D63ED1">
        <w:tc>
          <w:tcPr>
            <w:tcW w:w="4675" w:type="dxa"/>
          </w:tcPr>
          <w:p w14:paraId="4333E821" w14:textId="77777777" w:rsidR="00F70EEF" w:rsidRPr="00F70EEF" w:rsidRDefault="00F70EEF" w:rsidP="00F70EEF">
            <w:pPr>
              <w:rPr>
                <w:rFonts w:asciiTheme="minorHAnsi" w:hAnsiTheme="minorHAnsi" w:cstheme="minorHAnsi"/>
                <w:b/>
                <w:sz w:val="22"/>
                <w:szCs w:val="22"/>
              </w:rPr>
            </w:pPr>
            <w:r w:rsidRPr="00F70EEF">
              <w:rPr>
                <w:rFonts w:asciiTheme="minorHAnsi" w:hAnsiTheme="minorHAnsi" w:cstheme="minorHAnsi"/>
                <w:b/>
                <w:sz w:val="22"/>
                <w:szCs w:val="22"/>
              </w:rPr>
              <w:lastRenderedPageBreak/>
              <w:t>Radio Programming</w:t>
            </w:r>
          </w:p>
        </w:tc>
        <w:tc>
          <w:tcPr>
            <w:tcW w:w="5395" w:type="dxa"/>
          </w:tcPr>
          <w:p w14:paraId="4333E822" w14:textId="501F6737" w:rsidR="00F70EEF" w:rsidRDefault="00E5777E" w:rsidP="00F70EEF">
            <w:r>
              <w:rPr>
                <w:sz w:val="20"/>
                <w:szCs w:val="20"/>
              </w:rPr>
              <w:t>Radio Link Testing and Commissioning provides radio provisioning and commissioning tests to verify correct and proper operation of the product. All testing will be based on the latest or current Ceragon product/installation manual supportive of the software load at the time of deployment.</w:t>
            </w:r>
          </w:p>
        </w:tc>
      </w:tr>
      <w:tr w:rsidR="00F70EEF" w:rsidRPr="00F70EEF" w14:paraId="4333E826" w14:textId="77777777" w:rsidTr="00D63ED1">
        <w:tc>
          <w:tcPr>
            <w:tcW w:w="4675" w:type="dxa"/>
          </w:tcPr>
          <w:p w14:paraId="4333E824" w14:textId="77777777" w:rsidR="00F70EEF" w:rsidRPr="00F70EEF" w:rsidRDefault="00F70EEF" w:rsidP="00F70EEF">
            <w:pPr>
              <w:rPr>
                <w:rFonts w:asciiTheme="minorHAnsi" w:hAnsiTheme="minorHAnsi" w:cstheme="minorHAnsi"/>
                <w:b/>
                <w:sz w:val="22"/>
                <w:szCs w:val="22"/>
              </w:rPr>
            </w:pPr>
            <w:r w:rsidRPr="00F70EEF">
              <w:rPr>
                <w:rFonts w:asciiTheme="minorHAnsi" w:hAnsiTheme="minorHAnsi" w:cstheme="minorHAnsi"/>
                <w:b/>
                <w:sz w:val="22"/>
                <w:szCs w:val="22"/>
              </w:rPr>
              <w:t>Product Recycling/Buy Back</w:t>
            </w:r>
          </w:p>
        </w:tc>
        <w:tc>
          <w:tcPr>
            <w:tcW w:w="5395" w:type="dxa"/>
          </w:tcPr>
          <w:p w14:paraId="2942813D" w14:textId="77777777" w:rsidR="00A62F06" w:rsidRPr="00A62F06" w:rsidRDefault="00A62F06" w:rsidP="00A62F06">
            <w:pPr>
              <w:pStyle w:val="paragraph"/>
              <w:spacing w:before="0" w:beforeAutospacing="0" w:after="0" w:afterAutospacing="0"/>
              <w:textAlignment w:val="baseline"/>
              <w:rPr>
                <w:rFonts w:ascii="Segoe UI" w:hAnsi="Segoe UI" w:cs="Segoe UI"/>
                <w:sz w:val="20"/>
                <w:szCs w:val="20"/>
              </w:rPr>
            </w:pPr>
            <w:r w:rsidRPr="00A62F06">
              <w:rPr>
                <w:rStyle w:val="normaltextrun"/>
                <w:rFonts w:ascii="Calibri" w:hAnsi="Calibri" w:cs="Calibri"/>
                <w:sz w:val="20"/>
                <w:szCs w:val="20"/>
              </w:rPr>
              <w:t>Ceragon Networks will provide de-installation, and removal of microwave radios, antenna systems, power systems and networking equipment as part of our Scope </w:t>
            </w:r>
            <w:proofErr w:type="gramStart"/>
            <w:r w:rsidRPr="00A62F06">
              <w:rPr>
                <w:rStyle w:val="normaltextrun"/>
                <w:rFonts w:ascii="Calibri" w:hAnsi="Calibri" w:cs="Calibri"/>
                <w:sz w:val="20"/>
                <w:szCs w:val="20"/>
              </w:rPr>
              <w:t>Of</w:t>
            </w:r>
            <w:proofErr w:type="gramEnd"/>
            <w:r w:rsidRPr="00A62F06">
              <w:rPr>
                <w:rStyle w:val="normaltextrun"/>
                <w:rFonts w:ascii="Calibri" w:hAnsi="Calibri" w:cs="Calibri"/>
                <w:sz w:val="20"/>
                <w:szCs w:val="20"/>
              </w:rPr>
              <w:t> Work to install replacement or upgraded microwave systems.  This service involves removing the equipment from towers/racks/shelters and transporting the material to a site designated by the customer.</w:t>
            </w:r>
            <w:r w:rsidRPr="00A62F06">
              <w:rPr>
                <w:rStyle w:val="eop"/>
                <w:rFonts w:ascii="Calibri" w:hAnsi="Calibri" w:cs="Calibri"/>
                <w:sz w:val="20"/>
                <w:szCs w:val="20"/>
              </w:rPr>
              <w:t> </w:t>
            </w:r>
          </w:p>
          <w:p w14:paraId="7764DAFF" w14:textId="77777777" w:rsidR="00A62F06" w:rsidRPr="00A62F06" w:rsidRDefault="00A62F06" w:rsidP="00A62F06">
            <w:pPr>
              <w:pStyle w:val="paragraph"/>
              <w:spacing w:before="0" w:beforeAutospacing="0" w:after="0" w:afterAutospacing="0"/>
              <w:textAlignment w:val="baseline"/>
              <w:rPr>
                <w:rFonts w:ascii="Segoe UI" w:hAnsi="Segoe UI" w:cs="Segoe UI"/>
                <w:sz w:val="20"/>
                <w:szCs w:val="20"/>
              </w:rPr>
            </w:pPr>
            <w:r w:rsidRPr="00A62F06">
              <w:rPr>
                <w:rStyle w:val="normaltextrun"/>
                <w:rFonts w:ascii="Calibri" w:hAnsi="Calibri" w:cs="Calibri"/>
                <w:sz w:val="20"/>
                <w:szCs w:val="20"/>
              </w:rPr>
              <w:t>Ceragon also offers Trade-In or Buy Back programs for End </w:t>
            </w:r>
            <w:proofErr w:type="gramStart"/>
            <w:r w:rsidRPr="00A62F06">
              <w:rPr>
                <w:rStyle w:val="normaltextrun"/>
                <w:rFonts w:ascii="Calibri" w:hAnsi="Calibri" w:cs="Calibri"/>
                <w:sz w:val="20"/>
                <w:szCs w:val="20"/>
              </w:rPr>
              <w:t>Of</w:t>
            </w:r>
            <w:proofErr w:type="gramEnd"/>
            <w:r w:rsidRPr="00A62F06">
              <w:rPr>
                <w:rStyle w:val="normaltextrun"/>
                <w:rFonts w:ascii="Calibri" w:hAnsi="Calibri" w:cs="Calibri"/>
                <w:sz w:val="20"/>
                <w:szCs w:val="20"/>
              </w:rPr>
              <w:t> Life Ceragon equipment.</w:t>
            </w:r>
            <w:r w:rsidRPr="00A62F06">
              <w:rPr>
                <w:rStyle w:val="eop"/>
                <w:rFonts w:ascii="Calibri" w:hAnsi="Calibri" w:cs="Calibri"/>
                <w:sz w:val="20"/>
                <w:szCs w:val="20"/>
              </w:rPr>
              <w:t> </w:t>
            </w:r>
          </w:p>
          <w:p w14:paraId="4333E825" w14:textId="43E084AC" w:rsidR="00F70EEF" w:rsidRPr="00A62F06" w:rsidRDefault="00F70EEF" w:rsidP="00F70EEF">
            <w:pPr>
              <w:rPr>
                <w:sz w:val="20"/>
                <w:szCs w:val="20"/>
              </w:rPr>
            </w:pPr>
          </w:p>
        </w:tc>
      </w:tr>
      <w:tr w:rsidR="00F70EEF" w:rsidRPr="00F70EEF" w14:paraId="4333E829" w14:textId="77777777" w:rsidTr="00D63ED1">
        <w:tc>
          <w:tcPr>
            <w:tcW w:w="4675" w:type="dxa"/>
          </w:tcPr>
          <w:p w14:paraId="4333E827" w14:textId="77777777" w:rsidR="00F70EEF" w:rsidRPr="00F70EEF" w:rsidRDefault="00F70EEF" w:rsidP="00F70EEF">
            <w:pPr>
              <w:rPr>
                <w:rFonts w:asciiTheme="minorHAnsi" w:hAnsiTheme="minorHAnsi" w:cstheme="minorHAnsi"/>
                <w:b/>
                <w:sz w:val="22"/>
                <w:szCs w:val="22"/>
              </w:rPr>
            </w:pPr>
            <w:r w:rsidRPr="00F70EEF">
              <w:rPr>
                <w:rFonts w:asciiTheme="minorHAnsi" w:hAnsiTheme="minorHAnsi" w:cstheme="minorHAnsi"/>
                <w:b/>
                <w:sz w:val="22"/>
                <w:szCs w:val="22"/>
              </w:rPr>
              <w:t>Training</w:t>
            </w:r>
          </w:p>
        </w:tc>
        <w:tc>
          <w:tcPr>
            <w:tcW w:w="5395" w:type="dxa"/>
          </w:tcPr>
          <w:p w14:paraId="17D1D1A4" w14:textId="77777777" w:rsidR="00A62F06" w:rsidRPr="00A62F06" w:rsidRDefault="00A62F06" w:rsidP="00A62F06">
            <w:pPr>
              <w:pStyle w:val="paragraph"/>
              <w:spacing w:before="0" w:beforeAutospacing="0" w:after="0" w:afterAutospacing="0"/>
              <w:textAlignment w:val="baseline"/>
              <w:rPr>
                <w:rFonts w:asciiTheme="minorHAnsi" w:hAnsiTheme="minorHAnsi" w:cstheme="minorHAnsi"/>
                <w:sz w:val="20"/>
                <w:szCs w:val="20"/>
              </w:rPr>
            </w:pPr>
            <w:r w:rsidRPr="00A62F06">
              <w:rPr>
                <w:rStyle w:val="normaltextrun"/>
                <w:rFonts w:asciiTheme="minorHAnsi" w:hAnsiTheme="minorHAnsi" w:cstheme="minorHAnsi"/>
                <w:sz w:val="20"/>
                <w:szCs w:val="20"/>
                <w:shd w:val="clear" w:color="auto" w:fill="FAFBFB"/>
              </w:rPr>
              <w:t>Ceragon’s training portfolio is based on learning paths, where each course is designed for a specific job role and “guarantees” the skills acquisition for best operational performance for each of the given competence domains. Each course within a learning path is designed and customized for a specific job </w:t>
            </w:r>
            <w:proofErr w:type="gramStart"/>
            <w:r w:rsidRPr="00A62F06">
              <w:rPr>
                <w:rStyle w:val="normaltextrun"/>
                <w:rFonts w:asciiTheme="minorHAnsi" w:hAnsiTheme="minorHAnsi" w:cstheme="minorHAnsi"/>
                <w:sz w:val="20"/>
                <w:szCs w:val="20"/>
                <w:shd w:val="clear" w:color="auto" w:fill="FAFBFB"/>
              </w:rPr>
              <w:t>level, and</w:t>
            </w:r>
            <w:proofErr w:type="gramEnd"/>
            <w:r w:rsidRPr="00A62F06">
              <w:rPr>
                <w:rStyle w:val="normaltextrun"/>
                <w:rFonts w:asciiTheme="minorHAnsi" w:hAnsiTheme="minorHAnsi" w:cstheme="minorHAnsi"/>
                <w:sz w:val="20"/>
                <w:szCs w:val="20"/>
                <w:shd w:val="clear" w:color="auto" w:fill="FAFBFB"/>
              </w:rPr>
              <w:t> takes into consideration both existing &amp; target knowledge and skills.</w:t>
            </w:r>
            <w:r w:rsidRPr="00A62F06">
              <w:rPr>
                <w:rStyle w:val="eop"/>
                <w:rFonts w:asciiTheme="minorHAnsi" w:hAnsiTheme="minorHAnsi" w:cstheme="minorHAnsi"/>
                <w:sz w:val="20"/>
                <w:szCs w:val="20"/>
              </w:rPr>
              <w:t> </w:t>
            </w:r>
          </w:p>
          <w:p w14:paraId="6764522C" w14:textId="77777777" w:rsidR="00A62F06" w:rsidRPr="00A62F06" w:rsidRDefault="00A62F06" w:rsidP="00A62F06">
            <w:pPr>
              <w:pStyle w:val="paragraph"/>
              <w:spacing w:before="0" w:beforeAutospacing="0" w:after="0" w:afterAutospacing="0"/>
              <w:textAlignment w:val="baseline"/>
              <w:rPr>
                <w:rFonts w:asciiTheme="minorHAnsi" w:hAnsiTheme="minorHAnsi" w:cstheme="minorHAnsi"/>
                <w:sz w:val="20"/>
                <w:szCs w:val="20"/>
              </w:rPr>
            </w:pPr>
            <w:r w:rsidRPr="00A62F06">
              <w:rPr>
                <w:rStyle w:val="normaltextrun"/>
                <w:rFonts w:asciiTheme="minorHAnsi" w:hAnsiTheme="minorHAnsi" w:cstheme="minorHAnsi"/>
                <w:sz w:val="20"/>
                <w:szCs w:val="20"/>
                <w:shd w:val="clear" w:color="auto" w:fill="FAFBFB"/>
              </w:rPr>
              <w:t>Below is a link to the Ceragon Training programs web site:</w:t>
            </w:r>
            <w:r w:rsidRPr="00A62F06">
              <w:rPr>
                <w:rStyle w:val="eop"/>
                <w:rFonts w:asciiTheme="minorHAnsi" w:hAnsiTheme="minorHAnsi" w:cstheme="minorHAnsi"/>
                <w:sz w:val="20"/>
                <w:szCs w:val="20"/>
              </w:rPr>
              <w:t> </w:t>
            </w:r>
          </w:p>
          <w:p w14:paraId="0EB15AC6" w14:textId="77777777" w:rsidR="00A62F06" w:rsidRPr="00A62F06" w:rsidRDefault="00CF2E50" w:rsidP="00A62F06">
            <w:pPr>
              <w:pStyle w:val="paragraph"/>
              <w:spacing w:before="0" w:beforeAutospacing="0" w:after="0" w:afterAutospacing="0"/>
              <w:textAlignment w:val="baseline"/>
              <w:rPr>
                <w:rFonts w:asciiTheme="minorHAnsi" w:hAnsiTheme="minorHAnsi" w:cstheme="minorHAnsi"/>
                <w:sz w:val="20"/>
                <w:szCs w:val="20"/>
              </w:rPr>
            </w:pPr>
            <w:hyperlink r:id="rId16" w:tgtFrame="_blank" w:history="1">
              <w:r w:rsidR="00A62F06" w:rsidRPr="00A62F06">
                <w:rPr>
                  <w:rStyle w:val="normaltextrun"/>
                  <w:rFonts w:asciiTheme="minorHAnsi" w:hAnsiTheme="minorHAnsi" w:cstheme="minorHAnsi"/>
                  <w:sz w:val="20"/>
                  <w:szCs w:val="20"/>
                  <w:u w:val="single"/>
                </w:rPr>
                <w:t>https://www.ceragon.com/training-center/training-portfolio-2018</w:t>
              </w:r>
            </w:hyperlink>
            <w:r w:rsidR="00A62F06" w:rsidRPr="00A62F06">
              <w:rPr>
                <w:rStyle w:val="eop"/>
                <w:rFonts w:asciiTheme="minorHAnsi" w:hAnsiTheme="minorHAnsi" w:cstheme="minorHAnsi"/>
                <w:sz w:val="20"/>
                <w:szCs w:val="20"/>
              </w:rPr>
              <w:t> </w:t>
            </w:r>
          </w:p>
          <w:p w14:paraId="44F409EA" w14:textId="77777777" w:rsidR="00A62F06" w:rsidRPr="00A62F06" w:rsidRDefault="00A62F06" w:rsidP="00A62F06">
            <w:pPr>
              <w:pStyle w:val="paragraph"/>
              <w:spacing w:before="0" w:beforeAutospacing="0" w:after="0" w:afterAutospacing="0"/>
              <w:textAlignment w:val="baseline"/>
              <w:rPr>
                <w:rFonts w:asciiTheme="minorHAnsi" w:hAnsiTheme="minorHAnsi" w:cstheme="minorHAnsi"/>
                <w:sz w:val="20"/>
                <w:szCs w:val="20"/>
              </w:rPr>
            </w:pPr>
            <w:r w:rsidRPr="00A62F06">
              <w:rPr>
                <w:rStyle w:val="eop"/>
                <w:rFonts w:asciiTheme="minorHAnsi" w:hAnsiTheme="minorHAnsi" w:cstheme="minorHAnsi"/>
                <w:sz w:val="20"/>
                <w:szCs w:val="20"/>
              </w:rPr>
              <w:t> </w:t>
            </w:r>
          </w:p>
          <w:p w14:paraId="612D2162" w14:textId="77777777" w:rsidR="00A62F06" w:rsidRPr="00A62F06" w:rsidRDefault="00A62F06" w:rsidP="00A62F06">
            <w:pPr>
              <w:pStyle w:val="paragraph"/>
              <w:spacing w:before="0" w:beforeAutospacing="0" w:after="0" w:afterAutospacing="0"/>
              <w:textAlignment w:val="baseline"/>
              <w:rPr>
                <w:rFonts w:asciiTheme="minorHAnsi" w:hAnsiTheme="minorHAnsi" w:cstheme="minorHAnsi"/>
                <w:sz w:val="20"/>
                <w:szCs w:val="20"/>
              </w:rPr>
            </w:pPr>
            <w:r w:rsidRPr="00A62F06">
              <w:rPr>
                <w:rStyle w:val="normaltextrun"/>
                <w:rFonts w:asciiTheme="minorHAnsi" w:hAnsiTheme="minorHAnsi" w:cstheme="minorHAnsi"/>
                <w:sz w:val="20"/>
                <w:szCs w:val="20"/>
              </w:rPr>
              <w:t>Ceragon also offers Certification Training.  </w:t>
            </w:r>
            <w:r w:rsidRPr="00A62F06">
              <w:rPr>
                <w:rStyle w:val="normaltextrun"/>
                <w:rFonts w:asciiTheme="minorHAnsi" w:hAnsiTheme="minorHAnsi" w:cstheme="minorHAnsi"/>
                <w:sz w:val="20"/>
                <w:szCs w:val="20"/>
                <w:shd w:val="clear" w:color="auto" w:fill="FAFBFB"/>
              </w:rPr>
              <w:t>Each Ceragon certification program includes the courses for the respective learning path and a final examination. Certifications are issued based on the assessment criteria for the specific subject matter and are valid for one or two years.</w:t>
            </w:r>
            <w:r w:rsidRPr="00A62F06">
              <w:rPr>
                <w:rStyle w:val="eop"/>
                <w:rFonts w:asciiTheme="minorHAnsi" w:hAnsiTheme="minorHAnsi" w:cstheme="minorHAnsi"/>
                <w:sz w:val="20"/>
                <w:szCs w:val="20"/>
              </w:rPr>
              <w:t> </w:t>
            </w:r>
          </w:p>
          <w:p w14:paraId="1B66A277" w14:textId="77777777" w:rsidR="00A62F06" w:rsidRPr="00A62F06" w:rsidRDefault="00A62F06" w:rsidP="00A62F06">
            <w:pPr>
              <w:pStyle w:val="paragraph"/>
              <w:spacing w:before="0" w:beforeAutospacing="0" w:after="0" w:afterAutospacing="0"/>
              <w:textAlignment w:val="baseline"/>
              <w:rPr>
                <w:rFonts w:asciiTheme="minorHAnsi" w:hAnsiTheme="minorHAnsi" w:cstheme="minorHAnsi"/>
                <w:sz w:val="20"/>
                <w:szCs w:val="20"/>
              </w:rPr>
            </w:pPr>
            <w:r w:rsidRPr="00A62F06">
              <w:rPr>
                <w:rStyle w:val="normaltextrun"/>
                <w:rFonts w:asciiTheme="minorHAnsi" w:hAnsiTheme="minorHAnsi" w:cstheme="minorHAnsi"/>
                <w:sz w:val="20"/>
                <w:szCs w:val="20"/>
                <w:shd w:val="clear" w:color="auto" w:fill="FAFBFB"/>
              </w:rPr>
              <w:t>Below is a link to the Ceragon Certification training web site:</w:t>
            </w:r>
            <w:r w:rsidRPr="00A62F06">
              <w:rPr>
                <w:rStyle w:val="eop"/>
                <w:rFonts w:asciiTheme="minorHAnsi" w:hAnsiTheme="minorHAnsi" w:cstheme="minorHAnsi"/>
                <w:sz w:val="20"/>
                <w:szCs w:val="20"/>
              </w:rPr>
              <w:t> </w:t>
            </w:r>
          </w:p>
          <w:p w14:paraId="4B737E5B" w14:textId="77777777" w:rsidR="00A62F06" w:rsidRPr="00A62F06" w:rsidRDefault="00CF2E50" w:rsidP="00A62F06">
            <w:pPr>
              <w:pStyle w:val="paragraph"/>
              <w:spacing w:before="0" w:beforeAutospacing="0" w:after="0" w:afterAutospacing="0"/>
              <w:textAlignment w:val="baseline"/>
              <w:rPr>
                <w:rFonts w:asciiTheme="minorHAnsi" w:hAnsiTheme="minorHAnsi" w:cstheme="minorHAnsi"/>
                <w:sz w:val="20"/>
                <w:szCs w:val="20"/>
              </w:rPr>
            </w:pPr>
            <w:hyperlink r:id="rId17" w:tgtFrame="_blank" w:history="1">
              <w:r w:rsidR="00A62F06" w:rsidRPr="00A62F06">
                <w:rPr>
                  <w:rStyle w:val="normaltextrun"/>
                  <w:rFonts w:asciiTheme="minorHAnsi" w:hAnsiTheme="minorHAnsi" w:cstheme="minorHAnsi"/>
                  <w:sz w:val="20"/>
                  <w:szCs w:val="20"/>
                  <w:u w:val="single"/>
                </w:rPr>
                <w:t>https://www.ceragon.com/services/training/certification-portfolio</w:t>
              </w:r>
            </w:hyperlink>
            <w:r w:rsidR="00A62F06" w:rsidRPr="00A62F06">
              <w:rPr>
                <w:rStyle w:val="eop"/>
                <w:rFonts w:asciiTheme="minorHAnsi" w:hAnsiTheme="minorHAnsi" w:cstheme="minorHAnsi"/>
                <w:sz w:val="20"/>
                <w:szCs w:val="20"/>
              </w:rPr>
              <w:t> </w:t>
            </w:r>
          </w:p>
          <w:p w14:paraId="4333E828" w14:textId="11702F43" w:rsidR="00F70EEF" w:rsidRDefault="00F70EEF" w:rsidP="00F70EEF"/>
        </w:tc>
      </w:tr>
      <w:tr w:rsidR="00A62F06" w:rsidRPr="00A62F06" w14:paraId="4333E82C" w14:textId="77777777" w:rsidTr="00D63ED1">
        <w:tc>
          <w:tcPr>
            <w:tcW w:w="4675" w:type="dxa"/>
          </w:tcPr>
          <w:p w14:paraId="4333E82A" w14:textId="77777777" w:rsidR="00F70EEF" w:rsidRPr="00F70EEF" w:rsidRDefault="00F70EEF" w:rsidP="00F70EEF">
            <w:pPr>
              <w:rPr>
                <w:rFonts w:asciiTheme="minorHAnsi" w:hAnsiTheme="minorHAnsi" w:cstheme="minorHAnsi"/>
                <w:b/>
                <w:sz w:val="22"/>
                <w:szCs w:val="22"/>
              </w:rPr>
            </w:pPr>
            <w:r w:rsidRPr="00F70EEF">
              <w:rPr>
                <w:rFonts w:asciiTheme="minorHAnsi" w:hAnsiTheme="minorHAnsi" w:cstheme="minorHAnsi"/>
                <w:b/>
                <w:sz w:val="22"/>
                <w:szCs w:val="22"/>
              </w:rPr>
              <w:t>Maintenance/Repair</w:t>
            </w:r>
          </w:p>
        </w:tc>
        <w:tc>
          <w:tcPr>
            <w:tcW w:w="5395" w:type="dxa"/>
          </w:tcPr>
          <w:p w14:paraId="526750E2" w14:textId="77777777" w:rsidR="00A62F06" w:rsidRPr="00A62F06" w:rsidRDefault="00A62F06" w:rsidP="00A62F06">
            <w:pPr>
              <w:pStyle w:val="paragraph"/>
              <w:spacing w:before="0" w:beforeAutospacing="0" w:after="0" w:afterAutospacing="0"/>
              <w:textAlignment w:val="baseline"/>
              <w:rPr>
                <w:rFonts w:ascii="Segoe UI" w:hAnsi="Segoe UI" w:cs="Segoe UI"/>
                <w:sz w:val="20"/>
                <w:szCs w:val="20"/>
              </w:rPr>
            </w:pPr>
            <w:r w:rsidRPr="00A62F06">
              <w:rPr>
                <w:rStyle w:val="normaltextrun"/>
                <w:rFonts w:ascii="Calibri" w:hAnsi="Calibri" w:cs="Calibri"/>
                <w:sz w:val="20"/>
                <w:szCs w:val="20"/>
                <w:shd w:val="clear" w:color="auto" w:fill="FFFFFF"/>
              </w:rPr>
              <w:t>Ceragon offers a variety of comprehensive Professional Services that complement its unique technology and solutions, in order to deliver the most efficient network solutions for you during the entire </w:t>
            </w:r>
            <w:proofErr w:type="gramStart"/>
            <w:r w:rsidRPr="00A62F06">
              <w:rPr>
                <w:rStyle w:val="normaltextrun"/>
                <w:rFonts w:ascii="Calibri" w:hAnsi="Calibri" w:cs="Calibri"/>
                <w:sz w:val="20"/>
                <w:szCs w:val="20"/>
                <w:shd w:val="clear" w:color="auto" w:fill="FFFFFF"/>
              </w:rPr>
              <w:t>life-cycle</w:t>
            </w:r>
            <w:proofErr w:type="gramEnd"/>
            <w:r w:rsidRPr="00A62F06">
              <w:rPr>
                <w:rStyle w:val="normaltextrun"/>
                <w:rFonts w:ascii="Calibri" w:hAnsi="Calibri" w:cs="Calibri"/>
                <w:sz w:val="20"/>
                <w:szCs w:val="20"/>
                <w:shd w:val="clear" w:color="auto" w:fill="FFFFFF"/>
              </w:rPr>
              <w:t> of your project. Whether you are planning a network expansion/upgrade, setting up a new network, or managing an existing network, Ceragon’s Professional Services experts will allow you to meet your goals within your budget while ensuring the best experience for your customers.</w:t>
            </w:r>
            <w:r w:rsidRPr="00A62F06">
              <w:rPr>
                <w:rStyle w:val="scxw117482100"/>
                <w:rFonts w:ascii="Calibri" w:hAnsi="Calibri" w:cs="Calibri"/>
                <w:sz w:val="20"/>
                <w:szCs w:val="20"/>
              </w:rPr>
              <w:t> </w:t>
            </w:r>
            <w:r w:rsidRPr="00A62F06">
              <w:rPr>
                <w:rFonts w:ascii="Calibri" w:hAnsi="Calibri" w:cs="Calibri"/>
                <w:sz w:val="20"/>
                <w:szCs w:val="20"/>
              </w:rPr>
              <w:br/>
            </w:r>
            <w:r w:rsidRPr="00A62F06">
              <w:rPr>
                <w:rStyle w:val="normaltextrun"/>
                <w:rFonts w:ascii="Calibri" w:hAnsi="Calibri" w:cs="Calibri"/>
                <w:sz w:val="20"/>
                <w:szCs w:val="20"/>
                <w:shd w:val="clear" w:color="auto" w:fill="FFFFFF"/>
              </w:rPr>
              <w:t>Ceragon’s various professional services can be bundled or acquired separately, depending on specific needs, network complexity and installed based.</w:t>
            </w:r>
            <w:r w:rsidRPr="00A62F06">
              <w:rPr>
                <w:rStyle w:val="eop"/>
                <w:rFonts w:ascii="Calibri" w:hAnsi="Calibri" w:cs="Calibri"/>
                <w:sz w:val="20"/>
                <w:szCs w:val="20"/>
              </w:rPr>
              <w:t> </w:t>
            </w:r>
          </w:p>
          <w:p w14:paraId="6096D05E" w14:textId="77777777" w:rsidR="00A62F06" w:rsidRPr="00A62F06" w:rsidRDefault="00A62F06" w:rsidP="00A62F06">
            <w:pPr>
              <w:pStyle w:val="paragraph"/>
              <w:spacing w:before="0" w:beforeAutospacing="0" w:after="0" w:afterAutospacing="0"/>
              <w:textAlignment w:val="baseline"/>
              <w:rPr>
                <w:rFonts w:ascii="Segoe UI" w:hAnsi="Segoe UI" w:cs="Segoe UI"/>
                <w:sz w:val="20"/>
                <w:szCs w:val="20"/>
              </w:rPr>
            </w:pPr>
            <w:r w:rsidRPr="00A62F06">
              <w:rPr>
                <w:rStyle w:val="normaltextrun"/>
                <w:rFonts w:ascii="Calibri" w:hAnsi="Calibri" w:cs="Calibri"/>
                <w:sz w:val="20"/>
                <w:szCs w:val="20"/>
                <w:shd w:val="clear" w:color="auto" w:fill="FFFFFF"/>
              </w:rPr>
              <w:t>Service categories offered include:</w:t>
            </w:r>
            <w:r w:rsidRPr="00A62F06">
              <w:rPr>
                <w:rStyle w:val="eop"/>
                <w:rFonts w:ascii="Calibri" w:hAnsi="Calibri" w:cs="Calibri"/>
                <w:sz w:val="20"/>
                <w:szCs w:val="20"/>
              </w:rPr>
              <w:t> </w:t>
            </w:r>
          </w:p>
          <w:p w14:paraId="14C49BA4" w14:textId="77777777" w:rsidR="00A62F06" w:rsidRPr="00A62F06" w:rsidRDefault="00A62F06" w:rsidP="00A62F06">
            <w:pPr>
              <w:pStyle w:val="paragraph"/>
              <w:spacing w:before="0" w:beforeAutospacing="0" w:after="0" w:afterAutospacing="0"/>
              <w:textAlignment w:val="baseline"/>
              <w:rPr>
                <w:rFonts w:ascii="Segoe UI" w:hAnsi="Segoe UI" w:cs="Segoe UI"/>
                <w:sz w:val="20"/>
                <w:szCs w:val="20"/>
              </w:rPr>
            </w:pPr>
            <w:r w:rsidRPr="00A62F06">
              <w:rPr>
                <w:rStyle w:val="normaltextrun"/>
                <w:rFonts w:ascii="Calibri" w:hAnsi="Calibri" w:cs="Calibri"/>
                <w:sz w:val="20"/>
                <w:szCs w:val="20"/>
                <w:shd w:val="clear" w:color="auto" w:fill="FFFFFF"/>
              </w:rPr>
              <w:t>Design and Planning</w:t>
            </w:r>
            <w:r w:rsidRPr="00A62F06">
              <w:rPr>
                <w:rStyle w:val="eop"/>
                <w:rFonts w:ascii="Calibri" w:hAnsi="Calibri" w:cs="Calibri"/>
                <w:sz w:val="20"/>
                <w:szCs w:val="20"/>
              </w:rPr>
              <w:t> </w:t>
            </w:r>
          </w:p>
          <w:p w14:paraId="55938EDC" w14:textId="77777777" w:rsidR="00A62F06" w:rsidRPr="00A62F06" w:rsidRDefault="00A62F06" w:rsidP="00A62F06">
            <w:pPr>
              <w:pStyle w:val="paragraph"/>
              <w:spacing w:before="0" w:beforeAutospacing="0" w:after="0" w:afterAutospacing="0"/>
              <w:textAlignment w:val="baseline"/>
              <w:rPr>
                <w:rFonts w:ascii="Segoe UI" w:hAnsi="Segoe UI" w:cs="Segoe UI"/>
                <w:sz w:val="20"/>
                <w:szCs w:val="20"/>
              </w:rPr>
            </w:pPr>
            <w:r w:rsidRPr="00A62F06">
              <w:rPr>
                <w:rStyle w:val="normaltextrun"/>
                <w:rFonts w:ascii="Calibri" w:hAnsi="Calibri" w:cs="Calibri"/>
                <w:sz w:val="20"/>
                <w:szCs w:val="20"/>
                <w:shd w:val="clear" w:color="auto" w:fill="FFFFFF"/>
              </w:rPr>
              <w:lastRenderedPageBreak/>
              <w:t>Network Roll-Out</w:t>
            </w:r>
            <w:r w:rsidRPr="00A62F06">
              <w:rPr>
                <w:rStyle w:val="eop"/>
                <w:rFonts w:ascii="Calibri" w:hAnsi="Calibri" w:cs="Calibri"/>
                <w:sz w:val="20"/>
                <w:szCs w:val="20"/>
              </w:rPr>
              <w:t> </w:t>
            </w:r>
          </w:p>
          <w:p w14:paraId="18DC752D" w14:textId="77777777" w:rsidR="00A62F06" w:rsidRPr="00A62F06" w:rsidRDefault="00A62F06" w:rsidP="00A62F06">
            <w:pPr>
              <w:pStyle w:val="paragraph"/>
              <w:spacing w:before="0" w:beforeAutospacing="0" w:after="0" w:afterAutospacing="0"/>
              <w:textAlignment w:val="baseline"/>
              <w:rPr>
                <w:rFonts w:ascii="Segoe UI" w:hAnsi="Segoe UI" w:cs="Segoe UI"/>
                <w:sz w:val="20"/>
                <w:szCs w:val="20"/>
              </w:rPr>
            </w:pPr>
            <w:r w:rsidRPr="00A62F06">
              <w:rPr>
                <w:rStyle w:val="normaltextrun"/>
                <w:rFonts w:ascii="Calibri" w:hAnsi="Calibri" w:cs="Calibri"/>
                <w:sz w:val="20"/>
                <w:szCs w:val="20"/>
                <w:shd w:val="clear" w:color="auto" w:fill="FFFFFF"/>
              </w:rPr>
              <w:t>Preventative Maintenance</w:t>
            </w:r>
            <w:r w:rsidRPr="00A62F06">
              <w:rPr>
                <w:rStyle w:val="eop"/>
                <w:rFonts w:ascii="Calibri" w:hAnsi="Calibri" w:cs="Calibri"/>
                <w:sz w:val="20"/>
                <w:szCs w:val="20"/>
              </w:rPr>
              <w:t> </w:t>
            </w:r>
          </w:p>
          <w:p w14:paraId="5C87FE5C" w14:textId="77777777" w:rsidR="00A62F06" w:rsidRPr="00A62F06" w:rsidRDefault="00A62F06" w:rsidP="00A62F06">
            <w:pPr>
              <w:pStyle w:val="paragraph"/>
              <w:spacing w:before="0" w:beforeAutospacing="0" w:after="0" w:afterAutospacing="0"/>
              <w:textAlignment w:val="baseline"/>
              <w:rPr>
                <w:rFonts w:ascii="Segoe UI" w:hAnsi="Segoe UI" w:cs="Segoe UI"/>
                <w:sz w:val="20"/>
                <w:szCs w:val="20"/>
              </w:rPr>
            </w:pPr>
            <w:r w:rsidRPr="00A62F06">
              <w:rPr>
                <w:rStyle w:val="normaltextrun"/>
                <w:rFonts w:ascii="Calibri" w:hAnsi="Calibri" w:cs="Calibri"/>
                <w:sz w:val="20"/>
                <w:szCs w:val="20"/>
                <w:shd w:val="clear" w:color="auto" w:fill="FFFFFF"/>
              </w:rPr>
              <w:t>Network Optimization</w:t>
            </w:r>
            <w:r w:rsidRPr="00A62F06">
              <w:rPr>
                <w:rStyle w:val="eop"/>
                <w:rFonts w:ascii="Calibri" w:hAnsi="Calibri" w:cs="Calibri"/>
                <w:sz w:val="20"/>
                <w:szCs w:val="20"/>
              </w:rPr>
              <w:t> </w:t>
            </w:r>
          </w:p>
          <w:p w14:paraId="68360668" w14:textId="77777777" w:rsidR="00A62F06" w:rsidRPr="00A62F06" w:rsidRDefault="00A62F06" w:rsidP="00A62F06">
            <w:pPr>
              <w:pStyle w:val="paragraph"/>
              <w:spacing w:before="0" w:beforeAutospacing="0" w:after="0" w:afterAutospacing="0"/>
              <w:textAlignment w:val="baseline"/>
              <w:rPr>
                <w:rFonts w:ascii="Segoe UI" w:hAnsi="Segoe UI" w:cs="Segoe UI"/>
                <w:sz w:val="20"/>
                <w:szCs w:val="20"/>
              </w:rPr>
            </w:pPr>
            <w:r w:rsidRPr="00A62F06">
              <w:rPr>
                <w:rStyle w:val="normaltextrun"/>
                <w:rFonts w:ascii="Calibri" w:hAnsi="Calibri" w:cs="Calibri"/>
                <w:sz w:val="20"/>
                <w:szCs w:val="20"/>
                <w:shd w:val="clear" w:color="auto" w:fill="FFFFFF"/>
              </w:rPr>
              <w:t>Training</w:t>
            </w:r>
            <w:r w:rsidRPr="00A62F06">
              <w:rPr>
                <w:rStyle w:val="eop"/>
                <w:rFonts w:ascii="Calibri" w:hAnsi="Calibri" w:cs="Calibri"/>
                <w:sz w:val="20"/>
                <w:szCs w:val="20"/>
              </w:rPr>
              <w:t> </w:t>
            </w:r>
          </w:p>
          <w:p w14:paraId="7BA0AEB3" w14:textId="77777777" w:rsidR="00A62F06" w:rsidRPr="00A62F06" w:rsidRDefault="00A62F06" w:rsidP="00A62F06">
            <w:pPr>
              <w:pStyle w:val="paragraph"/>
              <w:spacing w:before="0" w:beforeAutospacing="0" w:after="0" w:afterAutospacing="0"/>
              <w:textAlignment w:val="baseline"/>
              <w:rPr>
                <w:rFonts w:ascii="Segoe UI" w:hAnsi="Segoe UI" w:cs="Segoe UI"/>
                <w:sz w:val="20"/>
                <w:szCs w:val="20"/>
              </w:rPr>
            </w:pPr>
            <w:r w:rsidRPr="00A62F06">
              <w:rPr>
                <w:rStyle w:val="eop"/>
                <w:rFonts w:ascii="Calibri" w:hAnsi="Calibri" w:cs="Calibri"/>
                <w:sz w:val="20"/>
                <w:szCs w:val="20"/>
              </w:rPr>
              <w:t> </w:t>
            </w:r>
          </w:p>
          <w:p w14:paraId="5E5B10F2" w14:textId="77777777" w:rsidR="00A62F06" w:rsidRPr="00A62F06" w:rsidRDefault="00A62F06" w:rsidP="00A62F06">
            <w:pPr>
              <w:pStyle w:val="paragraph"/>
              <w:spacing w:before="0" w:beforeAutospacing="0" w:after="0" w:afterAutospacing="0"/>
              <w:textAlignment w:val="baseline"/>
              <w:rPr>
                <w:rFonts w:ascii="Segoe UI" w:hAnsi="Segoe UI" w:cs="Segoe UI"/>
                <w:sz w:val="20"/>
                <w:szCs w:val="20"/>
              </w:rPr>
            </w:pPr>
            <w:r w:rsidRPr="00A62F06">
              <w:rPr>
                <w:rStyle w:val="normaltextrun"/>
                <w:rFonts w:ascii="Calibri" w:hAnsi="Calibri" w:cs="Calibri"/>
                <w:sz w:val="20"/>
                <w:szCs w:val="20"/>
                <w:shd w:val="clear" w:color="auto" w:fill="FFFFFF"/>
              </w:rPr>
              <w:t>Ceragon staffs Customer Support Centers throughout the world including Dallas, Texas.  Our Customer Support staff provides 24x7x365 technical phone support. Our Customer Support capabilities include: Hardware Repair, Software Updates, Advance Replacement of Ceragon products</w:t>
            </w:r>
          </w:p>
          <w:p w14:paraId="63F755BA" w14:textId="77777777" w:rsidR="00F70EEF" w:rsidRDefault="00F70EEF" w:rsidP="00F70EEF">
            <w:pPr>
              <w:rPr>
                <w:sz w:val="20"/>
                <w:szCs w:val="20"/>
              </w:rPr>
            </w:pPr>
          </w:p>
          <w:p w14:paraId="4333E82B" w14:textId="61C52A5E" w:rsidR="00A62F06" w:rsidRPr="00A62F06" w:rsidRDefault="00A62F06" w:rsidP="00F70EEF">
            <w:pPr>
              <w:rPr>
                <w:sz w:val="20"/>
                <w:szCs w:val="20"/>
              </w:rPr>
            </w:pPr>
          </w:p>
        </w:tc>
      </w:tr>
      <w:tr w:rsidR="00F70EEF" w:rsidRPr="00F70EEF" w14:paraId="4333E82F" w14:textId="77777777" w:rsidTr="00D63ED1">
        <w:tc>
          <w:tcPr>
            <w:tcW w:w="4675" w:type="dxa"/>
          </w:tcPr>
          <w:p w14:paraId="4333E82D" w14:textId="77777777" w:rsidR="00F70EEF" w:rsidRPr="00F70EEF" w:rsidRDefault="00F70EEF" w:rsidP="00F70EEF">
            <w:pPr>
              <w:rPr>
                <w:rFonts w:asciiTheme="minorHAnsi" w:hAnsiTheme="minorHAnsi" w:cstheme="minorHAnsi"/>
                <w:b/>
                <w:sz w:val="22"/>
                <w:szCs w:val="22"/>
              </w:rPr>
            </w:pPr>
            <w:r w:rsidRPr="00F70EEF">
              <w:rPr>
                <w:rFonts w:asciiTheme="minorHAnsi" w:hAnsiTheme="minorHAnsi" w:cstheme="minorHAnsi"/>
                <w:b/>
                <w:sz w:val="22"/>
                <w:szCs w:val="22"/>
              </w:rPr>
              <w:lastRenderedPageBreak/>
              <w:t>Encryption (AES-256) software upgrade, single-key</w:t>
            </w:r>
          </w:p>
        </w:tc>
        <w:tc>
          <w:tcPr>
            <w:tcW w:w="5395" w:type="dxa"/>
          </w:tcPr>
          <w:p w14:paraId="399697F6" w14:textId="77777777" w:rsidR="00532B8B" w:rsidRPr="00532B8B" w:rsidRDefault="00532B8B" w:rsidP="00532B8B">
            <w:pPr>
              <w:rPr>
                <w:rFonts w:asciiTheme="minorHAnsi" w:hAnsiTheme="minorHAnsi" w:cstheme="minorHAnsi"/>
                <w:sz w:val="20"/>
                <w:szCs w:val="20"/>
              </w:rPr>
            </w:pPr>
            <w:r w:rsidRPr="00532B8B">
              <w:rPr>
                <w:rFonts w:asciiTheme="minorHAnsi" w:hAnsiTheme="minorHAnsi" w:cstheme="minorHAnsi"/>
                <w:sz w:val="20"/>
                <w:szCs w:val="20"/>
              </w:rPr>
              <w:t xml:space="preserve">Ceragon can provide customers various options for implementing AES256 encryption. They </w:t>
            </w:r>
            <w:proofErr w:type="gramStart"/>
            <w:r w:rsidRPr="00532B8B">
              <w:rPr>
                <w:rFonts w:asciiTheme="minorHAnsi" w:hAnsiTheme="minorHAnsi" w:cstheme="minorHAnsi"/>
                <w:sz w:val="20"/>
                <w:szCs w:val="20"/>
              </w:rPr>
              <w:t>are;</w:t>
            </w:r>
            <w:proofErr w:type="gramEnd"/>
          </w:p>
          <w:p w14:paraId="6150823F" w14:textId="77777777" w:rsidR="00532B8B" w:rsidRPr="00532B8B" w:rsidRDefault="00532B8B" w:rsidP="00532B8B">
            <w:pPr>
              <w:pStyle w:val="ListParagraph"/>
              <w:numPr>
                <w:ilvl w:val="0"/>
                <w:numId w:val="9"/>
              </w:numPr>
              <w:overflowPunct/>
              <w:autoSpaceDE/>
              <w:autoSpaceDN/>
              <w:adjustRightInd/>
              <w:spacing w:after="160" w:line="259" w:lineRule="auto"/>
              <w:textAlignment w:val="auto"/>
              <w:rPr>
                <w:rFonts w:asciiTheme="minorHAnsi" w:hAnsiTheme="minorHAnsi" w:cstheme="minorHAnsi"/>
                <w:sz w:val="20"/>
                <w:szCs w:val="20"/>
              </w:rPr>
            </w:pPr>
            <w:r w:rsidRPr="00532B8B">
              <w:rPr>
                <w:rFonts w:asciiTheme="minorHAnsi" w:hAnsiTheme="minorHAnsi" w:cstheme="minorHAnsi"/>
                <w:sz w:val="20"/>
                <w:szCs w:val="20"/>
              </w:rPr>
              <w:t>As part of the initial product staging and turn up during factor acceptance testing.</w:t>
            </w:r>
          </w:p>
          <w:p w14:paraId="68A196DB" w14:textId="77777777" w:rsidR="00532B8B" w:rsidRPr="00532B8B" w:rsidRDefault="00532B8B" w:rsidP="00532B8B">
            <w:pPr>
              <w:pStyle w:val="ListParagraph"/>
              <w:numPr>
                <w:ilvl w:val="0"/>
                <w:numId w:val="9"/>
              </w:numPr>
              <w:overflowPunct/>
              <w:autoSpaceDE/>
              <w:autoSpaceDN/>
              <w:adjustRightInd/>
              <w:spacing w:after="160" w:line="259" w:lineRule="auto"/>
              <w:textAlignment w:val="auto"/>
              <w:rPr>
                <w:rFonts w:asciiTheme="minorHAnsi" w:hAnsiTheme="minorHAnsi" w:cstheme="minorHAnsi"/>
                <w:sz w:val="20"/>
                <w:szCs w:val="20"/>
              </w:rPr>
            </w:pPr>
            <w:r w:rsidRPr="00532B8B">
              <w:rPr>
                <w:rFonts w:asciiTheme="minorHAnsi" w:hAnsiTheme="minorHAnsi" w:cstheme="minorHAnsi"/>
                <w:sz w:val="20"/>
                <w:szCs w:val="20"/>
              </w:rPr>
              <w:t>As part of the warranty support via the 8X5 phone support.</w:t>
            </w:r>
          </w:p>
          <w:p w14:paraId="1A2545F3" w14:textId="77777777" w:rsidR="00532B8B" w:rsidRPr="00532B8B" w:rsidRDefault="00532B8B" w:rsidP="00532B8B">
            <w:pPr>
              <w:pStyle w:val="ListParagraph"/>
              <w:numPr>
                <w:ilvl w:val="0"/>
                <w:numId w:val="9"/>
              </w:numPr>
              <w:overflowPunct/>
              <w:autoSpaceDE/>
              <w:autoSpaceDN/>
              <w:adjustRightInd/>
              <w:spacing w:after="160" w:line="259" w:lineRule="auto"/>
              <w:textAlignment w:val="auto"/>
              <w:rPr>
                <w:rFonts w:asciiTheme="minorHAnsi" w:hAnsiTheme="minorHAnsi" w:cstheme="minorHAnsi"/>
                <w:sz w:val="20"/>
                <w:szCs w:val="20"/>
              </w:rPr>
            </w:pPr>
            <w:r w:rsidRPr="00532B8B">
              <w:rPr>
                <w:rFonts w:asciiTheme="minorHAnsi" w:hAnsiTheme="minorHAnsi" w:cstheme="minorHAnsi"/>
                <w:sz w:val="20"/>
                <w:szCs w:val="20"/>
              </w:rPr>
              <w:t>As part of an extended SLA via remote support.</w:t>
            </w:r>
          </w:p>
          <w:p w14:paraId="4333E82E" w14:textId="42A91311" w:rsidR="00F70EEF" w:rsidRDefault="00F70EEF" w:rsidP="00862AC4"/>
        </w:tc>
      </w:tr>
      <w:tr w:rsidR="00532B8B" w:rsidRPr="00F70EEF" w14:paraId="4333E832" w14:textId="77777777" w:rsidTr="00D63ED1">
        <w:tc>
          <w:tcPr>
            <w:tcW w:w="4675" w:type="dxa"/>
          </w:tcPr>
          <w:p w14:paraId="4333E830" w14:textId="77777777" w:rsidR="00532B8B" w:rsidRPr="00F70EEF" w:rsidRDefault="00532B8B" w:rsidP="00532B8B">
            <w:pPr>
              <w:rPr>
                <w:rFonts w:asciiTheme="minorHAnsi" w:hAnsiTheme="minorHAnsi" w:cstheme="minorHAnsi"/>
                <w:b/>
                <w:sz w:val="22"/>
                <w:szCs w:val="22"/>
              </w:rPr>
            </w:pPr>
            <w:r w:rsidRPr="00F70EEF">
              <w:rPr>
                <w:rFonts w:asciiTheme="minorHAnsi" w:hAnsiTheme="minorHAnsi" w:cstheme="minorHAnsi"/>
                <w:b/>
                <w:sz w:val="22"/>
                <w:szCs w:val="22"/>
              </w:rPr>
              <w:t>Encryption (AES-256) software upgrade, multi-key</w:t>
            </w:r>
          </w:p>
        </w:tc>
        <w:tc>
          <w:tcPr>
            <w:tcW w:w="5395" w:type="dxa"/>
          </w:tcPr>
          <w:p w14:paraId="3C5EC1C0" w14:textId="77777777" w:rsidR="00532B8B" w:rsidRPr="00532B8B" w:rsidRDefault="00532B8B" w:rsidP="00532B8B">
            <w:pPr>
              <w:rPr>
                <w:rFonts w:asciiTheme="minorHAnsi" w:hAnsiTheme="minorHAnsi" w:cstheme="minorHAnsi"/>
                <w:sz w:val="20"/>
                <w:szCs w:val="20"/>
              </w:rPr>
            </w:pPr>
            <w:r w:rsidRPr="00532B8B">
              <w:rPr>
                <w:rFonts w:asciiTheme="minorHAnsi" w:hAnsiTheme="minorHAnsi" w:cstheme="minorHAnsi"/>
                <w:sz w:val="20"/>
                <w:szCs w:val="20"/>
              </w:rPr>
              <w:t xml:space="preserve">Ceragon can provide customers various options for implementing AES256 encryption. They </w:t>
            </w:r>
            <w:proofErr w:type="gramStart"/>
            <w:r w:rsidRPr="00532B8B">
              <w:rPr>
                <w:rFonts w:asciiTheme="minorHAnsi" w:hAnsiTheme="minorHAnsi" w:cstheme="minorHAnsi"/>
                <w:sz w:val="20"/>
                <w:szCs w:val="20"/>
              </w:rPr>
              <w:t>are;</w:t>
            </w:r>
            <w:proofErr w:type="gramEnd"/>
          </w:p>
          <w:p w14:paraId="1A3BAD9B" w14:textId="77777777" w:rsidR="00532B8B" w:rsidRPr="00532B8B" w:rsidRDefault="00532B8B" w:rsidP="00532B8B">
            <w:pPr>
              <w:pStyle w:val="ListParagraph"/>
              <w:numPr>
                <w:ilvl w:val="0"/>
                <w:numId w:val="10"/>
              </w:numPr>
              <w:overflowPunct/>
              <w:autoSpaceDE/>
              <w:autoSpaceDN/>
              <w:adjustRightInd/>
              <w:spacing w:after="160" w:line="259" w:lineRule="auto"/>
              <w:textAlignment w:val="auto"/>
              <w:rPr>
                <w:rFonts w:asciiTheme="minorHAnsi" w:hAnsiTheme="minorHAnsi" w:cstheme="minorHAnsi"/>
                <w:sz w:val="20"/>
                <w:szCs w:val="20"/>
              </w:rPr>
            </w:pPr>
            <w:r w:rsidRPr="00532B8B">
              <w:rPr>
                <w:rFonts w:asciiTheme="minorHAnsi" w:hAnsiTheme="minorHAnsi" w:cstheme="minorHAnsi"/>
                <w:sz w:val="20"/>
                <w:szCs w:val="20"/>
              </w:rPr>
              <w:t>As part of the initial product staging and turn up during factor acceptance testing.</w:t>
            </w:r>
          </w:p>
          <w:p w14:paraId="7E7FD864" w14:textId="77777777" w:rsidR="00532B8B" w:rsidRPr="00532B8B" w:rsidRDefault="00532B8B" w:rsidP="00532B8B">
            <w:pPr>
              <w:pStyle w:val="ListParagraph"/>
              <w:numPr>
                <w:ilvl w:val="0"/>
                <w:numId w:val="10"/>
              </w:numPr>
              <w:overflowPunct/>
              <w:autoSpaceDE/>
              <w:autoSpaceDN/>
              <w:adjustRightInd/>
              <w:spacing w:after="160" w:line="259" w:lineRule="auto"/>
              <w:textAlignment w:val="auto"/>
              <w:rPr>
                <w:rFonts w:asciiTheme="minorHAnsi" w:hAnsiTheme="minorHAnsi" w:cstheme="minorHAnsi"/>
                <w:sz w:val="20"/>
                <w:szCs w:val="20"/>
              </w:rPr>
            </w:pPr>
            <w:r w:rsidRPr="00532B8B">
              <w:rPr>
                <w:rFonts w:asciiTheme="minorHAnsi" w:hAnsiTheme="minorHAnsi" w:cstheme="minorHAnsi"/>
                <w:sz w:val="20"/>
                <w:szCs w:val="20"/>
              </w:rPr>
              <w:t>As part of the warranty support via the 8X5 phone support.</w:t>
            </w:r>
          </w:p>
          <w:p w14:paraId="099D604E" w14:textId="77777777" w:rsidR="00532B8B" w:rsidRPr="00532B8B" w:rsidRDefault="00532B8B" w:rsidP="00532B8B">
            <w:pPr>
              <w:pStyle w:val="ListParagraph"/>
              <w:numPr>
                <w:ilvl w:val="0"/>
                <w:numId w:val="10"/>
              </w:numPr>
              <w:overflowPunct/>
              <w:autoSpaceDE/>
              <w:autoSpaceDN/>
              <w:adjustRightInd/>
              <w:spacing w:after="160" w:line="259" w:lineRule="auto"/>
              <w:textAlignment w:val="auto"/>
              <w:rPr>
                <w:rFonts w:asciiTheme="minorHAnsi" w:hAnsiTheme="minorHAnsi" w:cstheme="minorHAnsi"/>
                <w:sz w:val="20"/>
                <w:szCs w:val="20"/>
              </w:rPr>
            </w:pPr>
            <w:r w:rsidRPr="00532B8B">
              <w:rPr>
                <w:rFonts w:asciiTheme="minorHAnsi" w:hAnsiTheme="minorHAnsi" w:cstheme="minorHAnsi"/>
                <w:sz w:val="20"/>
                <w:szCs w:val="20"/>
              </w:rPr>
              <w:t>As part of an extended SLA via remote support.</w:t>
            </w:r>
          </w:p>
          <w:p w14:paraId="4333E831" w14:textId="77777209" w:rsidR="00532B8B" w:rsidRDefault="00532B8B" w:rsidP="00532B8B"/>
        </w:tc>
      </w:tr>
      <w:tr w:rsidR="00532B8B" w:rsidRPr="00F70EEF" w14:paraId="4333E835" w14:textId="77777777" w:rsidTr="00D63ED1">
        <w:tc>
          <w:tcPr>
            <w:tcW w:w="4675" w:type="dxa"/>
          </w:tcPr>
          <w:p w14:paraId="4333E833" w14:textId="010CEA76" w:rsidR="00532B8B" w:rsidRPr="00F70EEF" w:rsidRDefault="00532B8B" w:rsidP="00532B8B">
            <w:pPr>
              <w:rPr>
                <w:rFonts w:asciiTheme="minorHAnsi" w:hAnsiTheme="minorHAnsi" w:cstheme="minorHAnsi"/>
                <w:b/>
                <w:sz w:val="22"/>
                <w:szCs w:val="22"/>
              </w:rPr>
            </w:pPr>
            <w:r>
              <w:rPr>
                <w:b/>
                <w:bCs/>
              </w:rPr>
              <w:t>Staging /Site Kitting</w:t>
            </w:r>
          </w:p>
        </w:tc>
        <w:tc>
          <w:tcPr>
            <w:tcW w:w="5395" w:type="dxa"/>
          </w:tcPr>
          <w:p w14:paraId="4333E834" w14:textId="6D284570" w:rsidR="00532B8B" w:rsidRDefault="00532B8B" w:rsidP="00532B8B">
            <w:r>
              <w:rPr>
                <w:sz w:val="20"/>
                <w:szCs w:val="20"/>
              </w:rPr>
              <w:t>This service provides a single receiving point for all materials from the various points of equipment manufacturing. The   kitting service segregates all equipment on a per site basis. This services ensures that all materials for the project are received, inventoried, inspected for physical damage,  verification of the latest revision, validation of OEM packaging, Site specific labeling of the equipment, and labeling of each container and over-packing to minimize loss and damage during transit per site.</w:t>
            </w:r>
          </w:p>
        </w:tc>
      </w:tr>
      <w:tr w:rsidR="00532B8B" w:rsidRPr="00F70EEF" w14:paraId="4333E838" w14:textId="77777777" w:rsidTr="00D63ED1">
        <w:tc>
          <w:tcPr>
            <w:tcW w:w="4675" w:type="dxa"/>
          </w:tcPr>
          <w:p w14:paraId="4333E836" w14:textId="73155B71" w:rsidR="00532B8B" w:rsidRPr="00F70EEF" w:rsidRDefault="00532B8B" w:rsidP="00532B8B">
            <w:pPr>
              <w:rPr>
                <w:rFonts w:asciiTheme="minorHAnsi" w:hAnsiTheme="minorHAnsi" w:cstheme="minorHAnsi"/>
                <w:b/>
                <w:sz w:val="22"/>
                <w:szCs w:val="22"/>
              </w:rPr>
            </w:pPr>
            <w:r>
              <w:rPr>
                <w:b/>
                <w:bCs/>
              </w:rPr>
              <w:t>Factory Acceptance Testing at Ceragon Texas Facility</w:t>
            </w:r>
          </w:p>
        </w:tc>
        <w:tc>
          <w:tcPr>
            <w:tcW w:w="5395" w:type="dxa"/>
          </w:tcPr>
          <w:p w14:paraId="4BE817FA" w14:textId="200672C1" w:rsidR="00532B8B" w:rsidRDefault="00532B8B" w:rsidP="00532B8B">
            <w:pPr>
              <w:rPr>
                <w:sz w:val="20"/>
                <w:szCs w:val="20"/>
              </w:rPr>
            </w:pPr>
            <w:r>
              <w:rPr>
                <w:sz w:val="20"/>
                <w:szCs w:val="20"/>
              </w:rPr>
              <w:t xml:space="preserve">This service in conjunction with the Staging/Kitting services and provides system level test of the network as it would be deployed in the network. Equipment subsystems are racked and stacked as it  would be deployed, software is installed based on customer requirements,  all system parameters are provisioned, including traffic services, management services, and IP addresses, full equipment testing is performed using a standardized ATP (Acceptance Test Procedures) based on the requirements of the project and product capabilities as set forth in the documentation for the relevant software version. All test is recorded and provided to the customer. During the testing phase the customer has the option to observe and participate. </w:t>
            </w:r>
          </w:p>
          <w:p w14:paraId="21ECAA9D" w14:textId="77777777" w:rsidR="00532B8B" w:rsidRDefault="00532B8B" w:rsidP="00532B8B">
            <w:pPr>
              <w:rPr>
                <w:sz w:val="20"/>
                <w:szCs w:val="20"/>
              </w:rPr>
            </w:pPr>
            <w:r>
              <w:rPr>
                <w:sz w:val="20"/>
                <w:szCs w:val="20"/>
              </w:rPr>
              <w:t xml:space="preserve">The Equipment installation is in line with laboratory/manufacturing practices during the testing activity. </w:t>
            </w:r>
          </w:p>
          <w:p w14:paraId="4333E837" w14:textId="0BA04F19" w:rsidR="00532B8B" w:rsidRDefault="00532B8B" w:rsidP="00532B8B">
            <w:r>
              <w:rPr>
                <w:sz w:val="20"/>
                <w:szCs w:val="20"/>
              </w:rPr>
              <w:t xml:space="preserve">Should the customer participate the facilities </w:t>
            </w:r>
            <w:proofErr w:type="gramStart"/>
            <w:r>
              <w:rPr>
                <w:sz w:val="20"/>
                <w:szCs w:val="20"/>
              </w:rPr>
              <w:t>are located in</w:t>
            </w:r>
            <w:proofErr w:type="gramEnd"/>
            <w:r>
              <w:rPr>
                <w:sz w:val="20"/>
                <w:szCs w:val="20"/>
              </w:rPr>
              <w:t xml:space="preserve"> Richardson Texas 18 miles north of Dallas and 21 miles from the DFW Airport. The customer is responsible for all </w:t>
            </w:r>
            <w:r>
              <w:rPr>
                <w:sz w:val="20"/>
                <w:szCs w:val="20"/>
              </w:rPr>
              <w:lastRenderedPageBreak/>
              <w:t>transportation charges, lodging, and subsistence allowances incurred by its personnel or official representatives in association with this effort</w:t>
            </w:r>
          </w:p>
        </w:tc>
      </w:tr>
      <w:tr w:rsidR="00532B8B" w:rsidRPr="00F70EEF" w14:paraId="4333E83B" w14:textId="77777777" w:rsidTr="00D63ED1">
        <w:tc>
          <w:tcPr>
            <w:tcW w:w="4675" w:type="dxa"/>
          </w:tcPr>
          <w:p w14:paraId="4333E839" w14:textId="52650D7B" w:rsidR="00532B8B" w:rsidRPr="00F70EEF" w:rsidRDefault="00532B8B" w:rsidP="00532B8B">
            <w:pPr>
              <w:rPr>
                <w:rFonts w:asciiTheme="minorHAnsi" w:hAnsiTheme="minorHAnsi" w:cstheme="minorHAnsi"/>
                <w:b/>
                <w:sz w:val="22"/>
                <w:szCs w:val="22"/>
              </w:rPr>
            </w:pPr>
            <w:r>
              <w:rPr>
                <w:b/>
                <w:bCs/>
              </w:rPr>
              <w:lastRenderedPageBreak/>
              <w:t>Other: Warehouse Storage at Ceragon Texas Facility</w:t>
            </w:r>
          </w:p>
        </w:tc>
        <w:tc>
          <w:tcPr>
            <w:tcW w:w="5395" w:type="dxa"/>
          </w:tcPr>
          <w:p w14:paraId="4333E83A" w14:textId="4BC8B082" w:rsidR="00532B8B" w:rsidRDefault="00532B8B" w:rsidP="00532B8B">
            <w:r>
              <w:rPr>
                <w:sz w:val="20"/>
                <w:szCs w:val="20"/>
              </w:rPr>
              <w:t>This service provides both short- and long-term storage of equipment at a Ceragon operated warehouse in Texas. It is recognized that sometimes projects or individual sites can be delayed. Storing equipment in a project centric location eliminates equipment damage, loss, and unnecessary transportation cost</w:t>
            </w:r>
          </w:p>
        </w:tc>
      </w:tr>
    </w:tbl>
    <w:p w14:paraId="4333E83C" w14:textId="77777777" w:rsidR="00BC0776" w:rsidRDefault="00CF2E50" w:rsidP="009E0E83"/>
    <w:sectPr w:rsidR="00BC0776" w:rsidSect="001A0F5B">
      <w:headerReference w:type="even" r:id="rId18"/>
      <w:headerReference w:type="default" r:id="rId19"/>
      <w:footerReference w:type="even" r:id="rId20"/>
      <w:footerReference w:type="default" r:id="rId21"/>
      <w:headerReference w:type="first" r:id="rId22"/>
      <w:footerReference w:type="first" r:id="rId2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88FAEC" w14:textId="77777777" w:rsidR="00CF2E50" w:rsidRDefault="00CF2E50" w:rsidP="00352A11">
      <w:r>
        <w:separator/>
      </w:r>
    </w:p>
  </w:endnote>
  <w:endnote w:type="continuationSeparator" w:id="0">
    <w:p w14:paraId="55B36ED4" w14:textId="77777777" w:rsidR="00CF2E50" w:rsidRDefault="00CF2E50" w:rsidP="00352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33E843" w14:textId="77777777" w:rsidR="001A0F5B" w:rsidRDefault="001A0F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33E844" w14:textId="77777777" w:rsidR="001A0F5B" w:rsidRDefault="001A0F5B">
    <w:pPr>
      <w:rPr>
        <w:rFonts w:asciiTheme="minorHAnsi" w:hAnsiTheme="minorHAnsi" w:cstheme="minorHAnsi"/>
        <w:bCs/>
        <w:smallCaps/>
        <w:sz w:val="22"/>
        <w:szCs w:val="22"/>
      </w:rPr>
    </w:pPr>
    <w:r w:rsidRPr="001A0F5B">
      <w:rPr>
        <w:rFonts w:asciiTheme="minorHAnsi" w:hAnsiTheme="minorHAnsi" w:cstheme="minorHAnsi"/>
        <w:bCs/>
        <w:smallCaps/>
        <w:sz w:val="22"/>
        <w:szCs w:val="22"/>
      </w:rPr>
      <w:t xml:space="preserve">Experience, Qualifications and Certifications – No. </w:t>
    </w:r>
    <w:r w:rsidR="00DC5BDB" w:rsidRPr="001A0F5B">
      <w:rPr>
        <w:rFonts w:asciiTheme="minorHAnsi" w:hAnsiTheme="minorHAnsi" w:cstheme="minorHAnsi"/>
        <w:bCs/>
        <w:smallCaps/>
        <w:sz w:val="22"/>
        <w:szCs w:val="22"/>
      </w:rPr>
      <w:t>00318</w:t>
    </w:r>
    <w:r w:rsidR="001924C9" w:rsidRPr="001A0F5B">
      <w:rPr>
        <w:rFonts w:asciiTheme="minorHAnsi" w:hAnsiTheme="minorHAnsi" w:cstheme="minorHAnsi"/>
        <w:bCs/>
        <w:smallCaps/>
        <w:sz w:val="22"/>
        <w:szCs w:val="22"/>
      </w:rPr>
      <w:t xml:space="preserve"> Public Safety Communications </w:t>
    </w:r>
    <w:r w:rsidR="00D16DAC" w:rsidRPr="001A0F5B">
      <w:rPr>
        <w:rFonts w:asciiTheme="minorHAnsi" w:hAnsiTheme="minorHAnsi" w:cstheme="minorHAnsi"/>
        <w:bCs/>
        <w:smallCaps/>
        <w:sz w:val="22"/>
        <w:szCs w:val="22"/>
      </w:rPr>
      <w:t>Products,</w:t>
    </w:r>
    <w:r w:rsidR="001924C9" w:rsidRPr="001A0F5B">
      <w:rPr>
        <w:rFonts w:asciiTheme="minorHAnsi" w:hAnsiTheme="minorHAnsi" w:cstheme="minorHAnsi"/>
        <w:bCs/>
        <w:smallCaps/>
        <w:sz w:val="22"/>
        <w:szCs w:val="22"/>
      </w:rPr>
      <w:t xml:space="preserve"> </w:t>
    </w:r>
  </w:p>
  <w:p w14:paraId="4333E845" w14:textId="77777777" w:rsidR="001A0F5B" w:rsidRPr="001A0F5B" w:rsidRDefault="001924C9">
    <w:pPr>
      <w:rPr>
        <w:rFonts w:asciiTheme="minorHAnsi" w:eastAsiaTheme="majorEastAsia" w:hAnsiTheme="minorHAnsi" w:cstheme="minorHAnsi"/>
        <w:sz w:val="22"/>
        <w:szCs w:val="22"/>
      </w:rPr>
    </w:pPr>
    <w:r w:rsidRPr="001A0F5B">
      <w:rPr>
        <w:rFonts w:asciiTheme="minorHAnsi" w:hAnsiTheme="minorHAnsi" w:cstheme="minorHAnsi"/>
        <w:bCs/>
        <w:smallCaps/>
        <w:sz w:val="22"/>
        <w:szCs w:val="22"/>
      </w:rPr>
      <w:t xml:space="preserve">Services and Solutions </w:t>
    </w:r>
    <w:r w:rsidR="00615EF0" w:rsidRPr="001A0F5B">
      <w:rPr>
        <w:rFonts w:asciiTheme="minorHAnsi" w:hAnsiTheme="minorHAnsi" w:cstheme="minorHAnsi"/>
        <w:bCs/>
        <w:smallCaps/>
        <w:sz w:val="22"/>
        <w:szCs w:val="22"/>
      </w:rPr>
      <w:tab/>
    </w:r>
    <w:r w:rsidR="001A0F5B">
      <w:rPr>
        <w:rFonts w:asciiTheme="minorHAnsi" w:hAnsiTheme="minorHAnsi" w:cstheme="minorHAnsi"/>
        <w:bCs/>
        <w:smallCaps/>
        <w:sz w:val="22"/>
        <w:szCs w:val="22"/>
      </w:rPr>
      <w:tab/>
    </w:r>
    <w:r w:rsidR="001A0F5B">
      <w:rPr>
        <w:rFonts w:asciiTheme="minorHAnsi" w:hAnsiTheme="minorHAnsi" w:cstheme="minorHAnsi"/>
        <w:bCs/>
        <w:smallCaps/>
        <w:sz w:val="22"/>
        <w:szCs w:val="22"/>
      </w:rPr>
      <w:tab/>
    </w:r>
    <w:r w:rsidR="001A0F5B">
      <w:rPr>
        <w:rFonts w:asciiTheme="minorHAnsi" w:hAnsiTheme="minorHAnsi" w:cstheme="minorHAnsi"/>
        <w:bCs/>
        <w:smallCaps/>
        <w:sz w:val="22"/>
        <w:szCs w:val="22"/>
      </w:rPr>
      <w:tab/>
    </w:r>
    <w:r w:rsidR="001A0F5B">
      <w:rPr>
        <w:rFonts w:asciiTheme="minorHAnsi" w:hAnsiTheme="minorHAnsi" w:cstheme="minorHAnsi"/>
        <w:bCs/>
        <w:smallCaps/>
        <w:sz w:val="22"/>
        <w:szCs w:val="22"/>
      </w:rPr>
      <w:tab/>
    </w:r>
    <w:r w:rsidR="001A0F5B">
      <w:rPr>
        <w:rFonts w:asciiTheme="minorHAnsi" w:hAnsiTheme="minorHAnsi" w:cstheme="minorHAnsi"/>
        <w:bCs/>
        <w:smallCaps/>
        <w:sz w:val="22"/>
        <w:szCs w:val="22"/>
      </w:rPr>
      <w:tab/>
    </w:r>
    <w:r w:rsidR="001A0F5B">
      <w:rPr>
        <w:rFonts w:asciiTheme="minorHAnsi" w:hAnsiTheme="minorHAnsi" w:cstheme="minorHAnsi"/>
        <w:bCs/>
        <w:smallCaps/>
        <w:sz w:val="22"/>
        <w:szCs w:val="22"/>
      </w:rPr>
      <w:tab/>
    </w:r>
    <w:r w:rsidR="001A0F5B">
      <w:rPr>
        <w:rFonts w:asciiTheme="minorHAnsi" w:hAnsiTheme="minorHAnsi" w:cstheme="minorHAnsi"/>
        <w:bCs/>
        <w:smallCaps/>
        <w:sz w:val="22"/>
        <w:szCs w:val="22"/>
      </w:rPr>
      <w:tab/>
    </w:r>
    <w:r w:rsidR="001A0F5B">
      <w:rPr>
        <w:rFonts w:asciiTheme="minorHAnsi" w:hAnsiTheme="minorHAnsi" w:cstheme="minorHAnsi"/>
        <w:bCs/>
        <w:smallCaps/>
        <w:sz w:val="22"/>
        <w:szCs w:val="22"/>
      </w:rPr>
      <w:tab/>
    </w:r>
    <w:r w:rsidR="001A0F5B">
      <w:rPr>
        <w:rFonts w:asciiTheme="minorHAnsi" w:hAnsiTheme="minorHAnsi" w:cstheme="minorHAnsi"/>
        <w:bCs/>
        <w:smallCaps/>
        <w:sz w:val="22"/>
        <w:szCs w:val="22"/>
      </w:rPr>
      <w:tab/>
    </w:r>
    <w:r w:rsidR="001A0F5B">
      <w:rPr>
        <w:rFonts w:asciiTheme="minorHAnsi" w:hAnsiTheme="minorHAnsi" w:cstheme="minorHAnsi"/>
        <w:bCs/>
        <w:smallCaps/>
        <w:sz w:val="22"/>
        <w:szCs w:val="22"/>
      </w:rPr>
      <w:tab/>
    </w:r>
    <w:sdt>
      <w:sdtPr>
        <w:rPr>
          <w:rFonts w:asciiTheme="minorHAnsi" w:eastAsiaTheme="majorEastAsia" w:hAnsiTheme="minorHAnsi" w:cstheme="minorHAnsi"/>
          <w:sz w:val="22"/>
          <w:szCs w:val="22"/>
        </w:rPr>
        <w:id w:val="-999964318"/>
        <w:docPartObj>
          <w:docPartGallery w:val="Page Numbers (Margins)"/>
          <w:docPartUnique/>
        </w:docPartObj>
      </w:sdtPr>
      <w:sdtEndPr/>
      <w:sdtContent>
        <w:sdt>
          <w:sdtPr>
            <w:rPr>
              <w:rFonts w:asciiTheme="minorHAnsi" w:eastAsiaTheme="majorEastAsia" w:hAnsiTheme="minorHAnsi" w:cstheme="minorHAnsi"/>
              <w:sz w:val="22"/>
              <w:szCs w:val="22"/>
            </w:rPr>
            <w:id w:val="574478829"/>
            <w:docPartObj>
              <w:docPartGallery w:val="Page Numbers (Margins)"/>
              <w:docPartUnique/>
            </w:docPartObj>
          </w:sdtPr>
          <w:sdtEndPr/>
          <w:sdtContent>
            <w:r w:rsidR="001A0F5B" w:rsidRPr="001A0F5B">
              <w:rPr>
                <w:rFonts w:asciiTheme="minorHAnsi" w:eastAsiaTheme="minorEastAsia" w:hAnsiTheme="minorHAnsi" w:cstheme="minorHAnsi"/>
                <w:sz w:val="22"/>
                <w:szCs w:val="22"/>
              </w:rPr>
              <w:fldChar w:fldCharType="begin"/>
            </w:r>
            <w:r w:rsidR="001A0F5B" w:rsidRPr="001A0F5B">
              <w:rPr>
                <w:rFonts w:asciiTheme="minorHAnsi" w:hAnsiTheme="minorHAnsi" w:cstheme="minorHAnsi"/>
                <w:sz w:val="22"/>
                <w:szCs w:val="22"/>
              </w:rPr>
              <w:instrText xml:space="preserve"> PAGE   \* MERGEFORMAT </w:instrText>
            </w:r>
            <w:r w:rsidR="001A0F5B" w:rsidRPr="001A0F5B">
              <w:rPr>
                <w:rFonts w:asciiTheme="minorHAnsi" w:eastAsiaTheme="minorEastAsia" w:hAnsiTheme="minorHAnsi" w:cstheme="minorHAnsi"/>
                <w:sz w:val="22"/>
                <w:szCs w:val="22"/>
              </w:rPr>
              <w:fldChar w:fldCharType="separate"/>
            </w:r>
            <w:r w:rsidR="001A0F5B" w:rsidRPr="001A0F5B">
              <w:rPr>
                <w:rFonts w:asciiTheme="minorHAnsi" w:eastAsiaTheme="majorEastAsia" w:hAnsiTheme="minorHAnsi" w:cstheme="minorHAnsi"/>
                <w:noProof/>
                <w:sz w:val="22"/>
                <w:szCs w:val="22"/>
              </w:rPr>
              <w:t>1</w:t>
            </w:r>
            <w:r w:rsidR="001A0F5B" w:rsidRPr="001A0F5B">
              <w:rPr>
                <w:rFonts w:asciiTheme="minorHAnsi" w:eastAsiaTheme="majorEastAsia" w:hAnsiTheme="minorHAnsi" w:cstheme="minorHAnsi"/>
                <w:noProof/>
                <w:sz w:val="22"/>
                <w:szCs w:val="22"/>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33E847" w14:textId="77777777" w:rsidR="001A0F5B" w:rsidRDefault="001A0F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AC9DD3" w14:textId="77777777" w:rsidR="00CF2E50" w:rsidRDefault="00CF2E50" w:rsidP="00352A11">
      <w:r>
        <w:separator/>
      </w:r>
    </w:p>
  </w:footnote>
  <w:footnote w:type="continuationSeparator" w:id="0">
    <w:p w14:paraId="7D4A8544" w14:textId="77777777" w:rsidR="00CF2E50" w:rsidRDefault="00CF2E50" w:rsidP="00352A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33E841" w14:textId="77777777" w:rsidR="001A0F5B" w:rsidRDefault="001A0F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33E842" w14:textId="77777777" w:rsidR="00DB513A" w:rsidRPr="00DB513A" w:rsidRDefault="00DB513A" w:rsidP="00DB513A">
    <w:pPr>
      <w:pStyle w:val="Header"/>
      <w:jc w:val="center"/>
      <w:rPr>
        <w:rFonts w:asciiTheme="minorHAnsi" w:hAnsiTheme="minorHAnsi" w:cstheme="minorHAnsi"/>
        <w:b/>
        <w:smallCaps/>
      </w:rPr>
    </w:pPr>
    <w:r w:rsidRPr="00DB513A">
      <w:rPr>
        <w:rFonts w:asciiTheme="minorHAnsi" w:hAnsiTheme="minorHAnsi" w:cstheme="minorHAnsi"/>
        <w:b/>
        <w:smallCaps/>
      </w:rPr>
      <w:t>Exhibit B-3 Experience, Qualifications, Certifications</w:t>
    </w:r>
    <w:r w:rsidR="00D63ED1">
      <w:rPr>
        <w:rFonts w:asciiTheme="minorHAnsi" w:hAnsiTheme="minorHAnsi" w:cstheme="minorHAnsi"/>
        <w:b/>
        <w:smallCaps/>
      </w:rPr>
      <w:t xml:space="preserve"> and Services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33E846" w14:textId="77777777" w:rsidR="001A0F5B" w:rsidRDefault="001A0F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E57BD"/>
    <w:multiLevelType w:val="hybridMultilevel"/>
    <w:tmpl w:val="7BC81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4176A7C"/>
    <w:multiLevelType w:val="hybridMultilevel"/>
    <w:tmpl w:val="D652A9B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800" w:hanging="360"/>
      </w:pPr>
      <w:rPr>
        <w:rFonts w:ascii="Symbol" w:hAnsi="Symbol" w:hint="default"/>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CE5199"/>
    <w:multiLevelType w:val="hybridMultilevel"/>
    <w:tmpl w:val="759EC16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B383912"/>
    <w:multiLevelType w:val="hybridMultilevel"/>
    <w:tmpl w:val="708E8C1A"/>
    <w:lvl w:ilvl="0" w:tplc="9D44C48A">
      <w:start w:val="1"/>
      <w:numFmt w:val="lowerLetter"/>
      <w:lvlText w:val="%1)"/>
      <w:lvlJc w:val="left"/>
      <w:pPr>
        <w:ind w:left="720" w:hanging="360"/>
      </w:pPr>
      <w:rPr>
        <w:rFonts w:asciiTheme="minorHAnsi" w:hAnsiTheme="minorHAnsi" w:cstheme="minorHAnsi"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C9347C"/>
    <w:multiLevelType w:val="hybridMultilevel"/>
    <w:tmpl w:val="86F00640"/>
    <w:lvl w:ilvl="0" w:tplc="771874E0">
      <w:start w:val="1"/>
      <w:numFmt w:val="decimal"/>
      <w:lvlText w:val="%1."/>
      <w:lvlJc w:val="left"/>
      <w:pPr>
        <w:ind w:left="720" w:hanging="360"/>
      </w:pPr>
      <w:rPr>
        <w:rFonts w:ascii="Calibri" w:eastAsia="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EC191E"/>
    <w:multiLevelType w:val="hybridMultilevel"/>
    <w:tmpl w:val="AC2A7D4C"/>
    <w:lvl w:ilvl="0" w:tplc="DBEEC52E">
      <w:start w:val="1"/>
      <w:numFmt w:val="decimal"/>
      <w:lvlText w:val="%1)"/>
      <w:lvlJc w:val="left"/>
      <w:pPr>
        <w:ind w:left="720" w:hanging="360"/>
      </w:pPr>
      <w:rPr>
        <w:rFonts w:hint="default"/>
      </w:rPr>
    </w:lvl>
    <w:lvl w:ilvl="1" w:tplc="04090001">
      <w:start w:val="1"/>
      <w:numFmt w:val="bullet"/>
      <w:lvlText w:val=""/>
      <w:lvlJc w:val="left"/>
      <w:pPr>
        <w:ind w:left="1800" w:hanging="360"/>
      </w:pPr>
      <w:rPr>
        <w:rFonts w:ascii="Symbol" w:hAnsi="Symbol" w:hint="default"/>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32C2EA1"/>
    <w:multiLevelType w:val="hybridMultilevel"/>
    <w:tmpl w:val="E3BC2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04270C"/>
    <w:multiLevelType w:val="hybridMultilevel"/>
    <w:tmpl w:val="287433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19939A8"/>
    <w:multiLevelType w:val="hybridMultilevel"/>
    <w:tmpl w:val="A456EA3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8F35AD8"/>
    <w:multiLevelType w:val="hybridMultilevel"/>
    <w:tmpl w:val="3210DE8E"/>
    <w:lvl w:ilvl="0" w:tplc="DBEEC52E">
      <w:start w:val="1"/>
      <w:numFmt w:val="decimal"/>
      <w:lvlText w:val="%1)"/>
      <w:lvlJc w:val="left"/>
      <w:pPr>
        <w:ind w:left="360" w:hanging="360"/>
      </w:pPr>
      <w:rPr>
        <w:rFonts w:hint="default"/>
      </w:rPr>
    </w:lvl>
    <w:lvl w:ilvl="1" w:tplc="984E5428">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9"/>
  </w:num>
  <w:num w:numId="4">
    <w:abstractNumId w:val="3"/>
  </w:num>
  <w:num w:numId="5">
    <w:abstractNumId w:val="6"/>
  </w:num>
  <w:num w:numId="6">
    <w:abstractNumId w:val="4"/>
  </w:num>
  <w:num w:numId="7">
    <w:abstractNumId w:val="5"/>
  </w:num>
  <w:num w:numId="8">
    <w:abstractNumId w:val="1"/>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E83"/>
    <w:rsid w:val="00003B16"/>
    <w:rsid w:val="000203FE"/>
    <w:rsid w:val="0003550F"/>
    <w:rsid w:val="00077630"/>
    <w:rsid w:val="00081DA7"/>
    <w:rsid w:val="0009447E"/>
    <w:rsid w:val="000C4BEB"/>
    <w:rsid w:val="000C6DB9"/>
    <w:rsid w:val="000D6020"/>
    <w:rsid w:val="00134ED8"/>
    <w:rsid w:val="00160336"/>
    <w:rsid w:val="001924C9"/>
    <w:rsid w:val="001A0F5B"/>
    <w:rsid w:val="001A237C"/>
    <w:rsid w:val="001A3CD7"/>
    <w:rsid w:val="001E00FB"/>
    <w:rsid w:val="001E1338"/>
    <w:rsid w:val="001F56A5"/>
    <w:rsid w:val="00250909"/>
    <w:rsid w:val="00281CB8"/>
    <w:rsid w:val="002874D3"/>
    <w:rsid w:val="002A1C23"/>
    <w:rsid w:val="002D5B35"/>
    <w:rsid w:val="002D7DD2"/>
    <w:rsid w:val="002E7B14"/>
    <w:rsid w:val="00352A11"/>
    <w:rsid w:val="00374A89"/>
    <w:rsid w:val="003820B0"/>
    <w:rsid w:val="0038514D"/>
    <w:rsid w:val="003A5531"/>
    <w:rsid w:val="003B19DD"/>
    <w:rsid w:val="003B6141"/>
    <w:rsid w:val="003E6F39"/>
    <w:rsid w:val="00430C55"/>
    <w:rsid w:val="00484E13"/>
    <w:rsid w:val="004909B1"/>
    <w:rsid w:val="00523084"/>
    <w:rsid w:val="00526C4A"/>
    <w:rsid w:val="00532B8B"/>
    <w:rsid w:val="00541C63"/>
    <w:rsid w:val="005537FB"/>
    <w:rsid w:val="00562337"/>
    <w:rsid w:val="005A257F"/>
    <w:rsid w:val="005A4EF0"/>
    <w:rsid w:val="005B07E8"/>
    <w:rsid w:val="005E00ED"/>
    <w:rsid w:val="006109C8"/>
    <w:rsid w:val="00611EAA"/>
    <w:rsid w:val="00615EF0"/>
    <w:rsid w:val="00631041"/>
    <w:rsid w:val="00642836"/>
    <w:rsid w:val="00690D71"/>
    <w:rsid w:val="00753DB9"/>
    <w:rsid w:val="007727D5"/>
    <w:rsid w:val="00773677"/>
    <w:rsid w:val="00791104"/>
    <w:rsid w:val="007E6E28"/>
    <w:rsid w:val="00862AC4"/>
    <w:rsid w:val="00874D79"/>
    <w:rsid w:val="008979D2"/>
    <w:rsid w:val="008B4931"/>
    <w:rsid w:val="008F5A15"/>
    <w:rsid w:val="00950CB5"/>
    <w:rsid w:val="00972417"/>
    <w:rsid w:val="009825AF"/>
    <w:rsid w:val="00994573"/>
    <w:rsid w:val="00997E4D"/>
    <w:rsid w:val="009A0B17"/>
    <w:rsid w:val="009B7591"/>
    <w:rsid w:val="009C7993"/>
    <w:rsid w:val="009D319E"/>
    <w:rsid w:val="009D5284"/>
    <w:rsid w:val="009E0E83"/>
    <w:rsid w:val="00A339F5"/>
    <w:rsid w:val="00A62F06"/>
    <w:rsid w:val="00A8021B"/>
    <w:rsid w:val="00AE18ED"/>
    <w:rsid w:val="00B1291E"/>
    <w:rsid w:val="00B74EE8"/>
    <w:rsid w:val="00BE44D1"/>
    <w:rsid w:val="00BE5B22"/>
    <w:rsid w:val="00C018D1"/>
    <w:rsid w:val="00C04FD6"/>
    <w:rsid w:val="00C3279E"/>
    <w:rsid w:val="00C46C15"/>
    <w:rsid w:val="00C56B1C"/>
    <w:rsid w:val="00CD0B37"/>
    <w:rsid w:val="00CD511D"/>
    <w:rsid w:val="00CE08B8"/>
    <w:rsid w:val="00CF2E50"/>
    <w:rsid w:val="00CF3BC6"/>
    <w:rsid w:val="00CF5260"/>
    <w:rsid w:val="00D16DAC"/>
    <w:rsid w:val="00D26E7F"/>
    <w:rsid w:val="00D63ED1"/>
    <w:rsid w:val="00D83527"/>
    <w:rsid w:val="00DA188E"/>
    <w:rsid w:val="00DB513A"/>
    <w:rsid w:val="00DB5C37"/>
    <w:rsid w:val="00DC4D0C"/>
    <w:rsid w:val="00DC507A"/>
    <w:rsid w:val="00DC5BDB"/>
    <w:rsid w:val="00DC6FF0"/>
    <w:rsid w:val="00E24328"/>
    <w:rsid w:val="00E26F53"/>
    <w:rsid w:val="00E43001"/>
    <w:rsid w:val="00E47209"/>
    <w:rsid w:val="00E5777E"/>
    <w:rsid w:val="00EA5897"/>
    <w:rsid w:val="00ED41DD"/>
    <w:rsid w:val="00ED682B"/>
    <w:rsid w:val="00EF2F34"/>
    <w:rsid w:val="00F70EEF"/>
    <w:rsid w:val="00FA173A"/>
    <w:rsid w:val="0601BBB3"/>
    <w:rsid w:val="5C114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3E7D2"/>
  <w15:chartTrackingRefBased/>
  <w15:docId w15:val="{57511839-E3B6-4277-A11E-B3DCA16B7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76" w:lineRule="auto"/>
        <w:ind w:left="216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E83"/>
    <w:pPr>
      <w:overflowPunct w:val="0"/>
      <w:autoSpaceDE w:val="0"/>
      <w:autoSpaceDN w:val="0"/>
      <w:adjustRightInd w:val="0"/>
      <w:spacing w:line="240" w:lineRule="auto"/>
      <w:ind w:left="0"/>
      <w:jc w:val="left"/>
      <w:textAlignment w:val="baseline"/>
    </w:pPr>
    <w:rPr>
      <w:rFonts w:ascii="Times New Roman" w:eastAsia="Times New Roman" w:hAnsi="Times New Roman" w:cs="Times New Roman"/>
      <w:sz w:val="24"/>
      <w:szCs w:val="24"/>
    </w:rPr>
  </w:style>
  <w:style w:type="paragraph" w:styleId="Heading1">
    <w:name w:val="heading 1"/>
    <w:basedOn w:val="Normal"/>
    <w:next w:val="Normal"/>
    <w:link w:val="Heading1Char"/>
    <w:autoRedefine/>
    <w:qFormat/>
    <w:rsid w:val="009E0E83"/>
    <w:pPr>
      <w:keepNext/>
      <w:pBdr>
        <w:bottom w:val="single" w:sz="4" w:space="1" w:color="auto"/>
      </w:pBdr>
      <w:tabs>
        <w:tab w:val="center" w:pos="6480"/>
        <w:tab w:val="right" w:pos="12960"/>
      </w:tabs>
      <w:spacing w:line="276" w:lineRule="auto"/>
      <w:jc w:val="center"/>
      <w:outlineLvl w:val="0"/>
    </w:pPr>
    <w:rPr>
      <w:rFonts w:ascii="Calibri" w:hAnsi="Calibri"/>
      <w:b/>
      <w:bCs/>
      <w:smallCaps/>
      <w:kern w:val="28"/>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0E83"/>
    <w:rPr>
      <w:rFonts w:ascii="Calibri" w:eastAsia="Times New Roman" w:hAnsi="Calibri" w:cs="Times New Roman"/>
      <w:b/>
      <w:bCs/>
      <w:smallCaps/>
      <w:kern w:val="28"/>
      <w:sz w:val="24"/>
      <w:lang w:val="x-none" w:eastAsia="x-none"/>
    </w:rPr>
  </w:style>
  <w:style w:type="table" w:styleId="TableGrid">
    <w:name w:val="Table Grid"/>
    <w:basedOn w:val="TableNormal"/>
    <w:uiPriority w:val="39"/>
    <w:rsid w:val="009E0E83"/>
    <w:pPr>
      <w:overflowPunct w:val="0"/>
      <w:autoSpaceDE w:val="0"/>
      <w:autoSpaceDN w:val="0"/>
      <w:adjustRightInd w:val="0"/>
      <w:spacing w:line="240" w:lineRule="auto"/>
      <w:ind w:left="0"/>
      <w:jc w:val="left"/>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26E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6E7F"/>
    <w:rPr>
      <w:rFonts w:ascii="Segoe UI" w:eastAsia="Times New Roman" w:hAnsi="Segoe UI" w:cs="Segoe UI"/>
      <w:sz w:val="18"/>
      <w:szCs w:val="18"/>
    </w:rPr>
  </w:style>
  <w:style w:type="paragraph" w:styleId="Header">
    <w:name w:val="header"/>
    <w:basedOn w:val="Normal"/>
    <w:link w:val="HeaderChar"/>
    <w:uiPriority w:val="99"/>
    <w:unhideWhenUsed/>
    <w:rsid w:val="00352A11"/>
    <w:pPr>
      <w:tabs>
        <w:tab w:val="center" w:pos="4680"/>
        <w:tab w:val="right" w:pos="9360"/>
      </w:tabs>
    </w:pPr>
  </w:style>
  <w:style w:type="character" w:customStyle="1" w:styleId="HeaderChar">
    <w:name w:val="Header Char"/>
    <w:basedOn w:val="DefaultParagraphFont"/>
    <w:link w:val="Header"/>
    <w:uiPriority w:val="99"/>
    <w:rsid w:val="00352A1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52A11"/>
    <w:pPr>
      <w:tabs>
        <w:tab w:val="center" w:pos="4680"/>
        <w:tab w:val="right" w:pos="9360"/>
      </w:tabs>
    </w:pPr>
  </w:style>
  <w:style w:type="character" w:customStyle="1" w:styleId="FooterChar">
    <w:name w:val="Footer Char"/>
    <w:basedOn w:val="DefaultParagraphFont"/>
    <w:link w:val="Footer"/>
    <w:uiPriority w:val="99"/>
    <w:rsid w:val="00352A11"/>
    <w:rPr>
      <w:rFonts w:ascii="Times New Roman" w:eastAsia="Times New Roman" w:hAnsi="Times New Roman" w:cs="Times New Roman"/>
      <w:sz w:val="24"/>
      <w:szCs w:val="24"/>
    </w:rPr>
  </w:style>
  <w:style w:type="paragraph" w:styleId="ListParagraph">
    <w:name w:val="List Paragraph"/>
    <w:basedOn w:val="Normal"/>
    <w:uiPriority w:val="34"/>
    <w:qFormat/>
    <w:rsid w:val="00A339F5"/>
    <w:pPr>
      <w:ind w:left="720"/>
      <w:contextualSpacing/>
    </w:pPr>
  </w:style>
  <w:style w:type="paragraph" w:styleId="Revision">
    <w:name w:val="Revision"/>
    <w:hidden/>
    <w:uiPriority w:val="99"/>
    <w:semiHidden/>
    <w:rsid w:val="002E7B14"/>
    <w:pPr>
      <w:spacing w:line="240" w:lineRule="auto"/>
      <w:ind w:left="0"/>
      <w:jc w:val="left"/>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81CB8"/>
    <w:rPr>
      <w:color w:val="0563C1" w:themeColor="hyperlink"/>
      <w:u w:val="single"/>
    </w:rPr>
  </w:style>
  <w:style w:type="paragraph" w:customStyle="1" w:styleId="paragraph">
    <w:name w:val="paragraph"/>
    <w:basedOn w:val="Normal"/>
    <w:rsid w:val="00A62F06"/>
    <w:pPr>
      <w:overflowPunct/>
      <w:autoSpaceDE/>
      <w:autoSpaceDN/>
      <w:adjustRightInd/>
      <w:spacing w:before="100" w:beforeAutospacing="1" w:after="100" w:afterAutospacing="1"/>
      <w:textAlignment w:val="auto"/>
    </w:pPr>
  </w:style>
  <w:style w:type="character" w:customStyle="1" w:styleId="normaltextrun">
    <w:name w:val="normaltextrun"/>
    <w:basedOn w:val="DefaultParagraphFont"/>
    <w:rsid w:val="00A62F06"/>
  </w:style>
  <w:style w:type="character" w:customStyle="1" w:styleId="eop">
    <w:name w:val="eop"/>
    <w:basedOn w:val="DefaultParagraphFont"/>
    <w:rsid w:val="00A62F06"/>
  </w:style>
  <w:style w:type="character" w:customStyle="1" w:styleId="scxw117482100">
    <w:name w:val="scxw117482100"/>
    <w:basedOn w:val="DefaultParagraphFont"/>
    <w:rsid w:val="00A62F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18985">
      <w:bodyDiv w:val="1"/>
      <w:marLeft w:val="0"/>
      <w:marRight w:val="0"/>
      <w:marTop w:val="0"/>
      <w:marBottom w:val="0"/>
      <w:divBdr>
        <w:top w:val="none" w:sz="0" w:space="0" w:color="auto"/>
        <w:left w:val="none" w:sz="0" w:space="0" w:color="auto"/>
        <w:bottom w:val="none" w:sz="0" w:space="0" w:color="auto"/>
        <w:right w:val="none" w:sz="0" w:space="0" w:color="auto"/>
      </w:divBdr>
    </w:div>
    <w:div w:id="201095310">
      <w:bodyDiv w:val="1"/>
      <w:marLeft w:val="0"/>
      <w:marRight w:val="0"/>
      <w:marTop w:val="0"/>
      <w:marBottom w:val="0"/>
      <w:divBdr>
        <w:top w:val="none" w:sz="0" w:space="0" w:color="auto"/>
        <w:left w:val="none" w:sz="0" w:space="0" w:color="auto"/>
        <w:bottom w:val="none" w:sz="0" w:space="0" w:color="auto"/>
        <w:right w:val="none" w:sz="0" w:space="0" w:color="auto"/>
      </w:divBdr>
    </w:div>
    <w:div w:id="244843572">
      <w:bodyDiv w:val="1"/>
      <w:marLeft w:val="0"/>
      <w:marRight w:val="0"/>
      <w:marTop w:val="0"/>
      <w:marBottom w:val="0"/>
      <w:divBdr>
        <w:top w:val="none" w:sz="0" w:space="0" w:color="auto"/>
        <w:left w:val="none" w:sz="0" w:space="0" w:color="auto"/>
        <w:bottom w:val="none" w:sz="0" w:space="0" w:color="auto"/>
        <w:right w:val="none" w:sz="0" w:space="0" w:color="auto"/>
      </w:divBdr>
    </w:div>
    <w:div w:id="320893717">
      <w:bodyDiv w:val="1"/>
      <w:marLeft w:val="0"/>
      <w:marRight w:val="0"/>
      <w:marTop w:val="0"/>
      <w:marBottom w:val="0"/>
      <w:divBdr>
        <w:top w:val="none" w:sz="0" w:space="0" w:color="auto"/>
        <w:left w:val="none" w:sz="0" w:space="0" w:color="auto"/>
        <w:bottom w:val="none" w:sz="0" w:space="0" w:color="auto"/>
        <w:right w:val="none" w:sz="0" w:space="0" w:color="auto"/>
      </w:divBdr>
      <w:divsChild>
        <w:div w:id="2011517100">
          <w:marLeft w:val="0"/>
          <w:marRight w:val="0"/>
          <w:marTop w:val="0"/>
          <w:marBottom w:val="0"/>
          <w:divBdr>
            <w:top w:val="none" w:sz="0" w:space="0" w:color="auto"/>
            <w:left w:val="none" w:sz="0" w:space="0" w:color="auto"/>
            <w:bottom w:val="none" w:sz="0" w:space="0" w:color="auto"/>
            <w:right w:val="none" w:sz="0" w:space="0" w:color="auto"/>
          </w:divBdr>
        </w:div>
        <w:div w:id="78597192">
          <w:marLeft w:val="0"/>
          <w:marRight w:val="0"/>
          <w:marTop w:val="0"/>
          <w:marBottom w:val="0"/>
          <w:divBdr>
            <w:top w:val="none" w:sz="0" w:space="0" w:color="auto"/>
            <w:left w:val="none" w:sz="0" w:space="0" w:color="auto"/>
            <w:bottom w:val="none" w:sz="0" w:space="0" w:color="auto"/>
            <w:right w:val="none" w:sz="0" w:space="0" w:color="auto"/>
          </w:divBdr>
        </w:div>
        <w:div w:id="257911290">
          <w:marLeft w:val="0"/>
          <w:marRight w:val="0"/>
          <w:marTop w:val="0"/>
          <w:marBottom w:val="0"/>
          <w:divBdr>
            <w:top w:val="none" w:sz="0" w:space="0" w:color="auto"/>
            <w:left w:val="none" w:sz="0" w:space="0" w:color="auto"/>
            <w:bottom w:val="none" w:sz="0" w:space="0" w:color="auto"/>
            <w:right w:val="none" w:sz="0" w:space="0" w:color="auto"/>
          </w:divBdr>
        </w:div>
        <w:div w:id="1075320087">
          <w:marLeft w:val="0"/>
          <w:marRight w:val="0"/>
          <w:marTop w:val="0"/>
          <w:marBottom w:val="0"/>
          <w:divBdr>
            <w:top w:val="none" w:sz="0" w:space="0" w:color="auto"/>
            <w:left w:val="none" w:sz="0" w:space="0" w:color="auto"/>
            <w:bottom w:val="none" w:sz="0" w:space="0" w:color="auto"/>
            <w:right w:val="none" w:sz="0" w:space="0" w:color="auto"/>
          </w:divBdr>
        </w:div>
      </w:divsChild>
    </w:div>
    <w:div w:id="330059625">
      <w:bodyDiv w:val="1"/>
      <w:marLeft w:val="0"/>
      <w:marRight w:val="0"/>
      <w:marTop w:val="0"/>
      <w:marBottom w:val="0"/>
      <w:divBdr>
        <w:top w:val="none" w:sz="0" w:space="0" w:color="auto"/>
        <w:left w:val="none" w:sz="0" w:space="0" w:color="auto"/>
        <w:bottom w:val="none" w:sz="0" w:space="0" w:color="auto"/>
        <w:right w:val="none" w:sz="0" w:space="0" w:color="auto"/>
      </w:divBdr>
    </w:div>
    <w:div w:id="346951762">
      <w:bodyDiv w:val="1"/>
      <w:marLeft w:val="0"/>
      <w:marRight w:val="0"/>
      <w:marTop w:val="0"/>
      <w:marBottom w:val="0"/>
      <w:divBdr>
        <w:top w:val="none" w:sz="0" w:space="0" w:color="auto"/>
        <w:left w:val="none" w:sz="0" w:space="0" w:color="auto"/>
        <w:bottom w:val="none" w:sz="0" w:space="0" w:color="auto"/>
        <w:right w:val="none" w:sz="0" w:space="0" w:color="auto"/>
      </w:divBdr>
      <w:divsChild>
        <w:div w:id="1501921069">
          <w:marLeft w:val="0"/>
          <w:marRight w:val="0"/>
          <w:marTop w:val="0"/>
          <w:marBottom w:val="0"/>
          <w:divBdr>
            <w:top w:val="none" w:sz="0" w:space="0" w:color="auto"/>
            <w:left w:val="none" w:sz="0" w:space="0" w:color="auto"/>
            <w:bottom w:val="none" w:sz="0" w:space="0" w:color="auto"/>
            <w:right w:val="none" w:sz="0" w:space="0" w:color="auto"/>
          </w:divBdr>
        </w:div>
        <w:div w:id="397048180">
          <w:marLeft w:val="0"/>
          <w:marRight w:val="0"/>
          <w:marTop w:val="0"/>
          <w:marBottom w:val="0"/>
          <w:divBdr>
            <w:top w:val="none" w:sz="0" w:space="0" w:color="auto"/>
            <w:left w:val="none" w:sz="0" w:space="0" w:color="auto"/>
            <w:bottom w:val="none" w:sz="0" w:space="0" w:color="auto"/>
            <w:right w:val="none" w:sz="0" w:space="0" w:color="auto"/>
          </w:divBdr>
        </w:div>
        <w:div w:id="319966609">
          <w:marLeft w:val="0"/>
          <w:marRight w:val="0"/>
          <w:marTop w:val="0"/>
          <w:marBottom w:val="0"/>
          <w:divBdr>
            <w:top w:val="none" w:sz="0" w:space="0" w:color="auto"/>
            <w:left w:val="none" w:sz="0" w:space="0" w:color="auto"/>
            <w:bottom w:val="none" w:sz="0" w:space="0" w:color="auto"/>
            <w:right w:val="none" w:sz="0" w:space="0" w:color="auto"/>
          </w:divBdr>
        </w:div>
        <w:div w:id="1585993648">
          <w:marLeft w:val="0"/>
          <w:marRight w:val="0"/>
          <w:marTop w:val="0"/>
          <w:marBottom w:val="0"/>
          <w:divBdr>
            <w:top w:val="none" w:sz="0" w:space="0" w:color="auto"/>
            <w:left w:val="none" w:sz="0" w:space="0" w:color="auto"/>
            <w:bottom w:val="none" w:sz="0" w:space="0" w:color="auto"/>
            <w:right w:val="none" w:sz="0" w:space="0" w:color="auto"/>
          </w:divBdr>
        </w:div>
      </w:divsChild>
    </w:div>
    <w:div w:id="465050444">
      <w:bodyDiv w:val="1"/>
      <w:marLeft w:val="0"/>
      <w:marRight w:val="0"/>
      <w:marTop w:val="0"/>
      <w:marBottom w:val="0"/>
      <w:divBdr>
        <w:top w:val="none" w:sz="0" w:space="0" w:color="auto"/>
        <w:left w:val="none" w:sz="0" w:space="0" w:color="auto"/>
        <w:bottom w:val="none" w:sz="0" w:space="0" w:color="auto"/>
        <w:right w:val="none" w:sz="0" w:space="0" w:color="auto"/>
      </w:divBdr>
      <w:divsChild>
        <w:div w:id="1092357457">
          <w:marLeft w:val="0"/>
          <w:marRight w:val="0"/>
          <w:marTop w:val="0"/>
          <w:marBottom w:val="0"/>
          <w:divBdr>
            <w:top w:val="none" w:sz="0" w:space="0" w:color="auto"/>
            <w:left w:val="none" w:sz="0" w:space="0" w:color="auto"/>
            <w:bottom w:val="none" w:sz="0" w:space="0" w:color="auto"/>
            <w:right w:val="none" w:sz="0" w:space="0" w:color="auto"/>
          </w:divBdr>
        </w:div>
        <w:div w:id="2021740253">
          <w:marLeft w:val="0"/>
          <w:marRight w:val="0"/>
          <w:marTop w:val="0"/>
          <w:marBottom w:val="0"/>
          <w:divBdr>
            <w:top w:val="none" w:sz="0" w:space="0" w:color="auto"/>
            <w:left w:val="none" w:sz="0" w:space="0" w:color="auto"/>
            <w:bottom w:val="none" w:sz="0" w:space="0" w:color="auto"/>
            <w:right w:val="none" w:sz="0" w:space="0" w:color="auto"/>
          </w:divBdr>
        </w:div>
        <w:div w:id="407919824">
          <w:marLeft w:val="0"/>
          <w:marRight w:val="0"/>
          <w:marTop w:val="0"/>
          <w:marBottom w:val="0"/>
          <w:divBdr>
            <w:top w:val="none" w:sz="0" w:space="0" w:color="auto"/>
            <w:left w:val="none" w:sz="0" w:space="0" w:color="auto"/>
            <w:bottom w:val="none" w:sz="0" w:space="0" w:color="auto"/>
            <w:right w:val="none" w:sz="0" w:space="0" w:color="auto"/>
          </w:divBdr>
        </w:div>
        <w:div w:id="980578182">
          <w:marLeft w:val="0"/>
          <w:marRight w:val="0"/>
          <w:marTop w:val="0"/>
          <w:marBottom w:val="0"/>
          <w:divBdr>
            <w:top w:val="none" w:sz="0" w:space="0" w:color="auto"/>
            <w:left w:val="none" w:sz="0" w:space="0" w:color="auto"/>
            <w:bottom w:val="none" w:sz="0" w:space="0" w:color="auto"/>
            <w:right w:val="none" w:sz="0" w:space="0" w:color="auto"/>
          </w:divBdr>
        </w:div>
        <w:div w:id="184176911">
          <w:marLeft w:val="0"/>
          <w:marRight w:val="0"/>
          <w:marTop w:val="0"/>
          <w:marBottom w:val="0"/>
          <w:divBdr>
            <w:top w:val="none" w:sz="0" w:space="0" w:color="auto"/>
            <w:left w:val="none" w:sz="0" w:space="0" w:color="auto"/>
            <w:bottom w:val="none" w:sz="0" w:space="0" w:color="auto"/>
            <w:right w:val="none" w:sz="0" w:space="0" w:color="auto"/>
          </w:divBdr>
        </w:div>
        <w:div w:id="1021857758">
          <w:marLeft w:val="0"/>
          <w:marRight w:val="0"/>
          <w:marTop w:val="0"/>
          <w:marBottom w:val="0"/>
          <w:divBdr>
            <w:top w:val="none" w:sz="0" w:space="0" w:color="auto"/>
            <w:left w:val="none" w:sz="0" w:space="0" w:color="auto"/>
            <w:bottom w:val="none" w:sz="0" w:space="0" w:color="auto"/>
            <w:right w:val="none" w:sz="0" w:space="0" w:color="auto"/>
          </w:divBdr>
        </w:div>
        <w:div w:id="309482244">
          <w:marLeft w:val="0"/>
          <w:marRight w:val="0"/>
          <w:marTop w:val="0"/>
          <w:marBottom w:val="0"/>
          <w:divBdr>
            <w:top w:val="none" w:sz="0" w:space="0" w:color="auto"/>
            <w:left w:val="none" w:sz="0" w:space="0" w:color="auto"/>
            <w:bottom w:val="none" w:sz="0" w:space="0" w:color="auto"/>
            <w:right w:val="none" w:sz="0" w:space="0" w:color="auto"/>
          </w:divBdr>
        </w:div>
        <w:div w:id="1903833922">
          <w:marLeft w:val="0"/>
          <w:marRight w:val="0"/>
          <w:marTop w:val="0"/>
          <w:marBottom w:val="0"/>
          <w:divBdr>
            <w:top w:val="none" w:sz="0" w:space="0" w:color="auto"/>
            <w:left w:val="none" w:sz="0" w:space="0" w:color="auto"/>
            <w:bottom w:val="none" w:sz="0" w:space="0" w:color="auto"/>
            <w:right w:val="none" w:sz="0" w:space="0" w:color="auto"/>
          </w:divBdr>
        </w:div>
        <w:div w:id="1929994668">
          <w:marLeft w:val="0"/>
          <w:marRight w:val="0"/>
          <w:marTop w:val="0"/>
          <w:marBottom w:val="0"/>
          <w:divBdr>
            <w:top w:val="none" w:sz="0" w:space="0" w:color="auto"/>
            <w:left w:val="none" w:sz="0" w:space="0" w:color="auto"/>
            <w:bottom w:val="none" w:sz="0" w:space="0" w:color="auto"/>
            <w:right w:val="none" w:sz="0" w:space="0" w:color="auto"/>
          </w:divBdr>
        </w:div>
      </w:divsChild>
    </w:div>
    <w:div w:id="612173230">
      <w:bodyDiv w:val="1"/>
      <w:marLeft w:val="0"/>
      <w:marRight w:val="0"/>
      <w:marTop w:val="0"/>
      <w:marBottom w:val="0"/>
      <w:divBdr>
        <w:top w:val="none" w:sz="0" w:space="0" w:color="auto"/>
        <w:left w:val="none" w:sz="0" w:space="0" w:color="auto"/>
        <w:bottom w:val="none" w:sz="0" w:space="0" w:color="auto"/>
        <w:right w:val="none" w:sz="0" w:space="0" w:color="auto"/>
      </w:divBdr>
      <w:divsChild>
        <w:div w:id="2009869259">
          <w:marLeft w:val="0"/>
          <w:marRight w:val="0"/>
          <w:marTop w:val="0"/>
          <w:marBottom w:val="0"/>
          <w:divBdr>
            <w:top w:val="none" w:sz="0" w:space="0" w:color="auto"/>
            <w:left w:val="none" w:sz="0" w:space="0" w:color="auto"/>
            <w:bottom w:val="none" w:sz="0" w:space="0" w:color="auto"/>
            <w:right w:val="none" w:sz="0" w:space="0" w:color="auto"/>
          </w:divBdr>
        </w:div>
        <w:div w:id="742292493">
          <w:marLeft w:val="0"/>
          <w:marRight w:val="0"/>
          <w:marTop w:val="0"/>
          <w:marBottom w:val="0"/>
          <w:divBdr>
            <w:top w:val="none" w:sz="0" w:space="0" w:color="auto"/>
            <w:left w:val="none" w:sz="0" w:space="0" w:color="auto"/>
            <w:bottom w:val="none" w:sz="0" w:space="0" w:color="auto"/>
            <w:right w:val="none" w:sz="0" w:space="0" w:color="auto"/>
          </w:divBdr>
        </w:div>
      </w:divsChild>
    </w:div>
    <w:div w:id="634414962">
      <w:bodyDiv w:val="1"/>
      <w:marLeft w:val="0"/>
      <w:marRight w:val="0"/>
      <w:marTop w:val="0"/>
      <w:marBottom w:val="0"/>
      <w:divBdr>
        <w:top w:val="none" w:sz="0" w:space="0" w:color="auto"/>
        <w:left w:val="none" w:sz="0" w:space="0" w:color="auto"/>
        <w:bottom w:val="none" w:sz="0" w:space="0" w:color="auto"/>
        <w:right w:val="none" w:sz="0" w:space="0" w:color="auto"/>
      </w:divBdr>
    </w:div>
    <w:div w:id="1089499422">
      <w:bodyDiv w:val="1"/>
      <w:marLeft w:val="0"/>
      <w:marRight w:val="0"/>
      <w:marTop w:val="0"/>
      <w:marBottom w:val="0"/>
      <w:divBdr>
        <w:top w:val="none" w:sz="0" w:space="0" w:color="auto"/>
        <w:left w:val="none" w:sz="0" w:space="0" w:color="auto"/>
        <w:bottom w:val="none" w:sz="0" w:space="0" w:color="auto"/>
        <w:right w:val="none" w:sz="0" w:space="0" w:color="auto"/>
      </w:divBdr>
    </w:div>
    <w:div w:id="1662931508">
      <w:bodyDiv w:val="1"/>
      <w:marLeft w:val="0"/>
      <w:marRight w:val="0"/>
      <w:marTop w:val="0"/>
      <w:marBottom w:val="0"/>
      <w:divBdr>
        <w:top w:val="none" w:sz="0" w:space="0" w:color="auto"/>
        <w:left w:val="none" w:sz="0" w:space="0" w:color="auto"/>
        <w:bottom w:val="none" w:sz="0" w:space="0" w:color="auto"/>
        <w:right w:val="none" w:sz="0" w:space="0" w:color="auto"/>
      </w:divBdr>
    </w:div>
    <w:div w:id="1806191655">
      <w:bodyDiv w:val="1"/>
      <w:marLeft w:val="0"/>
      <w:marRight w:val="0"/>
      <w:marTop w:val="0"/>
      <w:marBottom w:val="0"/>
      <w:divBdr>
        <w:top w:val="none" w:sz="0" w:space="0" w:color="auto"/>
        <w:left w:val="none" w:sz="0" w:space="0" w:color="auto"/>
        <w:bottom w:val="none" w:sz="0" w:space="0" w:color="auto"/>
        <w:right w:val="none" w:sz="0" w:space="0" w:color="auto"/>
      </w:divBdr>
      <w:divsChild>
        <w:div w:id="1897471227">
          <w:marLeft w:val="0"/>
          <w:marRight w:val="0"/>
          <w:marTop w:val="0"/>
          <w:marBottom w:val="0"/>
          <w:divBdr>
            <w:top w:val="none" w:sz="0" w:space="0" w:color="auto"/>
            <w:left w:val="none" w:sz="0" w:space="0" w:color="auto"/>
            <w:bottom w:val="none" w:sz="0" w:space="0" w:color="auto"/>
            <w:right w:val="none" w:sz="0" w:space="0" w:color="auto"/>
          </w:divBdr>
        </w:div>
        <w:div w:id="1375302635">
          <w:marLeft w:val="0"/>
          <w:marRight w:val="0"/>
          <w:marTop w:val="0"/>
          <w:marBottom w:val="0"/>
          <w:divBdr>
            <w:top w:val="none" w:sz="0" w:space="0" w:color="auto"/>
            <w:left w:val="none" w:sz="0" w:space="0" w:color="auto"/>
            <w:bottom w:val="none" w:sz="0" w:space="0" w:color="auto"/>
            <w:right w:val="none" w:sz="0" w:space="0" w:color="auto"/>
          </w:divBdr>
        </w:div>
        <w:div w:id="688877183">
          <w:marLeft w:val="0"/>
          <w:marRight w:val="0"/>
          <w:marTop w:val="0"/>
          <w:marBottom w:val="0"/>
          <w:divBdr>
            <w:top w:val="none" w:sz="0" w:space="0" w:color="auto"/>
            <w:left w:val="none" w:sz="0" w:space="0" w:color="auto"/>
            <w:bottom w:val="none" w:sz="0" w:space="0" w:color="auto"/>
            <w:right w:val="none" w:sz="0" w:space="0" w:color="auto"/>
          </w:divBdr>
        </w:div>
        <w:div w:id="480191677">
          <w:marLeft w:val="0"/>
          <w:marRight w:val="0"/>
          <w:marTop w:val="0"/>
          <w:marBottom w:val="0"/>
          <w:divBdr>
            <w:top w:val="none" w:sz="0" w:space="0" w:color="auto"/>
            <w:left w:val="none" w:sz="0" w:space="0" w:color="auto"/>
            <w:bottom w:val="none" w:sz="0" w:space="0" w:color="auto"/>
            <w:right w:val="none" w:sz="0" w:space="0" w:color="auto"/>
          </w:divBdr>
        </w:div>
        <w:div w:id="2106261679">
          <w:marLeft w:val="0"/>
          <w:marRight w:val="0"/>
          <w:marTop w:val="0"/>
          <w:marBottom w:val="0"/>
          <w:divBdr>
            <w:top w:val="none" w:sz="0" w:space="0" w:color="auto"/>
            <w:left w:val="none" w:sz="0" w:space="0" w:color="auto"/>
            <w:bottom w:val="none" w:sz="0" w:space="0" w:color="auto"/>
            <w:right w:val="none" w:sz="0" w:space="0" w:color="auto"/>
          </w:divBdr>
        </w:div>
        <w:div w:id="820662407">
          <w:marLeft w:val="0"/>
          <w:marRight w:val="0"/>
          <w:marTop w:val="0"/>
          <w:marBottom w:val="0"/>
          <w:divBdr>
            <w:top w:val="none" w:sz="0" w:space="0" w:color="auto"/>
            <w:left w:val="none" w:sz="0" w:space="0" w:color="auto"/>
            <w:bottom w:val="none" w:sz="0" w:space="0" w:color="auto"/>
            <w:right w:val="none" w:sz="0" w:space="0" w:color="auto"/>
          </w:divBdr>
        </w:div>
        <w:div w:id="20676760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eragon.com/training-center/network-rollou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image" Target="media/image1.emf"/><Relationship Id="rId17" Type="http://schemas.openxmlformats.org/officeDocument/2006/relationships/hyperlink" Target="https://www.ceragon.com/services/training/certification-portfolio"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eragon.com/training-center/training-portfolio-2018"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NA@ceragon.com"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hlo@l3harris.com" TargetMode="External"/><Relationship Id="rId23" Type="http://schemas.openxmlformats.org/officeDocument/2006/relationships/footer" Target="footer3.xml"/><Relationship Id="rId10" Type="http://schemas.openxmlformats.org/officeDocument/2006/relationships/hyperlink" Target="https://www.ceragon.com/professional-services/training-center"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leonardo.brown@jcf.gov.jm"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43E7912CF68844DA43CF3523B5B9806" ma:contentTypeVersion="4" ma:contentTypeDescription="Create a new document." ma:contentTypeScope="" ma:versionID="ac88778f6fc26954aa1a5c712e63dad9">
  <xsd:schema xmlns:xsd="http://www.w3.org/2001/XMLSchema" xmlns:xs="http://www.w3.org/2001/XMLSchema" xmlns:p="http://schemas.microsoft.com/office/2006/metadata/properties" xmlns:ns2="37d6d9e2-95f6-49ca-baed-8cc9f676163d" targetNamespace="http://schemas.microsoft.com/office/2006/metadata/properties" ma:root="true" ma:fieldsID="a21ed18eaea5e7c1dcc0e9e56081bd9a" ns2:_="">
    <xsd:import namespace="37d6d9e2-95f6-49ca-baed-8cc9f67616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d6d9e2-95f6-49ca-baed-8cc9f67616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C72299-97BC-4997-AB8F-FE150195FC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1A9195A-1291-49E9-8F2B-616AF840B6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d6d9e2-95f6-49ca-baed-8cc9f67616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D8F325-0E33-4D3B-9474-16D64F2850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3417</Words>
  <Characters>19479</Characters>
  <Application>Microsoft Office Word</Application>
  <DocSecurity>0</DocSecurity>
  <Lines>162</Lines>
  <Paragraphs>45</Paragraphs>
  <ScaleCrop>false</ScaleCrop>
  <Company>Washington Technology Solutions</Company>
  <LinksUpToDate>false</LinksUpToDate>
  <CharactersWithSpaces>22851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Peckham, Neva J. (DES)</dc:creator>
  <cp:keywords/>
  <dc:description/>
  <cp:lastModifiedBy>Bruce Glick</cp:lastModifiedBy>
  <cp:revision>6</cp:revision>
  <dcterms:created xsi:type="dcterms:W3CDTF">2021-02-06T20:23:00Z</dcterms:created>
  <dcterms:modified xsi:type="dcterms:W3CDTF">2021-02-08T14:51:00Z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0x010100143E7912CF68844DA43CF3523B5B9806</vt:lpwstr>
  </property>
</Properties>
</file>