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6FC" w:rsidRDefault="00BE7A69" w:rsidP="006266FC">
      <w:pPr>
        <w:pStyle w:val="Heading1"/>
        <w:spacing w:before="0"/>
        <w:jc w:val="center"/>
        <w:rPr>
          <w:rFonts w:ascii="Times New Roman" w:hAnsi="Times New Roman" w:cs="Times New Roman"/>
          <w:color w:val="000000" w:themeColor="text1"/>
          <w:sz w:val="24"/>
          <w:szCs w:val="24"/>
        </w:rPr>
      </w:pPr>
      <w:bookmarkStart w:id="0" w:name="_Toc15299460"/>
      <w:r>
        <w:rPr>
          <w:rFonts w:ascii="Times New Roman" w:hAnsi="Times New Roman" w:cs="Times New Roman"/>
          <w:color w:val="000000" w:themeColor="text1"/>
          <w:sz w:val="24"/>
          <w:szCs w:val="24"/>
        </w:rPr>
        <w:t>ATTACHMENT 5</w:t>
      </w:r>
      <w:r w:rsidR="006266FC" w:rsidRPr="00403849">
        <w:rPr>
          <w:rFonts w:ascii="Times New Roman" w:hAnsi="Times New Roman" w:cs="Times New Roman"/>
          <w:color w:val="000000" w:themeColor="text1"/>
          <w:sz w:val="24"/>
          <w:szCs w:val="24"/>
        </w:rPr>
        <w:t xml:space="preserve">, </w:t>
      </w:r>
      <w:r w:rsidR="006266FC">
        <w:rPr>
          <w:rFonts w:ascii="Times New Roman" w:hAnsi="Times New Roman" w:cs="Times New Roman"/>
          <w:color w:val="000000" w:themeColor="text1"/>
          <w:sz w:val="24"/>
          <w:szCs w:val="24"/>
        </w:rPr>
        <w:t>DIGITAL PRESS PRODUCTION AND LARGE FORMAT EQUIPMENT MASTER SERVICES AGREEMENT TERMS AND CONDITIONS</w:t>
      </w:r>
      <w:bookmarkEnd w:id="0"/>
    </w:p>
    <w:p w:rsidR="006266FC" w:rsidRDefault="006266FC" w:rsidP="006266FC"/>
    <w:p w:rsidR="006266FC" w:rsidRDefault="006266FC" w:rsidP="006266FC"/>
    <w:p w:rsidR="006266FC" w:rsidRPr="004C097D" w:rsidRDefault="006266FC" w:rsidP="006266FC">
      <w:pPr>
        <w:tabs>
          <w:tab w:val="left" w:pos="450"/>
        </w:tabs>
        <w:jc w:val="both"/>
        <w:rPr>
          <w:rFonts w:cs="Arial"/>
          <w:b/>
          <w:spacing w:val="-2"/>
          <w:sz w:val="20"/>
        </w:rPr>
      </w:pPr>
      <w:r>
        <w:rPr>
          <w:rFonts w:cs="Arial"/>
          <w:b/>
          <w:spacing w:val="-2"/>
          <w:sz w:val="20"/>
        </w:rPr>
        <w:t xml:space="preserve">This Attachment </w:t>
      </w:r>
      <w:r w:rsidRPr="004C097D">
        <w:rPr>
          <w:rFonts w:cs="Arial"/>
          <w:b/>
          <w:spacing w:val="-2"/>
          <w:sz w:val="20"/>
        </w:rPr>
        <w:t xml:space="preserve">includes additional terms and conditions that apply to Maintenance Agreements for Purchasing Entities </w:t>
      </w:r>
      <w:r w:rsidRPr="00D14C74">
        <w:rPr>
          <w:rFonts w:cs="Arial"/>
          <w:b/>
          <w:spacing w:val="-2"/>
          <w:sz w:val="20"/>
        </w:rPr>
        <w:t xml:space="preserve">(referred to as “Customer” herein) for </w:t>
      </w:r>
      <w:r w:rsidR="00803513">
        <w:rPr>
          <w:rFonts w:cs="Arial"/>
          <w:b/>
          <w:spacing w:val="-2"/>
          <w:sz w:val="20"/>
        </w:rPr>
        <w:t>Canon</w:t>
      </w:r>
      <w:r w:rsidRPr="001A3BDF">
        <w:rPr>
          <w:rFonts w:cs="Arial"/>
          <w:b/>
          <w:spacing w:val="-2"/>
          <w:sz w:val="20"/>
        </w:rPr>
        <w:t xml:space="preserve"> </w:t>
      </w:r>
      <w:r w:rsidRPr="00D14C74">
        <w:rPr>
          <w:rFonts w:cs="Arial"/>
          <w:b/>
          <w:spacing w:val="-2"/>
          <w:sz w:val="20"/>
        </w:rPr>
        <w:t>Production Equipment and Large Format Equipment (referred to as “Equipment” herein</w:t>
      </w:r>
      <w:r>
        <w:rPr>
          <w:rFonts w:cs="Arial"/>
          <w:b/>
          <w:spacing w:val="-2"/>
          <w:sz w:val="20"/>
        </w:rPr>
        <w:t>)</w:t>
      </w:r>
      <w:r w:rsidRPr="004C097D">
        <w:rPr>
          <w:rFonts w:cs="Arial"/>
          <w:b/>
          <w:spacing w:val="-2"/>
          <w:sz w:val="20"/>
        </w:rPr>
        <w:t>.</w:t>
      </w:r>
      <w:r>
        <w:rPr>
          <w:rFonts w:cs="Arial"/>
          <w:b/>
          <w:spacing w:val="-2"/>
          <w:sz w:val="20"/>
        </w:rPr>
        <w:t xml:space="preserve">  In the event of a conflict between the Canon Maintenance Terms and Cond</w:t>
      </w:r>
      <w:r w:rsidR="00BE7A69">
        <w:rPr>
          <w:rFonts w:cs="Arial"/>
          <w:b/>
          <w:spacing w:val="-2"/>
          <w:sz w:val="20"/>
        </w:rPr>
        <w:t>itions set forth in Attachment 2</w:t>
      </w:r>
      <w:r>
        <w:rPr>
          <w:rFonts w:cs="Arial"/>
          <w:b/>
          <w:spacing w:val="-2"/>
          <w:sz w:val="20"/>
        </w:rPr>
        <w:t xml:space="preserve"> and the terms and condi</w:t>
      </w:r>
      <w:r w:rsidR="00BE7A69">
        <w:rPr>
          <w:rFonts w:cs="Arial"/>
          <w:b/>
          <w:spacing w:val="-2"/>
          <w:sz w:val="20"/>
        </w:rPr>
        <w:t>tions in this Attachment 5</w:t>
      </w:r>
      <w:r>
        <w:rPr>
          <w:rFonts w:cs="Arial"/>
          <w:b/>
          <w:spacing w:val="-2"/>
          <w:sz w:val="20"/>
        </w:rPr>
        <w:t xml:space="preserve">, the terms and </w:t>
      </w:r>
      <w:r w:rsidR="00BE7A69">
        <w:rPr>
          <w:rFonts w:cs="Arial"/>
          <w:b/>
          <w:spacing w:val="-2"/>
          <w:sz w:val="20"/>
        </w:rPr>
        <w:t xml:space="preserve">conditions in this Attachment 5 </w:t>
      </w:r>
      <w:r>
        <w:rPr>
          <w:rFonts w:cs="Arial"/>
          <w:b/>
          <w:spacing w:val="-2"/>
          <w:sz w:val="20"/>
        </w:rPr>
        <w:t xml:space="preserve">shall govern. </w:t>
      </w:r>
    </w:p>
    <w:p w:rsidR="006266FC" w:rsidRPr="004C097D" w:rsidRDefault="006266FC" w:rsidP="006266FC">
      <w:pPr>
        <w:tabs>
          <w:tab w:val="left" w:pos="450"/>
        </w:tabs>
        <w:jc w:val="both"/>
        <w:rPr>
          <w:rFonts w:cs="Arial"/>
          <w:b/>
          <w:spacing w:val="-2"/>
          <w:sz w:val="20"/>
        </w:rPr>
      </w:pPr>
    </w:p>
    <w:p w:rsidR="006266FC" w:rsidRPr="00947528" w:rsidRDefault="006266FC" w:rsidP="006266FC">
      <w:pPr>
        <w:pStyle w:val="SignatureBlock"/>
        <w:tabs>
          <w:tab w:val="clear" w:pos="1080"/>
          <w:tab w:val="clear" w:pos="5040"/>
          <w:tab w:val="clear" w:pos="6120"/>
        </w:tabs>
        <w:spacing w:before="0"/>
      </w:pPr>
      <w:r w:rsidRPr="00947528">
        <w:t xml:space="preserve">  </w:t>
      </w:r>
    </w:p>
    <w:p w:rsidR="006266FC" w:rsidRPr="009F56D6" w:rsidRDefault="006266FC" w:rsidP="006266FC">
      <w:pPr>
        <w:pStyle w:val="SignatureBlock"/>
        <w:tabs>
          <w:tab w:val="clear" w:pos="1080"/>
          <w:tab w:val="clear" w:pos="5040"/>
          <w:tab w:val="clear" w:pos="6120"/>
        </w:tabs>
        <w:spacing w:before="0"/>
        <w:rPr>
          <w:rFonts w:ascii="Arial" w:hAnsi="Arial" w:cs="Arial"/>
        </w:rPr>
      </w:pPr>
      <w:r>
        <w:rPr>
          <w:rFonts w:ascii="Arial" w:hAnsi="Arial" w:cs="Arial"/>
        </w:rPr>
        <w:t>1</w:t>
      </w:r>
      <w:r w:rsidRPr="009F56D6">
        <w:rPr>
          <w:rFonts w:ascii="Arial" w:hAnsi="Arial" w:cs="Arial"/>
        </w:rPr>
        <w:t>.  Installation and Site Preparation</w:t>
      </w:r>
    </w:p>
    <w:p w:rsidR="006266FC" w:rsidRDefault="006266FC" w:rsidP="006266FC">
      <w:pPr>
        <w:jc w:val="both"/>
        <w:rPr>
          <w:sz w:val="20"/>
        </w:rPr>
      </w:pPr>
      <w:r w:rsidRPr="009F4CB7">
        <w:rPr>
          <w:b/>
          <w:sz w:val="20"/>
        </w:rPr>
        <w:t>1.1</w:t>
      </w:r>
      <w:r>
        <w:rPr>
          <w:sz w:val="20"/>
        </w:rPr>
        <w:tab/>
        <w:t xml:space="preserve"> Authorized Dealer</w:t>
      </w:r>
      <w:r w:rsidRPr="003414C6">
        <w:rPr>
          <w:sz w:val="20"/>
        </w:rPr>
        <w:t xml:space="preserve"> shall install the Equipment at the location identified on the applicable Schedule ("Equipment Location").  Installation shall be deemed complete when the Equipment has been installed and is ready for commercial operation.  Customer shall furnish a suitable installation site in accordance with </w:t>
      </w:r>
      <w:r>
        <w:rPr>
          <w:sz w:val="20"/>
        </w:rPr>
        <w:t>Authorized Dealer</w:t>
      </w:r>
      <w:r w:rsidRPr="003414C6">
        <w:rPr>
          <w:sz w:val="20"/>
        </w:rPr>
        <w:t xml:space="preserve">’s power, environmental, and other requirements.  All site preparation, including appropriate space requirements, electrical wiring, air conditioning, required venting or special duct work and necessary permits or approvals, is Customer’s responsibility. </w:t>
      </w:r>
    </w:p>
    <w:p w:rsidR="006266FC" w:rsidRDefault="006266FC" w:rsidP="006266FC">
      <w:pPr>
        <w:jc w:val="both"/>
        <w:rPr>
          <w:sz w:val="20"/>
        </w:rPr>
      </w:pPr>
    </w:p>
    <w:p w:rsidR="006266FC" w:rsidRDefault="006266FC" w:rsidP="006266FC">
      <w:pPr>
        <w:jc w:val="both"/>
        <w:rPr>
          <w:sz w:val="20"/>
        </w:rPr>
      </w:pPr>
      <w:r w:rsidRPr="009F4CB7">
        <w:rPr>
          <w:b/>
          <w:sz w:val="20"/>
        </w:rPr>
        <w:t>1.2</w:t>
      </w:r>
      <w:r>
        <w:rPr>
          <w:sz w:val="20"/>
        </w:rPr>
        <w:tab/>
        <w:t xml:space="preserve"> For Software installed at a Customer location, installation shall be determined complete when the Software has been installed and is ready for commercial operation.  For all of the Software, installation shall be deemed complete when Customer is provided instructions on how to access and/or download the Software.</w:t>
      </w:r>
    </w:p>
    <w:p w:rsidR="006266FC" w:rsidRPr="003F024F" w:rsidRDefault="006266FC" w:rsidP="006266FC">
      <w:pPr>
        <w:rPr>
          <w:rFonts w:cs="Arial"/>
          <w:sz w:val="20"/>
        </w:rPr>
      </w:pPr>
    </w:p>
    <w:p w:rsidR="006266FC" w:rsidRPr="00D14C74" w:rsidRDefault="006266FC" w:rsidP="006266FC">
      <w:pPr>
        <w:pStyle w:val="SignatureBlock"/>
        <w:tabs>
          <w:tab w:val="clear" w:pos="1080"/>
          <w:tab w:val="clear" w:pos="5040"/>
          <w:tab w:val="clear" w:pos="6120"/>
        </w:tabs>
        <w:spacing w:before="0"/>
        <w:rPr>
          <w:rFonts w:ascii="Arial" w:hAnsi="Arial" w:cs="Arial"/>
        </w:rPr>
      </w:pPr>
      <w:r>
        <w:rPr>
          <w:rFonts w:ascii="Arial" w:hAnsi="Arial" w:cs="Arial"/>
        </w:rPr>
        <w:t>2</w:t>
      </w:r>
      <w:r w:rsidRPr="003F024F">
        <w:rPr>
          <w:rFonts w:ascii="Arial" w:hAnsi="Arial" w:cs="Arial"/>
        </w:rPr>
        <w:t xml:space="preserve">.  </w:t>
      </w:r>
      <w:r>
        <w:rPr>
          <w:rFonts w:ascii="Arial" w:hAnsi="Arial" w:cs="Arial"/>
        </w:rPr>
        <w:t>Supplies</w:t>
      </w:r>
    </w:p>
    <w:p w:rsidR="006266FC" w:rsidRDefault="006266FC" w:rsidP="006266FC">
      <w:pPr>
        <w:pStyle w:val="BodyText3"/>
        <w:tabs>
          <w:tab w:val="left" w:pos="360"/>
          <w:tab w:val="left" w:pos="720"/>
        </w:tabs>
        <w:spacing w:after="0"/>
        <w:rPr>
          <w:rFonts w:cs="Arial"/>
          <w:sz w:val="20"/>
          <w:szCs w:val="20"/>
        </w:rPr>
      </w:pPr>
      <w:r w:rsidRPr="003F024F">
        <w:rPr>
          <w:rFonts w:cs="Arial"/>
          <w:sz w:val="20"/>
          <w:szCs w:val="20"/>
        </w:rPr>
        <w:t xml:space="preserve">Customer is entitled to the amount of toner/supplies which, on average, covers six percent (6%) of the letter size media unless another coverage rate is specified in </w:t>
      </w:r>
      <w:r>
        <w:rPr>
          <w:rFonts w:cs="Arial"/>
          <w:sz w:val="20"/>
          <w:szCs w:val="20"/>
        </w:rPr>
        <w:t>an Order</w:t>
      </w:r>
      <w:r w:rsidRPr="003F024F">
        <w:rPr>
          <w:rFonts w:cs="Arial"/>
          <w:sz w:val="20"/>
          <w:szCs w:val="20"/>
        </w:rPr>
        <w:t xml:space="preserve">.  </w:t>
      </w:r>
      <w:r>
        <w:rPr>
          <w:rFonts w:cs="Arial"/>
          <w:sz w:val="20"/>
          <w:szCs w:val="20"/>
        </w:rPr>
        <w:t>Unless otherwise agreed to in an Order, f</w:t>
      </w:r>
      <w:r w:rsidRPr="003F024F">
        <w:rPr>
          <w:rFonts w:cs="Arial"/>
          <w:sz w:val="20"/>
          <w:szCs w:val="20"/>
        </w:rPr>
        <w:t xml:space="preserve">or cutsheet color products, Customer is entitled to the amount of toner/supplies which, on average, covers ten percent (10%) of the letter size media per color (black counts as a color).  Unless specifically agreed to in </w:t>
      </w:r>
      <w:r>
        <w:rPr>
          <w:rFonts w:cs="Arial"/>
          <w:sz w:val="20"/>
          <w:szCs w:val="20"/>
        </w:rPr>
        <w:t>an Order</w:t>
      </w:r>
      <w:r w:rsidRPr="003F024F">
        <w:rPr>
          <w:rFonts w:cs="Arial"/>
          <w:sz w:val="20"/>
          <w:szCs w:val="20"/>
        </w:rPr>
        <w:t>, supplies do not include staples.  Reconciliation for overuse of toner/supplies shall be invoiced to and paid by Customer at the rates in effect at the time of such reconciliation, and will be calculated based on coverage/use.</w:t>
      </w:r>
    </w:p>
    <w:p w:rsidR="006266FC" w:rsidRPr="003F024F" w:rsidRDefault="006266FC" w:rsidP="006266FC">
      <w:pPr>
        <w:pStyle w:val="BodyText3"/>
        <w:tabs>
          <w:tab w:val="left" w:pos="360"/>
          <w:tab w:val="left" w:pos="720"/>
        </w:tabs>
        <w:spacing w:after="0"/>
        <w:rPr>
          <w:sz w:val="20"/>
          <w:szCs w:val="20"/>
        </w:rPr>
      </w:pPr>
      <w:r w:rsidRPr="003F024F">
        <w:rPr>
          <w:rFonts w:cs="Arial"/>
          <w:sz w:val="20"/>
          <w:szCs w:val="20"/>
        </w:rPr>
        <w:t xml:space="preserve">    </w:t>
      </w:r>
    </w:p>
    <w:p w:rsidR="006266FC" w:rsidRPr="009F56D6" w:rsidRDefault="006266FC" w:rsidP="006266FC">
      <w:pPr>
        <w:pStyle w:val="SignatureBlock"/>
        <w:tabs>
          <w:tab w:val="clear" w:pos="1080"/>
          <w:tab w:val="clear" w:pos="5040"/>
          <w:tab w:val="clear" w:pos="6120"/>
        </w:tabs>
        <w:spacing w:before="0"/>
        <w:rPr>
          <w:rFonts w:ascii="Arial" w:hAnsi="Arial" w:cs="Arial"/>
        </w:rPr>
      </w:pPr>
      <w:r>
        <w:rPr>
          <w:rFonts w:ascii="Arial" w:hAnsi="Arial" w:cs="Arial"/>
        </w:rPr>
        <w:t>3</w:t>
      </w:r>
      <w:r w:rsidRPr="009F56D6">
        <w:rPr>
          <w:rFonts w:ascii="Arial" w:hAnsi="Arial" w:cs="Arial"/>
        </w:rPr>
        <w:t>.  Maintenance</w:t>
      </w:r>
    </w:p>
    <w:p w:rsidR="006266FC" w:rsidRDefault="006266FC" w:rsidP="006266FC">
      <w:pPr>
        <w:pStyle w:val="BodyText3"/>
        <w:tabs>
          <w:tab w:val="left" w:pos="360"/>
        </w:tabs>
        <w:spacing w:after="0"/>
        <w:rPr>
          <w:sz w:val="20"/>
          <w:szCs w:val="20"/>
        </w:rPr>
      </w:pPr>
      <w:r w:rsidRPr="009F4CB7">
        <w:rPr>
          <w:rFonts w:cs="Arial"/>
          <w:b/>
          <w:sz w:val="20"/>
          <w:szCs w:val="20"/>
        </w:rPr>
        <w:t>3.1</w:t>
      </w:r>
      <w:r>
        <w:rPr>
          <w:rFonts w:cs="Arial"/>
          <w:sz w:val="20"/>
          <w:szCs w:val="20"/>
        </w:rPr>
        <w:tab/>
      </w:r>
      <w:r>
        <w:rPr>
          <w:rFonts w:cs="Arial"/>
          <w:sz w:val="20"/>
          <w:szCs w:val="20"/>
        </w:rPr>
        <w:tab/>
      </w:r>
      <w:r w:rsidRPr="009F56D6">
        <w:rPr>
          <w:rFonts w:cs="Arial"/>
          <w:sz w:val="20"/>
          <w:szCs w:val="20"/>
        </w:rPr>
        <w:t xml:space="preserve">  </w:t>
      </w:r>
      <w:r w:rsidRPr="009F56D6">
        <w:rPr>
          <w:rFonts w:cs="Arial"/>
          <w:sz w:val="20"/>
          <w:szCs w:val="20"/>
          <w:u w:val="single"/>
        </w:rPr>
        <w:t>Equipment Support</w:t>
      </w:r>
      <w:r>
        <w:rPr>
          <w:rFonts w:cs="Arial"/>
          <w:sz w:val="20"/>
          <w:szCs w:val="20"/>
        </w:rPr>
        <w:t xml:space="preserve">:  </w:t>
      </w:r>
      <w:r>
        <w:rPr>
          <w:sz w:val="20"/>
          <w:szCs w:val="20"/>
        </w:rPr>
        <w:t xml:space="preserve">Authorized Dealer </w:t>
      </w:r>
      <w:r w:rsidRPr="009F56D6">
        <w:rPr>
          <w:rFonts w:cs="Arial"/>
          <w:sz w:val="20"/>
          <w:szCs w:val="20"/>
        </w:rPr>
        <w:t xml:space="preserve">shall provide Customer:  (a) </w:t>
      </w:r>
      <w:r>
        <w:rPr>
          <w:sz w:val="20"/>
          <w:szCs w:val="20"/>
        </w:rPr>
        <w:t>Authorized Dealer</w:t>
      </w:r>
      <w:r w:rsidRPr="009F56D6">
        <w:rPr>
          <w:rFonts w:cs="Arial"/>
          <w:sz w:val="20"/>
          <w:szCs w:val="20"/>
        </w:rPr>
        <w:t xml:space="preserve">'s standard preventive maintenance services (“PM’s”), including labor and replacement parts to be provided Monday – Friday during </w:t>
      </w:r>
      <w:r>
        <w:rPr>
          <w:sz w:val="20"/>
          <w:szCs w:val="20"/>
        </w:rPr>
        <w:t>Authorized Dealer</w:t>
      </w:r>
      <w:r w:rsidRPr="009F56D6">
        <w:rPr>
          <w:rFonts w:cs="Arial"/>
          <w:sz w:val="20"/>
          <w:szCs w:val="20"/>
        </w:rPr>
        <w:t>’s standard business hours (the length and frequency of periods of time required for preventive maintenance will be determined by</w:t>
      </w:r>
      <w:r>
        <w:rPr>
          <w:rFonts w:cs="Arial"/>
          <w:sz w:val="20"/>
          <w:szCs w:val="20"/>
        </w:rPr>
        <w:t xml:space="preserve"> </w:t>
      </w:r>
      <w:r>
        <w:rPr>
          <w:sz w:val="20"/>
          <w:szCs w:val="20"/>
        </w:rPr>
        <w:t>Authorized Dealer</w:t>
      </w:r>
      <w:r w:rsidRPr="009F56D6">
        <w:rPr>
          <w:rFonts w:cs="Arial"/>
          <w:sz w:val="20"/>
          <w:szCs w:val="20"/>
        </w:rPr>
        <w:t>); (b) corrective maintenance coverage as indicated on the applicable Schedule, including labor and replacement parts (service on</w:t>
      </w:r>
      <w:r>
        <w:rPr>
          <w:rFonts w:cs="Arial"/>
          <w:sz w:val="20"/>
          <w:szCs w:val="20"/>
        </w:rPr>
        <w:t xml:space="preserve"> </w:t>
      </w:r>
      <w:r>
        <w:rPr>
          <w:sz w:val="20"/>
          <w:szCs w:val="20"/>
        </w:rPr>
        <w:t>Authorized Dealer</w:t>
      </w:r>
      <w:r w:rsidRPr="009F56D6">
        <w:rPr>
          <w:rFonts w:cs="Arial"/>
          <w:sz w:val="20"/>
          <w:szCs w:val="20"/>
        </w:rPr>
        <w:t xml:space="preserve"> holidays is available with advance notice to </w:t>
      </w:r>
      <w:r>
        <w:rPr>
          <w:sz w:val="20"/>
          <w:szCs w:val="20"/>
        </w:rPr>
        <w:t>Authorized Dealer</w:t>
      </w:r>
      <w:r w:rsidRPr="009F56D6">
        <w:rPr>
          <w:rFonts w:cs="Arial"/>
          <w:sz w:val="20"/>
          <w:szCs w:val="20"/>
        </w:rPr>
        <w:t xml:space="preserve"> and </w:t>
      </w:r>
      <w:r>
        <w:rPr>
          <w:sz w:val="20"/>
          <w:szCs w:val="20"/>
        </w:rPr>
        <w:t>Authorized Dealer</w:t>
      </w:r>
      <w:r w:rsidRPr="009F56D6">
        <w:rPr>
          <w:rFonts w:cs="Arial"/>
          <w:sz w:val="20"/>
          <w:szCs w:val="20"/>
        </w:rPr>
        <w:t xml:space="preserve"> shall bill Customer at its then current hourly rates for holiday service) provided that repairs can be performed in the field; and (c) engineering changes, including safety changes, deemed necessary by </w:t>
      </w:r>
      <w:r>
        <w:rPr>
          <w:sz w:val="20"/>
          <w:szCs w:val="20"/>
        </w:rPr>
        <w:t>Authorized Dealer</w:t>
      </w:r>
      <w:r w:rsidRPr="009F56D6">
        <w:rPr>
          <w:rFonts w:cs="Arial"/>
          <w:sz w:val="20"/>
          <w:szCs w:val="20"/>
        </w:rPr>
        <w:t>.  Preventive maintenance includes testing, adjusting, cleaning and replacement of components scheduled in accordance with the Equipment service specifications.</w:t>
      </w:r>
      <w:r w:rsidRPr="009F56D6">
        <w:rPr>
          <w:rFonts w:cs="Arial"/>
          <w:bCs/>
          <w:sz w:val="20"/>
          <w:szCs w:val="20"/>
        </w:rPr>
        <w:t xml:space="preserve"> PM’s performed on weekends, holidays or between 5PM and 8:</w:t>
      </w:r>
      <w:r>
        <w:rPr>
          <w:rFonts w:cs="Arial"/>
          <w:bCs/>
          <w:sz w:val="20"/>
          <w:szCs w:val="20"/>
        </w:rPr>
        <w:t>00</w:t>
      </w:r>
      <w:r w:rsidRPr="009F56D6">
        <w:rPr>
          <w:rFonts w:cs="Arial"/>
          <w:bCs/>
          <w:sz w:val="20"/>
          <w:szCs w:val="20"/>
        </w:rPr>
        <w:t xml:space="preserve">AM (at Customer’s request) will be billed at </w:t>
      </w:r>
      <w:r>
        <w:rPr>
          <w:sz w:val="20"/>
          <w:szCs w:val="20"/>
        </w:rPr>
        <w:t>Authorized Dealer</w:t>
      </w:r>
      <w:r w:rsidRPr="009F56D6">
        <w:rPr>
          <w:rFonts w:cs="Arial"/>
          <w:bCs/>
          <w:sz w:val="20"/>
          <w:szCs w:val="20"/>
        </w:rPr>
        <w:t>’s holiday rates</w:t>
      </w:r>
      <w:r>
        <w:rPr>
          <w:rFonts w:cs="Arial"/>
          <w:bCs/>
          <w:sz w:val="20"/>
          <w:szCs w:val="20"/>
        </w:rPr>
        <w:t xml:space="preserve"> according to the Master Agreement Price Lists.</w:t>
      </w:r>
      <w:r w:rsidRPr="009F56D6">
        <w:rPr>
          <w:rFonts w:cs="Arial"/>
          <w:bCs/>
          <w:sz w:val="20"/>
          <w:szCs w:val="20"/>
        </w:rPr>
        <w:t xml:space="preserve"> </w:t>
      </w:r>
      <w:r w:rsidRPr="009F56D6">
        <w:rPr>
          <w:rFonts w:cs="Arial"/>
          <w:sz w:val="20"/>
          <w:szCs w:val="20"/>
        </w:rPr>
        <w:t xml:space="preserve">If Customer refuses to permit installation of a safety change or removes one already installed, </w:t>
      </w:r>
      <w:r>
        <w:rPr>
          <w:sz w:val="20"/>
          <w:szCs w:val="20"/>
        </w:rPr>
        <w:t>Authorized Dealer</w:t>
      </w:r>
      <w:r w:rsidRPr="009F56D6">
        <w:rPr>
          <w:rFonts w:cs="Arial"/>
          <w:sz w:val="20"/>
          <w:szCs w:val="20"/>
        </w:rPr>
        <w:t xml:space="preserve"> may discontinue maintenance support services for all Equipment until the hazard has been corrected.  All </w:t>
      </w:r>
      <w:r>
        <w:rPr>
          <w:rFonts w:cs="Arial"/>
          <w:sz w:val="20"/>
          <w:szCs w:val="20"/>
        </w:rPr>
        <w:t xml:space="preserve">defective </w:t>
      </w:r>
      <w:r w:rsidRPr="009F56D6">
        <w:rPr>
          <w:rFonts w:cs="Arial"/>
          <w:sz w:val="20"/>
          <w:szCs w:val="20"/>
        </w:rPr>
        <w:t xml:space="preserve">parts </w:t>
      </w:r>
      <w:r>
        <w:rPr>
          <w:rFonts w:cs="Arial"/>
          <w:sz w:val="20"/>
          <w:szCs w:val="20"/>
        </w:rPr>
        <w:t>removed</w:t>
      </w:r>
      <w:r w:rsidRPr="009F56D6">
        <w:rPr>
          <w:rFonts w:cs="Arial"/>
          <w:sz w:val="20"/>
          <w:szCs w:val="20"/>
        </w:rPr>
        <w:t xml:space="preserve"> during maintenance shall become the property of </w:t>
      </w:r>
      <w:r>
        <w:rPr>
          <w:sz w:val="20"/>
          <w:szCs w:val="20"/>
        </w:rPr>
        <w:t>Authorized Dealer</w:t>
      </w:r>
      <w:r w:rsidRPr="009F56D6">
        <w:rPr>
          <w:rFonts w:cs="Arial"/>
          <w:sz w:val="20"/>
          <w:szCs w:val="20"/>
        </w:rPr>
        <w:t xml:space="preserve">.  Parts used for repair may be used or remanufactured in accordance with manufacturer’s specifications.  </w:t>
      </w:r>
      <w:r w:rsidRPr="003F024F">
        <w:rPr>
          <w:sz w:val="20"/>
          <w:szCs w:val="20"/>
        </w:rPr>
        <w:t xml:space="preserve">The Equipment may contain software that allows </w:t>
      </w:r>
      <w:r>
        <w:rPr>
          <w:sz w:val="20"/>
          <w:szCs w:val="20"/>
        </w:rPr>
        <w:t>Authorized Dealer</w:t>
      </w:r>
      <w:r w:rsidRPr="003F024F">
        <w:rPr>
          <w:sz w:val="20"/>
          <w:szCs w:val="20"/>
        </w:rPr>
        <w:t xml:space="preserve"> to access the Equipment remotely (“Remote Software”).  In such cases, Customer authorizes </w:t>
      </w:r>
      <w:r>
        <w:rPr>
          <w:sz w:val="20"/>
          <w:szCs w:val="20"/>
        </w:rPr>
        <w:t>Authorized Dealer</w:t>
      </w:r>
      <w:r w:rsidRPr="003F024F">
        <w:rPr>
          <w:sz w:val="20"/>
          <w:szCs w:val="20"/>
        </w:rPr>
        <w:t xml:space="preserve"> to use the Remote Software to (</w:t>
      </w:r>
      <w:proofErr w:type="spellStart"/>
      <w:r w:rsidRPr="003F024F">
        <w:rPr>
          <w:sz w:val="20"/>
          <w:szCs w:val="20"/>
        </w:rPr>
        <w:t>i</w:t>
      </w:r>
      <w:proofErr w:type="spellEnd"/>
      <w:r w:rsidRPr="003F024F">
        <w:rPr>
          <w:sz w:val="20"/>
          <w:szCs w:val="20"/>
        </w:rPr>
        <w:t xml:space="preserve">) receive software updates and transmit use and service data accumulated by the Equipment over Customer’s network by means of an HTTPS (or other) protocol and (ii) store and </w:t>
      </w:r>
      <w:r w:rsidRPr="003F024F">
        <w:rPr>
          <w:sz w:val="20"/>
          <w:szCs w:val="20"/>
        </w:rPr>
        <w:lastRenderedPageBreak/>
        <w:t xml:space="preserve">analyze such data solely for </w:t>
      </w:r>
      <w:r>
        <w:rPr>
          <w:sz w:val="20"/>
          <w:szCs w:val="20"/>
        </w:rPr>
        <w:t>Authorized Dealer</w:t>
      </w:r>
      <w:r w:rsidRPr="003F024F">
        <w:rPr>
          <w:sz w:val="20"/>
          <w:szCs w:val="20"/>
        </w:rPr>
        <w:t>’s own purposes related to servicing the Equipment and for product improvement.</w:t>
      </w:r>
    </w:p>
    <w:p w:rsidR="006266FC" w:rsidRDefault="006266FC" w:rsidP="006266FC">
      <w:pPr>
        <w:pStyle w:val="BodyText3"/>
        <w:spacing w:after="0"/>
        <w:rPr>
          <w:rFonts w:cs="Arial"/>
          <w:sz w:val="20"/>
          <w:szCs w:val="20"/>
        </w:rPr>
      </w:pPr>
    </w:p>
    <w:p w:rsidR="006266FC" w:rsidRPr="009F56D6" w:rsidRDefault="006266FC" w:rsidP="006266FC">
      <w:pPr>
        <w:pStyle w:val="BodyText3"/>
        <w:spacing w:after="0"/>
        <w:rPr>
          <w:rFonts w:cs="Arial"/>
          <w:sz w:val="20"/>
          <w:szCs w:val="20"/>
        </w:rPr>
      </w:pPr>
      <w:r w:rsidRPr="009F4CB7">
        <w:rPr>
          <w:rFonts w:cs="Arial"/>
          <w:b/>
          <w:sz w:val="20"/>
          <w:szCs w:val="20"/>
        </w:rPr>
        <w:t>3.2</w:t>
      </w:r>
      <w:r w:rsidRPr="009F56D6">
        <w:rPr>
          <w:rFonts w:cs="Arial"/>
          <w:sz w:val="20"/>
          <w:szCs w:val="20"/>
        </w:rPr>
        <w:t xml:space="preserve">  </w:t>
      </w:r>
      <w:r>
        <w:rPr>
          <w:rFonts w:cs="Arial"/>
          <w:sz w:val="20"/>
          <w:szCs w:val="20"/>
        </w:rPr>
        <w:tab/>
      </w:r>
      <w:r w:rsidRPr="009F56D6">
        <w:rPr>
          <w:rFonts w:cs="Arial"/>
          <w:sz w:val="20"/>
          <w:szCs w:val="20"/>
        </w:rPr>
        <w:t xml:space="preserve">Customer shall:  (a) provide </w:t>
      </w:r>
      <w:r>
        <w:rPr>
          <w:sz w:val="20"/>
          <w:szCs w:val="20"/>
        </w:rPr>
        <w:t>Authorized Dealer</w:t>
      </w:r>
      <w:r w:rsidRPr="009F56D6">
        <w:rPr>
          <w:rFonts w:cs="Arial"/>
          <w:sz w:val="20"/>
          <w:szCs w:val="20"/>
        </w:rPr>
        <w:t xml:space="preserve"> full, free and safe access, subject to Customer’s safety and security regulations, to the Equipment for performance of maintenance as deemed necessary by </w:t>
      </w:r>
      <w:r>
        <w:rPr>
          <w:sz w:val="20"/>
          <w:szCs w:val="20"/>
        </w:rPr>
        <w:t>Authorized Dealer</w:t>
      </w:r>
      <w:r w:rsidRPr="009F56D6">
        <w:rPr>
          <w:rFonts w:cs="Arial"/>
          <w:sz w:val="20"/>
          <w:szCs w:val="20"/>
        </w:rPr>
        <w:t xml:space="preserve">; (b) allow </w:t>
      </w:r>
      <w:r>
        <w:rPr>
          <w:sz w:val="20"/>
          <w:szCs w:val="20"/>
        </w:rPr>
        <w:t>Authorized Dealer</w:t>
      </w:r>
      <w:r w:rsidRPr="009F56D6">
        <w:rPr>
          <w:rFonts w:cs="Arial"/>
          <w:sz w:val="20"/>
          <w:szCs w:val="20"/>
        </w:rPr>
        <w:t xml:space="preserve"> to store reasonable quantities of maintenance equipment and/or parts on Customer's premises; (c) provide a suitable environment for the Equipment in accordance with manufacturer’s environmental requirements; and (d) inform</w:t>
      </w:r>
      <w:r>
        <w:rPr>
          <w:rFonts w:cs="Arial"/>
          <w:sz w:val="20"/>
          <w:szCs w:val="20"/>
        </w:rPr>
        <w:t xml:space="preserve"> </w:t>
      </w:r>
      <w:r>
        <w:rPr>
          <w:sz w:val="20"/>
          <w:szCs w:val="20"/>
        </w:rPr>
        <w:t>Authorized Dealer</w:t>
      </w:r>
      <w:r w:rsidRPr="009F56D6">
        <w:rPr>
          <w:rFonts w:cs="Arial"/>
          <w:sz w:val="20"/>
          <w:szCs w:val="20"/>
        </w:rPr>
        <w:t xml:space="preserve"> promptly of any operating problems</w:t>
      </w:r>
    </w:p>
    <w:p w:rsidR="006266FC" w:rsidRPr="003F024F" w:rsidRDefault="006266FC" w:rsidP="006266FC">
      <w:pPr>
        <w:jc w:val="both"/>
        <w:rPr>
          <w:rFonts w:cs="Arial"/>
          <w:sz w:val="20"/>
        </w:rPr>
      </w:pPr>
    </w:p>
    <w:p w:rsidR="006266FC" w:rsidRPr="00803513" w:rsidRDefault="006266FC" w:rsidP="00803513">
      <w:pPr>
        <w:spacing w:after="60"/>
        <w:jc w:val="both"/>
        <w:rPr>
          <w:rFonts w:cs="Arial"/>
          <w:sz w:val="20"/>
          <w:u w:val="single"/>
        </w:rPr>
      </w:pPr>
      <w:r w:rsidRPr="009F4CB7">
        <w:rPr>
          <w:rFonts w:cs="Arial"/>
          <w:b/>
          <w:sz w:val="20"/>
        </w:rPr>
        <w:t>3.3</w:t>
      </w:r>
      <w:r>
        <w:rPr>
          <w:rFonts w:cs="Arial"/>
          <w:sz w:val="20"/>
        </w:rPr>
        <w:tab/>
      </w:r>
      <w:r w:rsidRPr="003F024F">
        <w:rPr>
          <w:rFonts w:cs="Arial"/>
          <w:sz w:val="20"/>
        </w:rPr>
        <w:t xml:space="preserve"> </w:t>
      </w:r>
      <w:r w:rsidRPr="00737AD0">
        <w:rPr>
          <w:rFonts w:cs="Arial"/>
          <w:sz w:val="20"/>
          <w:u w:val="single"/>
        </w:rPr>
        <w:t>Remote Help Desk Support   (applicable to cut sheet printers and Software under 5x8 service coverage)</w:t>
      </w:r>
      <w:r w:rsidR="00803513">
        <w:rPr>
          <w:rFonts w:cs="Arial"/>
          <w:sz w:val="20"/>
          <w:u w:val="single"/>
        </w:rPr>
        <w:t xml:space="preserve">. </w:t>
      </w:r>
      <w:r w:rsidRPr="003F024F">
        <w:rPr>
          <w:rFonts w:cs="Arial"/>
          <w:sz w:val="20"/>
        </w:rPr>
        <w:t xml:space="preserve">If </w:t>
      </w:r>
      <w:r>
        <w:rPr>
          <w:rFonts w:cs="Arial"/>
          <w:sz w:val="20"/>
        </w:rPr>
        <w:t>Customer purchases</w:t>
      </w:r>
      <w:r w:rsidRPr="003F024F">
        <w:rPr>
          <w:rFonts w:cs="Arial"/>
          <w:sz w:val="20"/>
        </w:rPr>
        <w:t xml:space="preserve"> “Remote Help Desk Support”, then the following terms are applicable:      </w:t>
      </w:r>
    </w:p>
    <w:p w:rsidR="006266FC" w:rsidRDefault="006266FC" w:rsidP="006266FC">
      <w:pPr>
        <w:pStyle w:val="BodyText3"/>
        <w:numPr>
          <w:ilvl w:val="0"/>
          <w:numId w:val="1"/>
        </w:numPr>
        <w:tabs>
          <w:tab w:val="left" w:pos="360"/>
        </w:tabs>
        <w:spacing w:after="0"/>
        <w:ind w:left="1080"/>
        <w:rPr>
          <w:rFonts w:cs="Arial"/>
          <w:sz w:val="20"/>
          <w:szCs w:val="20"/>
        </w:rPr>
      </w:pPr>
      <w:r>
        <w:rPr>
          <w:sz w:val="20"/>
          <w:szCs w:val="20"/>
        </w:rPr>
        <w:t>Authorized Dealer</w:t>
      </w:r>
      <w:r w:rsidRPr="003F024F">
        <w:rPr>
          <w:rFonts w:cs="Arial"/>
          <w:sz w:val="20"/>
          <w:szCs w:val="20"/>
        </w:rPr>
        <w:t xml:space="preserve"> provides Remote Help Desk Support via telephone, to access </w:t>
      </w:r>
      <w:r>
        <w:rPr>
          <w:sz w:val="20"/>
          <w:szCs w:val="20"/>
        </w:rPr>
        <w:t>Authorized Dealer</w:t>
      </w:r>
      <w:r w:rsidRPr="003F024F">
        <w:rPr>
          <w:rFonts w:cs="Arial"/>
          <w:sz w:val="20"/>
          <w:szCs w:val="20"/>
        </w:rPr>
        <w:t xml:space="preserve"> Support Specialists for operator questions, installation support, explanation of maintained software features and functionality, network connectivity questions, and other support issues (“Remote Support”).  Remote Support is available Monday – Friday 8:</w:t>
      </w:r>
      <w:r>
        <w:rPr>
          <w:rFonts w:cs="Arial"/>
          <w:sz w:val="20"/>
          <w:szCs w:val="20"/>
        </w:rPr>
        <w:t>0</w:t>
      </w:r>
      <w:r w:rsidRPr="003F024F">
        <w:rPr>
          <w:rFonts w:cs="Arial"/>
          <w:sz w:val="20"/>
          <w:szCs w:val="20"/>
        </w:rPr>
        <w:t xml:space="preserve">0AM to 8:00PM EST, excluding holidays.  By purchasing Remote Support, Customer has unlimited access to the help desk.  </w:t>
      </w:r>
    </w:p>
    <w:p w:rsidR="006266FC" w:rsidRPr="003F024F" w:rsidRDefault="006266FC" w:rsidP="006266FC">
      <w:pPr>
        <w:pStyle w:val="BodyText3"/>
        <w:tabs>
          <w:tab w:val="left" w:pos="360"/>
        </w:tabs>
        <w:spacing w:after="0"/>
        <w:ind w:left="720"/>
        <w:rPr>
          <w:rFonts w:cs="Arial"/>
          <w:b/>
          <w:sz w:val="20"/>
          <w:szCs w:val="20"/>
        </w:rPr>
      </w:pPr>
      <w:r w:rsidRPr="003F024F">
        <w:rPr>
          <w:rFonts w:cs="Arial"/>
          <w:sz w:val="20"/>
          <w:szCs w:val="20"/>
        </w:rPr>
        <w:t xml:space="preserve"> </w:t>
      </w:r>
    </w:p>
    <w:p w:rsidR="006266FC" w:rsidRPr="009F4CB7" w:rsidRDefault="006266FC" w:rsidP="006266FC">
      <w:pPr>
        <w:pStyle w:val="BodyText"/>
        <w:numPr>
          <w:ilvl w:val="0"/>
          <w:numId w:val="1"/>
        </w:numPr>
        <w:tabs>
          <w:tab w:val="left" w:pos="360"/>
          <w:tab w:val="left" w:pos="720"/>
        </w:tabs>
        <w:spacing w:after="0"/>
        <w:ind w:left="1080"/>
        <w:jc w:val="left"/>
        <w:rPr>
          <w:rFonts w:ascii="Arial" w:hAnsi="Arial" w:cs="Arial"/>
          <w:sz w:val="20"/>
        </w:rPr>
      </w:pPr>
      <w:r w:rsidRPr="009F4CB7">
        <w:rPr>
          <w:rFonts w:ascii="Arial" w:hAnsi="Arial" w:cs="Arial"/>
          <w:sz w:val="20"/>
        </w:rPr>
        <w:t>Authorized Dealer will provide Remote Support to those Customer employees who have been issued an ID code providing email/telephone access to the Authorized Dealer Software Support Center.  Customer shall be responsible for controlling ID code access and for any unauthorized use of ID codes.  ID codes are non-transferable.</w:t>
      </w:r>
    </w:p>
    <w:p w:rsidR="006266FC" w:rsidRDefault="006266FC" w:rsidP="006266FC">
      <w:pPr>
        <w:pStyle w:val="ListParagraph"/>
        <w:rPr>
          <w:rFonts w:cs="Arial"/>
          <w:sz w:val="20"/>
        </w:rPr>
      </w:pPr>
    </w:p>
    <w:p w:rsidR="006266FC" w:rsidRPr="003F024F" w:rsidRDefault="006266FC" w:rsidP="00803513">
      <w:pPr>
        <w:spacing w:after="60"/>
        <w:jc w:val="both"/>
        <w:rPr>
          <w:rFonts w:cs="Arial"/>
          <w:sz w:val="20"/>
        </w:rPr>
      </w:pPr>
      <w:r w:rsidRPr="009F4CB7">
        <w:rPr>
          <w:rFonts w:cs="Arial"/>
          <w:b/>
          <w:sz w:val="20"/>
        </w:rPr>
        <w:t>3.4</w:t>
      </w:r>
      <w:r>
        <w:rPr>
          <w:rFonts w:cs="Arial"/>
          <w:sz w:val="20"/>
        </w:rPr>
        <w:tab/>
      </w:r>
      <w:r w:rsidRPr="003F024F">
        <w:rPr>
          <w:rFonts w:cs="Arial"/>
          <w:sz w:val="20"/>
        </w:rPr>
        <w:t xml:space="preserve"> </w:t>
      </w:r>
      <w:r w:rsidRPr="009F4CB7">
        <w:rPr>
          <w:rFonts w:cs="Arial"/>
          <w:sz w:val="20"/>
          <w:u w:val="single"/>
        </w:rPr>
        <w:t>Services for Additional Charge</w:t>
      </w:r>
      <w:bookmarkStart w:id="1" w:name="_GoBack"/>
      <w:bookmarkEnd w:id="1"/>
    </w:p>
    <w:p w:rsidR="006266FC" w:rsidRDefault="006266FC" w:rsidP="006266FC">
      <w:pPr>
        <w:pStyle w:val="BodyText3"/>
        <w:numPr>
          <w:ilvl w:val="0"/>
          <w:numId w:val="2"/>
        </w:numPr>
        <w:tabs>
          <w:tab w:val="left" w:pos="360"/>
        </w:tabs>
        <w:spacing w:after="0"/>
        <w:ind w:left="1080"/>
        <w:rPr>
          <w:sz w:val="20"/>
          <w:szCs w:val="20"/>
        </w:rPr>
      </w:pPr>
      <w:r w:rsidRPr="009F4CB7">
        <w:rPr>
          <w:sz w:val="20"/>
          <w:szCs w:val="20"/>
        </w:rPr>
        <w:t>The services listed in this Section are not included as part of Authorized Dealer’s remedial or preventive maintenance services: Services for repair of Equipment (including the inkjet heads in Authorized Dealer’s printers or the fuser rollers in Authorized Dealer’s continuous feed printers) or replacement of parts (including the inkjet heads in Authorized Dealer’s printers or the fuser rollers in Authorized Dealer’s continuous feed printers ) caused or made necessary, in Authorized Dealer’s reasonable discretion, in whole or in part, by: (</w:t>
      </w:r>
      <w:proofErr w:type="spellStart"/>
      <w:r w:rsidRPr="009F4CB7">
        <w:rPr>
          <w:sz w:val="20"/>
          <w:szCs w:val="20"/>
        </w:rPr>
        <w:t>i</w:t>
      </w:r>
      <w:proofErr w:type="spellEnd"/>
      <w:r w:rsidRPr="009F4CB7">
        <w:rPr>
          <w:sz w:val="20"/>
          <w:szCs w:val="20"/>
        </w:rPr>
        <w:t>) Customer’s failure to continually provide a suitable environment in accordance with Authorized Dealer's requirements; (ii) neglect, misuse, or use of the Equipment for purposes other than for which it was designed, or failure to operate the Equipment in accordance with Authorized Dealer's or manufacturer’s operating instructions or within manufacturer’s specifications; (iii) accident, disaster, including effects of water, wind, lightning, or transportation; terrorism, vandalism or burglary; (d) alterations of Equipment, including any deviation from Equipment design, unless previously authorized in writing by Authorized Dealer; (iv) attachment(s) to the Equipment, including connection of devices not supplied by Authorized Dealer, which cause the Equipment to malfunction, unless previously authorized in writing by Authorized Dealer; (v) Customer’s failure to perform or its failure to correctly perform the normal duties of Customer’s operators; (vi) the use of any non-Authorized Dealer parts, toner, developer or inks; (vii) the use of forms not in compliance with Authorized Dealer’s paper specifications; (viii) maintenance or repair services performed by Customer or a third party without written authorization from Authorized Dealer; or (ix)  pre or post processing Equipment disconnected from the printing system to which it was originally installed unless previously authorized in writing by Authorized Dealer.  If in Authorized Dealer’s reasonable discretion, Equipment has been rendered un-repairable, then Authorized Dealer may refuse to render services under this Agreement and may terminate the appropriate Schedule.</w:t>
      </w:r>
    </w:p>
    <w:p w:rsidR="006266FC" w:rsidRDefault="006266FC" w:rsidP="006266FC">
      <w:pPr>
        <w:pStyle w:val="BodyText3"/>
        <w:spacing w:after="0"/>
        <w:ind w:left="720"/>
        <w:rPr>
          <w:sz w:val="20"/>
          <w:szCs w:val="20"/>
        </w:rPr>
      </w:pPr>
    </w:p>
    <w:p w:rsidR="006266FC" w:rsidRPr="009F4CB7" w:rsidRDefault="006266FC" w:rsidP="006266FC">
      <w:pPr>
        <w:pStyle w:val="BodyText3"/>
        <w:numPr>
          <w:ilvl w:val="0"/>
          <w:numId w:val="2"/>
        </w:numPr>
        <w:tabs>
          <w:tab w:val="left" w:pos="360"/>
        </w:tabs>
        <w:spacing w:after="0"/>
        <w:ind w:left="1080"/>
        <w:rPr>
          <w:sz w:val="20"/>
          <w:szCs w:val="20"/>
        </w:rPr>
      </w:pPr>
      <w:r w:rsidRPr="009F4CB7">
        <w:rPr>
          <w:rFonts w:cs="Arial"/>
          <w:sz w:val="20"/>
        </w:rPr>
        <w:t xml:space="preserve">If repairs or replacements as set forth above are needed due to the causes listed in (a) above, </w:t>
      </w:r>
      <w:r w:rsidRPr="009F4CB7">
        <w:rPr>
          <w:sz w:val="20"/>
        </w:rPr>
        <w:t>Authorized Dealer</w:t>
      </w:r>
      <w:r w:rsidRPr="009F4CB7">
        <w:rPr>
          <w:rFonts w:cs="Arial"/>
          <w:sz w:val="20"/>
        </w:rPr>
        <w:t>’s prices to provide any such repair or replacement will: (</w:t>
      </w:r>
      <w:proofErr w:type="spellStart"/>
      <w:r w:rsidRPr="009F4CB7">
        <w:rPr>
          <w:rFonts w:cs="Arial"/>
          <w:sz w:val="20"/>
        </w:rPr>
        <w:t>i</w:t>
      </w:r>
      <w:proofErr w:type="spellEnd"/>
      <w:r w:rsidRPr="009F4CB7">
        <w:rPr>
          <w:rFonts w:cs="Arial"/>
          <w:sz w:val="20"/>
        </w:rPr>
        <w:t xml:space="preserve">) use the published hourly </w:t>
      </w:r>
      <w:r w:rsidR="00BE7A69">
        <w:rPr>
          <w:rFonts w:cs="Arial"/>
          <w:sz w:val="20"/>
        </w:rPr>
        <w:t xml:space="preserve">NASPO ValuePoint </w:t>
      </w:r>
      <w:r w:rsidRPr="009F4CB7">
        <w:rPr>
          <w:rFonts w:cs="Arial"/>
          <w:sz w:val="20"/>
        </w:rPr>
        <w:t xml:space="preserve">Master Agreement service rates and minimum charges for the service time, which includes travel and waiting time; (ii) use the current parts and material prices; and (iii) travel expenses.   All repairs will be governed by the terms of this </w:t>
      </w:r>
      <w:r w:rsidRPr="009F4CB7">
        <w:rPr>
          <w:rFonts w:cs="Arial"/>
          <w:sz w:val="20"/>
        </w:rPr>
        <w:lastRenderedPageBreak/>
        <w:t xml:space="preserve">Agreement, however, </w:t>
      </w:r>
      <w:r w:rsidRPr="009F4CB7">
        <w:rPr>
          <w:sz w:val="20"/>
        </w:rPr>
        <w:t>Authorized Dealer</w:t>
      </w:r>
      <w:r w:rsidRPr="009F4CB7">
        <w:rPr>
          <w:rFonts w:cs="Arial"/>
          <w:sz w:val="20"/>
        </w:rPr>
        <w:t xml:space="preserve"> reserves the right to decline to perform such services.</w:t>
      </w:r>
    </w:p>
    <w:p w:rsidR="006266FC" w:rsidRPr="009F4CB7" w:rsidRDefault="006266FC" w:rsidP="006266FC">
      <w:pPr>
        <w:pStyle w:val="BodyText3"/>
        <w:spacing w:after="0"/>
        <w:rPr>
          <w:sz w:val="20"/>
          <w:szCs w:val="20"/>
        </w:rPr>
      </w:pPr>
    </w:p>
    <w:p w:rsidR="006266FC" w:rsidRPr="009F4CB7" w:rsidRDefault="006266FC" w:rsidP="006266FC">
      <w:pPr>
        <w:pStyle w:val="BodyText3"/>
        <w:numPr>
          <w:ilvl w:val="0"/>
          <w:numId w:val="2"/>
        </w:numPr>
        <w:tabs>
          <w:tab w:val="left" w:pos="360"/>
        </w:tabs>
        <w:spacing w:after="0"/>
        <w:ind w:left="1080"/>
        <w:rPr>
          <w:sz w:val="20"/>
          <w:szCs w:val="20"/>
        </w:rPr>
      </w:pPr>
      <w:r w:rsidRPr="009F4CB7">
        <w:rPr>
          <w:rFonts w:cs="Arial"/>
          <w:sz w:val="20"/>
        </w:rPr>
        <w:t>Authorized Dealer may withdraw any item of Equipment from maintenance coverage (</w:t>
      </w:r>
      <w:proofErr w:type="spellStart"/>
      <w:r w:rsidRPr="009F4CB7">
        <w:rPr>
          <w:rFonts w:cs="Arial"/>
          <w:sz w:val="20"/>
        </w:rPr>
        <w:t>i</w:t>
      </w:r>
      <w:proofErr w:type="spellEnd"/>
      <w:r w:rsidRPr="009F4CB7">
        <w:rPr>
          <w:rFonts w:cs="Arial"/>
          <w:sz w:val="20"/>
        </w:rPr>
        <w:t>) if such Equipment has been removed from the Equipment Location and Authorized Dealer does not offer maintenance services at the new Equipment location; or (ii) if Authorized Dealer declares end of life for such Equipment, and then only with at least ninety (90) days prior written notice.  Customer shall pay monthly service charges up to the date of termination.  For any prepaid amounts, Authorized Dealer shall refund or credit the pro rata amount of the remaining term from the effective date of termination</w:t>
      </w:r>
      <w:r>
        <w:rPr>
          <w:rFonts w:cs="Arial"/>
          <w:sz w:val="20"/>
        </w:rPr>
        <w:t>.</w:t>
      </w:r>
    </w:p>
    <w:p w:rsidR="00F0669D" w:rsidRDefault="00F0669D"/>
    <w:sectPr w:rsidR="00F0669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B2A" w:rsidRDefault="009A0B2A" w:rsidP="009A0B2A">
      <w:r>
        <w:separator/>
      </w:r>
    </w:p>
  </w:endnote>
  <w:endnote w:type="continuationSeparator" w:id="0">
    <w:p w:rsidR="009A0B2A" w:rsidRDefault="009A0B2A" w:rsidP="009A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863035"/>
      <w:docPartObj>
        <w:docPartGallery w:val="Page Numbers (Bottom of Page)"/>
        <w:docPartUnique/>
      </w:docPartObj>
    </w:sdtPr>
    <w:sdtEndPr/>
    <w:sdtContent>
      <w:sdt>
        <w:sdtPr>
          <w:id w:val="1728636285"/>
          <w:docPartObj>
            <w:docPartGallery w:val="Page Numbers (Top of Page)"/>
            <w:docPartUnique/>
          </w:docPartObj>
        </w:sdtPr>
        <w:sdtEndPr/>
        <w:sdtContent>
          <w:p w:rsidR="009A0B2A" w:rsidRDefault="009A0B2A">
            <w:pPr>
              <w:pStyle w:val="Footer"/>
              <w:jc w:val="center"/>
            </w:pPr>
            <w:r w:rsidRPr="009A0B2A">
              <w:rPr>
                <w:sz w:val="18"/>
                <w:szCs w:val="18"/>
              </w:rPr>
              <w:t xml:space="preserve">Page </w:t>
            </w:r>
            <w:r w:rsidRPr="009A0B2A">
              <w:rPr>
                <w:b/>
                <w:bCs/>
                <w:sz w:val="18"/>
                <w:szCs w:val="18"/>
              </w:rPr>
              <w:fldChar w:fldCharType="begin"/>
            </w:r>
            <w:r w:rsidRPr="009A0B2A">
              <w:rPr>
                <w:b/>
                <w:bCs/>
                <w:sz w:val="18"/>
                <w:szCs w:val="18"/>
              </w:rPr>
              <w:instrText xml:space="preserve"> PAGE </w:instrText>
            </w:r>
            <w:r w:rsidRPr="009A0B2A">
              <w:rPr>
                <w:b/>
                <w:bCs/>
                <w:sz w:val="18"/>
                <w:szCs w:val="18"/>
              </w:rPr>
              <w:fldChar w:fldCharType="separate"/>
            </w:r>
            <w:r w:rsidR="00803513">
              <w:rPr>
                <w:b/>
                <w:bCs/>
                <w:noProof/>
                <w:sz w:val="18"/>
                <w:szCs w:val="18"/>
              </w:rPr>
              <w:t>3</w:t>
            </w:r>
            <w:r w:rsidRPr="009A0B2A">
              <w:rPr>
                <w:b/>
                <w:bCs/>
                <w:sz w:val="18"/>
                <w:szCs w:val="18"/>
              </w:rPr>
              <w:fldChar w:fldCharType="end"/>
            </w:r>
            <w:r w:rsidRPr="009A0B2A">
              <w:rPr>
                <w:sz w:val="18"/>
                <w:szCs w:val="18"/>
              </w:rPr>
              <w:t xml:space="preserve"> of </w:t>
            </w:r>
            <w:r w:rsidRPr="009A0B2A">
              <w:rPr>
                <w:b/>
                <w:bCs/>
                <w:sz w:val="18"/>
                <w:szCs w:val="18"/>
              </w:rPr>
              <w:fldChar w:fldCharType="begin"/>
            </w:r>
            <w:r w:rsidRPr="009A0B2A">
              <w:rPr>
                <w:b/>
                <w:bCs/>
                <w:sz w:val="18"/>
                <w:szCs w:val="18"/>
              </w:rPr>
              <w:instrText xml:space="preserve"> NUMPAGES  </w:instrText>
            </w:r>
            <w:r w:rsidRPr="009A0B2A">
              <w:rPr>
                <w:b/>
                <w:bCs/>
                <w:sz w:val="18"/>
                <w:szCs w:val="18"/>
              </w:rPr>
              <w:fldChar w:fldCharType="separate"/>
            </w:r>
            <w:r w:rsidR="00803513">
              <w:rPr>
                <w:b/>
                <w:bCs/>
                <w:noProof/>
                <w:sz w:val="18"/>
                <w:szCs w:val="18"/>
              </w:rPr>
              <w:t>3</w:t>
            </w:r>
            <w:r w:rsidRPr="009A0B2A">
              <w:rPr>
                <w:b/>
                <w:bCs/>
                <w:sz w:val="18"/>
                <w:szCs w:val="18"/>
              </w:rPr>
              <w:fldChar w:fldCharType="end"/>
            </w:r>
          </w:p>
        </w:sdtContent>
      </w:sdt>
    </w:sdtContent>
  </w:sdt>
  <w:p w:rsidR="009A0B2A" w:rsidRDefault="009A0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B2A" w:rsidRDefault="009A0B2A" w:rsidP="009A0B2A">
      <w:r>
        <w:separator/>
      </w:r>
    </w:p>
  </w:footnote>
  <w:footnote w:type="continuationSeparator" w:id="0">
    <w:p w:rsidR="009A0B2A" w:rsidRDefault="009A0B2A" w:rsidP="009A0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47B8"/>
    <w:multiLevelType w:val="hybridMultilevel"/>
    <w:tmpl w:val="8E4689D0"/>
    <w:lvl w:ilvl="0" w:tplc="6A68B56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45F26"/>
    <w:multiLevelType w:val="hybridMultilevel"/>
    <w:tmpl w:val="8E4689D0"/>
    <w:lvl w:ilvl="0" w:tplc="6A68B56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6FC"/>
    <w:rsid w:val="006266FC"/>
    <w:rsid w:val="00803513"/>
    <w:rsid w:val="009A0B2A"/>
    <w:rsid w:val="00BE7A69"/>
    <w:rsid w:val="00F06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92139"/>
  <w15:chartTrackingRefBased/>
  <w15:docId w15:val="{069F395A-61D0-4BCF-B4E4-8BCD681B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6FC"/>
    <w:pPr>
      <w:widowControl w:val="0"/>
      <w:autoSpaceDE w:val="0"/>
      <w:autoSpaceDN w:val="0"/>
      <w:adjustRightInd w:val="0"/>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6266F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6FC"/>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6266FC"/>
    <w:pPr>
      <w:widowControl/>
      <w:autoSpaceDE/>
      <w:autoSpaceDN/>
      <w:adjustRightInd/>
      <w:ind w:left="720"/>
      <w:contextualSpacing/>
    </w:pPr>
    <w:rPr>
      <w:szCs w:val="24"/>
    </w:rPr>
  </w:style>
  <w:style w:type="paragraph" w:styleId="BodyText">
    <w:name w:val="Body Text"/>
    <w:aliases w:val="bt"/>
    <w:basedOn w:val="Normal"/>
    <w:link w:val="BodyTextChar"/>
    <w:uiPriority w:val="1"/>
    <w:qFormat/>
    <w:rsid w:val="006266FC"/>
    <w:pPr>
      <w:widowControl/>
      <w:autoSpaceDE/>
      <w:autoSpaceDN/>
      <w:adjustRightInd/>
      <w:spacing w:after="240"/>
      <w:ind w:firstLine="720"/>
      <w:jc w:val="both"/>
    </w:pPr>
    <w:rPr>
      <w:rFonts w:ascii="Times New Roman" w:hAnsi="Times New Roman"/>
    </w:rPr>
  </w:style>
  <w:style w:type="character" w:customStyle="1" w:styleId="BodyTextChar">
    <w:name w:val="Body Text Char"/>
    <w:aliases w:val="bt Char"/>
    <w:basedOn w:val="DefaultParagraphFont"/>
    <w:link w:val="BodyText"/>
    <w:uiPriority w:val="1"/>
    <w:rsid w:val="006266FC"/>
    <w:rPr>
      <w:rFonts w:ascii="Times New Roman" w:eastAsia="Times New Roman" w:hAnsi="Times New Roman" w:cs="Times New Roman"/>
      <w:sz w:val="24"/>
      <w:szCs w:val="20"/>
    </w:rPr>
  </w:style>
  <w:style w:type="paragraph" w:customStyle="1" w:styleId="SignatureBlock">
    <w:name w:val="Signature Block"/>
    <w:basedOn w:val="Normal"/>
    <w:rsid w:val="006266FC"/>
    <w:pPr>
      <w:widowControl/>
      <w:tabs>
        <w:tab w:val="left" w:pos="1080"/>
        <w:tab w:val="left" w:pos="5040"/>
        <w:tab w:val="left" w:pos="6120"/>
      </w:tabs>
      <w:autoSpaceDE/>
      <w:autoSpaceDN/>
      <w:adjustRightInd/>
      <w:spacing w:before="240"/>
      <w:jc w:val="both"/>
    </w:pPr>
    <w:rPr>
      <w:rFonts w:ascii="Helv" w:hAnsi="Helv"/>
      <w:b/>
      <w:sz w:val="20"/>
    </w:rPr>
  </w:style>
  <w:style w:type="paragraph" w:styleId="BodyText3">
    <w:name w:val="Body Text 3"/>
    <w:basedOn w:val="Normal"/>
    <w:link w:val="BodyText3Char"/>
    <w:rsid w:val="006266FC"/>
    <w:pPr>
      <w:widowControl/>
      <w:autoSpaceDE/>
      <w:autoSpaceDN/>
      <w:adjustRightInd/>
      <w:spacing w:after="120"/>
    </w:pPr>
    <w:rPr>
      <w:sz w:val="16"/>
      <w:szCs w:val="16"/>
    </w:rPr>
  </w:style>
  <w:style w:type="character" w:customStyle="1" w:styleId="BodyText3Char">
    <w:name w:val="Body Text 3 Char"/>
    <w:basedOn w:val="DefaultParagraphFont"/>
    <w:link w:val="BodyText3"/>
    <w:rsid w:val="006266FC"/>
    <w:rPr>
      <w:rFonts w:ascii="Arial" w:eastAsia="Times New Roman" w:hAnsi="Arial" w:cs="Times New Roman"/>
      <w:sz w:val="16"/>
      <w:szCs w:val="16"/>
    </w:rPr>
  </w:style>
  <w:style w:type="paragraph" w:styleId="Header">
    <w:name w:val="header"/>
    <w:basedOn w:val="Normal"/>
    <w:link w:val="HeaderChar"/>
    <w:uiPriority w:val="99"/>
    <w:unhideWhenUsed/>
    <w:rsid w:val="009A0B2A"/>
    <w:pPr>
      <w:tabs>
        <w:tab w:val="center" w:pos="4680"/>
        <w:tab w:val="right" w:pos="9360"/>
      </w:tabs>
    </w:pPr>
  </w:style>
  <w:style w:type="character" w:customStyle="1" w:styleId="HeaderChar">
    <w:name w:val="Header Char"/>
    <w:basedOn w:val="DefaultParagraphFont"/>
    <w:link w:val="Header"/>
    <w:uiPriority w:val="99"/>
    <w:rsid w:val="009A0B2A"/>
    <w:rPr>
      <w:rFonts w:ascii="Arial" w:eastAsia="Times New Roman" w:hAnsi="Arial" w:cs="Times New Roman"/>
      <w:sz w:val="24"/>
      <w:szCs w:val="20"/>
    </w:rPr>
  </w:style>
  <w:style w:type="paragraph" w:styleId="Footer">
    <w:name w:val="footer"/>
    <w:basedOn w:val="Normal"/>
    <w:link w:val="FooterChar"/>
    <w:uiPriority w:val="99"/>
    <w:unhideWhenUsed/>
    <w:rsid w:val="009A0B2A"/>
    <w:pPr>
      <w:tabs>
        <w:tab w:val="center" w:pos="4680"/>
        <w:tab w:val="right" w:pos="9360"/>
      </w:tabs>
    </w:pPr>
  </w:style>
  <w:style w:type="character" w:customStyle="1" w:styleId="FooterChar">
    <w:name w:val="Footer Char"/>
    <w:basedOn w:val="DefaultParagraphFont"/>
    <w:link w:val="Footer"/>
    <w:uiPriority w:val="99"/>
    <w:rsid w:val="009A0B2A"/>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1419</Words>
  <Characters>7835</Characters>
  <Application>Microsoft Office Word</Application>
  <DocSecurity>0</DocSecurity>
  <Lines>156</Lines>
  <Paragraphs>66</Paragraphs>
  <ScaleCrop>false</ScaleCrop>
  <HeadingPairs>
    <vt:vector size="2" baseType="variant">
      <vt:variant>
        <vt:lpstr>Title</vt:lpstr>
      </vt:variant>
      <vt:variant>
        <vt:i4>1</vt:i4>
      </vt:variant>
    </vt:vector>
  </HeadingPairs>
  <TitlesOfParts>
    <vt:vector size="1" baseType="lpstr">
      <vt:lpstr/>
    </vt:vector>
  </TitlesOfParts>
  <Company>OIT</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Pollack, Nikki</dc:creator>
  <cp:keywords/>
  <dc:description/>
  <cp:lastModifiedBy>Pollack, Nikki</cp:lastModifiedBy>
  <cp:revision>4</cp:revision>
  <dcterms:created xsi:type="dcterms:W3CDTF">2019-08-12T19:09:00Z</dcterms:created>
  <dcterms:modified xsi:type="dcterms:W3CDTF">2023-11-29T19:05:00Z</dcterms:modified>
</cp:coreProperties>
</file>