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6876E799">
      <w:pPr>
        <w:tabs>
          <w:tab w:val="right" w:pos="2070"/>
          <w:tab w:val="left" w:pos="2160"/>
          <w:tab w:val="left" w:pos="7290"/>
        </w:tabs>
      </w:pPr>
      <w:r w:rsidR="704C24C0">
        <w:rPr/>
        <w:t xml:space="preserve">Contractor: </w:t>
      </w:r>
      <w:r w:rsidRPr="704C24C0" w:rsidR="704C24C0">
        <w:rPr>
          <w:rFonts w:ascii="Arial Black" w:hAnsi="Arial Black" w:eastAsia="Arial Black" w:cs="Arial Black"/>
          <w:sz w:val="24"/>
          <w:szCs w:val="24"/>
        </w:rPr>
        <w:t>BLINK NETWORK, LLC.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704C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2024-05-30T14:13:32.5863755Z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