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31E01" w14:textId="41F95E1F" w:rsidR="00720742" w:rsidRPr="00720742" w:rsidRDefault="000A7D72" w:rsidP="00720742">
      <w:pPr>
        <w:tabs>
          <w:tab w:val="left" w:pos="7140"/>
        </w:tabs>
        <w:spacing w:after="0" w:line="264" w:lineRule="auto"/>
        <w:jc w:val="both"/>
        <w:rPr>
          <w:rFonts w:ascii="Arial" w:eastAsia="Arial" w:hAnsi="Arial" w:cs="Arial"/>
          <w:b/>
          <w:color w:val="000000"/>
          <w:sz w:val="20"/>
          <w:szCs w:val="20"/>
        </w:rPr>
      </w:pPr>
      <w:r w:rsidRPr="00720742">
        <w:rPr>
          <w:rFonts w:ascii="Arial" w:eastAsia="Arial" w:hAnsi="Arial" w:cs="Arial"/>
          <w:b/>
          <w:color w:val="000000"/>
          <w:sz w:val="20"/>
          <w:szCs w:val="20"/>
        </w:rPr>
        <w:tab/>
      </w:r>
    </w:p>
    <w:p w14:paraId="1B08EB3A" w14:textId="2DA67C5A" w:rsidR="00720742" w:rsidRDefault="00720742" w:rsidP="00720742">
      <w:pPr>
        <w:spacing w:after="0" w:line="264" w:lineRule="auto"/>
        <w:jc w:val="both"/>
        <w:rPr>
          <w:rFonts w:ascii="Arial" w:eastAsia="Arial" w:hAnsi="Arial" w:cs="Arial"/>
          <w:b/>
          <w:color w:val="C81521"/>
          <w:sz w:val="28"/>
          <w:szCs w:val="28"/>
        </w:rPr>
      </w:pPr>
      <w:r w:rsidRPr="00720742">
        <w:rPr>
          <w:rFonts w:ascii="Arial" w:eastAsia="Arial" w:hAnsi="Arial" w:cs="Arial"/>
          <w:b/>
          <w:color w:val="C81521"/>
          <w:sz w:val="28"/>
          <w:szCs w:val="28"/>
        </w:rPr>
        <w:t>Hosting and Environments Response_ System Module</w:t>
      </w:r>
    </w:p>
    <w:p w14:paraId="66FD5AAA" w14:textId="208C2106" w:rsidR="00266AD8" w:rsidRPr="00266AD8" w:rsidRDefault="00266AD8" w:rsidP="00720742">
      <w:pPr>
        <w:spacing w:after="0" w:line="264" w:lineRule="auto"/>
        <w:jc w:val="both"/>
        <w:rPr>
          <w:rFonts w:ascii="Arial" w:eastAsia="Arial" w:hAnsi="Arial" w:cs="Arial"/>
          <w:b/>
          <w:color w:val="C81521"/>
          <w:sz w:val="18"/>
          <w:szCs w:val="18"/>
        </w:rPr>
      </w:pPr>
    </w:p>
    <w:p w14:paraId="3ADBA0EC" w14:textId="16B94AFD" w:rsidR="00266AD8" w:rsidRPr="00266AD8" w:rsidRDefault="00266AD8" w:rsidP="00720742">
      <w:pPr>
        <w:spacing w:after="0" w:line="264" w:lineRule="auto"/>
        <w:jc w:val="both"/>
        <w:rPr>
          <w:rFonts w:ascii="Arial" w:eastAsia="Arial" w:hAnsi="Arial" w:cs="Arial"/>
          <w:b/>
          <w:sz w:val="20"/>
          <w:szCs w:val="20"/>
        </w:rPr>
      </w:pPr>
      <w:r w:rsidRPr="00266AD8">
        <w:rPr>
          <w:rFonts w:ascii="Arial" w:eastAsia="Arial" w:hAnsi="Arial" w:cs="Arial"/>
          <w:b/>
          <w:sz w:val="20"/>
          <w:szCs w:val="20"/>
        </w:rPr>
        <w:t>Hosting and Environments Requirements- Describe in detail how your company will meet all the requirements identified in Attachment P, Hosting and Environments Section, Requirement SYSMOD122-SYSMOD123. Your response should include the requirement number identified in the attachment, followed by your detailed response. You must provide a response to all requirements identified in Attachment P, Hosting and Environments Section.</w:t>
      </w:r>
    </w:p>
    <w:p w14:paraId="00000004" w14:textId="77777777" w:rsidR="002E582B" w:rsidRPr="00720742" w:rsidRDefault="002E582B" w:rsidP="00720742">
      <w:pPr>
        <w:spacing w:after="0" w:line="264" w:lineRule="auto"/>
        <w:jc w:val="both"/>
        <w:rPr>
          <w:rFonts w:ascii="Arial" w:eastAsia="Arial" w:hAnsi="Arial" w:cs="Arial"/>
          <w:b/>
          <w:color w:val="000000"/>
          <w:sz w:val="20"/>
          <w:szCs w:val="20"/>
        </w:rPr>
      </w:pPr>
    </w:p>
    <w:p w14:paraId="043E57A6" w14:textId="77777777" w:rsidR="00720742" w:rsidRPr="00720742" w:rsidRDefault="00720742" w:rsidP="00720742">
      <w:pPr>
        <w:spacing w:after="0" w:line="264" w:lineRule="auto"/>
        <w:jc w:val="both"/>
        <w:rPr>
          <w:rFonts w:ascii="Arial" w:hAnsi="Arial" w:cs="Arial"/>
          <w:b/>
          <w:color w:val="C81521"/>
          <w:sz w:val="20"/>
          <w:szCs w:val="20"/>
        </w:rPr>
      </w:pPr>
      <w:r w:rsidRPr="00720742">
        <w:rPr>
          <w:rFonts w:ascii="Arial" w:hAnsi="Arial" w:cs="Arial"/>
          <w:b/>
          <w:color w:val="C81521"/>
          <w:sz w:val="20"/>
          <w:szCs w:val="20"/>
        </w:rPr>
        <w:t>SYSMOD122</w:t>
      </w:r>
    </w:p>
    <w:p w14:paraId="4CFF00CA" w14:textId="020002E0" w:rsidR="00720742" w:rsidRDefault="00720742" w:rsidP="00720742">
      <w:pPr>
        <w:spacing w:after="0" w:line="264" w:lineRule="auto"/>
        <w:jc w:val="both"/>
        <w:rPr>
          <w:rFonts w:ascii="Arial" w:eastAsia="Arial" w:hAnsi="Arial" w:cs="Arial"/>
          <w:b/>
          <w:sz w:val="20"/>
          <w:szCs w:val="20"/>
        </w:rPr>
      </w:pPr>
      <w:r w:rsidRPr="00720742">
        <w:rPr>
          <w:rFonts w:ascii="Arial" w:eastAsia="Arial" w:hAnsi="Arial" w:cs="Arial"/>
          <w:b/>
          <w:sz w:val="20"/>
          <w:szCs w:val="20"/>
        </w:rPr>
        <w:t>The Supplier shall provide hosting services that shall meet all functional and non-functional requirements defined in the RFP.</w:t>
      </w:r>
    </w:p>
    <w:p w14:paraId="557AFFF9" w14:textId="77777777" w:rsidR="00720742" w:rsidRPr="00720742" w:rsidRDefault="00720742" w:rsidP="00720742">
      <w:pPr>
        <w:spacing w:after="0" w:line="264" w:lineRule="auto"/>
        <w:jc w:val="both"/>
        <w:rPr>
          <w:rFonts w:ascii="Arial" w:eastAsia="Arial" w:hAnsi="Arial" w:cs="Arial"/>
          <w:b/>
          <w:sz w:val="20"/>
          <w:szCs w:val="20"/>
        </w:rPr>
      </w:pPr>
    </w:p>
    <w:p w14:paraId="1E53E367" w14:textId="77777777"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b/>
          <w:sz w:val="20"/>
          <w:szCs w:val="20"/>
        </w:rPr>
        <w:t xml:space="preserve">ANSWER: </w:t>
      </w:r>
      <w:r w:rsidRPr="00720742">
        <w:rPr>
          <w:rFonts w:ascii="Arial" w:eastAsia="Arial" w:hAnsi="Arial" w:cs="Arial"/>
          <w:sz w:val="20"/>
          <w:szCs w:val="20"/>
        </w:rPr>
        <w:t xml:space="preserve">Depending upon final award of contract, and determining the specific hosting requirement of the RFP, Benefit Recovery is prepared to deliver the expected solution on one of three platforms. We currently operate on individual contracts using each of these scenarios. </w:t>
      </w:r>
    </w:p>
    <w:p w14:paraId="4065AFA5" w14:textId="77777777" w:rsidR="00720742" w:rsidRDefault="00720742" w:rsidP="00720742">
      <w:pPr>
        <w:spacing w:after="0" w:line="264" w:lineRule="auto"/>
        <w:jc w:val="both"/>
        <w:rPr>
          <w:rFonts w:ascii="Arial" w:eastAsia="Arial" w:hAnsi="Arial" w:cs="Arial"/>
          <w:sz w:val="20"/>
          <w:szCs w:val="20"/>
        </w:rPr>
      </w:pPr>
    </w:p>
    <w:p w14:paraId="3C429422" w14:textId="77777777"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 xml:space="preserve">For the first solution, Benefit Recovery hosts the solution internally. The </w:t>
      </w:r>
      <w:r>
        <w:rPr>
          <w:rFonts w:ascii="Arial" w:eastAsia="Arial" w:hAnsi="Arial" w:cs="Arial"/>
          <w:sz w:val="20"/>
          <w:szCs w:val="20"/>
        </w:rPr>
        <w:t>Benefit Recovery</w:t>
      </w:r>
      <w:r w:rsidRPr="00720742">
        <w:rPr>
          <w:rFonts w:ascii="Arial" w:eastAsia="Arial" w:hAnsi="Arial" w:cs="Arial"/>
          <w:sz w:val="20"/>
          <w:szCs w:val="20"/>
        </w:rPr>
        <w:t xml:space="preserve"> hosted environment has been constructed to include elastic expansion capabilities.   We utilize Cisco for our core switching over 10 and 40GB respectfully.  All switches are redundant - local distribution from the firewall to edge switches is 10GB, the access layer between application servers &amp; storage consist of 40GB redundant uplinks.  All east-west traffic is greater than 40GB, whereas North-South traffic is managed via F5 which is consistent with 10GB to the point of egress - ingress which is 1GB fast switching. We utilize Dell server platforms (physical servers) all with more than 500GB memory, and 100% redundancy (this particular environment consists of 4 servers) uplinked to Cisco Nexus switches.  Storage arrays are EMC Unity all flash for high IOPS and performance.  The entire environment is VMWARE. All traffic is handled by a certified 1GB circuit. All software functionality is absolutely supported by this designed infrastructure and environment. All of this is designed to exceed the functional and non-functional requirements of the RFP.</w:t>
      </w:r>
    </w:p>
    <w:p w14:paraId="7E8AE1E8" w14:textId="77777777" w:rsidR="00720742" w:rsidRDefault="00720742" w:rsidP="00720742">
      <w:pPr>
        <w:spacing w:after="0" w:line="264" w:lineRule="auto"/>
        <w:jc w:val="both"/>
        <w:rPr>
          <w:rFonts w:ascii="Arial" w:eastAsia="Arial" w:hAnsi="Arial" w:cs="Arial"/>
          <w:sz w:val="20"/>
          <w:szCs w:val="20"/>
        </w:rPr>
      </w:pPr>
    </w:p>
    <w:p w14:paraId="4C63F091" w14:textId="77777777"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 xml:space="preserve">If the RFP calls for a cloud solution, or separated authorized third party environment, we have experience in this option as well. Benefit Recovery has exercised this option with current DoD clients incorporating the services of a FEDRAMP certified cloud services provider in Amazon Web Services. The utilized enclave is hosted by AWS and Benefit Recovery provides support for both architecture and all software application platforms. </w:t>
      </w:r>
    </w:p>
    <w:p w14:paraId="6E6EE9AB" w14:textId="77777777" w:rsidR="00720742" w:rsidRDefault="00720742" w:rsidP="00720742">
      <w:pPr>
        <w:spacing w:after="0" w:line="264" w:lineRule="auto"/>
        <w:jc w:val="both"/>
        <w:rPr>
          <w:rFonts w:ascii="Arial" w:eastAsia="Arial" w:hAnsi="Arial" w:cs="Arial"/>
          <w:sz w:val="20"/>
          <w:szCs w:val="20"/>
        </w:rPr>
      </w:pPr>
    </w:p>
    <w:p w14:paraId="6DCE1D59" w14:textId="3C6D7599" w:rsidR="00720742" w:rsidRP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 xml:space="preserve">The third possibility is that if the RFP calls for a solution hosted by the </w:t>
      </w:r>
      <w:r>
        <w:rPr>
          <w:rFonts w:ascii="Arial" w:eastAsia="Arial" w:hAnsi="Arial" w:cs="Arial"/>
          <w:sz w:val="20"/>
          <w:szCs w:val="20"/>
        </w:rPr>
        <w:t>S</w:t>
      </w:r>
      <w:r w:rsidRPr="00720742">
        <w:rPr>
          <w:rFonts w:ascii="Arial" w:eastAsia="Arial" w:hAnsi="Arial" w:cs="Arial"/>
          <w:sz w:val="20"/>
          <w:szCs w:val="20"/>
        </w:rPr>
        <w:t xml:space="preserve">tate or </w:t>
      </w:r>
      <w:r>
        <w:rPr>
          <w:rFonts w:ascii="Arial" w:eastAsia="Arial" w:hAnsi="Arial" w:cs="Arial"/>
          <w:sz w:val="20"/>
          <w:szCs w:val="20"/>
        </w:rPr>
        <w:t>A</w:t>
      </w:r>
      <w:r w:rsidRPr="00720742">
        <w:rPr>
          <w:rFonts w:ascii="Arial" w:eastAsia="Arial" w:hAnsi="Arial" w:cs="Arial"/>
          <w:sz w:val="20"/>
          <w:szCs w:val="20"/>
        </w:rPr>
        <w:t>gency, we also currently exercise that option with some clients. Benefit Recovery exercises a partnership with the South Carolina State Agency that remote hosts our application in their State Platform. We provide insight and subject matter expert guidance from a support perspective and manage all development and testing platforms independently from production services. In any of these three methods, Benefit Recovery is prepared to comply with any needs that are required by the RFP.</w:t>
      </w:r>
    </w:p>
    <w:p w14:paraId="5D5ECE6F" w14:textId="77777777" w:rsidR="00720742" w:rsidRPr="00720742" w:rsidRDefault="00720742" w:rsidP="00720742">
      <w:pPr>
        <w:spacing w:after="0" w:line="264" w:lineRule="auto"/>
        <w:jc w:val="both"/>
        <w:rPr>
          <w:rFonts w:ascii="Arial" w:eastAsia="Arial" w:hAnsi="Arial" w:cs="Arial"/>
          <w:b/>
          <w:color w:val="000000"/>
          <w:sz w:val="20"/>
          <w:szCs w:val="20"/>
        </w:rPr>
      </w:pPr>
    </w:p>
    <w:p w14:paraId="19226A85" w14:textId="77777777" w:rsidR="00720742" w:rsidRPr="00720742" w:rsidRDefault="00720742" w:rsidP="00720742">
      <w:pPr>
        <w:spacing w:after="0" w:line="264" w:lineRule="auto"/>
        <w:jc w:val="both"/>
        <w:rPr>
          <w:rFonts w:ascii="Arial" w:hAnsi="Arial" w:cs="Arial"/>
          <w:b/>
          <w:color w:val="C81521"/>
          <w:sz w:val="20"/>
          <w:szCs w:val="20"/>
        </w:rPr>
      </w:pPr>
      <w:r w:rsidRPr="00720742">
        <w:rPr>
          <w:rFonts w:ascii="Arial" w:hAnsi="Arial" w:cs="Arial"/>
          <w:b/>
          <w:color w:val="C81521"/>
          <w:sz w:val="20"/>
          <w:szCs w:val="20"/>
        </w:rPr>
        <w:t>SYSMOD123</w:t>
      </w:r>
    </w:p>
    <w:p w14:paraId="585D1CE6" w14:textId="77777777" w:rsidR="00720742" w:rsidRPr="00720742" w:rsidRDefault="00720742" w:rsidP="00720742">
      <w:pPr>
        <w:spacing w:after="0" w:line="264" w:lineRule="auto"/>
        <w:jc w:val="both"/>
        <w:rPr>
          <w:rFonts w:ascii="Arial" w:eastAsia="Arial" w:hAnsi="Arial" w:cs="Arial"/>
          <w:b/>
          <w:sz w:val="20"/>
          <w:szCs w:val="20"/>
        </w:rPr>
      </w:pPr>
      <w:r w:rsidRPr="00720742">
        <w:rPr>
          <w:rFonts w:ascii="Arial" w:eastAsia="Arial" w:hAnsi="Arial" w:cs="Arial"/>
          <w:b/>
          <w:sz w:val="20"/>
          <w:szCs w:val="20"/>
        </w:rPr>
        <w:t>The Supplier shall identify the physical location(s) where the Supplier's solution is installed and operating. In the event the Supplier is utilizing a SaaS or PaaS-based service the Supplier shall provide the State with sufficient identifying characteristics of the physical location(s) and allow the State to independently verify the security of said location(s). To the extent possible, the State must have transparent access to this location(s).</w:t>
      </w:r>
    </w:p>
    <w:p w14:paraId="072A8052" w14:textId="591013E3" w:rsidR="00266AD8" w:rsidRDefault="00266AD8">
      <w:pPr>
        <w:rPr>
          <w:rFonts w:ascii="Arial" w:eastAsia="Arial" w:hAnsi="Arial" w:cs="Arial"/>
          <w:b/>
          <w:sz w:val="20"/>
          <w:szCs w:val="20"/>
        </w:rPr>
      </w:pPr>
      <w:r>
        <w:rPr>
          <w:rFonts w:ascii="Arial" w:eastAsia="Arial" w:hAnsi="Arial" w:cs="Arial"/>
          <w:b/>
          <w:sz w:val="20"/>
          <w:szCs w:val="20"/>
        </w:rPr>
        <w:br w:type="page"/>
      </w:r>
    </w:p>
    <w:p w14:paraId="58D7CB86" w14:textId="77777777" w:rsidR="00720742" w:rsidRPr="00720742" w:rsidRDefault="00720742" w:rsidP="00720742">
      <w:pPr>
        <w:spacing w:after="0" w:line="264" w:lineRule="auto"/>
        <w:jc w:val="both"/>
        <w:rPr>
          <w:rFonts w:ascii="Arial" w:eastAsia="Arial" w:hAnsi="Arial" w:cs="Arial"/>
          <w:b/>
          <w:sz w:val="20"/>
          <w:szCs w:val="20"/>
        </w:rPr>
      </w:pPr>
    </w:p>
    <w:p w14:paraId="3B337D99" w14:textId="77777777"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b/>
          <w:sz w:val="20"/>
          <w:szCs w:val="20"/>
        </w:rPr>
        <w:t xml:space="preserve">ANSWER: </w:t>
      </w:r>
      <w:r w:rsidRPr="00720742">
        <w:rPr>
          <w:rFonts w:ascii="Arial" w:eastAsia="Arial" w:hAnsi="Arial" w:cs="Arial"/>
          <w:sz w:val="20"/>
          <w:szCs w:val="20"/>
        </w:rPr>
        <w:t>As referenced in SYSMOD122, Benefit Recovery is prepared to operate in any 1 of 3 approved options for hosting. If hosting internally, Benefit Recovery operates from three designated locations in Texas. These locations are as follows:</w:t>
      </w:r>
    </w:p>
    <w:p w14:paraId="0A1CDCBC" w14:textId="77777777"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 xml:space="preserve"> 1) Houston, TX physical party Benefit Recovery </w:t>
      </w:r>
    </w:p>
    <w:p w14:paraId="6E856D57" w14:textId="0FC08870"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 xml:space="preserve">2) San Antonio, TX physical party Cyrus One </w:t>
      </w:r>
    </w:p>
    <w:p w14:paraId="4EE97AC2" w14:textId="77777777"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 xml:space="preserve">3) Austin, TX physical party Data Foundry. </w:t>
      </w:r>
    </w:p>
    <w:p w14:paraId="4F542AFF" w14:textId="77777777" w:rsidR="00720742" w:rsidRDefault="00720742" w:rsidP="00720742">
      <w:pPr>
        <w:spacing w:after="0" w:line="264" w:lineRule="auto"/>
        <w:jc w:val="both"/>
        <w:rPr>
          <w:rFonts w:ascii="Arial" w:eastAsia="Arial" w:hAnsi="Arial" w:cs="Arial"/>
          <w:sz w:val="20"/>
          <w:szCs w:val="20"/>
        </w:rPr>
      </w:pPr>
    </w:p>
    <w:p w14:paraId="2CB45199" w14:textId="77777777" w:rsid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 xml:space="preserve">All environment, architecture, switching, and processing is conducted from these locations. Off-site storage is designated at one of these locations for disaster recovery measures to provide capability of emergencies preparedness. Upon award, these locations are available for inspection by authorized and approved stakeholders to insure adherence to RFP and scope of work compliance. If the approved option is via a hosting service (SaaS/PaaS) such as AWS, we will work with the System Integrator to ensure all requirements are met and that access as requested can be provided. </w:t>
      </w:r>
    </w:p>
    <w:p w14:paraId="6D0FDB89" w14:textId="77777777" w:rsidR="00720742" w:rsidRDefault="00720742" w:rsidP="00720742">
      <w:pPr>
        <w:spacing w:after="0" w:line="264" w:lineRule="auto"/>
        <w:jc w:val="both"/>
        <w:rPr>
          <w:rFonts w:ascii="Arial" w:eastAsia="Arial" w:hAnsi="Arial" w:cs="Arial"/>
          <w:sz w:val="20"/>
          <w:szCs w:val="20"/>
        </w:rPr>
      </w:pPr>
    </w:p>
    <w:p w14:paraId="04897853" w14:textId="14660ECF" w:rsidR="00720742" w:rsidRPr="00720742" w:rsidRDefault="00720742" w:rsidP="00720742">
      <w:pPr>
        <w:spacing w:after="0" w:line="264" w:lineRule="auto"/>
        <w:jc w:val="both"/>
        <w:rPr>
          <w:rFonts w:ascii="Arial" w:eastAsia="Arial" w:hAnsi="Arial" w:cs="Arial"/>
          <w:sz w:val="20"/>
          <w:szCs w:val="20"/>
        </w:rPr>
      </w:pPr>
      <w:r w:rsidRPr="00720742">
        <w:rPr>
          <w:rFonts w:ascii="Arial" w:eastAsia="Arial" w:hAnsi="Arial" w:cs="Arial"/>
          <w:sz w:val="20"/>
          <w:szCs w:val="20"/>
        </w:rPr>
        <w:t>All measures will be approved prior to any implementation. Finally, in the event that the State requires hosting to be performed from their hosted platform, Benefit Recovery, in coordination with the System Integrator, will jointly design and develop appropriate accommodations to successfully deliver on all contractual requirements. In this case, all physical security would be provided by the State Agent.</w:t>
      </w:r>
    </w:p>
    <w:p w14:paraId="28D9B3EA" w14:textId="77777777" w:rsidR="00720742" w:rsidRPr="00720742" w:rsidRDefault="00720742" w:rsidP="00720742">
      <w:pPr>
        <w:spacing w:after="0" w:line="264" w:lineRule="auto"/>
        <w:jc w:val="both"/>
        <w:rPr>
          <w:rFonts w:ascii="Arial" w:eastAsia="Arial" w:hAnsi="Arial" w:cs="Arial"/>
          <w:b/>
          <w:sz w:val="20"/>
          <w:szCs w:val="20"/>
        </w:rPr>
      </w:pPr>
      <w:bookmarkStart w:id="0" w:name="_heading=h.gjdgxs" w:colFirst="0" w:colLast="0"/>
      <w:bookmarkEnd w:id="0"/>
      <w:r w:rsidRPr="00720742">
        <w:rPr>
          <w:rFonts w:ascii="Arial" w:eastAsia="Arial" w:hAnsi="Arial" w:cs="Arial"/>
          <w:b/>
          <w:sz w:val="20"/>
          <w:szCs w:val="20"/>
        </w:rPr>
        <w:t xml:space="preserve"> </w:t>
      </w:r>
    </w:p>
    <w:p w14:paraId="42D7CE7B" w14:textId="77777777" w:rsidR="00720742" w:rsidRPr="00720742" w:rsidRDefault="00720742" w:rsidP="00720742">
      <w:pPr>
        <w:spacing w:after="0" w:line="264" w:lineRule="auto"/>
        <w:jc w:val="both"/>
        <w:rPr>
          <w:rFonts w:ascii="Arial" w:eastAsia="Arial" w:hAnsi="Arial" w:cs="Arial"/>
          <w:sz w:val="20"/>
          <w:szCs w:val="20"/>
        </w:rPr>
      </w:pPr>
      <w:bookmarkStart w:id="1" w:name="_heading=h.gp7ppexux8jg" w:colFirst="0" w:colLast="0"/>
      <w:bookmarkEnd w:id="1"/>
    </w:p>
    <w:p w14:paraId="6C19208B" w14:textId="77777777" w:rsidR="00720742" w:rsidRPr="00720742" w:rsidRDefault="00720742" w:rsidP="00720742">
      <w:pPr>
        <w:spacing w:after="0" w:line="264" w:lineRule="auto"/>
        <w:jc w:val="both"/>
        <w:rPr>
          <w:rFonts w:ascii="Arial" w:eastAsia="Arial" w:hAnsi="Arial" w:cs="Arial"/>
          <w:b/>
          <w:sz w:val="20"/>
          <w:szCs w:val="20"/>
        </w:rPr>
      </w:pPr>
    </w:p>
    <w:p w14:paraId="00000076" w14:textId="77777777" w:rsidR="002E582B" w:rsidRPr="00720742" w:rsidRDefault="002E582B" w:rsidP="00720742">
      <w:pPr>
        <w:spacing w:after="0" w:line="264" w:lineRule="auto"/>
        <w:jc w:val="both"/>
        <w:rPr>
          <w:rFonts w:ascii="Arial" w:hAnsi="Arial" w:cs="Arial"/>
          <w:sz w:val="20"/>
          <w:szCs w:val="20"/>
        </w:rPr>
      </w:pPr>
    </w:p>
    <w:sectPr w:rsidR="002E582B" w:rsidRPr="00720742" w:rsidSect="00720742">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78E01" w14:textId="77777777" w:rsidR="002D3A7A" w:rsidRDefault="002D3A7A">
      <w:pPr>
        <w:spacing w:after="0" w:line="240" w:lineRule="auto"/>
      </w:pPr>
      <w:r>
        <w:separator/>
      </w:r>
    </w:p>
  </w:endnote>
  <w:endnote w:type="continuationSeparator" w:id="0">
    <w:p w14:paraId="7A14B3F7" w14:textId="77777777" w:rsidR="002D3A7A" w:rsidRDefault="002D3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8535B" w14:textId="77777777" w:rsidR="002D3A7A" w:rsidRDefault="002D3A7A">
      <w:pPr>
        <w:spacing w:after="0" w:line="240" w:lineRule="auto"/>
      </w:pPr>
      <w:r>
        <w:separator/>
      </w:r>
    </w:p>
  </w:footnote>
  <w:footnote w:type="continuationSeparator" w:id="0">
    <w:p w14:paraId="098BC9BE" w14:textId="77777777" w:rsidR="002D3A7A" w:rsidRDefault="002D3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5DB8"/>
    <w:rsid w:val="000A7D72"/>
    <w:rsid w:val="00266AD8"/>
    <w:rsid w:val="002D3A7A"/>
    <w:rsid w:val="002E582B"/>
    <w:rsid w:val="002F7B31"/>
    <w:rsid w:val="00492C46"/>
    <w:rsid w:val="006D6A86"/>
    <w:rsid w:val="00720742"/>
    <w:rsid w:val="007D0F6C"/>
    <w:rsid w:val="008D1A48"/>
    <w:rsid w:val="008E7EE0"/>
    <w:rsid w:val="00951FFC"/>
    <w:rsid w:val="00971D8F"/>
    <w:rsid w:val="009C06A5"/>
    <w:rsid w:val="00A82310"/>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3</cp:revision>
  <dcterms:created xsi:type="dcterms:W3CDTF">2020-12-21T02:55:00Z</dcterms:created>
  <dcterms:modified xsi:type="dcterms:W3CDTF">2020-12-22T14:01:00Z</dcterms:modified>
</cp:coreProperties>
</file>