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B005A" w14:textId="77777777" w:rsidR="00C51A95" w:rsidRPr="00A849DB" w:rsidRDefault="00C51A95">
      <w:pPr>
        <w:spacing w:after="0" w:line="264" w:lineRule="auto"/>
        <w:jc w:val="both"/>
        <w:rPr>
          <w:rFonts w:ascii="Arial" w:eastAsia="Arial" w:hAnsi="Arial" w:cs="Arial"/>
          <w:b/>
          <w:color w:val="000000"/>
          <w:sz w:val="18"/>
          <w:szCs w:val="18"/>
        </w:rPr>
      </w:pPr>
    </w:p>
    <w:p w14:paraId="0C99495A" w14:textId="77777777" w:rsidR="00C51A95" w:rsidRPr="00EA5C22" w:rsidRDefault="003D4868">
      <w:pPr>
        <w:spacing w:after="0" w:line="264" w:lineRule="auto"/>
        <w:jc w:val="both"/>
        <w:rPr>
          <w:rFonts w:ascii="Arial" w:eastAsia="Arial" w:hAnsi="Arial" w:cs="Arial"/>
          <w:b/>
          <w:color w:val="C81521"/>
          <w:sz w:val="28"/>
          <w:szCs w:val="28"/>
        </w:rPr>
      </w:pPr>
      <w:r w:rsidRPr="00EA5C22">
        <w:rPr>
          <w:rFonts w:ascii="Arial" w:eastAsia="Arial" w:hAnsi="Arial" w:cs="Arial"/>
          <w:b/>
          <w:color w:val="C81521"/>
          <w:sz w:val="28"/>
          <w:szCs w:val="28"/>
        </w:rPr>
        <w:t>Integration Requirements_ Base Requirements</w:t>
      </w:r>
    </w:p>
    <w:p w14:paraId="6F9FAE33" w14:textId="77777777" w:rsidR="00C51A95" w:rsidRPr="00A849DB" w:rsidRDefault="00C51A95">
      <w:pPr>
        <w:spacing w:after="0" w:line="264" w:lineRule="auto"/>
        <w:jc w:val="both"/>
        <w:rPr>
          <w:rFonts w:ascii="Arial" w:eastAsia="Arial" w:hAnsi="Arial" w:cs="Arial"/>
          <w:b/>
          <w:color w:val="000000"/>
          <w:sz w:val="13"/>
          <w:szCs w:val="13"/>
        </w:rPr>
      </w:pPr>
    </w:p>
    <w:p w14:paraId="5BEAD6AF"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Integration Requirements - Describe in detail how your company will meet all the requirements identified in Attachment F, Integration Section, INT01-INT32. Your response should include the requirement number identified in the attachment, followed by your detailed response. You must provide a response to all requirements identified in Attachment F, Integration Section.</w:t>
      </w:r>
    </w:p>
    <w:p w14:paraId="5B3AD0AA" w14:textId="77777777" w:rsidR="00C51A95" w:rsidRPr="00A849DB" w:rsidRDefault="00C51A95">
      <w:pPr>
        <w:spacing w:after="0" w:line="264" w:lineRule="auto"/>
        <w:jc w:val="both"/>
        <w:rPr>
          <w:rFonts w:ascii="Arial" w:eastAsia="Arial" w:hAnsi="Arial" w:cs="Arial"/>
          <w:b/>
          <w:sz w:val="18"/>
          <w:szCs w:val="18"/>
        </w:rPr>
      </w:pPr>
    </w:p>
    <w:p w14:paraId="7A63E278"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INT01</w:t>
      </w:r>
    </w:p>
    <w:p w14:paraId="64F41831"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have the ability to identify errors in member information and member eligibility transactions and immediately notify the source system of the specific errors including whether the errors have precluded loading and/or using the data.  </w:t>
      </w:r>
    </w:p>
    <w:p w14:paraId="035100B9" w14:textId="77777777" w:rsidR="00C51A95" w:rsidRPr="00A849DB" w:rsidRDefault="00C51A95">
      <w:pPr>
        <w:spacing w:after="0" w:line="264" w:lineRule="auto"/>
        <w:jc w:val="both"/>
        <w:rPr>
          <w:rFonts w:ascii="Arial" w:eastAsia="Arial" w:hAnsi="Arial" w:cs="Arial"/>
          <w:b/>
          <w:sz w:val="18"/>
          <w:szCs w:val="18"/>
        </w:rPr>
      </w:pPr>
    </w:p>
    <w:p w14:paraId="5595626B"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One of ARMS PRO’s base features is the ability to identify, track, and communicate back errors or risks in data received from a source system. The data integrity review process allows for transparent identification of errors in uploaded files that are captured in an error log file for further review. These errors in member information and eligibility can be pre-defined and tested through preliminary files to ensure data transfer requirements are met. Once identified, a return file is transmitted back to a source system to notify the State whether any records could be used and potential corrective action that may be needed. </w:t>
      </w:r>
    </w:p>
    <w:p w14:paraId="5EED78F7" w14:textId="77777777" w:rsidR="00C51A95" w:rsidRPr="00A849DB" w:rsidRDefault="00C51A95">
      <w:pPr>
        <w:spacing w:after="0" w:line="264" w:lineRule="auto"/>
        <w:jc w:val="both"/>
        <w:rPr>
          <w:rFonts w:ascii="Arial" w:eastAsia="Arial" w:hAnsi="Arial" w:cs="Arial"/>
          <w:b/>
          <w:sz w:val="18"/>
          <w:szCs w:val="18"/>
        </w:rPr>
      </w:pPr>
    </w:p>
    <w:p w14:paraId="57468142"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INT02</w:t>
      </w:r>
    </w:p>
    <w:p w14:paraId="46D99F89"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support retrieval and presentation of data associated with geographic indicators such as by state, by county, by zip code, by peer group, or other geographical indicators specified by the Agency.</w:t>
      </w:r>
    </w:p>
    <w:p w14:paraId="25CA2D74" w14:textId="77777777" w:rsidR="00C51A95" w:rsidRDefault="00C51A95">
      <w:pPr>
        <w:spacing w:after="0" w:line="264" w:lineRule="auto"/>
        <w:jc w:val="both"/>
        <w:rPr>
          <w:rFonts w:ascii="Arial" w:eastAsia="Arial" w:hAnsi="Arial" w:cs="Arial"/>
          <w:b/>
          <w:sz w:val="20"/>
          <w:szCs w:val="20"/>
        </w:rPr>
      </w:pPr>
    </w:p>
    <w:p w14:paraId="583E7715"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ANSWER:</w:t>
      </w:r>
      <w:r>
        <w:rPr>
          <w:rFonts w:ascii="Arial" w:eastAsia="Arial" w:hAnsi="Arial" w:cs="Arial"/>
          <w:sz w:val="20"/>
          <w:szCs w:val="20"/>
        </w:rPr>
        <w:t xml:space="preserve"> ARMS PRO provides the capability to create member-level accounts which contain geographic and demographic information. Once a member has been identified as having insurance, either prospectively or after services have been rendered and paid, their member demographics are updated with pertinent geographic information including state, county, and zip code. Additionally, other peer group indicators such as age, gender, coverage type, eligibility status and other data elements can be used for retrieval and presentation needs as required or requested. </w:t>
      </w:r>
    </w:p>
    <w:p w14:paraId="6F6B4674" w14:textId="77777777" w:rsidR="00C51A95" w:rsidRPr="00A849DB" w:rsidRDefault="00C51A95">
      <w:pPr>
        <w:spacing w:after="0" w:line="264" w:lineRule="auto"/>
        <w:jc w:val="both"/>
        <w:rPr>
          <w:rFonts w:ascii="Arial" w:eastAsia="Arial" w:hAnsi="Arial" w:cs="Arial"/>
          <w:b/>
          <w:sz w:val="18"/>
          <w:szCs w:val="18"/>
        </w:rPr>
      </w:pPr>
    </w:p>
    <w:p w14:paraId="017ACA9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INT03</w:t>
      </w:r>
    </w:p>
    <w:p w14:paraId="16D00593" w14:textId="77777777" w:rsidR="00A849DB" w:rsidRDefault="003D4868">
      <w:pPr>
        <w:pBdr>
          <w:top w:val="nil"/>
          <w:left w:val="nil"/>
          <w:bottom w:val="nil"/>
          <w:right w:val="nil"/>
          <w:between w:val="nil"/>
        </w:pBdr>
        <w:spacing w:after="0" w:line="264" w:lineRule="auto"/>
        <w:jc w:val="both"/>
        <w:rPr>
          <w:rFonts w:ascii="Arial" w:eastAsia="Arial" w:hAnsi="Arial" w:cs="Arial"/>
          <w:b/>
          <w:sz w:val="20"/>
          <w:szCs w:val="20"/>
        </w:rPr>
      </w:pPr>
      <w:r>
        <w:rPr>
          <w:rFonts w:ascii="Arial" w:eastAsia="Arial" w:hAnsi="Arial" w:cs="Arial"/>
          <w:b/>
          <w:sz w:val="20"/>
          <w:szCs w:val="20"/>
        </w:rPr>
        <w:t>The Supplier shall develop operational procedures in coordination with other enterprise module vendors to restore system availability.</w:t>
      </w:r>
    </w:p>
    <w:p w14:paraId="29930021" w14:textId="7D433833" w:rsidR="00C51A95" w:rsidRPr="00A849DB" w:rsidRDefault="003D4868">
      <w:pPr>
        <w:pBdr>
          <w:top w:val="nil"/>
          <w:left w:val="nil"/>
          <w:bottom w:val="nil"/>
          <w:right w:val="nil"/>
          <w:between w:val="nil"/>
        </w:pBdr>
        <w:spacing w:after="0" w:line="264" w:lineRule="auto"/>
        <w:jc w:val="both"/>
        <w:rPr>
          <w:rFonts w:ascii="Arial" w:eastAsia="Arial" w:hAnsi="Arial" w:cs="Arial"/>
          <w:b/>
          <w:sz w:val="20"/>
          <w:szCs w:val="20"/>
        </w:rPr>
      </w:pPr>
      <w:r>
        <w:rPr>
          <w:rFonts w:ascii="Arial" w:eastAsia="Arial" w:hAnsi="Arial" w:cs="Arial"/>
          <w:b/>
          <w:sz w:val="20"/>
          <w:szCs w:val="20"/>
        </w:rPr>
        <w:br/>
        <w:t>ANSWER:</w:t>
      </w:r>
      <w:r>
        <w:rPr>
          <w:rFonts w:ascii="Arial" w:eastAsia="Arial" w:hAnsi="Arial" w:cs="Arial"/>
          <w:sz w:val="20"/>
          <w:szCs w:val="20"/>
        </w:rPr>
        <w:t xml:space="preserve"> Benefit Recovery will work with State vendors to develop and document an effective and timely restoration plan that reflects State priorities in returning critical operations in a logical, controlled manner.  All efforts will be documented and submitted for approval to ensure requirements are met and include all expected parties.</w:t>
      </w:r>
    </w:p>
    <w:p w14:paraId="0778CCF4" w14:textId="77777777" w:rsidR="00C51A95" w:rsidRPr="00A849DB" w:rsidRDefault="00C51A95">
      <w:pPr>
        <w:spacing w:after="0" w:line="264" w:lineRule="auto"/>
        <w:jc w:val="both"/>
        <w:rPr>
          <w:rFonts w:ascii="Arial" w:eastAsia="Arial" w:hAnsi="Arial" w:cs="Arial"/>
          <w:b/>
          <w:color w:val="E28B8E"/>
          <w:sz w:val="21"/>
          <w:szCs w:val="21"/>
        </w:rPr>
      </w:pPr>
    </w:p>
    <w:p w14:paraId="405B73BF"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INT04</w:t>
      </w:r>
    </w:p>
    <w:p w14:paraId="0F744EB1"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work with the Agency and the Systems Integrator if data quality issues arise and shall assist in remediating those issues.</w:t>
      </w:r>
    </w:p>
    <w:p w14:paraId="7BFB89C7" w14:textId="77777777" w:rsidR="00C51A95" w:rsidRPr="00A849DB" w:rsidRDefault="00C51A95">
      <w:pPr>
        <w:spacing w:after="0" w:line="264" w:lineRule="auto"/>
        <w:jc w:val="both"/>
        <w:rPr>
          <w:rFonts w:ascii="Arial" w:eastAsia="Arial" w:hAnsi="Arial" w:cs="Arial"/>
          <w:b/>
          <w:sz w:val="16"/>
          <w:szCs w:val="16"/>
        </w:rPr>
      </w:pPr>
    </w:p>
    <w:p w14:paraId="179C3216" w14:textId="615FF074"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Our team will proactively work to identify and resolve all data quality issues and compile and analyze required reports. Our team has the accountability and authority to assure compliance and overall service quality to all stakeholders. Our extensive experience coupled with the knowledge gained through our existing partnerships with various TPL departments provide the insight necessary to develop a </w:t>
      </w:r>
      <w:proofErr w:type="spellStart"/>
      <w:r>
        <w:rPr>
          <w:rFonts w:ascii="Arial" w:eastAsia="Arial" w:hAnsi="Arial" w:cs="Arial"/>
          <w:sz w:val="20"/>
          <w:szCs w:val="20"/>
        </w:rPr>
        <w:t>well</w:t>
      </w:r>
      <w:r w:rsidR="00A849DB">
        <w:rPr>
          <w:rFonts w:ascii="Arial" w:eastAsia="Arial" w:hAnsi="Arial" w:cs="Arial"/>
          <w:sz w:val="20"/>
          <w:szCs w:val="20"/>
        </w:rPr>
        <w:t xml:space="preserve"> </w:t>
      </w:r>
      <w:r>
        <w:rPr>
          <w:rFonts w:ascii="Arial" w:eastAsia="Arial" w:hAnsi="Arial" w:cs="Arial"/>
          <w:sz w:val="20"/>
          <w:szCs w:val="20"/>
        </w:rPr>
        <w:t>conceived</w:t>
      </w:r>
      <w:proofErr w:type="spellEnd"/>
      <w:r>
        <w:rPr>
          <w:rFonts w:ascii="Arial" w:eastAsia="Arial" w:hAnsi="Arial" w:cs="Arial"/>
          <w:sz w:val="20"/>
          <w:szCs w:val="20"/>
        </w:rPr>
        <w:t xml:space="preserve"> and realistic project management approach fully aligned with standard TPL operations protocol.</w:t>
      </w:r>
    </w:p>
    <w:p w14:paraId="7D20761B" w14:textId="38987BB7" w:rsidR="00A849DB" w:rsidRDefault="00A849DB">
      <w:pPr>
        <w:rPr>
          <w:rFonts w:ascii="Arial" w:eastAsia="Arial" w:hAnsi="Arial" w:cs="Arial"/>
          <w:sz w:val="20"/>
          <w:szCs w:val="20"/>
        </w:rPr>
      </w:pPr>
      <w:r>
        <w:rPr>
          <w:rFonts w:ascii="Arial" w:eastAsia="Arial" w:hAnsi="Arial" w:cs="Arial"/>
          <w:sz w:val="20"/>
          <w:szCs w:val="20"/>
        </w:rPr>
        <w:br w:type="page"/>
      </w:r>
    </w:p>
    <w:p w14:paraId="5E3A274B" w14:textId="77777777" w:rsidR="00C51A95" w:rsidRDefault="00C51A95">
      <w:pPr>
        <w:spacing w:after="0" w:line="264" w:lineRule="auto"/>
        <w:jc w:val="both"/>
        <w:rPr>
          <w:rFonts w:ascii="Arial" w:eastAsia="Arial" w:hAnsi="Arial" w:cs="Arial"/>
          <w:b/>
          <w:sz w:val="20"/>
          <w:szCs w:val="20"/>
        </w:rPr>
      </w:pPr>
    </w:p>
    <w:p w14:paraId="78025603"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INT05</w:t>
      </w:r>
    </w:p>
    <w:p w14:paraId="0CAAB544"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support query-based service calls (</w:t>
      </w:r>
      <w:proofErr w:type="gramStart"/>
      <w:r>
        <w:rPr>
          <w:rFonts w:ascii="Arial" w:eastAsia="Arial" w:hAnsi="Arial" w:cs="Arial"/>
          <w:b/>
          <w:sz w:val="20"/>
          <w:szCs w:val="20"/>
        </w:rPr>
        <w:t>e.g.</w:t>
      </w:r>
      <w:proofErr w:type="gramEnd"/>
      <w:r>
        <w:rPr>
          <w:rFonts w:ascii="Arial" w:eastAsia="Arial" w:hAnsi="Arial" w:cs="Arial"/>
          <w:b/>
          <w:sz w:val="20"/>
          <w:szCs w:val="20"/>
        </w:rPr>
        <w:t xml:space="preserve"> request &amp; response) for data entities and associated query parameters as required by the Agency.</w:t>
      </w:r>
    </w:p>
    <w:p w14:paraId="0BF8B511" w14:textId="77777777" w:rsidR="00C51A95" w:rsidRDefault="00C51A95">
      <w:pPr>
        <w:spacing w:after="0" w:line="264" w:lineRule="auto"/>
        <w:jc w:val="both"/>
        <w:rPr>
          <w:rFonts w:ascii="Arial" w:eastAsia="Arial" w:hAnsi="Arial" w:cs="Arial"/>
          <w:b/>
          <w:sz w:val="20"/>
          <w:szCs w:val="20"/>
        </w:rPr>
      </w:pPr>
    </w:p>
    <w:p w14:paraId="5F470BF7"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During the implementation of the integration phase, data will be migrated back and forth between the ARMS PRO database system and the State system infrastructure through real time, web service calls based on the defined query parameters as approved by the client.  Query-based service calls including request and response are supported by various ARMS PRO modules; depending on the type of query result requested, the service calls are either created or updated to be able to present the client with the necessary data required by the Agency.</w:t>
      </w:r>
    </w:p>
    <w:p w14:paraId="43A2E4D0" w14:textId="77777777" w:rsidR="00C51A95" w:rsidRDefault="00C51A95">
      <w:pPr>
        <w:spacing w:after="0" w:line="264" w:lineRule="auto"/>
        <w:jc w:val="both"/>
        <w:rPr>
          <w:rFonts w:ascii="Arial" w:eastAsia="Arial" w:hAnsi="Arial" w:cs="Arial"/>
          <w:b/>
          <w:sz w:val="20"/>
          <w:szCs w:val="20"/>
        </w:rPr>
      </w:pPr>
    </w:p>
    <w:p w14:paraId="5B30D07C"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INT06</w:t>
      </w:r>
    </w:p>
    <w:p w14:paraId="7ABB057A"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support real-time notifications as required by the Agency including but not limited to: changes to solution's data, transaction events, etc.</w:t>
      </w:r>
    </w:p>
    <w:p w14:paraId="73CE10C1" w14:textId="77777777" w:rsidR="00C51A95" w:rsidRDefault="00C51A95">
      <w:pPr>
        <w:spacing w:after="0" w:line="264" w:lineRule="auto"/>
        <w:jc w:val="both"/>
        <w:rPr>
          <w:rFonts w:ascii="Arial" w:eastAsia="Arial" w:hAnsi="Arial" w:cs="Arial"/>
          <w:b/>
          <w:sz w:val="20"/>
          <w:szCs w:val="20"/>
        </w:rPr>
      </w:pPr>
    </w:p>
    <w:p w14:paraId="4365AAA2"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Our team understands that real-time update frequencies for transactional and operational data are required. The provided solution is providing real-time updates to ensure that data and transactional events are tracked in a way that allows quick reaction and response.</w:t>
      </w:r>
    </w:p>
    <w:p w14:paraId="2E4FDFB2"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 xml:space="preserve"> </w:t>
      </w:r>
    </w:p>
    <w:p w14:paraId="49457725"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INT07</w:t>
      </w:r>
    </w:p>
    <w:p w14:paraId="08F8AB39"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transmit all dates in a format specified by the Agency (ISO8601).</w:t>
      </w:r>
    </w:p>
    <w:p w14:paraId="46CD68F2" w14:textId="77777777" w:rsidR="00C51A95" w:rsidRDefault="00C51A95">
      <w:pPr>
        <w:spacing w:after="0" w:line="264" w:lineRule="auto"/>
        <w:jc w:val="both"/>
        <w:rPr>
          <w:rFonts w:ascii="Arial" w:eastAsia="Arial" w:hAnsi="Arial" w:cs="Arial"/>
          <w:b/>
          <w:sz w:val="20"/>
          <w:szCs w:val="20"/>
        </w:rPr>
      </w:pPr>
    </w:p>
    <w:p w14:paraId="513FF171"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The ARMS PRO system is able to and will transmit all requisite data back to the client source system in a date format specified by the agency. Benefit Recovery currently provides dates to its customers in a number of formats. Date formats can also be displayed as such in the on-screen solution.</w:t>
      </w:r>
    </w:p>
    <w:p w14:paraId="1D1E5A9D" w14:textId="77777777" w:rsidR="00C51A95" w:rsidRDefault="00C51A95">
      <w:pPr>
        <w:spacing w:after="0" w:line="264" w:lineRule="auto"/>
        <w:jc w:val="both"/>
        <w:rPr>
          <w:rFonts w:ascii="Arial" w:eastAsia="Arial" w:hAnsi="Arial" w:cs="Arial"/>
          <w:b/>
          <w:sz w:val="20"/>
          <w:szCs w:val="20"/>
        </w:rPr>
      </w:pPr>
    </w:p>
    <w:p w14:paraId="3086F55B"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INT08</w:t>
      </w:r>
    </w:p>
    <w:p w14:paraId="447F6000"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Agency reserves the right to make use of and share with stakeholders at the Agency's discretion, the technical specifications supplied by the Supplier for the solution endpoints exposed to the State's Integration Platform.</w:t>
      </w:r>
    </w:p>
    <w:p w14:paraId="6592C5D3" w14:textId="77777777" w:rsidR="00C51A95" w:rsidRDefault="00C51A95">
      <w:pPr>
        <w:spacing w:after="0" w:line="264" w:lineRule="auto"/>
        <w:jc w:val="both"/>
        <w:rPr>
          <w:rFonts w:ascii="Arial" w:eastAsia="Arial" w:hAnsi="Arial" w:cs="Arial"/>
          <w:b/>
          <w:sz w:val="20"/>
          <w:szCs w:val="20"/>
        </w:rPr>
      </w:pPr>
    </w:p>
    <w:p w14:paraId="4ABC2A16"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understands the need to share specifications with their integration stakeholders. To the extent technical specifications are relevant to the solution and have been previously made accessible and/or public, said information can be made shareable to stakeholders involved in the project including, but not limited to the State and its integration platform and team members.</w:t>
      </w:r>
    </w:p>
    <w:p w14:paraId="2FA76031" w14:textId="77777777" w:rsidR="00C51A95" w:rsidRDefault="00C51A95">
      <w:pPr>
        <w:spacing w:after="0" w:line="264" w:lineRule="auto"/>
        <w:jc w:val="both"/>
        <w:rPr>
          <w:rFonts w:ascii="Arial" w:eastAsia="Arial" w:hAnsi="Arial" w:cs="Arial"/>
          <w:b/>
          <w:sz w:val="20"/>
          <w:szCs w:val="20"/>
        </w:rPr>
      </w:pPr>
    </w:p>
    <w:p w14:paraId="4321F53E"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INT09</w:t>
      </w:r>
    </w:p>
    <w:p w14:paraId="08CA2345"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ensure that all data, transactions and service calls between the Supplier's solution and other modules (including legacy systems) are routed through the State's Integration Platform as required by the Agency.</w:t>
      </w:r>
    </w:p>
    <w:p w14:paraId="4DB7B614" w14:textId="77777777" w:rsidR="00C51A95" w:rsidRDefault="00C51A95">
      <w:pPr>
        <w:spacing w:after="0" w:line="264" w:lineRule="auto"/>
        <w:jc w:val="both"/>
        <w:rPr>
          <w:rFonts w:ascii="Arial" w:eastAsia="Arial" w:hAnsi="Arial" w:cs="Arial"/>
          <w:b/>
          <w:sz w:val="20"/>
          <w:szCs w:val="20"/>
        </w:rPr>
      </w:pPr>
    </w:p>
    <w:p w14:paraId="1BD0F6F5"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The ARMS PRO solution is capable of interoperability and is currently interoperable between many external modules and interfaces. Our team will work to ensure that all necessary exchanges between interfaces, legacy systems included, are done functionally and productively according to the requirements as specified in the RFP. If required, all data, transactions, and service calls will be routed through the State’s Integration Platform.</w:t>
      </w:r>
    </w:p>
    <w:p w14:paraId="3A9ED8BD" w14:textId="3A4180FD" w:rsidR="00A849DB" w:rsidRDefault="00A849DB">
      <w:pPr>
        <w:rPr>
          <w:rFonts w:ascii="Arial" w:eastAsia="Arial" w:hAnsi="Arial" w:cs="Arial"/>
          <w:sz w:val="20"/>
          <w:szCs w:val="20"/>
        </w:rPr>
      </w:pPr>
      <w:r>
        <w:rPr>
          <w:rFonts w:ascii="Arial" w:eastAsia="Arial" w:hAnsi="Arial" w:cs="Arial"/>
          <w:sz w:val="20"/>
          <w:szCs w:val="20"/>
        </w:rPr>
        <w:br w:type="page"/>
      </w:r>
    </w:p>
    <w:p w14:paraId="7DFE3A14" w14:textId="77777777" w:rsidR="00C51A95" w:rsidRDefault="00C51A95">
      <w:pPr>
        <w:spacing w:after="0" w:line="264" w:lineRule="auto"/>
        <w:jc w:val="both"/>
        <w:rPr>
          <w:rFonts w:ascii="Arial" w:eastAsia="Arial" w:hAnsi="Arial" w:cs="Arial"/>
          <w:sz w:val="20"/>
          <w:szCs w:val="20"/>
        </w:rPr>
      </w:pPr>
    </w:p>
    <w:p w14:paraId="7AEDAC4A" w14:textId="77777777" w:rsidR="00C51A95" w:rsidRPr="00EA5C22" w:rsidRDefault="003D4868">
      <w:pPr>
        <w:spacing w:after="0" w:line="264" w:lineRule="auto"/>
        <w:jc w:val="both"/>
        <w:rPr>
          <w:rFonts w:ascii="Arial" w:eastAsia="Arial" w:hAnsi="Arial" w:cs="Arial"/>
          <w:b/>
          <w:color w:val="C81521"/>
          <w:sz w:val="20"/>
          <w:szCs w:val="20"/>
        </w:rPr>
      </w:pPr>
      <w:r w:rsidRPr="00EA5C22">
        <w:rPr>
          <w:rFonts w:ascii="Arial" w:eastAsia="Arial" w:hAnsi="Arial" w:cs="Arial"/>
          <w:b/>
          <w:color w:val="C81521"/>
        </w:rPr>
        <w:t>INT10</w:t>
      </w:r>
    </w:p>
    <w:p w14:paraId="0AF786BA"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generate and supply solution test data (including synthetic or de-identified data). Test data shall approximate production data with sufficient fidelity to ensure reliability and accuracy of test results.</w:t>
      </w:r>
    </w:p>
    <w:p w14:paraId="54F83A27" w14:textId="77777777" w:rsidR="00C51A95" w:rsidRDefault="00C51A95">
      <w:pPr>
        <w:spacing w:after="0" w:line="264" w:lineRule="auto"/>
        <w:jc w:val="both"/>
        <w:rPr>
          <w:rFonts w:ascii="Arial" w:eastAsia="Arial" w:hAnsi="Arial" w:cs="Arial"/>
          <w:b/>
          <w:sz w:val="20"/>
          <w:szCs w:val="20"/>
        </w:rPr>
      </w:pPr>
    </w:p>
    <w:p w14:paraId="51DBC6EE"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Our team will create test data in a method that adheres to all HIPAA compliance measures as well as security protocols defined by both the TPL department and the State. Test data will be created in good faith using only de-identified data structures or synthetic data which will mirror production data in behavior only. Benefit Recovery has instituted this methodology for every client to date. It is imperative to the software life cycle that proper testing be conducted to ensure desired reliability and accuracy of the product prior to implementation in the production environment. This can only be accomplished by using competent and similar data found in production. Test set data created by Benefit Recovery is content intense and fully inclusive to all aspects/fields/populations of the corresponding production environment information, while being safe by HIPAA compliance measures.</w:t>
      </w:r>
    </w:p>
    <w:p w14:paraId="776B6D5A" w14:textId="77777777" w:rsidR="00C51A95" w:rsidRDefault="00C51A95">
      <w:pPr>
        <w:spacing w:after="0" w:line="264" w:lineRule="auto"/>
        <w:jc w:val="both"/>
        <w:rPr>
          <w:rFonts w:ascii="Arial" w:eastAsia="Arial" w:hAnsi="Arial" w:cs="Arial"/>
          <w:b/>
          <w:sz w:val="20"/>
          <w:szCs w:val="20"/>
        </w:rPr>
      </w:pPr>
    </w:p>
    <w:p w14:paraId="6F4F0E2D"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INT11</w:t>
      </w:r>
    </w:p>
    <w:p w14:paraId="46DFD78C"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technical, functional and performance documentation required by the IV&amp;V Supplier for the solution in order to support IV&amp;V reporting needs identified in the most current version of MECT.  </w:t>
      </w:r>
    </w:p>
    <w:p w14:paraId="145CF1CD" w14:textId="77777777" w:rsidR="00C51A95" w:rsidRDefault="00C51A95">
      <w:pPr>
        <w:spacing w:after="0" w:line="264" w:lineRule="auto"/>
        <w:jc w:val="both"/>
        <w:rPr>
          <w:rFonts w:ascii="Arial" w:eastAsia="Arial" w:hAnsi="Arial" w:cs="Arial"/>
          <w:b/>
          <w:sz w:val="20"/>
          <w:szCs w:val="20"/>
        </w:rPr>
      </w:pPr>
    </w:p>
    <w:p w14:paraId="4CB4F414"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ANSWER:</w:t>
      </w:r>
      <w:r>
        <w:rPr>
          <w:rFonts w:ascii="Arial" w:eastAsia="Arial" w:hAnsi="Arial" w:cs="Arial"/>
          <w:sz w:val="20"/>
          <w:szCs w:val="20"/>
        </w:rPr>
        <w:t xml:space="preserve"> Our team understands that the State will use external resources to perform Independent Verification and Validation (IV&amp;V) services and will fully cooperate with and provide assistance to the IV&amp;V team. We will provide and update documentation as required by the IV&amp;V to ensure the ARMS PRO solution documentation is updated and submitted to stakeholders in support of the certification process.</w:t>
      </w:r>
    </w:p>
    <w:p w14:paraId="55047C5B" w14:textId="77777777" w:rsidR="00C51A95" w:rsidRDefault="00C51A95">
      <w:pPr>
        <w:spacing w:after="0" w:line="264" w:lineRule="auto"/>
        <w:jc w:val="both"/>
        <w:rPr>
          <w:rFonts w:ascii="Arial" w:eastAsia="Arial" w:hAnsi="Arial" w:cs="Arial"/>
          <w:b/>
          <w:sz w:val="20"/>
          <w:szCs w:val="20"/>
        </w:rPr>
      </w:pPr>
    </w:p>
    <w:p w14:paraId="282387C7"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INT12</w:t>
      </w:r>
    </w:p>
    <w:p w14:paraId="761C932A"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ensure all hardware, software, and communication components installed for use by Agency staff are compatible with the State currently supported versions of the Microsoft Operating System, Microsoft Office Suite and browser as determined by the Agency; and current technologies for data interchange.</w:t>
      </w:r>
    </w:p>
    <w:p w14:paraId="4146A31A" w14:textId="77777777" w:rsidR="00C51A95" w:rsidRDefault="00C51A95">
      <w:pPr>
        <w:spacing w:after="0" w:line="264" w:lineRule="auto"/>
        <w:jc w:val="both"/>
        <w:rPr>
          <w:rFonts w:ascii="Arial" w:eastAsia="Arial" w:hAnsi="Arial" w:cs="Arial"/>
          <w:b/>
          <w:sz w:val="20"/>
          <w:szCs w:val="20"/>
        </w:rPr>
      </w:pPr>
    </w:p>
    <w:p w14:paraId="4DEBE533"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Our team understands the need for cross-platform compatibility with Microsoft and the Microsoft suite of products. The ARMS PRO system and its supporting products are all capable of cross-platform data interchange with supported versions of the Microsoft Operating system and its family of ancillary tools. The ARMS PRO system and its supporting products can and will also be updated to ensure that any compatibility issues across supported versions are addressed.</w:t>
      </w:r>
    </w:p>
    <w:p w14:paraId="6DC4BDAD" w14:textId="77777777" w:rsidR="00C51A95" w:rsidRDefault="00C51A95">
      <w:pPr>
        <w:spacing w:after="0" w:line="264" w:lineRule="auto"/>
        <w:jc w:val="both"/>
        <w:rPr>
          <w:rFonts w:ascii="Arial" w:eastAsia="Arial" w:hAnsi="Arial" w:cs="Arial"/>
          <w:b/>
          <w:sz w:val="20"/>
          <w:szCs w:val="20"/>
        </w:rPr>
      </w:pPr>
    </w:p>
    <w:p w14:paraId="2FAD821F"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INT13</w:t>
      </w:r>
    </w:p>
    <w:p w14:paraId="2E65A4DF"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allow internal and external stakeholders to upload and view electronically submitted documents.</w:t>
      </w:r>
    </w:p>
    <w:p w14:paraId="0C72CF0A" w14:textId="77777777" w:rsidR="00C51A95" w:rsidRDefault="00C51A95">
      <w:pPr>
        <w:spacing w:after="0" w:line="264" w:lineRule="auto"/>
        <w:jc w:val="both"/>
        <w:rPr>
          <w:rFonts w:ascii="Arial" w:eastAsia="Arial" w:hAnsi="Arial" w:cs="Arial"/>
          <w:b/>
          <w:sz w:val="20"/>
          <w:szCs w:val="20"/>
        </w:rPr>
      </w:pPr>
    </w:p>
    <w:p w14:paraId="2B7D65CF"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Recovery‘s system is capable of encrypting and storing documentation in the application itself to ensure that any risk of transmitting PHI or PII is mitigated. At the same time, the electronically-stored data can be accessed by those who have the requisite security clearance so that stakeholders, internal and external, are able to view  documentation in a way that does not compromise either the data or the stakeholder. By utilizing electronic storage of documentation and training materials, the cost, accuracy, and waste of paper versions are eliminated.</w:t>
      </w:r>
    </w:p>
    <w:p w14:paraId="354122CE" w14:textId="1EE10411" w:rsidR="00C51A95" w:rsidRDefault="00A849DB" w:rsidP="00A849DB">
      <w:pPr>
        <w:rPr>
          <w:rFonts w:ascii="Arial" w:eastAsia="Arial" w:hAnsi="Arial" w:cs="Arial"/>
          <w:sz w:val="20"/>
          <w:szCs w:val="20"/>
        </w:rPr>
      </w:pPr>
      <w:r>
        <w:rPr>
          <w:rFonts w:ascii="Arial" w:eastAsia="Arial" w:hAnsi="Arial" w:cs="Arial"/>
          <w:sz w:val="20"/>
          <w:szCs w:val="20"/>
        </w:rPr>
        <w:br w:type="page"/>
      </w:r>
    </w:p>
    <w:p w14:paraId="1348D957" w14:textId="77777777" w:rsidR="00C51A95" w:rsidRDefault="00C51A95">
      <w:pPr>
        <w:spacing w:after="0" w:line="264" w:lineRule="auto"/>
        <w:jc w:val="both"/>
        <w:rPr>
          <w:rFonts w:ascii="Arial" w:eastAsia="Arial" w:hAnsi="Arial" w:cs="Arial"/>
          <w:b/>
          <w:sz w:val="20"/>
          <w:szCs w:val="20"/>
        </w:rPr>
      </w:pPr>
    </w:p>
    <w:p w14:paraId="6CC6921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INT14</w:t>
      </w:r>
    </w:p>
    <w:p w14:paraId="18DF014E"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ensure information and event notifications include aggregated and integrated information.</w:t>
      </w:r>
    </w:p>
    <w:p w14:paraId="3E41C083" w14:textId="77777777" w:rsidR="00C51A95" w:rsidRDefault="00C51A95">
      <w:pPr>
        <w:spacing w:after="0" w:line="264" w:lineRule="auto"/>
        <w:jc w:val="both"/>
        <w:rPr>
          <w:rFonts w:ascii="Arial" w:eastAsia="Arial" w:hAnsi="Arial" w:cs="Arial"/>
          <w:b/>
          <w:sz w:val="20"/>
          <w:szCs w:val="20"/>
        </w:rPr>
      </w:pPr>
    </w:p>
    <w:p w14:paraId="7B833DC0"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Notification events in ARMS PRO are stored and distributed in a way that displays aggregated or integrated information as needed. Daily notification events can be sorted and filtered based on single instances to narrow in on individually integrated occurrences. Should the need for a larger sample of aggregated notification event data arise, the system can compile event data based on defined date ranges. </w:t>
      </w:r>
    </w:p>
    <w:p w14:paraId="74E4D89F" w14:textId="77777777" w:rsidR="00C51A95" w:rsidRDefault="00C51A95">
      <w:pPr>
        <w:spacing w:after="0" w:line="264" w:lineRule="auto"/>
        <w:jc w:val="both"/>
        <w:rPr>
          <w:rFonts w:ascii="Arial" w:eastAsia="Arial" w:hAnsi="Arial" w:cs="Arial"/>
          <w:b/>
          <w:sz w:val="20"/>
          <w:szCs w:val="20"/>
        </w:rPr>
      </w:pPr>
    </w:p>
    <w:p w14:paraId="0A573EEE"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INT15</w:t>
      </w:r>
    </w:p>
    <w:p w14:paraId="5015EAFB"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have business process orchestration in an event-driven environment that maximizes process automation.</w:t>
      </w:r>
    </w:p>
    <w:p w14:paraId="73E473B3" w14:textId="77777777" w:rsidR="00C51A95" w:rsidRDefault="00C51A95">
      <w:pPr>
        <w:spacing w:after="0" w:line="264" w:lineRule="auto"/>
        <w:jc w:val="both"/>
        <w:rPr>
          <w:rFonts w:ascii="Arial" w:eastAsia="Arial" w:hAnsi="Arial" w:cs="Arial"/>
          <w:b/>
          <w:sz w:val="20"/>
          <w:szCs w:val="20"/>
        </w:rPr>
      </w:pPr>
    </w:p>
    <w:p w14:paraId="1E379609"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ARMS PRO enables near total automation of work processes through a suite of event- or rules-driven process automation. Our team will incorporate all rules regarding the configuration of each application within the technical environment to the client’s desired business requirements. The system is intended to eliminate the confusion and error caused by different versions of system components and automation is a core solution point to meet these requirements.</w:t>
      </w:r>
    </w:p>
    <w:p w14:paraId="5583A26C" w14:textId="77777777" w:rsidR="00C51A95" w:rsidRDefault="00C51A95">
      <w:pPr>
        <w:spacing w:after="0" w:line="264" w:lineRule="auto"/>
        <w:jc w:val="both"/>
        <w:rPr>
          <w:rFonts w:ascii="Arial" w:eastAsia="Arial" w:hAnsi="Arial" w:cs="Arial"/>
          <w:b/>
          <w:sz w:val="20"/>
          <w:szCs w:val="20"/>
        </w:rPr>
      </w:pPr>
    </w:p>
    <w:p w14:paraId="35FAEA31"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INT16</w:t>
      </w:r>
    </w:p>
    <w:p w14:paraId="75F73549"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system shall provide the ability to share and federate data with other data sharing partners.</w:t>
      </w:r>
    </w:p>
    <w:p w14:paraId="27C42968" w14:textId="77777777" w:rsidR="00C51A95" w:rsidRDefault="00C51A95">
      <w:pPr>
        <w:spacing w:after="0" w:line="264" w:lineRule="auto"/>
        <w:jc w:val="both"/>
        <w:rPr>
          <w:rFonts w:ascii="Arial" w:eastAsia="Arial" w:hAnsi="Arial" w:cs="Arial"/>
          <w:b/>
          <w:sz w:val="20"/>
          <w:szCs w:val="20"/>
        </w:rPr>
      </w:pPr>
    </w:p>
    <w:p w14:paraId="2B75463C"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To the extent technical data are relevant to the solution and have been previously made accessible and/or public,  data can be made shareable to stakeholders involved in the project including, but not limited to the State and its integration platform and team members.</w:t>
      </w:r>
    </w:p>
    <w:p w14:paraId="4D144243" w14:textId="77777777" w:rsidR="00C51A95" w:rsidRDefault="00C51A95">
      <w:pPr>
        <w:spacing w:after="0" w:line="264" w:lineRule="auto"/>
        <w:jc w:val="both"/>
        <w:rPr>
          <w:rFonts w:ascii="Arial" w:eastAsia="Arial" w:hAnsi="Arial" w:cs="Arial"/>
          <w:b/>
          <w:sz w:val="20"/>
          <w:szCs w:val="20"/>
        </w:rPr>
      </w:pPr>
    </w:p>
    <w:p w14:paraId="1D3EF5B5"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INT17</w:t>
      </w:r>
    </w:p>
    <w:p w14:paraId="1364F3C7"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provide the ability to create/edit, send, receive and process X12, NIEM standardized transactions and NCPDP D.0 transactions relative to the Supplier's scope of work.</w:t>
      </w:r>
    </w:p>
    <w:p w14:paraId="22E8D6A9" w14:textId="77777777" w:rsidR="00C51A95" w:rsidRDefault="00C51A95">
      <w:pPr>
        <w:spacing w:after="0" w:line="264" w:lineRule="auto"/>
        <w:jc w:val="both"/>
        <w:rPr>
          <w:rFonts w:ascii="Arial" w:eastAsia="Arial" w:hAnsi="Arial" w:cs="Arial"/>
          <w:b/>
          <w:sz w:val="20"/>
          <w:szCs w:val="20"/>
        </w:rPr>
      </w:pPr>
    </w:p>
    <w:p w14:paraId="597FE22A"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ANSWER:</w:t>
      </w:r>
      <w:r>
        <w:rPr>
          <w:rFonts w:ascii="Arial" w:eastAsia="Arial" w:hAnsi="Arial" w:cs="Arial"/>
          <w:sz w:val="20"/>
          <w:szCs w:val="20"/>
        </w:rPr>
        <w:t xml:space="preserve"> ARMS PRO supports legacy integration with the existing legacy MMIS and modern open API interface capabilities such as utilizing web services and standard X12 transactions for the Integration HUB implementation and future RMMIS module deployments. The system also makes use of data and industry standards, particularly the NCPDP D.0 standards which exist in today’s current state. Adherence to standards is built into our development processes and enforced multiple times throughout the development lifecycle by architectural and technical peer review. This ensures that the system meets all current requirements for data exchanges necessary to conduct electronic medical and pharmacy claims billing.</w:t>
      </w:r>
    </w:p>
    <w:p w14:paraId="1A145E1F" w14:textId="77777777" w:rsidR="00C51A95" w:rsidRDefault="00C51A95">
      <w:pPr>
        <w:spacing w:after="0" w:line="264" w:lineRule="auto"/>
        <w:jc w:val="both"/>
        <w:rPr>
          <w:rFonts w:ascii="Arial" w:eastAsia="Arial" w:hAnsi="Arial" w:cs="Arial"/>
          <w:b/>
          <w:sz w:val="20"/>
          <w:szCs w:val="20"/>
        </w:rPr>
      </w:pPr>
    </w:p>
    <w:p w14:paraId="1A6B7E37"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INT18</w:t>
      </w:r>
    </w:p>
    <w:p w14:paraId="28D5CB3D"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collaborate with the Systems Integrator to automatically report system availability to the SI availability solution. The frequency of each module component verification will be defined by the agency.</w:t>
      </w:r>
    </w:p>
    <w:p w14:paraId="2CE2B309" w14:textId="77777777" w:rsidR="00C51A95" w:rsidRDefault="00C51A95">
      <w:pPr>
        <w:spacing w:after="0" w:line="264" w:lineRule="auto"/>
        <w:jc w:val="both"/>
        <w:rPr>
          <w:rFonts w:ascii="Arial" w:eastAsia="Arial" w:hAnsi="Arial" w:cs="Arial"/>
          <w:b/>
          <w:sz w:val="20"/>
          <w:szCs w:val="20"/>
        </w:rPr>
      </w:pPr>
    </w:p>
    <w:p w14:paraId="0FFB2BE0"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System availability management includes monitoring resources and assets on an on-going basis. The system capabilities include automated trigger points that alert staff of any issues related to system performance and availability. Once a trigger point is activated, our on-call staff immediately begins investigating whether the trigger point is a warning or an actual issue that could affect availability and notifies the Systems Integrator through established protocols. If a warning, steps are initiated to prevent the event </w:t>
      </w:r>
    </w:p>
    <w:p w14:paraId="31CEEE6B" w14:textId="77777777" w:rsidR="00C51A95" w:rsidRDefault="00C51A95">
      <w:pPr>
        <w:spacing w:after="0" w:line="264" w:lineRule="auto"/>
        <w:jc w:val="both"/>
        <w:rPr>
          <w:rFonts w:ascii="Arial" w:eastAsia="Arial" w:hAnsi="Arial" w:cs="Arial"/>
          <w:sz w:val="20"/>
          <w:szCs w:val="20"/>
        </w:rPr>
      </w:pPr>
    </w:p>
    <w:p w14:paraId="5E0D0D05" w14:textId="77777777" w:rsidR="00A849DB" w:rsidRDefault="00A849DB">
      <w:pPr>
        <w:spacing w:after="0" w:line="264" w:lineRule="auto"/>
        <w:jc w:val="both"/>
        <w:rPr>
          <w:rFonts w:ascii="Arial" w:eastAsia="Arial" w:hAnsi="Arial" w:cs="Arial"/>
          <w:sz w:val="20"/>
          <w:szCs w:val="20"/>
        </w:rPr>
      </w:pPr>
    </w:p>
    <w:p w14:paraId="6A9D41A1" w14:textId="36225469" w:rsidR="00C51A95" w:rsidRDefault="003D4868">
      <w:pPr>
        <w:spacing w:after="0" w:line="264" w:lineRule="auto"/>
        <w:jc w:val="both"/>
        <w:rPr>
          <w:rFonts w:ascii="Arial" w:eastAsia="Arial" w:hAnsi="Arial" w:cs="Arial"/>
          <w:sz w:val="20"/>
          <w:szCs w:val="20"/>
        </w:rPr>
      </w:pPr>
      <w:r>
        <w:rPr>
          <w:rFonts w:ascii="Arial" w:eastAsia="Arial" w:hAnsi="Arial" w:cs="Arial"/>
          <w:sz w:val="20"/>
          <w:szCs w:val="20"/>
        </w:rPr>
        <w:t xml:space="preserve">from becoming an issue. If there is an actual issue, our Incident Management process begins with an assessment of the criticality of the issue. Once the warning or issue is resolved, the Systems Integrator is notified of the final status. </w:t>
      </w:r>
    </w:p>
    <w:p w14:paraId="2DEBB79F" w14:textId="77777777" w:rsidR="00C51A95" w:rsidRDefault="00C51A95">
      <w:pPr>
        <w:spacing w:after="0" w:line="264" w:lineRule="auto"/>
        <w:jc w:val="both"/>
        <w:rPr>
          <w:rFonts w:ascii="Arial" w:eastAsia="Arial" w:hAnsi="Arial" w:cs="Arial"/>
          <w:sz w:val="20"/>
          <w:szCs w:val="20"/>
        </w:rPr>
      </w:pPr>
    </w:p>
    <w:p w14:paraId="46F02B73" w14:textId="77777777" w:rsidR="00C51A95" w:rsidRDefault="003D4868">
      <w:pPr>
        <w:spacing w:after="0" w:line="264" w:lineRule="auto"/>
        <w:jc w:val="both"/>
        <w:rPr>
          <w:rFonts w:ascii="Arial" w:eastAsia="Arial" w:hAnsi="Arial" w:cs="Arial"/>
          <w:b/>
          <w:sz w:val="20"/>
          <w:szCs w:val="20"/>
        </w:rPr>
      </w:pPr>
      <w:r>
        <w:rPr>
          <w:rFonts w:ascii="Arial" w:eastAsia="Arial" w:hAnsi="Arial" w:cs="Arial"/>
          <w:sz w:val="20"/>
          <w:szCs w:val="20"/>
        </w:rPr>
        <w:t>Additionally, Benefit Recovery employs change management software in which all collaboration with the Systems Integrator would be tracked and archived. The Systems Integrator would have real time access to this software and automatically be notified via email for any change in status of any specified system or module.</w:t>
      </w:r>
    </w:p>
    <w:p w14:paraId="06BFA8B5" w14:textId="77777777" w:rsidR="00C51A95" w:rsidRDefault="00C51A95">
      <w:pPr>
        <w:spacing w:after="0" w:line="264" w:lineRule="auto"/>
        <w:jc w:val="both"/>
        <w:rPr>
          <w:rFonts w:ascii="Arial" w:eastAsia="Arial" w:hAnsi="Arial" w:cs="Arial"/>
          <w:b/>
          <w:sz w:val="20"/>
          <w:szCs w:val="20"/>
        </w:rPr>
      </w:pPr>
    </w:p>
    <w:p w14:paraId="01B7D7A3"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INT19</w:t>
      </w:r>
    </w:p>
    <w:p w14:paraId="04D83E51"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identify and describe the licenses necessary for the scope of work to support the infrastructure that will provide sufficient bandwidth and redundancy to ensure accessibility, reliability/fault tolerance and acceptable performance.</w:t>
      </w:r>
    </w:p>
    <w:p w14:paraId="76DB6272" w14:textId="77777777" w:rsidR="00C51A95" w:rsidRDefault="00C51A95">
      <w:pPr>
        <w:spacing w:after="0" w:line="264" w:lineRule="auto"/>
        <w:jc w:val="both"/>
        <w:rPr>
          <w:rFonts w:ascii="Arial" w:eastAsia="Arial" w:hAnsi="Arial" w:cs="Arial"/>
          <w:b/>
          <w:sz w:val="20"/>
          <w:szCs w:val="20"/>
        </w:rPr>
      </w:pPr>
    </w:p>
    <w:p w14:paraId="595CA903" w14:textId="77777777" w:rsidR="00C51A95" w:rsidRDefault="003D4868">
      <w:pPr>
        <w:spacing w:after="0" w:line="264" w:lineRule="auto"/>
        <w:jc w:val="both"/>
        <w:rPr>
          <w:rFonts w:ascii="Arial" w:eastAsia="Arial" w:hAnsi="Arial" w:cs="Arial"/>
          <w:color w:val="000000"/>
          <w:sz w:val="20"/>
          <w:szCs w:val="20"/>
        </w:rPr>
      </w:pPr>
      <w:r>
        <w:rPr>
          <w:rFonts w:ascii="Arial" w:eastAsia="Arial" w:hAnsi="Arial" w:cs="Arial"/>
          <w:b/>
          <w:sz w:val="20"/>
          <w:szCs w:val="20"/>
        </w:rPr>
        <w:t xml:space="preserve">ANSWER: </w:t>
      </w:r>
      <w:r>
        <w:rPr>
          <w:rFonts w:ascii="Arial" w:eastAsia="Arial" w:hAnsi="Arial" w:cs="Arial"/>
          <w:color w:val="000000"/>
          <w:sz w:val="20"/>
          <w:szCs w:val="20"/>
        </w:rPr>
        <w:t xml:space="preserve">Benefit Recovery will ensure that up-to-date licenses and certifications are provided to the client to ensure system availability is not compromised during normal operating timelines. Aside from scheduled downtime, there will not be a situation where the ARMS PRO system is not available for routine operation. </w:t>
      </w:r>
      <w:r>
        <w:rPr>
          <w:rFonts w:ascii="Arial" w:eastAsia="Arial" w:hAnsi="Arial" w:cs="Arial"/>
          <w:color w:val="000000"/>
          <w:sz w:val="20"/>
          <w:szCs w:val="20"/>
        </w:rPr>
        <w:br/>
      </w:r>
    </w:p>
    <w:p w14:paraId="52CCC183" w14:textId="77777777" w:rsidR="00C51A95" w:rsidRDefault="003D486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Application licensure is generated by Benefit Recovery, applied at the machine level, and set with pre-determined effective dates. Licensure is contract specific. </w:t>
      </w:r>
    </w:p>
    <w:p w14:paraId="1428AE3C" w14:textId="77777777" w:rsidR="00C51A95" w:rsidRDefault="00C51A95">
      <w:pPr>
        <w:spacing w:after="0" w:line="264" w:lineRule="auto"/>
        <w:jc w:val="both"/>
        <w:rPr>
          <w:rFonts w:ascii="Arial" w:eastAsia="Arial" w:hAnsi="Arial" w:cs="Arial"/>
          <w:color w:val="000000"/>
          <w:sz w:val="20"/>
          <w:szCs w:val="20"/>
        </w:rPr>
      </w:pPr>
    </w:p>
    <w:p w14:paraId="77B0FFFF" w14:textId="77777777" w:rsidR="00C51A95" w:rsidRDefault="003D486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Architectural licensure, to include operating systems, external applications (</w:t>
      </w:r>
      <w:proofErr w:type="gramStart"/>
      <w:r>
        <w:rPr>
          <w:rFonts w:ascii="Arial" w:eastAsia="Arial" w:hAnsi="Arial" w:cs="Arial"/>
          <w:color w:val="000000"/>
          <w:sz w:val="20"/>
          <w:szCs w:val="20"/>
        </w:rPr>
        <w:t>e.g.</w:t>
      </w:r>
      <w:proofErr w:type="gramEnd"/>
      <w:r>
        <w:rPr>
          <w:rFonts w:ascii="Arial" w:eastAsia="Arial" w:hAnsi="Arial" w:cs="Arial"/>
          <w:color w:val="000000"/>
          <w:sz w:val="20"/>
          <w:szCs w:val="20"/>
        </w:rPr>
        <w:t xml:space="preserve"> Adobe, Microsoft, Oracle, etc.), and utilized network and hardware licensure is all part of the contracting scope. </w:t>
      </w:r>
    </w:p>
    <w:p w14:paraId="5C59CF6C" w14:textId="77777777" w:rsidR="00C51A95" w:rsidRDefault="00C51A95">
      <w:pPr>
        <w:spacing w:after="0" w:line="264" w:lineRule="auto"/>
        <w:jc w:val="both"/>
        <w:rPr>
          <w:rFonts w:ascii="Arial" w:eastAsia="Arial" w:hAnsi="Arial" w:cs="Arial"/>
          <w:color w:val="000000"/>
          <w:sz w:val="20"/>
          <w:szCs w:val="20"/>
        </w:rPr>
      </w:pPr>
    </w:p>
    <w:p w14:paraId="7C7750C0" w14:textId="77777777" w:rsidR="00C51A95" w:rsidRDefault="003D4868">
      <w:pPr>
        <w:spacing w:after="0" w:line="264" w:lineRule="auto"/>
        <w:jc w:val="both"/>
        <w:rPr>
          <w:rFonts w:ascii="Arial" w:eastAsia="Arial" w:hAnsi="Arial" w:cs="Arial"/>
          <w:sz w:val="20"/>
          <w:szCs w:val="20"/>
        </w:rPr>
      </w:pPr>
      <w:r>
        <w:rPr>
          <w:rFonts w:ascii="Arial" w:eastAsia="Arial" w:hAnsi="Arial" w:cs="Arial"/>
          <w:color w:val="000000"/>
          <w:sz w:val="20"/>
          <w:szCs w:val="20"/>
        </w:rPr>
        <w:t>Each client has requirements that Benefit Recovery exercises to ensure all legal and usage terms are met. Benefit Recovery runs current operations on an ISP certified 1GB circuit. The ISP has diversified fiber bundles to accommodate multiple paths of communication for redundancy. To bolster this capability, Benefit Recovery employs redundant ISP switches, firewalls, distribution switches and redundant ESX hosts for all environments meaning commercial, TSP and support servers. All devices have redundant power supplies. These measures ensure that Benefit Recovery will maintain acceptable performance for availability, accessibility, reliability and fault tolerance.</w:t>
      </w:r>
    </w:p>
    <w:p w14:paraId="0861D2E2" w14:textId="77777777" w:rsidR="00C51A95" w:rsidRDefault="00C51A95">
      <w:pPr>
        <w:spacing w:after="0" w:line="264" w:lineRule="auto"/>
        <w:jc w:val="both"/>
        <w:rPr>
          <w:rFonts w:ascii="Arial" w:eastAsia="Arial" w:hAnsi="Arial" w:cs="Arial"/>
          <w:b/>
          <w:sz w:val="20"/>
          <w:szCs w:val="20"/>
        </w:rPr>
      </w:pPr>
    </w:p>
    <w:p w14:paraId="2BE3E8C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INT20</w:t>
      </w:r>
    </w:p>
    <w:p w14:paraId="616577AD"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be responsible for understanding the business processes to automate and orchestrate appropriate workflows, business rules, data flow and metadata within the solution and work collaboratively with the SI.</w:t>
      </w:r>
    </w:p>
    <w:p w14:paraId="0CAD04D6" w14:textId="77777777" w:rsidR="00C51A95" w:rsidRDefault="00C51A95">
      <w:pPr>
        <w:spacing w:after="0" w:line="264" w:lineRule="auto"/>
        <w:jc w:val="both"/>
        <w:rPr>
          <w:rFonts w:ascii="Arial" w:eastAsia="Arial" w:hAnsi="Arial" w:cs="Arial"/>
          <w:b/>
          <w:sz w:val="20"/>
          <w:szCs w:val="20"/>
        </w:rPr>
      </w:pPr>
    </w:p>
    <w:p w14:paraId="649F492D"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ARMS PRO is capable of applying an unlimited number of business rules to ensure:</w:t>
      </w:r>
    </w:p>
    <w:p w14:paraId="4DC72F78" w14:textId="77777777" w:rsidR="00C51A95" w:rsidRDefault="003D486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Proper billing</w:t>
      </w:r>
    </w:p>
    <w:p w14:paraId="6D74EC8D" w14:textId="77777777" w:rsidR="00C51A95" w:rsidRDefault="003D486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Accurate OHI identification</w:t>
      </w:r>
    </w:p>
    <w:p w14:paraId="39A3D4E2" w14:textId="77777777" w:rsidR="00C51A95" w:rsidRDefault="003D486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Comprehensive case management,</w:t>
      </w:r>
    </w:p>
    <w:p w14:paraId="5D2ABF16" w14:textId="77777777" w:rsidR="00C51A95" w:rsidRDefault="003D486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Adherence to required data and workflows</w:t>
      </w:r>
    </w:p>
    <w:p w14:paraId="4BF198CA" w14:textId="77777777" w:rsidR="00C51A95" w:rsidRDefault="00C51A95">
      <w:pPr>
        <w:spacing w:after="0" w:line="264" w:lineRule="auto"/>
        <w:jc w:val="both"/>
        <w:rPr>
          <w:rFonts w:ascii="Arial" w:eastAsia="Arial" w:hAnsi="Arial" w:cs="Arial"/>
          <w:sz w:val="20"/>
          <w:szCs w:val="20"/>
        </w:rPr>
      </w:pPr>
    </w:p>
    <w:p w14:paraId="11495E99" w14:textId="46BEDC7D" w:rsidR="00A849DB" w:rsidRDefault="003D4868">
      <w:pPr>
        <w:spacing w:after="0" w:line="264" w:lineRule="auto"/>
        <w:jc w:val="both"/>
        <w:rPr>
          <w:rFonts w:ascii="Arial" w:eastAsia="Arial" w:hAnsi="Arial" w:cs="Arial"/>
          <w:sz w:val="20"/>
          <w:szCs w:val="20"/>
        </w:rPr>
      </w:pPr>
      <w:r>
        <w:rPr>
          <w:rFonts w:ascii="Arial" w:eastAsia="Arial" w:hAnsi="Arial" w:cs="Arial"/>
          <w:sz w:val="20"/>
          <w:szCs w:val="20"/>
        </w:rPr>
        <w:t>The application, its underlying code, and the database management system powering ARMS PRO (which allows for data identification using metadata and similar indicators) are quickly and easily configured to meet unique needs. Each requirement and all applicable information will be entered into the change management software utilized by Benefit Recovery. The System Integrator will have access to this software for transparent oversight and collaborative efforts to ensure that successful business processes are addressed.</w:t>
      </w:r>
    </w:p>
    <w:p w14:paraId="4F85E930" w14:textId="77777777" w:rsidR="00C51A95" w:rsidRDefault="00C51A95">
      <w:pPr>
        <w:spacing w:after="0" w:line="264" w:lineRule="auto"/>
        <w:jc w:val="both"/>
        <w:rPr>
          <w:rFonts w:ascii="Arial" w:eastAsia="Arial" w:hAnsi="Arial" w:cs="Arial"/>
          <w:b/>
          <w:sz w:val="20"/>
          <w:szCs w:val="20"/>
        </w:rPr>
      </w:pPr>
    </w:p>
    <w:p w14:paraId="5F4FB94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INT21</w:t>
      </w:r>
    </w:p>
    <w:p w14:paraId="108355F3"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provide a highly automated systematic processing of healthcare claims and eligibility transactions.</w:t>
      </w:r>
      <w:r>
        <w:rPr>
          <w:rFonts w:ascii="Arial" w:eastAsia="Arial" w:hAnsi="Arial" w:cs="Arial"/>
          <w:color w:val="000000"/>
        </w:rPr>
        <w:t xml:space="preserve"> </w:t>
      </w:r>
    </w:p>
    <w:p w14:paraId="19850281" w14:textId="77777777" w:rsidR="00C51A95" w:rsidRDefault="003D4868">
      <w:pPr>
        <w:spacing w:after="0" w:line="264" w:lineRule="auto"/>
        <w:jc w:val="both"/>
        <w:rPr>
          <w:rFonts w:ascii="Arial" w:eastAsia="Arial" w:hAnsi="Arial" w:cs="Arial"/>
          <w:b/>
          <w:sz w:val="20"/>
          <w:szCs w:val="20"/>
        </w:rPr>
      </w:pPr>
      <w:r>
        <w:rPr>
          <w:noProof/>
        </w:rPr>
        <mc:AlternateContent>
          <mc:Choice Requires="wps">
            <w:drawing>
              <wp:anchor distT="0" distB="0" distL="114300" distR="114300" simplePos="0" relativeHeight="251658240" behindDoc="0" locked="0" layoutInCell="1" hidden="0" allowOverlap="1" wp14:anchorId="6201B9ED" wp14:editId="3893445F">
                <wp:simplePos x="0" y="0"/>
                <wp:positionH relativeFrom="column">
                  <wp:posOffset>3543300</wp:posOffset>
                </wp:positionH>
                <wp:positionV relativeFrom="paragraph">
                  <wp:posOffset>76200</wp:posOffset>
                </wp:positionV>
                <wp:extent cx="2549525" cy="1838325"/>
                <wp:effectExtent l="0" t="0" r="3175" b="3175"/>
                <wp:wrapSquare wrapText="bothSides" distT="0" distB="0" distL="114300" distR="114300"/>
                <wp:docPr id="6" name="Rounded Rectangle 6"/>
                <wp:cNvGraphicFramePr/>
                <a:graphic xmlns:a="http://schemas.openxmlformats.org/drawingml/2006/main">
                  <a:graphicData uri="http://schemas.microsoft.com/office/word/2010/wordprocessingShape">
                    <wps:wsp>
                      <wps:cNvSpPr/>
                      <wps:spPr>
                        <a:xfrm>
                          <a:off x="4076000" y="2865600"/>
                          <a:ext cx="2540000" cy="1828800"/>
                        </a:xfrm>
                        <a:prstGeom prst="roundRect">
                          <a:avLst>
                            <a:gd name="adj" fmla="val 16667"/>
                          </a:avLst>
                        </a:prstGeom>
                        <a:solidFill>
                          <a:srgbClr val="C81521"/>
                        </a:solidFill>
                        <a:ln>
                          <a:noFill/>
                        </a:ln>
                      </wps:spPr>
                      <wps:txbx>
                        <w:txbxContent>
                          <w:p w14:paraId="54FB38A9" w14:textId="77777777" w:rsidR="00C51A95" w:rsidRDefault="00C51A95" w:rsidP="00EA5C22">
                            <w:pPr>
                              <w:shd w:val="clear" w:color="auto" w:fill="C81521"/>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6201B9ED" id="Rounded Rectangle 6" o:spid="_x0000_s1026" style="position:absolute;left:0;text-align:left;margin-left:279pt;margin-top:6pt;width:200.75pt;height:144.7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" fillcolor="#c81521" stroked="f">
                <v:textbox inset="2.53958mm,2.53958mm,2.53958mm,2.53958mm">
                  <w:txbxContent>
                    <w:p w14:paraId="54FB38A9" w14:textId="77777777" w:rsidR="00C51A95" w:rsidRDefault="00C51A95" w:rsidP="00EA5C22">
                      <w:pPr>
                        <w:shd w:val="clear" w:color="auto" w:fill="C81521"/>
                        <w:spacing w:after="0" w:line="240" w:lineRule="auto"/>
                        <w:textDirection w:val="btLr"/>
                      </w:pPr>
                    </w:p>
                  </w:txbxContent>
                </v:textbox>
                <w10:wrap type="square"/>
              </v:roundrect>
            </w:pict>
          </mc:Fallback>
        </mc:AlternateContent>
      </w:r>
    </w:p>
    <w:p w14:paraId="1EBDBD52"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Systematic and automated processing of electronic claims and eligibility are base features of ARMS PRO. Systematic processing is native to the application itself, but in addition to the built-in processing features, ARMS PRO is capable of systematically processing claim and eligibility files in an unattended method with various clearing -houses and external platforms utilized by health insurance companies. This processing strategy allows for a level of automation that ensures seamless data interchange while enhancing daily application usability.</w:t>
      </w:r>
      <w:r>
        <w:rPr>
          <w:noProof/>
        </w:rPr>
        <mc:AlternateContent>
          <mc:Choice Requires="wpg">
            <w:drawing>
              <wp:anchor distT="0" distB="0" distL="114300" distR="114300" simplePos="0" relativeHeight="251659264" behindDoc="0" locked="0" layoutInCell="1" hidden="0" allowOverlap="1" wp14:anchorId="6DE98008" wp14:editId="31E1AA6B">
                <wp:simplePos x="0" y="0"/>
                <wp:positionH relativeFrom="column">
                  <wp:posOffset>3606800</wp:posOffset>
                </wp:positionH>
                <wp:positionV relativeFrom="paragraph">
                  <wp:posOffset>76200</wp:posOffset>
                </wp:positionV>
                <wp:extent cx="2581275" cy="1664589"/>
                <wp:effectExtent l="0" t="0" r="0" b="0"/>
                <wp:wrapNone/>
                <wp:docPr id="5" name="Rectangle 5"/>
                <wp:cNvGraphicFramePr/>
                <a:graphic xmlns:a="http://schemas.openxmlformats.org/drawingml/2006/main">
                  <a:graphicData uri="http://schemas.microsoft.com/office/word/2010/wordprocessingShape">
                    <wps:wsp>
                      <wps:cNvSpPr/>
                      <wps:spPr>
                        <a:xfrm>
                          <a:off x="4060125" y="2952468"/>
                          <a:ext cx="2571750" cy="1655064"/>
                        </a:xfrm>
                        <a:prstGeom prst="rect">
                          <a:avLst/>
                        </a:prstGeom>
                        <a:noFill/>
                        <a:ln>
                          <a:noFill/>
                        </a:ln>
                      </wps:spPr>
                      <wps:txbx>
                        <w:txbxContent>
                          <w:p w14:paraId="1F2A3E96" w14:textId="77777777" w:rsidR="00C51A95" w:rsidRDefault="003D4868">
                            <w:pPr>
                              <w:spacing w:after="0" w:line="264" w:lineRule="auto"/>
                              <w:textDirection w:val="btLr"/>
                            </w:pPr>
                            <w:r>
                              <w:rPr>
                                <w:rFonts w:ascii="Arial" w:eastAsia="Arial" w:hAnsi="Arial" w:cs="Arial"/>
                                <w:color w:val="FFFFFF"/>
                              </w:rPr>
                              <w:t xml:space="preserve">ARMS PRO enables near total automation of work processes with event and rules driven process automation. The system </w:t>
                            </w:r>
                            <w:proofErr w:type="spellStart"/>
                            <w:r>
                              <w:rPr>
                                <w:rFonts w:ascii="Arial" w:eastAsia="Arial" w:hAnsi="Arial" w:cs="Arial"/>
                                <w:color w:val="FFFFFF"/>
                              </w:rPr>
                              <w:t>applys</w:t>
                            </w:r>
                            <w:proofErr w:type="spellEnd"/>
                            <w:r>
                              <w:rPr>
                                <w:rFonts w:ascii="Arial" w:eastAsia="Arial" w:hAnsi="Arial" w:cs="Arial"/>
                                <w:color w:val="FFFFFF"/>
                              </w:rPr>
                              <w:t xml:space="preserve"> an unlimited number of business rules to ensure proper billing, accurate OHI identification, verification, and cost avoidance data.</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3606800</wp:posOffset>
                </wp:positionH>
                <wp:positionV relativeFrom="paragraph">
                  <wp:posOffset>76200</wp:posOffset>
                </wp:positionV>
                <wp:extent cx="2581275" cy="1664589"/>
                <wp:effectExtent b="0" l="0" r="0" t="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581275" cy="1664589"/>
                        </a:xfrm>
                        <a:prstGeom prst="rect"/>
                        <a:ln/>
                      </pic:spPr>
                    </pic:pic>
                  </a:graphicData>
                </a:graphic>
              </wp:anchor>
            </w:drawing>
          </mc:Fallback>
        </mc:AlternateContent>
      </w:r>
    </w:p>
    <w:p w14:paraId="7014BDF1" w14:textId="77777777" w:rsidR="00C51A95" w:rsidRDefault="00C51A95">
      <w:pPr>
        <w:spacing w:after="0" w:line="264" w:lineRule="auto"/>
        <w:jc w:val="both"/>
        <w:rPr>
          <w:rFonts w:ascii="Arial" w:eastAsia="Arial" w:hAnsi="Arial" w:cs="Arial"/>
          <w:b/>
          <w:sz w:val="20"/>
          <w:szCs w:val="20"/>
        </w:rPr>
      </w:pPr>
    </w:p>
    <w:p w14:paraId="66C7A782" w14:textId="77777777" w:rsidR="00C51A95" w:rsidRPr="00EA5C22" w:rsidRDefault="003D4868">
      <w:pPr>
        <w:spacing w:after="0" w:line="264" w:lineRule="auto"/>
        <w:jc w:val="both"/>
        <w:rPr>
          <w:rFonts w:ascii="Arial" w:eastAsia="Arial" w:hAnsi="Arial" w:cs="Arial"/>
          <w:b/>
          <w:color w:val="C81521"/>
          <w:sz w:val="20"/>
          <w:szCs w:val="20"/>
        </w:rPr>
      </w:pPr>
      <w:r w:rsidRPr="00EA5C22">
        <w:rPr>
          <w:rFonts w:ascii="Arial" w:eastAsia="Arial" w:hAnsi="Arial" w:cs="Arial"/>
          <w:b/>
          <w:color w:val="C81521"/>
        </w:rPr>
        <w:t>INT22</w:t>
      </w:r>
    </w:p>
    <w:p w14:paraId="147201DE"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be integrated in loosely coupled manner with the rest of the enterprise by encapsulating its inner-workings and interacting with the rest of the enterprise via interfaces to and from the System Integrator's Solution which leverage interoperability data standards.</w:t>
      </w:r>
    </w:p>
    <w:p w14:paraId="74BE5ABE" w14:textId="77777777" w:rsidR="00C51A95" w:rsidRDefault="00C51A95">
      <w:pPr>
        <w:spacing w:after="0" w:line="264" w:lineRule="auto"/>
        <w:jc w:val="both"/>
        <w:rPr>
          <w:rFonts w:ascii="Arial" w:eastAsia="Arial" w:hAnsi="Arial" w:cs="Arial"/>
          <w:b/>
          <w:sz w:val="20"/>
          <w:szCs w:val="20"/>
        </w:rPr>
      </w:pPr>
    </w:p>
    <w:p w14:paraId="45AC1499"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Using our established and proven process improvement methodologies, we continually look for innovative technologies that enable our team to provide the State with the expected level of service in a productive and quality focused manner. </w:t>
      </w:r>
    </w:p>
    <w:p w14:paraId="759F08DF" w14:textId="77777777" w:rsidR="00C51A95" w:rsidRDefault="00C51A95">
      <w:pPr>
        <w:spacing w:after="0" w:line="264" w:lineRule="auto"/>
        <w:jc w:val="both"/>
        <w:rPr>
          <w:rFonts w:ascii="Arial" w:eastAsia="Arial" w:hAnsi="Arial" w:cs="Arial"/>
          <w:sz w:val="20"/>
          <w:szCs w:val="20"/>
        </w:rPr>
      </w:pPr>
    </w:p>
    <w:p w14:paraId="7124444D" w14:textId="77777777" w:rsidR="00C51A95" w:rsidRDefault="003D4868">
      <w:pPr>
        <w:spacing w:after="0" w:line="264" w:lineRule="auto"/>
        <w:jc w:val="both"/>
        <w:rPr>
          <w:rFonts w:ascii="Arial" w:eastAsia="Arial" w:hAnsi="Arial" w:cs="Arial"/>
          <w:sz w:val="20"/>
          <w:szCs w:val="20"/>
        </w:rPr>
      </w:pPr>
      <w:r>
        <w:rPr>
          <w:rFonts w:ascii="Arial" w:eastAsia="Arial" w:hAnsi="Arial" w:cs="Arial"/>
          <w:sz w:val="20"/>
          <w:szCs w:val="20"/>
        </w:rPr>
        <w:t>Our technical solution is agile in its configuration and the interoperability with all other solution components creates a technical solution ready to integrate new technologies to enhance performance. In a collaborative effort with the System Integrator, Benefit Recovery will ensure all communications standards to / from the entire enterprise solution are provided with interoperability across the interfaces.</w:t>
      </w:r>
    </w:p>
    <w:p w14:paraId="175D3064" w14:textId="77777777" w:rsidR="00C51A95" w:rsidRDefault="00C51A95">
      <w:pPr>
        <w:spacing w:after="0" w:line="264" w:lineRule="auto"/>
        <w:jc w:val="both"/>
        <w:rPr>
          <w:rFonts w:ascii="Arial" w:eastAsia="Arial" w:hAnsi="Arial" w:cs="Arial"/>
          <w:sz w:val="20"/>
          <w:szCs w:val="20"/>
        </w:rPr>
      </w:pPr>
    </w:p>
    <w:p w14:paraId="6D162DE3"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INT23</w:t>
      </w:r>
    </w:p>
    <w:p w14:paraId="06EB5B33"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allow internal and external users to enter data using electronic forms and receive documents electronically from other systems. </w:t>
      </w:r>
    </w:p>
    <w:p w14:paraId="0E165F37" w14:textId="77777777" w:rsidR="00C51A95" w:rsidRDefault="00C51A95">
      <w:pPr>
        <w:spacing w:after="0" w:line="264" w:lineRule="auto"/>
        <w:jc w:val="both"/>
        <w:rPr>
          <w:rFonts w:ascii="Arial" w:eastAsia="Arial" w:hAnsi="Arial" w:cs="Arial"/>
          <w:b/>
          <w:sz w:val="20"/>
          <w:szCs w:val="20"/>
        </w:rPr>
      </w:pPr>
    </w:p>
    <w:p w14:paraId="0B4F707D"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ARMS PRO is able to provide end users with the ability to conduct electronic data form entry into the application. Data entry can be developed in a way to ensure that data is processed to and displayed on any requisite forms as determined by the State. Electronic exchange for these forms, whether by external transmit or internal storage, can be performed. Electronic exchange in the form of document intake can also be performed depending on the source system of data.</w:t>
      </w:r>
    </w:p>
    <w:p w14:paraId="019B2509" w14:textId="77777777" w:rsidR="00C51A95" w:rsidRDefault="00C51A95">
      <w:pPr>
        <w:spacing w:after="0" w:line="264" w:lineRule="auto"/>
        <w:jc w:val="both"/>
        <w:rPr>
          <w:rFonts w:ascii="Arial" w:eastAsia="Arial" w:hAnsi="Arial" w:cs="Arial"/>
          <w:b/>
          <w:color w:val="E28B8E"/>
        </w:rPr>
      </w:pPr>
    </w:p>
    <w:p w14:paraId="37E87188"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INT24</w:t>
      </w:r>
    </w:p>
    <w:p w14:paraId="6B584F23"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have the capability to receive and display data, messages, and alerts from other systems in real-time.</w:t>
      </w:r>
    </w:p>
    <w:p w14:paraId="35E0EA20" w14:textId="77777777" w:rsidR="00C51A95" w:rsidRDefault="00C51A95">
      <w:pPr>
        <w:spacing w:after="0" w:line="264" w:lineRule="auto"/>
        <w:jc w:val="both"/>
        <w:rPr>
          <w:rFonts w:ascii="Arial" w:eastAsia="Arial" w:hAnsi="Arial" w:cs="Arial"/>
          <w:b/>
          <w:sz w:val="20"/>
          <w:szCs w:val="20"/>
        </w:rPr>
      </w:pPr>
    </w:p>
    <w:p w14:paraId="1082A392" w14:textId="77777777" w:rsidR="00C51A95" w:rsidRDefault="00C51A95">
      <w:pPr>
        <w:spacing w:after="0" w:line="264" w:lineRule="auto"/>
        <w:jc w:val="both"/>
        <w:rPr>
          <w:rFonts w:ascii="Arial" w:eastAsia="Arial" w:hAnsi="Arial" w:cs="Arial"/>
          <w:b/>
          <w:sz w:val="20"/>
          <w:szCs w:val="20"/>
        </w:rPr>
      </w:pPr>
    </w:p>
    <w:p w14:paraId="7EC9D8A0"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ARMS PRO can interact with other systems, provided functional testing has ensured that each new function does not adversely impact existing functionality. The database management system supporting ARMS PRO can be configured to transmit and receive real-time data once initial configuration definitions and mapping are completed. This fundamental built in capability of the ARMS PRO system enables us to receive data and messages in real time from other systems.</w:t>
      </w:r>
    </w:p>
    <w:p w14:paraId="208861FF" w14:textId="77777777" w:rsidR="00C51A95" w:rsidRDefault="00C51A95">
      <w:pPr>
        <w:spacing w:after="0" w:line="264" w:lineRule="auto"/>
        <w:jc w:val="both"/>
        <w:rPr>
          <w:rFonts w:ascii="Arial" w:eastAsia="Arial" w:hAnsi="Arial" w:cs="Arial"/>
          <w:b/>
          <w:color w:val="E28B8E"/>
        </w:rPr>
      </w:pPr>
    </w:p>
    <w:p w14:paraId="2B242E75"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INT25</w:t>
      </w:r>
    </w:p>
    <w:p w14:paraId="26170889"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provide context sensitive help (situational clarification and support associated with process specific steps), to support user activities (e.g., provider enrollment and maintenance activities).  </w:t>
      </w:r>
    </w:p>
    <w:p w14:paraId="5CAF34ED" w14:textId="77777777" w:rsidR="00C51A95" w:rsidRDefault="00C51A95">
      <w:pPr>
        <w:spacing w:after="0" w:line="264" w:lineRule="auto"/>
        <w:jc w:val="both"/>
        <w:rPr>
          <w:rFonts w:ascii="Arial" w:eastAsia="Arial" w:hAnsi="Arial" w:cs="Arial"/>
          <w:b/>
          <w:sz w:val="20"/>
          <w:szCs w:val="20"/>
        </w:rPr>
      </w:pPr>
    </w:p>
    <w:p w14:paraId="488E5B0A"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The ARMS PRO application has extensive online contextual help available to authorized users. For example, if a user is accessing a field labeled “MID” and is unsure of the interpretation, they can access a help key and be informed it is “Medicaid ID Number.” Additionally, all procedure manuals are available online and have hot links to critical subjects and processes. </w:t>
      </w:r>
    </w:p>
    <w:p w14:paraId="18475A8A" w14:textId="77777777" w:rsidR="00C51A95" w:rsidRDefault="00C51A95">
      <w:pPr>
        <w:spacing w:after="0" w:line="264" w:lineRule="auto"/>
        <w:jc w:val="both"/>
        <w:rPr>
          <w:rFonts w:ascii="Arial" w:eastAsia="Arial" w:hAnsi="Arial" w:cs="Arial"/>
          <w:b/>
          <w:sz w:val="20"/>
          <w:szCs w:val="20"/>
        </w:rPr>
      </w:pPr>
    </w:p>
    <w:p w14:paraId="046913B0"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INT26</w:t>
      </w:r>
    </w:p>
    <w:p w14:paraId="4E24F937"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implement a solution where module components are loosely coupled and can be added or replaced quickly.</w:t>
      </w:r>
    </w:p>
    <w:p w14:paraId="7B79883F" w14:textId="77777777" w:rsidR="00C51A95" w:rsidRDefault="00C51A95">
      <w:pPr>
        <w:spacing w:after="0" w:line="264" w:lineRule="auto"/>
        <w:jc w:val="both"/>
        <w:rPr>
          <w:rFonts w:ascii="Arial" w:eastAsia="Arial" w:hAnsi="Arial" w:cs="Arial"/>
          <w:b/>
          <w:sz w:val="20"/>
          <w:szCs w:val="20"/>
        </w:rPr>
      </w:pPr>
    </w:p>
    <w:p w14:paraId="006CCDDB"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ANSWER:</w:t>
      </w:r>
      <w:r>
        <w:rPr>
          <w:rFonts w:ascii="Arial" w:eastAsia="Arial" w:hAnsi="Arial" w:cs="Arial"/>
          <w:sz w:val="20"/>
          <w:szCs w:val="20"/>
        </w:rPr>
        <w:t xml:space="preserve"> Benefit Recovery’s technical solution is consistent with and supportive of the State’s goals of a modular enterprise architecture approach and multi-vendor environment. The ARMS PRO system was designed with a flexible approach to systems development and configuration, including the use of open interfaces and exposed application programming interfaces (APIs). We can replace or upgrade individual components within the ARMS PRO system without impacting the remaining software and applications, thereby ensuring no disruption of services to the State, members, providers, carriers, and other Medicaid stakeholders.</w:t>
      </w:r>
    </w:p>
    <w:p w14:paraId="6921EC80" w14:textId="77777777" w:rsidR="00C51A95" w:rsidRDefault="00C51A95">
      <w:pPr>
        <w:spacing w:after="0" w:line="264" w:lineRule="auto"/>
        <w:jc w:val="both"/>
        <w:rPr>
          <w:rFonts w:ascii="Arial" w:eastAsia="Arial" w:hAnsi="Arial" w:cs="Arial"/>
          <w:b/>
          <w:sz w:val="20"/>
          <w:szCs w:val="20"/>
        </w:rPr>
      </w:pPr>
    </w:p>
    <w:p w14:paraId="557ACF3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INT27</w:t>
      </w:r>
    </w:p>
    <w:p w14:paraId="636BE7FD"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electronic notification including detailed release notes for Major and Minor version, patches, updates, and fixes deployed to the production environment. </w:t>
      </w:r>
    </w:p>
    <w:p w14:paraId="3DAFB68B" w14:textId="77777777" w:rsidR="00C51A95" w:rsidRDefault="00C51A95">
      <w:pPr>
        <w:spacing w:after="0" w:line="264" w:lineRule="auto"/>
        <w:jc w:val="both"/>
        <w:rPr>
          <w:rFonts w:ascii="Arial" w:eastAsia="Arial" w:hAnsi="Arial" w:cs="Arial"/>
          <w:b/>
          <w:sz w:val="20"/>
          <w:szCs w:val="20"/>
        </w:rPr>
      </w:pPr>
    </w:p>
    <w:p w14:paraId="18FABFFA"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develops, documents, and manages the processes and procedures for production deployment (including rollback planning), coordinates change requests for each release, and ensures business contingency/back-out plans are in place. We acknowledge the requirement to adhere to the strategic and tactical instructions provided in accordance with the RFP. Part of this requirement is to provide release documentation and notes to ensure that all personnel are aware of the release items that are deployed in any given software build, major or minor. This is primarily delivered by electronic notification and email however, this can also be accomplished and leveraged against Benefit Recovery change management software which provides for a digital record and automated change notification.</w:t>
      </w:r>
    </w:p>
    <w:p w14:paraId="66A38640" w14:textId="77777777" w:rsidR="00C51A95" w:rsidRDefault="00C51A95">
      <w:pPr>
        <w:spacing w:after="0" w:line="264" w:lineRule="auto"/>
        <w:jc w:val="both"/>
        <w:rPr>
          <w:rFonts w:ascii="Arial" w:eastAsia="Arial" w:hAnsi="Arial" w:cs="Arial"/>
          <w:b/>
          <w:sz w:val="20"/>
          <w:szCs w:val="20"/>
        </w:rPr>
      </w:pPr>
    </w:p>
    <w:p w14:paraId="2A623A71"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INT28</w:t>
      </w:r>
    </w:p>
    <w:p w14:paraId="1568B7D4"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work collaboratively with module vendors to reconcile Operational data store with data elements for each module component.</w:t>
      </w:r>
    </w:p>
    <w:p w14:paraId="6D60EB06" w14:textId="77777777" w:rsidR="00C51A95" w:rsidRDefault="00C51A95">
      <w:pPr>
        <w:spacing w:after="0" w:line="264" w:lineRule="auto"/>
        <w:jc w:val="both"/>
        <w:rPr>
          <w:rFonts w:ascii="Arial" w:eastAsia="Arial" w:hAnsi="Arial" w:cs="Arial"/>
          <w:b/>
          <w:sz w:val="20"/>
          <w:szCs w:val="20"/>
        </w:rPr>
      </w:pPr>
    </w:p>
    <w:p w14:paraId="3A25290F"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The ARMS PRO system is a flexible, defined data store that can respond to the needs of the Software and Applications Suite, as the business requirements change with the needs of the State. The ARMS PRO Operational Data Store serves as the backbone of our data infrastructure. Benefit Recovery works in transparency with the Systems Integrator to ensure that data element integrity is verifiable across modules/components with other vendors to ensure consistency for the Operational data store. </w:t>
      </w:r>
    </w:p>
    <w:p w14:paraId="3EA5033C" w14:textId="77777777" w:rsidR="00C51A95" w:rsidRDefault="00C51A95">
      <w:pPr>
        <w:spacing w:after="0" w:line="264" w:lineRule="auto"/>
        <w:jc w:val="both"/>
        <w:rPr>
          <w:rFonts w:ascii="Arial" w:eastAsia="Arial" w:hAnsi="Arial" w:cs="Arial"/>
          <w:b/>
          <w:sz w:val="20"/>
          <w:szCs w:val="20"/>
        </w:rPr>
      </w:pPr>
    </w:p>
    <w:p w14:paraId="5B79E605"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INT29</w:t>
      </w:r>
    </w:p>
    <w:p w14:paraId="6E7A23C2"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implement interfaces with the State's Integration Platform in accordance with technical specifications approved by the Agency.</w:t>
      </w:r>
    </w:p>
    <w:p w14:paraId="5EBAB06D" w14:textId="77777777" w:rsidR="00C51A95" w:rsidRDefault="00C51A95">
      <w:pPr>
        <w:spacing w:after="0" w:line="264" w:lineRule="auto"/>
        <w:jc w:val="both"/>
        <w:rPr>
          <w:rFonts w:ascii="Arial" w:eastAsia="Arial" w:hAnsi="Arial" w:cs="Arial"/>
          <w:b/>
          <w:sz w:val="20"/>
          <w:szCs w:val="20"/>
        </w:rPr>
      </w:pPr>
    </w:p>
    <w:p w14:paraId="3C703762" w14:textId="77777777" w:rsidR="00A849DB" w:rsidRDefault="00A849DB">
      <w:pPr>
        <w:spacing w:after="0" w:line="264" w:lineRule="auto"/>
        <w:jc w:val="both"/>
        <w:rPr>
          <w:rFonts w:ascii="Arial" w:eastAsia="Arial" w:hAnsi="Arial" w:cs="Arial"/>
          <w:b/>
          <w:sz w:val="20"/>
          <w:szCs w:val="20"/>
        </w:rPr>
      </w:pPr>
    </w:p>
    <w:p w14:paraId="3B0F359E" w14:textId="231D7723"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understands the need to adhere to implementation guidelines as defined by the State’s Integration Platform.  We ensure all integration activities are in accordance with Agency approved guidelines. By collaborating with the Systems Integrator, Benefit Recovery is capable of implementing interfaces according to the requirements set forth by the Agency while adhering to approved technical specifications. In house development and programming allows Benefit Recovery to offer a tailor-made solution to ensure above satisfactory performance.</w:t>
      </w:r>
    </w:p>
    <w:p w14:paraId="5188B714" w14:textId="77777777" w:rsidR="00C51A95" w:rsidRDefault="00C51A95">
      <w:pPr>
        <w:spacing w:after="0" w:line="264" w:lineRule="auto"/>
        <w:jc w:val="both"/>
        <w:rPr>
          <w:rFonts w:ascii="Arial" w:eastAsia="Arial" w:hAnsi="Arial" w:cs="Arial"/>
          <w:b/>
          <w:sz w:val="20"/>
          <w:szCs w:val="20"/>
        </w:rPr>
      </w:pPr>
    </w:p>
    <w:p w14:paraId="04E45B74"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INT30</w:t>
      </w:r>
    </w:p>
    <w:p w14:paraId="479514CE"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 shall route data, transactions and service calls between the Supplier's solution and third-party systems and federal systems (e.g., CMS, IRS, SSA) through the State's Integration Platform as required by the Agency.</w:t>
      </w:r>
    </w:p>
    <w:p w14:paraId="3D4C0E5C" w14:textId="77777777" w:rsidR="00C51A95" w:rsidRDefault="00C51A95">
      <w:pPr>
        <w:spacing w:after="0" w:line="264" w:lineRule="auto"/>
        <w:jc w:val="both"/>
        <w:rPr>
          <w:rFonts w:ascii="Arial" w:eastAsia="Arial" w:hAnsi="Arial" w:cs="Arial"/>
          <w:b/>
          <w:sz w:val="20"/>
          <w:szCs w:val="20"/>
        </w:rPr>
      </w:pPr>
    </w:p>
    <w:p w14:paraId="29CFAC00"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understands the need to adhere to data transaction guidelines as defined by the State’s Integration Platform. We ensure all integration activities around data transactions are in accordance with applicable guidelines. Once the integration routes are defined with respect to data, transactional, and any API / call transmissions, we will work to ensure that said transmission types to the State’s Integration Platform are viewable and themselves transmittable to any requisite third-party systems. This will be dependent on a successful initial integration between ARMS PRO and the State’s IP.</w:t>
      </w:r>
    </w:p>
    <w:p w14:paraId="1F0647E8" w14:textId="77777777" w:rsidR="00C51A95" w:rsidRDefault="00C51A95">
      <w:pPr>
        <w:spacing w:after="0" w:line="264" w:lineRule="auto"/>
        <w:jc w:val="both"/>
        <w:rPr>
          <w:rFonts w:ascii="Arial" w:eastAsia="Arial" w:hAnsi="Arial" w:cs="Arial"/>
          <w:b/>
          <w:color w:val="E28B8E"/>
        </w:rPr>
      </w:pPr>
    </w:p>
    <w:p w14:paraId="4F0142D5"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INT31</w:t>
      </w:r>
    </w:p>
    <w:p w14:paraId="7E6DBE04"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utilize supporting services, data sources, or data feeds (master indices, reference data, etc.) provided by the State's Integration Platform as required by the Agency.</w:t>
      </w:r>
    </w:p>
    <w:p w14:paraId="531F9B15" w14:textId="77777777" w:rsidR="00C51A95" w:rsidRDefault="00C51A95">
      <w:pPr>
        <w:spacing w:after="0" w:line="264" w:lineRule="auto"/>
        <w:jc w:val="both"/>
        <w:rPr>
          <w:rFonts w:ascii="Arial" w:eastAsia="Arial" w:hAnsi="Arial" w:cs="Arial"/>
          <w:b/>
          <w:sz w:val="20"/>
          <w:szCs w:val="20"/>
        </w:rPr>
      </w:pPr>
    </w:p>
    <w:p w14:paraId="7E8D69BD"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understands the need to utilize source data and to interface with source systems as defined by the State’s Integration Platform.  We ensure all data exchange activities are in accordance with the State’s Integration Platform data standards. ARMS PRO can currently operate and be configured to accept and process all data types once the source system(s) and feed(s) are identified. </w:t>
      </w:r>
    </w:p>
    <w:p w14:paraId="121E7432" w14:textId="77777777" w:rsidR="00C51A95" w:rsidRDefault="00C51A95">
      <w:pPr>
        <w:spacing w:after="0" w:line="264" w:lineRule="auto"/>
        <w:jc w:val="both"/>
        <w:rPr>
          <w:rFonts w:ascii="Arial" w:eastAsia="Arial" w:hAnsi="Arial" w:cs="Arial"/>
          <w:sz w:val="20"/>
          <w:szCs w:val="20"/>
        </w:rPr>
      </w:pPr>
    </w:p>
    <w:p w14:paraId="355C5172" w14:textId="77777777" w:rsidR="00C51A95" w:rsidRDefault="003D4868">
      <w:pPr>
        <w:spacing w:after="0" w:line="264" w:lineRule="auto"/>
        <w:jc w:val="both"/>
        <w:rPr>
          <w:rFonts w:ascii="Arial" w:eastAsia="Arial" w:hAnsi="Arial" w:cs="Arial"/>
          <w:sz w:val="20"/>
          <w:szCs w:val="20"/>
        </w:rPr>
      </w:pPr>
      <w:r>
        <w:rPr>
          <w:rFonts w:ascii="Arial" w:eastAsia="Arial" w:hAnsi="Arial" w:cs="Arial"/>
          <w:sz w:val="20"/>
          <w:szCs w:val="20"/>
        </w:rPr>
        <w:t>While the data acquisition process varies from project to project, ARMS PRO applies the same quality review standards for data intake which is comprised of:</w:t>
      </w:r>
    </w:p>
    <w:p w14:paraId="31AD4D7E" w14:textId="77777777" w:rsidR="00C51A95" w:rsidRDefault="003D486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Data identification</w:t>
      </w:r>
    </w:p>
    <w:p w14:paraId="6082B4C3" w14:textId="77777777" w:rsidR="00C51A95" w:rsidRDefault="003D486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Data cleaning</w:t>
      </w:r>
    </w:p>
    <w:p w14:paraId="115D7C74" w14:textId="77777777" w:rsidR="00C51A95" w:rsidRDefault="003D486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Integration and translation with the underlying database management system</w:t>
      </w:r>
    </w:p>
    <w:p w14:paraId="4A7C18ED" w14:textId="77777777" w:rsidR="00C51A95" w:rsidRDefault="003D486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Processing of data into the solution for use and analysis</w:t>
      </w:r>
    </w:p>
    <w:p w14:paraId="15D50B13" w14:textId="77777777" w:rsidR="00C51A95" w:rsidRDefault="00C51A95">
      <w:pPr>
        <w:spacing w:after="0" w:line="264" w:lineRule="auto"/>
        <w:jc w:val="both"/>
        <w:rPr>
          <w:rFonts w:ascii="Arial" w:eastAsia="Arial" w:hAnsi="Arial" w:cs="Arial"/>
          <w:b/>
          <w:color w:val="E28B8E"/>
        </w:rPr>
      </w:pPr>
    </w:p>
    <w:p w14:paraId="29169C9D" w14:textId="77777777" w:rsidR="00C51A95" w:rsidRPr="00EA5C22" w:rsidRDefault="003D4868">
      <w:pPr>
        <w:spacing w:after="0" w:line="264" w:lineRule="auto"/>
        <w:jc w:val="both"/>
        <w:rPr>
          <w:rFonts w:ascii="Arial" w:eastAsia="Arial" w:hAnsi="Arial" w:cs="Arial"/>
          <w:b/>
          <w:color w:val="C81521"/>
        </w:rPr>
      </w:pPr>
      <w:r w:rsidRPr="00EA5C22">
        <w:rPr>
          <w:rFonts w:ascii="Arial" w:eastAsia="Arial" w:hAnsi="Arial" w:cs="Arial"/>
          <w:b/>
          <w:color w:val="C81521"/>
        </w:rPr>
        <w:t>INT32</w:t>
      </w:r>
    </w:p>
    <w:p w14:paraId="6382FC2A" w14:textId="77777777" w:rsidR="00C51A95" w:rsidRDefault="003D4868">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capture, log, maintain and supply upon request to the Agency metadata for transactions and service calls between the solution and the State's Integration Platform. Metadata shall include but is not limited to, enterprise-supplied transaction IDs, transaction success/failure status, and other information as defined by the Agency. The Supplier shall support tracking and debugging of transactions as required.</w:t>
      </w:r>
    </w:p>
    <w:p w14:paraId="3310BBE3" w14:textId="77777777" w:rsidR="00C51A95" w:rsidRDefault="00C51A95">
      <w:pPr>
        <w:spacing w:after="0" w:line="264" w:lineRule="auto"/>
        <w:jc w:val="both"/>
        <w:rPr>
          <w:rFonts w:ascii="Arial" w:eastAsia="Arial" w:hAnsi="Arial" w:cs="Arial"/>
          <w:b/>
          <w:sz w:val="20"/>
          <w:szCs w:val="20"/>
        </w:rPr>
      </w:pPr>
    </w:p>
    <w:p w14:paraId="2404CB22" w14:textId="77777777" w:rsidR="00C51A95" w:rsidRDefault="003D4868">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understands the need to track and maintain information about exchanged data and can log and report on exchanged data as defined by the State’s Integration Platform.  We ensure all data exchange and data logging activities are in accordance with the State’s Integration Platform data </w:t>
      </w:r>
    </w:p>
    <w:p w14:paraId="5761E7AD" w14:textId="04B2CC27" w:rsidR="00C51A95" w:rsidRDefault="003D4868">
      <w:pPr>
        <w:spacing w:after="0" w:line="264" w:lineRule="auto"/>
        <w:jc w:val="both"/>
        <w:rPr>
          <w:rFonts w:ascii="Arial" w:eastAsia="Arial" w:hAnsi="Arial" w:cs="Arial"/>
          <w:sz w:val="20"/>
          <w:szCs w:val="20"/>
        </w:rPr>
      </w:pPr>
      <w:r>
        <w:rPr>
          <w:rFonts w:ascii="Arial" w:eastAsia="Arial" w:hAnsi="Arial" w:cs="Arial"/>
          <w:sz w:val="20"/>
          <w:szCs w:val="20"/>
        </w:rPr>
        <w:t>standards. ARMS PRO utilizes Microsoft SQL Server Management Studio which has built-in features and tools which allow for comprehensive action/activity logging, metadata indexing for transactions and calls, and any related issue log reports related to these features. Additionally, Benefit Recovery can implement logging of any information as specified by the Agency.</w:t>
      </w:r>
    </w:p>
    <w:sectPr w:rsidR="00C51A95">
      <w:headerReference w:type="default" r:id="rId9"/>
      <w:footerReference w:type="even" r:id="rId10"/>
      <w:footerReference w:type="default" r:id="rId11"/>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B24A5" w14:textId="77777777" w:rsidR="000620FC" w:rsidRDefault="000620FC">
      <w:pPr>
        <w:spacing w:after="0" w:line="240" w:lineRule="auto"/>
      </w:pPr>
      <w:r>
        <w:separator/>
      </w:r>
    </w:p>
  </w:endnote>
  <w:endnote w:type="continuationSeparator" w:id="0">
    <w:p w14:paraId="3D545E74" w14:textId="77777777" w:rsidR="000620FC" w:rsidRDefault="00062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AC6E0" w14:textId="77777777" w:rsidR="00C51A95" w:rsidRDefault="003D4868">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2B4C7563" w14:textId="77777777" w:rsidR="00C51A95" w:rsidRDefault="00C51A95">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B9AD1" w14:textId="77777777" w:rsidR="00C51A95" w:rsidRDefault="003D4868">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A5C22">
      <w:rPr>
        <w:noProof/>
        <w:color w:val="000000"/>
      </w:rPr>
      <w:t>1</w:t>
    </w:r>
    <w:r>
      <w:rPr>
        <w:color w:val="000000"/>
      </w:rPr>
      <w:fldChar w:fldCharType="end"/>
    </w:r>
  </w:p>
  <w:p w14:paraId="370F27CE" w14:textId="77777777" w:rsidR="00C51A95" w:rsidRDefault="00C51A95">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328BB" w14:textId="77777777" w:rsidR="000620FC" w:rsidRDefault="000620FC">
      <w:pPr>
        <w:spacing w:after="0" w:line="240" w:lineRule="auto"/>
      </w:pPr>
      <w:r>
        <w:separator/>
      </w:r>
    </w:p>
  </w:footnote>
  <w:footnote w:type="continuationSeparator" w:id="0">
    <w:p w14:paraId="214645D5" w14:textId="77777777" w:rsidR="000620FC" w:rsidRDefault="00062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7D640" w14:textId="7656760D" w:rsidR="00C51A95" w:rsidRDefault="00EA5C22">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6DFBBF64" wp14:editId="66CFB8B3">
              <wp:simplePos x="0" y="0"/>
              <wp:positionH relativeFrom="column">
                <wp:posOffset>-972274</wp:posOffset>
              </wp:positionH>
              <wp:positionV relativeFrom="paragraph">
                <wp:posOffset>-868102</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118031F" id="Group 1" o:spid="_x0000_s1026" style="position:absolute;margin-left:-76.55pt;margin-top:-68.3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D40C8"/>
    <w:multiLevelType w:val="multilevel"/>
    <w:tmpl w:val="0812DC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33638C3"/>
    <w:multiLevelType w:val="multilevel"/>
    <w:tmpl w:val="7EB68B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95"/>
    <w:rsid w:val="000620FC"/>
    <w:rsid w:val="003D4868"/>
    <w:rsid w:val="00A849DB"/>
    <w:rsid w:val="00C51A95"/>
    <w:rsid w:val="00EA5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64D70B"/>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0D6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1E4"/>
  </w:style>
  <w:style w:type="character" w:styleId="PageNumber">
    <w:name w:val="page number"/>
    <w:basedOn w:val="DefaultParagraphFont"/>
    <w:uiPriority w:val="99"/>
    <w:semiHidden/>
    <w:unhideWhenUsed/>
    <w:rsid w:val="000D61E4"/>
  </w:style>
  <w:style w:type="paragraph" w:customStyle="1" w:styleId="Paragraph">
    <w:name w:val="Paragraph"/>
    <w:basedOn w:val="Normal"/>
    <w:link w:val="ParagraphChar"/>
    <w:qFormat/>
    <w:rsid w:val="00DE23D4"/>
    <w:pPr>
      <w:spacing w:before="120" w:after="0" w:line="240" w:lineRule="auto"/>
    </w:pPr>
    <w:rPr>
      <w:rFonts w:ascii="Times New Roman" w:eastAsia="Times New Roman" w:hAnsi="Times New Roman" w:cs="Times New Roman"/>
      <w:sz w:val="24"/>
      <w:szCs w:val="24"/>
    </w:rPr>
  </w:style>
  <w:style w:type="character" w:customStyle="1" w:styleId="ParagraphChar">
    <w:name w:val="Paragraph Char"/>
    <w:aliases w:val="Para Char,paragraph Char,p Char,P Char,p2 Char,Paragaph Char,Paragraph 2 Char,paragraph2 Char,PARAGRAPH Char,at Char,pa Char,PG Char,5 Body Text Char,99 paragraph Char,para Char"/>
    <w:basedOn w:val="DefaultParagraphFont"/>
    <w:link w:val="Paragraph"/>
    <w:locked/>
    <w:rsid w:val="00DE23D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10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5A5"/>
    <w:rPr>
      <w:rFonts w:ascii="Segoe UI" w:hAnsi="Segoe UI" w:cs="Segoe UI"/>
      <w:sz w:val="18"/>
      <w:szCs w:val="18"/>
    </w:rPr>
  </w:style>
  <w:style w:type="character" w:styleId="CommentReference">
    <w:name w:val="annotation reference"/>
    <w:basedOn w:val="DefaultParagraphFont"/>
    <w:uiPriority w:val="99"/>
    <w:semiHidden/>
    <w:unhideWhenUsed/>
    <w:rsid w:val="00A105A5"/>
    <w:rPr>
      <w:sz w:val="16"/>
      <w:szCs w:val="16"/>
    </w:rPr>
  </w:style>
  <w:style w:type="paragraph" w:styleId="CommentText">
    <w:name w:val="annotation text"/>
    <w:basedOn w:val="Normal"/>
    <w:link w:val="CommentTextChar"/>
    <w:uiPriority w:val="99"/>
    <w:semiHidden/>
    <w:unhideWhenUsed/>
    <w:rsid w:val="00A105A5"/>
    <w:pPr>
      <w:spacing w:line="240" w:lineRule="auto"/>
    </w:pPr>
    <w:rPr>
      <w:sz w:val="20"/>
      <w:szCs w:val="20"/>
    </w:rPr>
  </w:style>
  <w:style w:type="character" w:customStyle="1" w:styleId="CommentTextChar">
    <w:name w:val="Comment Text Char"/>
    <w:basedOn w:val="DefaultParagraphFont"/>
    <w:link w:val="CommentText"/>
    <w:uiPriority w:val="99"/>
    <w:semiHidden/>
    <w:rsid w:val="00A105A5"/>
    <w:rPr>
      <w:sz w:val="20"/>
      <w:szCs w:val="20"/>
    </w:rPr>
  </w:style>
  <w:style w:type="paragraph" w:styleId="CommentSubject">
    <w:name w:val="annotation subject"/>
    <w:basedOn w:val="CommentText"/>
    <w:next w:val="CommentText"/>
    <w:link w:val="CommentSubjectChar"/>
    <w:uiPriority w:val="99"/>
    <w:semiHidden/>
    <w:unhideWhenUsed/>
    <w:rsid w:val="00A105A5"/>
    <w:rPr>
      <w:b/>
      <w:bCs/>
    </w:rPr>
  </w:style>
  <w:style w:type="character" w:customStyle="1" w:styleId="CommentSubjectChar">
    <w:name w:val="Comment Subject Char"/>
    <w:basedOn w:val="CommentTextChar"/>
    <w:link w:val="CommentSubject"/>
    <w:uiPriority w:val="99"/>
    <w:semiHidden/>
    <w:rsid w:val="00A105A5"/>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564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400"/>
  </w:style>
  <w:style w:type="paragraph" w:styleId="NormalWeb">
    <w:name w:val="Normal (Web)"/>
    <w:basedOn w:val="Normal"/>
    <w:uiPriority w:val="99"/>
    <w:semiHidden/>
    <w:unhideWhenUsed/>
    <w:rsid w:val="00907EC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20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xDmLhh1FCQ0JD3qifkG+Pdjz5A==">AMUW2mUsGjn5FvoG/iGsjYqu0fXpudhjYu/xKXjD7hTWdwlCbVoITNbGM2TyBAcXw5j8rP5U0Smx+uBD6WZL6ud7WbADqkR3g4oBLOgaCFaVdyUzs8fyOc4=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3788</Words>
  <Characters>21595</Characters>
  <Application>Microsoft Office Word</Application>
  <DocSecurity>0</DocSecurity>
  <Lines>179</Lines>
  <Paragraphs>50</Paragraphs>
  <ScaleCrop>false</ScaleCrop>
  <Company/>
  <LinksUpToDate>false</LinksUpToDate>
  <CharactersWithSpaces>25333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2020-11-20T19:11:00Z</dcterms:created>
  <dcterms:modified xsi:type="dcterms:W3CDTF">2020-12-19T18:10:00Z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0x010100BB013C122A9E044D8140C0EA806B1CBD</vt:lpwstr>
  </property>
</Properties>
</file>