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8B428" w14:textId="77777777" w:rsidR="005E387E" w:rsidRDefault="005E387E">
      <w:pPr>
        <w:spacing w:after="0" w:line="264" w:lineRule="auto"/>
        <w:jc w:val="both"/>
        <w:rPr>
          <w:rFonts w:ascii="Arial" w:eastAsia="Arial" w:hAnsi="Arial" w:cs="Arial"/>
          <w:b/>
          <w:color w:val="000000"/>
          <w:sz w:val="28"/>
          <w:szCs w:val="28"/>
        </w:rPr>
      </w:pPr>
    </w:p>
    <w:p w14:paraId="6C3444D6" w14:textId="77777777" w:rsidR="005E387E" w:rsidRPr="007A3C4F" w:rsidRDefault="00B40DF6">
      <w:pPr>
        <w:spacing w:after="0" w:line="264" w:lineRule="auto"/>
        <w:jc w:val="both"/>
        <w:rPr>
          <w:rFonts w:ascii="Arial" w:eastAsia="Arial" w:hAnsi="Arial" w:cs="Arial"/>
          <w:b/>
          <w:color w:val="C81521"/>
          <w:sz w:val="28"/>
          <w:szCs w:val="28"/>
        </w:rPr>
      </w:pPr>
      <w:r w:rsidRPr="007A3C4F">
        <w:rPr>
          <w:rFonts w:ascii="Arial" w:eastAsia="Arial" w:hAnsi="Arial" w:cs="Arial"/>
          <w:b/>
          <w:color w:val="C81521"/>
          <w:sz w:val="28"/>
          <w:szCs w:val="28"/>
        </w:rPr>
        <w:t>Hosting and Environments Requirements_ Base Requirements</w:t>
      </w:r>
    </w:p>
    <w:p w14:paraId="2C41AB92" w14:textId="77777777" w:rsidR="005E387E" w:rsidRDefault="005E387E">
      <w:pPr>
        <w:spacing w:after="0" w:line="264" w:lineRule="auto"/>
        <w:jc w:val="both"/>
        <w:rPr>
          <w:rFonts w:ascii="Arial" w:eastAsia="Arial" w:hAnsi="Arial" w:cs="Arial"/>
          <w:b/>
          <w:color w:val="000000"/>
          <w:sz w:val="20"/>
          <w:szCs w:val="20"/>
        </w:rPr>
      </w:pPr>
    </w:p>
    <w:p w14:paraId="6E5FD42E" w14:textId="77777777" w:rsidR="005E387E" w:rsidRDefault="00B40DF6">
      <w:pPr>
        <w:spacing w:after="0" w:line="264" w:lineRule="auto"/>
        <w:jc w:val="both"/>
        <w:rPr>
          <w:rFonts w:ascii="Arial" w:eastAsia="Arial" w:hAnsi="Arial" w:cs="Arial"/>
          <w:b/>
          <w:sz w:val="20"/>
          <w:szCs w:val="20"/>
        </w:rPr>
      </w:pPr>
      <w:r>
        <w:rPr>
          <w:rFonts w:ascii="Arial" w:eastAsia="Arial" w:hAnsi="Arial" w:cs="Arial"/>
          <w:b/>
          <w:sz w:val="20"/>
          <w:szCs w:val="20"/>
        </w:rPr>
        <w:t>Hosting and Environments Requirements- Describe in detail how your company will meet all the requirements identified in Attachment F, Hosting and Environments Section, ENV01-ENV03. Your response should include the requirement number identified in the attachment, followed by your detailed response. You must provide a response to all requirements identified in Attachment F, Hosting and Environments Section.</w:t>
      </w:r>
    </w:p>
    <w:p w14:paraId="6D5BE83D" w14:textId="77777777" w:rsidR="005E387E" w:rsidRDefault="005E387E">
      <w:pPr>
        <w:spacing w:after="0" w:line="264" w:lineRule="auto"/>
        <w:jc w:val="both"/>
        <w:rPr>
          <w:rFonts w:ascii="Arial" w:eastAsia="Arial" w:hAnsi="Arial" w:cs="Arial"/>
          <w:b/>
          <w:sz w:val="20"/>
          <w:szCs w:val="20"/>
        </w:rPr>
      </w:pPr>
    </w:p>
    <w:p w14:paraId="79E94BFE" w14:textId="77777777" w:rsidR="005E387E" w:rsidRPr="007A3C4F" w:rsidRDefault="00B40DF6">
      <w:pPr>
        <w:spacing w:after="0" w:line="264" w:lineRule="auto"/>
        <w:jc w:val="both"/>
        <w:rPr>
          <w:rFonts w:ascii="Arial" w:eastAsia="Arial" w:hAnsi="Arial" w:cs="Arial"/>
          <w:b/>
          <w:color w:val="C81521"/>
        </w:rPr>
      </w:pPr>
      <w:r w:rsidRPr="007A3C4F">
        <w:rPr>
          <w:rFonts w:ascii="Arial" w:eastAsia="Arial" w:hAnsi="Arial" w:cs="Arial"/>
          <w:b/>
          <w:color w:val="C81521"/>
        </w:rPr>
        <w:t>ENV01</w:t>
      </w:r>
    </w:p>
    <w:p w14:paraId="06153568" w14:textId="77777777" w:rsidR="005E387E" w:rsidRDefault="00B40DF6">
      <w:pPr>
        <w:spacing w:after="0" w:line="264" w:lineRule="auto"/>
        <w:jc w:val="both"/>
        <w:rPr>
          <w:rFonts w:ascii="Arial" w:eastAsia="Arial" w:hAnsi="Arial" w:cs="Arial"/>
          <w:b/>
          <w:sz w:val="20"/>
          <w:szCs w:val="20"/>
        </w:rPr>
      </w:pPr>
      <w:r>
        <w:rPr>
          <w:rFonts w:ascii="Arial" w:eastAsia="Arial" w:hAnsi="Arial" w:cs="Arial"/>
          <w:b/>
          <w:sz w:val="20"/>
          <w:szCs w:val="20"/>
        </w:rPr>
        <w:t>The Supplier's hosting solution shall provide the flexibility to integrate other solutions for security and regulatory purposes in the future and be cost-effective with burst capacity.</w:t>
      </w:r>
    </w:p>
    <w:p w14:paraId="76AE7A12" w14:textId="77777777" w:rsidR="005E387E" w:rsidRDefault="005E387E">
      <w:pPr>
        <w:spacing w:after="0" w:line="264" w:lineRule="auto"/>
        <w:jc w:val="both"/>
        <w:rPr>
          <w:rFonts w:ascii="Arial" w:eastAsia="Arial" w:hAnsi="Arial" w:cs="Arial"/>
          <w:b/>
          <w:sz w:val="20"/>
          <w:szCs w:val="20"/>
        </w:rPr>
      </w:pPr>
    </w:p>
    <w:p w14:paraId="1E8DF396" w14:textId="77777777" w:rsidR="005E387E" w:rsidRDefault="00B40DF6">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ensures integration flexibility through in-house development and programming capabilities. This allows the hosting environment to readily accept upgrades or updates to security, regulatory, industry, or client necessities or requirements. </w:t>
      </w:r>
    </w:p>
    <w:p w14:paraId="46C67C76" w14:textId="77777777" w:rsidR="005E387E" w:rsidRDefault="005E387E">
      <w:pPr>
        <w:spacing w:after="0" w:line="264" w:lineRule="auto"/>
        <w:jc w:val="both"/>
        <w:rPr>
          <w:rFonts w:ascii="Arial" w:eastAsia="Arial" w:hAnsi="Arial" w:cs="Arial"/>
          <w:sz w:val="20"/>
          <w:szCs w:val="20"/>
        </w:rPr>
      </w:pPr>
    </w:p>
    <w:p w14:paraId="47A192D5" w14:textId="77777777" w:rsidR="005E387E" w:rsidRDefault="00B40DF6">
      <w:pPr>
        <w:spacing w:after="0" w:line="264" w:lineRule="auto"/>
        <w:jc w:val="both"/>
        <w:rPr>
          <w:rFonts w:ascii="Arial" w:eastAsia="Arial" w:hAnsi="Arial" w:cs="Arial"/>
          <w:sz w:val="20"/>
          <w:szCs w:val="20"/>
        </w:rPr>
      </w:pPr>
      <w:r>
        <w:rPr>
          <w:rFonts w:ascii="Arial" w:eastAsia="Arial" w:hAnsi="Arial" w:cs="Arial"/>
          <w:sz w:val="20"/>
          <w:szCs w:val="20"/>
        </w:rPr>
        <w:t xml:space="preserve">Since development is hosted in-house, it is cost effective for integration as an on-demand resource. Upon design of any client environment and system, Benefit Recovery incorporates the allowance of burst by preparing for the possibility of this type event in all development and implementation. This preparedness prevents any capacity issues that may occur throughout the duration of any exercised contract. </w:t>
      </w:r>
    </w:p>
    <w:p w14:paraId="1C8AD8A9" w14:textId="77777777" w:rsidR="005E387E" w:rsidRDefault="005E387E">
      <w:pPr>
        <w:spacing w:after="0" w:line="264" w:lineRule="auto"/>
        <w:jc w:val="both"/>
        <w:rPr>
          <w:rFonts w:ascii="Arial" w:eastAsia="Arial" w:hAnsi="Arial" w:cs="Arial"/>
          <w:sz w:val="20"/>
          <w:szCs w:val="20"/>
        </w:rPr>
      </w:pPr>
    </w:p>
    <w:p w14:paraId="15A698B9" w14:textId="77777777" w:rsidR="005E387E" w:rsidRDefault="00B40DF6">
      <w:pPr>
        <w:spacing w:after="0" w:line="264" w:lineRule="auto"/>
        <w:jc w:val="both"/>
        <w:rPr>
          <w:rFonts w:ascii="Arial" w:eastAsia="Arial" w:hAnsi="Arial" w:cs="Arial"/>
          <w:sz w:val="20"/>
          <w:szCs w:val="20"/>
        </w:rPr>
      </w:pPr>
      <w:r>
        <w:rPr>
          <w:rFonts w:ascii="Arial" w:eastAsia="Arial" w:hAnsi="Arial" w:cs="Arial"/>
          <w:sz w:val="20"/>
          <w:szCs w:val="20"/>
        </w:rPr>
        <w:t xml:space="preserve">The Benefit Recovery hosted environment consists of elastic expansion.  We utilize Cisco for our core switching over 10 and 40GB respectfully.  All switches are redundant.  Local distribution from the firewall to edge switches is 10GB and the access layer between application servers and storage consist of 40GB redundant uplinks.  All east-west traffic is all greater than 40GB to whereas North-South traffic is managed via F5 which is consistent with 10GB to the point of egress - ingress which is 1GB fast switching. </w:t>
      </w:r>
    </w:p>
    <w:p w14:paraId="333DB611" w14:textId="77777777" w:rsidR="005E387E" w:rsidRDefault="005E387E">
      <w:pPr>
        <w:spacing w:after="0" w:line="264" w:lineRule="auto"/>
        <w:jc w:val="both"/>
        <w:rPr>
          <w:rFonts w:ascii="Arial" w:eastAsia="Arial" w:hAnsi="Arial" w:cs="Arial"/>
          <w:sz w:val="20"/>
          <w:szCs w:val="20"/>
        </w:rPr>
      </w:pPr>
    </w:p>
    <w:p w14:paraId="617E813E" w14:textId="77777777" w:rsidR="005E387E" w:rsidRDefault="00B40DF6">
      <w:pPr>
        <w:spacing w:after="0" w:line="264" w:lineRule="auto"/>
        <w:jc w:val="both"/>
        <w:rPr>
          <w:rFonts w:ascii="Arial" w:eastAsia="Arial" w:hAnsi="Arial" w:cs="Arial"/>
          <w:sz w:val="20"/>
          <w:szCs w:val="20"/>
        </w:rPr>
      </w:pPr>
      <w:r>
        <w:rPr>
          <w:rFonts w:ascii="Arial" w:eastAsia="Arial" w:hAnsi="Arial" w:cs="Arial"/>
          <w:sz w:val="20"/>
          <w:szCs w:val="20"/>
        </w:rPr>
        <w:t xml:space="preserve">We utilize Dell server platforms (physical servers) all with more than 500GB memory, and 100% redundant uplinked to Cisco Nexus switches.  Storage arrays are EMC Unity all flash for high IOPS and performance.  </w:t>
      </w:r>
    </w:p>
    <w:p w14:paraId="4D3103E9" w14:textId="77777777" w:rsidR="005E387E" w:rsidRDefault="005E387E">
      <w:pPr>
        <w:spacing w:after="0" w:line="264" w:lineRule="auto"/>
        <w:jc w:val="both"/>
        <w:rPr>
          <w:rFonts w:ascii="Arial" w:eastAsia="Arial" w:hAnsi="Arial" w:cs="Arial"/>
          <w:sz w:val="20"/>
          <w:szCs w:val="20"/>
        </w:rPr>
      </w:pPr>
    </w:p>
    <w:p w14:paraId="6C6FDA0F" w14:textId="77777777" w:rsidR="005E387E" w:rsidRDefault="00B40DF6">
      <w:pPr>
        <w:spacing w:after="0" w:line="264" w:lineRule="auto"/>
        <w:jc w:val="both"/>
        <w:rPr>
          <w:rFonts w:ascii="Arial" w:eastAsia="Arial" w:hAnsi="Arial" w:cs="Arial"/>
          <w:b/>
          <w:sz w:val="20"/>
          <w:szCs w:val="20"/>
        </w:rPr>
      </w:pPr>
      <w:r>
        <w:rPr>
          <w:rFonts w:ascii="Arial" w:eastAsia="Arial" w:hAnsi="Arial" w:cs="Arial"/>
          <w:sz w:val="20"/>
          <w:szCs w:val="20"/>
        </w:rPr>
        <w:t>The entire environment is VMWARE. Users access external URL https://sa.xxx.xxxx and then the user is authenticated via DUO. F5 then allows access to whatever published application that user is allowed. The entire session is proxied by F5 between the user and Citrix for published applications.</w:t>
      </w:r>
    </w:p>
    <w:p w14:paraId="1A0D582E" w14:textId="77777777" w:rsidR="005E387E" w:rsidRDefault="005E387E">
      <w:pPr>
        <w:spacing w:after="0" w:line="264" w:lineRule="auto"/>
        <w:jc w:val="both"/>
        <w:rPr>
          <w:rFonts w:ascii="Arial" w:eastAsia="Arial" w:hAnsi="Arial" w:cs="Arial"/>
          <w:b/>
          <w:sz w:val="20"/>
          <w:szCs w:val="20"/>
        </w:rPr>
      </w:pPr>
    </w:p>
    <w:p w14:paraId="0CFC9164" w14:textId="77777777" w:rsidR="005E387E" w:rsidRPr="007A3C4F" w:rsidRDefault="00B40DF6">
      <w:pPr>
        <w:spacing w:after="0" w:line="264" w:lineRule="auto"/>
        <w:jc w:val="both"/>
        <w:rPr>
          <w:rFonts w:ascii="Arial" w:eastAsia="Arial" w:hAnsi="Arial" w:cs="Arial"/>
          <w:b/>
          <w:color w:val="C81521"/>
        </w:rPr>
      </w:pPr>
      <w:r w:rsidRPr="007A3C4F">
        <w:rPr>
          <w:rFonts w:ascii="Arial" w:eastAsia="Arial" w:hAnsi="Arial" w:cs="Arial"/>
          <w:b/>
          <w:color w:val="C81521"/>
        </w:rPr>
        <w:t>ENV02</w:t>
      </w:r>
    </w:p>
    <w:p w14:paraId="5062510A" w14:textId="77777777" w:rsidR="005E387E" w:rsidRDefault="00B40DF6">
      <w:pPr>
        <w:spacing w:after="0" w:line="264" w:lineRule="auto"/>
        <w:rPr>
          <w:rFonts w:ascii="Arial" w:eastAsia="Arial" w:hAnsi="Arial" w:cs="Arial"/>
          <w:b/>
          <w:sz w:val="20"/>
          <w:szCs w:val="20"/>
        </w:rPr>
      </w:pPr>
      <w:r>
        <w:rPr>
          <w:rFonts w:ascii="Arial" w:eastAsia="Arial" w:hAnsi="Arial" w:cs="Arial"/>
          <w:b/>
          <w:sz w:val="20"/>
          <w:szCs w:val="20"/>
        </w:rPr>
        <w:t>The Supplier shall provide the ability to run multiple sessions  / environments / applications / areas / views simultaneously. This includes providing sufficient environments and configurations (e.g., multiple environments, multiple application layers, hub architecture) necessary to perform all required functions (e.g., testing, training, production operations, modeling, disaster recovery).</w:t>
      </w:r>
    </w:p>
    <w:p w14:paraId="66CBD0CF" w14:textId="77777777" w:rsidR="005E387E" w:rsidRDefault="005E387E">
      <w:pPr>
        <w:spacing w:after="0" w:line="264" w:lineRule="auto"/>
        <w:jc w:val="both"/>
        <w:rPr>
          <w:rFonts w:ascii="Arial" w:eastAsia="Arial" w:hAnsi="Arial" w:cs="Arial"/>
          <w:b/>
          <w:sz w:val="20"/>
          <w:szCs w:val="20"/>
        </w:rPr>
      </w:pPr>
    </w:p>
    <w:p w14:paraId="34168FC8" w14:textId="77777777" w:rsidR="005E387E" w:rsidRDefault="00B40DF6">
      <w:pPr>
        <w:spacing w:after="0"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 utilizes dynamic and expandable systems via secure Citrix hosted environments. By providing a farm-based solution, the availability can be scaled to the necessity of the client. This allows for simultaneous multiple user / interface connections and hosted environments. These environments are further scalable allowing for logical separation of environments specific to production, development, testing, training, and any other capability required for the client.</w:t>
      </w:r>
      <w:r>
        <w:rPr>
          <w:rFonts w:ascii="Arial" w:eastAsia="Arial" w:hAnsi="Arial" w:cs="Arial"/>
          <w:b/>
          <w:sz w:val="20"/>
          <w:szCs w:val="20"/>
        </w:rPr>
        <w:t xml:space="preserve">  </w:t>
      </w:r>
    </w:p>
    <w:p w14:paraId="6096CBCA" w14:textId="77777777" w:rsidR="005E387E" w:rsidRDefault="005E387E">
      <w:pPr>
        <w:spacing w:after="0" w:line="264" w:lineRule="auto"/>
        <w:jc w:val="both"/>
        <w:rPr>
          <w:rFonts w:ascii="Arial" w:eastAsia="Arial" w:hAnsi="Arial" w:cs="Arial"/>
          <w:b/>
          <w:sz w:val="20"/>
          <w:szCs w:val="20"/>
        </w:rPr>
      </w:pPr>
    </w:p>
    <w:p w14:paraId="115BB6C7" w14:textId="77777777" w:rsidR="009F3136" w:rsidRDefault="00B40DF6">
      <w:pPr>
        <w:spacing w:after="0" w:line="264" w:lineRule="auto"/>
        <w:jc w:val="both"/>
        <w:rPr>
          <w:rFonts w:ascii="Arial" w:eastAsia="Arial" w:hAnsi="Arial" w:cs="Arial"/>
          <w:sz w:val="20"/>
          <w:szCs w:val="20"/>
        </w:rPr>
      </w:pPr>
      <w:r>
        <w:rPr>
          <w:rFonts w:ascii="Arial" w:eastAsia="Arial" w:hAnsi="Arial" w:cs="Arial"/>
          <w:sz w:val="20"/>
          <w:szCs w:val="20"/>
        </w:rPr>
        <w:t xml:space="preserve">Currently, Benefit Recovery employs a testing / development environment hosted within another data center off site where sessions are controlled by policy, and we can allow specific users to run more than one </w:t>
      </w:r>
    </w:p>
    <w:p w14:paraId="6AE860A8" w14:textId="77777777" w:rsidR="009F3136" w:rsidRDefault="009F3136">
      <w:pPr>
        <w:spacing w:after="0" w:line="264" w:lineRule="auto"/>
        <w:jc w:val="both"/>
        <w:rPr>
          <w:rFonts w:ascii="Arial" w:eastAsia="Arial" w:hAnsi="Arial" w:cs="Arial"/>
          <w:sz w:val="20"/>
          <w:szCs w:val="20"/>
        </w:rPr>
      </w:pPr>
    </w:p>
    <w:p w14:paraId="1414DFF3" w14:textId="067FABA4" w:rsidR="005E387E" w:rsidRDefault="00B40DF6">
      <w:pPr>
        <w:spacing w:after="0" w:line="264" w:lineRule="auto"/>
        <w:jc w:val="both"/>
        <w:rPr>
          <w:rFonts w:ascii="Arial" w:eastAsia="Arial" w:hAnsi="Arial" w:cs="Arial"/>
          <w:sz w:val="20"/>
          <w:szCs w:val="20"/>
        </w:rPr>
      </w:pPr>
      <w:r>
        <w:rPr>
          <w:rFonts w:ascii="Arial" w:eastAsia="Arial" w:hAnsi="Arial" w:cs="Arial"/>
          <w:sz w:val="20"/>
          <w:szCs w:val="20"/>
        </w:rPr>
        <w:t>session if needed.  We maintain 3 sites and effectively have multiple application layers utilizing 3 sets of platforms designed as described in ENV01. The production environment shares the same network infrastructure for east-west and north-south traffic.</w:t>
      </w:r>
    </w:p>
    <w:p w14:paraId="7FE01F67" w14:textId="77777777" w:rsidR="005E387E" w:rsidRDefault="005E387E">
      <w:pPr>
        <w:spacing w:after="0" w:line="264" w:lineRule="auto"/>
        <w:jc w:val="both"/>
        <w:rPr>
          <w:rFonts w:ascii="Arial" w:eastAsia="Arial" w:hAnsi="Arial" w:cs="Arial"/>
          <w:b/>
          <w:sz w:val="20"/>
          <w:szCs w:val="20"/>
        </w:rPr>
      </w:pPr>
    </w:p>
    <w:p w14:paraId="5421A01D" w14:textId="77777777" w:rsidR="005E387E" w:rsidRPr="007A3C4F" w:rsidRDefault="00B40DF6">
      <w:pPr>
        <w:spacing w:after="0" w:line="264" w:lineRule="auto"/>
        <w:jc w:val="both"/>
        <w:rPr>
          <w:rFonts w:ascii="Arial" w:eastAsia="Arial" w:hAnsi="Arial" w:cs="Arial"/>
          <w:b/>
          <w:color w:val="C81521"/>
        </w:rPr>
      </w:pPr>
      <w:r w:rsidRPr="007A3C4F">
        <w:rPr>
          <w:rFonts w:ascii="Arial" w:eastAsia="Arial" w:hAnsi="Arial" w:cs="Arial"/>
          <w:b/>
          <w:color w:val="C81521"/>
        </w:rPr>
        <w:t>ENV03</w:t>
      </w:r>
    </w:p>
    <w:p w14:paraId="29084F61" w14:textId="77777777" w:rsidR="005E387E" w:rsidRDefault="00B40DF6">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maintain Data Segregation: Supplier shall ensure that agency Systems, Applications, and Data used to provide agency services are physically and/or logically separated from third-party Systems and Data.</w:t>
      </w:r>
    </w:p>
    <w:p w14:paraId="3EDA03B8" w14:textId="77777777" w:rsidR="005E387E" w:rsidRDefault="005E387E">
      <w:pPr>
        <w:spacing w:after="0" w:line="264" w:lineRule="auto"/>
        <w:jc w:val="both"/>
        <w:rPr>
          <w:rFonts w:ascii="Arial" w:eastAsia="Arial" w:hAnsi="Arial" w:cs="Arial"/>
          <w:b/>
          <w:color w:val="000000"/>
          <w:sz w:val="20"/>
          <w:szCs w:val="20"/>
        </w:rPr>
      </w:pPr>
    </w:p>
    <w:p w14:paraId="4CCD8E9F" w14:textId="77777777" w:rsidR="005E387E" w:rsidRDefault="00B40DF6">
      <w:pPr>
        <w:spacing w:after="0" w:line="264" w:lineRule="auto"/>
        <w:jc w:val="both"/>
        <w:rPr>
          <w:rFonts w:ascii="Arial" w:eastAsia="Arial" w:hAnsi="Arial" w:cs="Arial"/>
          <w:b/>
          <w:sz w:val="20"/>
          <w:szCs w:val="20"/>
        </w:rPr>
      </w:pPr>
      <w:r>
        <w:rPr>
          <w:rFonts w:ascii="Arial" w:eastAsia="Arial" w:hAnsi="Arial" w:cs="Arial"/>
          <w:b/>
          <w:sz w:val="20"/>
          <w:szCs w:val="20"/>
        </w:rPr>
        <w:t xml:space="preserve">ANSWER: </w:t>
      </w:r>
      <w:r>
        <w:rPr>
          <w:rFonts w:ascii="Arial" w:eastAsia="Arial" w:hAnsi="Arial" w:cs="Arial"/>
          <w:sz w:val="20"/>
          <w:szCs w:val="20"/>
        </w:rPr>
        <w:t>Benefit Recovery strictly enforces the utilization of hardware and software solutions for completely independent and separated data systems between clients. These physical and logical controls allow for the security and integrity of all client data to be maintained and protected.</w:t>
      </w:r>
    </w:p>
    <w:p w14:paraId="04E54F5E" w14:textId="77777777" w:rsidR="005E387E" w:rsidRDefault="005E387E">
      <w:pPr>
        <w:spacing w:after="0" w:line="264" w:lineRule="auto"/>
        <w:jc w:val="both"/>
        <w:rPr>
          <w:rFonts w:ascii="Arial" w:eastAsia="Arial" w:hAnsi="Arial" w:cs="Arial"/>
          <w:sz w:val="20"/>
          <w:szCs w:val="20"/>
        </w:rPr>
      </w:pPr>
    </w:p>
    <w:sectPr w:rsidR="005E387E">
      <w:headerReference w:type="default" r:id="rId7"/>
      <w:footerReference w:type="even" r:id="rId8"/>
      <w:footerReference w:type="default" r:id="rId9"/>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FEFF1" w14:textId="77777777" w:rsidR="00140F6E" w:rsidRDefault="00140F6E">
      <w:pPr>
        <w:spacing w:after="0" w:line="240" w:lineRule="auto"/>
      </w:pPr>
      <w:r>
        <w:separator/>
      </w:r>
    </w:p>
  </w:endnote>
  <w:endnote w:type="continuationSeparator" w:id="0">
    <w:p w14:paraId="33F866E4" w14:textId="77777777" w:rsidR="00140F6E" w:rsidRDefault="00140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9742" w14:textId="77777777" w:rsidR="005E387E" w:rsidRDefault="00B40DF6">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1E2A8051" w14:textId="77777777" w:rsidR="005E387E" w:rsidRDefault="005E387E">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693BA" w14:textId="77777777" w:rsidR="005E387E" w:rsidRDefault="00B40DF6">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A3C4F">
      <w:rPr>
        <w:noProof/>
        <w:color w:val="000000"/>
      </w:rPr>
      <w:t>1</w:t>
    </w:r>
    <w:r>
      <w:rPr>
        <w:color w:val="000000"/>
      </w:rPr>
      <w:fldChar w:fldCharType="end"/>
    </w:r>
  </w:p>
  <w:p w14:paraId="3E2E0D61" w14:textId="77777777" w:rsidR="005E387E" w:rsidRDefault="005E387E">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3A4C6" w14:textId="77777777" w:rsidR="00140F6E" w:rsidRDefault="00140F6E">
      <w:pPr>
        <w:spacing w:after="0" w:line="240" w:lineRule="auto"/>
      </w:pPr>
      <w:r>
        <w:separator/>
      </w:r>
    </w:p>
  </w:footnote>
  <w:footnote w:type="continuationSeparator" w:id="0">
    <w:p w14:paraId="7D0156DF" w14:textId="77777777" w:rsidR="00140F6E" w:rsidRDefault="00140F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B34E1" w14:textId="00A952B3" w:rsidR="005E387E" w:rsidRDefault="007A3C4F">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7AD64C9B" wp14:editId="0D2B1B10">
              <wp:simplePos x="0" y="0"/>
              <wp:positionH relativeFrom="column">
                <wp:posOffset>-961053</wp:posOffset>
              </wp:positionH>
              <wp:positionV relativeFrom="paragraph">
                <wp:posOffset>-840597</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7520FABE" id="Group 1" o:spid="_x0000_s1026" style="position:absolute;margin-left:-75.65pt;margin-top:-66.2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87E"/>
    <w:rsid w:val="00140F6E"/>
    <w:rsid w:val="005E387E"/>
    <w:rsid w:val="007A3C4F"/>
    <w:rsid w:val="009F3136"/>
    <w:rsid w:val="00B40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A2BB37"/>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43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41D"/>
    <w:rPr>
      <w:rFonts w:ascii="Segoe UI" w:hAnsi="Segoe UI" w:cs="Segoe UI"/>
      <w:sz w:val="18"/>
      <w:szCs w:val="18"/>
    </w:rPr>
  </w:style>
  <w:style w:type="paragraph" w:styleId="Header">
    <w:name w:val="header"/>
    <w:basedOn w:val="Normal"/>
    <w:link w:val="HeaderChar"/>
    <w:uiPriority w:val="99"/>
    <w:unhideWhenUsed/>
    <w:rsid w:val="00D434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41D"/>
  </w:style>
  <w:style w:type="paragraph" w:styleId="Footer">
    <w:name w:val="footer"/>
    <w:basedOn w:val="Normal"/>
    <w:link w:val="FooterChar"/>
    <w:uiPriority w:val="99"/>
    <w:unhideWhenUsed/>
    <w:rsid w:val="00D434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M4uvgSofnOrqr3wFsS/qS/Hw9g==">AMUW2mVgFz7u2Hl2+KOd2IhJJ4+N/sk/5nLHDuo3TyCCjR7YDMPef1qasGYAtxLgzJ1q6ais9hWQN0lBwiStcCGMXYarlB7/WJj8X1mwOwkRInPh6vAdlBI=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635</Words>
  <Characters>3621</Characters>
  <Application>Microsoft Office Word</Application>
  <DocSecurity>0</DocSecurity>
  <Lines>30</Lines>
  <Paragraphs>8</Paragraphs>
  <ScaleCrop>false</ScaleCrop>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Peggy Johnson</cp:lastModifiedBy>
  <cp:revision>3</cp:revision>
  <dcterms:created xsi:type="dcterms:W3CDTF">2020-12-16T16:08:00Z</dcterms:created>
  <dcterms:modified xsi:type="dcterms:W3CDTF">2020-12-19T18:05:00Z</dcterms:modified>
</cp:coreProperties>
</file>