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5BC18AD6">
      <w:pPr>
        <w:tabs>
          <w:tab w:val="right" w:pos="2070"/>
          <w:tab w:val="left" w:pos="2160"/>
          <w:tab w:val="left" w:pos="7290"/>
        </w:tabs>
      </w:pPr>
      <w:r w:rsidR="4C83AB5F">
        <w:rPr/>
        <w:t>Contractor:</w:t>
      </w:r>
      <w:r w:rsidRPr="4C83AB5F" w:rsidR="4C83AB5F">
        <w:rPr>
          <w:rFonts w:ascii="Arial Black" w:hAnsi="Arial Black" w:eastAsia="Arial Black" w:cs="Arial Black"/>
        </w:rPr>
        <w:t xml:space="preserve"> </w:t>
      </w:r>
      <w:r w:rsidRPr="4C83AB5F" w:rsidR="4C83AB5F">
        <w:rPr>
          <w:rStyle w:val="Strong"/>
          <w:rFonts w:ascii="Arial Black" w:hAnsi="Arial Black" w:eastAsia="Arial Black" w:cs="Arial Black"/>
          <w:b w:val="0"/>
          <w:bCs w:val="0"/>
          <w:color w:val="auto"/>
          <w:sz w:val="24"/>
          <w:szCs w:val="24"/>
          <w:lang w:eastAsia="en-US" w:bidi="ar-SA"/>
        </w:rPr>
        <w:t>AUTOFLEX, INC</w:t>
      </w:r>
      <w:r w:rsidRPr="4C83AB5F" w:rsidR="4C83AB5F">
        <w:rPr>
          <w:rStyle w:val="Strong"/>
          <w:rFonts w:ascii="Arial" w:hAnsi="Arial" w:eastAsia="Calibri" w:cs="" w:asciiTheme="minorAscii" w:hAnsiTheme="minorAscii" w:eastAsiaTheme="minorAscii" w:cstheme="minorBidi"/>
          <w:b w:val="0"/>
          <w:bCs w:val="0"/>
          <w:color w:val="auto"/>
          <w:sz w:val="22"/>
          <w:szCs w:val="22"/>
          <w:lang w:eastAsia="en-US" w:bidi="ar-SA"/>
        </w:rPr>
        <w:t>.</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4C83A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2024-05-30T13:48:50.5055292Z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