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A0AA0" w14:textId="7D704DBD" w:rsidR="00EB1834" w:rsidRPr="00195669" w:rsidRDefault="00EB1834" w:rsidP="00EB1834">
      <w:pPr>
        <w:spacing w:after="0" w:line="240" w:lineRule="auto"/>
        <w:jc w:val="center"/>
        <w:rPr>
          <w:rFonts w:ascii="Barlow" w:hAnsi="Barlow" w:cs="Arial"/>
          <w:b/>
          <w:bCs/>
          <w:sz w:val="28"/>
          <w:szCs w:val="28"/>
        </w:rPr>
      </w:pPr>
      <w:r w:rsidRPr="00195669">
        <w:rPr>
          <w:rFonts w:ascii="Barlow" w:hAnsi="Barlow" w:cs="Arial"/>
          <w:b/>
          <w:bCs/>
          <w:sz w:val="28"/>
          <w:szCs w:val="28"/>
        </w:rPr>
        <w:t>A</w:t>
      </w:r>
      <w:r w:rsidR="00693BB7">
        <w:rPr>
          <w:rFonts w:ascii="Barlow" w:hAnsi="Barlow" w:cs="Arial"/>
          <w:b/>
          <w:bCs/>
          <w:sz w:val="28"/>
          <w:szCs w:val="28"/>
        </w:rPr>
        <w:t>ttachment</w:t>
      </w:r>
      <w:r w:rsidRPr="00195669">
        <w:rPr>
          <w:rFonts w:ascii="Barlow" w:hAnsi="Barlow" w:cs="Arial"/>
          <w:b/>
          <w:bCs/>
          <w:sz w:val="28"/>
          <w:szCs w:val="28"/>
        </w:rPr>
        <w:t xml:space="preserve"> </w:t>
      </w:r>
      <w:r w:rsidR="006D61AB">
        <w:rPr>
          <w:rFonts w:ascii="Barlow" w:hAnsi="Barlow" w:cs="Arial"/>
          <w:b/>
          <w:bCs/>
          <w:sz w:val="28"/>
          <w:szCs w:val="28"/>
        </w:rPr>
        <w:t>09</w:t>
      </w:r>
      <w:r w:rsidR="00B96138">
        <w:rPr>
          <w:rFonts w:ascii="Barlow" w:hAnsi="Barlow" w:cs="Arial"/>
          <w:b/>
          <w:bCs/>
          <w:sz w:val="28"/>
          <w:szCs w:val="28"/>
        </w:rPr>
        <w:t>.4</w:t>
      </w:r>
    </w:p>
    <w:p w14:paraId="5CD6555E" w14:textId="05673D5C" w:rsidR="00EB1834" w:rsidRDefault="00C06EA2" w:rsidP="00EB1834">
      <w:pPr>
        <w:spacing w:after="120" w:line="240" w:lineRule="auto"/>
        <w:jc w:val="center"/>
        <w:rPr>
          <w:rFonts w:ascii="Barlow" w:hAnsi="Barlow" w:cs="Arial"/>
          <w:b/>
          <w:bCs/>
          <w:sz w:val="28"/>
          <w:szCs w:val="28"/>
        </w:rPr>
      </w:pPr>
      <w:r>
        <w:rPr>
          <w:rFonts w:ascii="Barlow" w:hAnsi="Barlow" w:cs="Arial"/>
          <w:b/>
          <w:bCs/>
          <w:sz w:val="28"/>
          <w:szCs w:val="28"/>
        </w:rPr>
        <w:t>COST PROPOSAL</w:t>
      </w:r>
      <w:r w:rsidR="00B96138">
        <w:rPr>
          <w:rFonts w:ascii="Barlow" w:hAnsi="Barlow" w:cs="Arial"/>
          <w:b/>
          <w:bCs/>
          <w:sz w:val="28"/>
          <w:szCs w:val="28"/>
        </w:rPr>
        <w:t xml:space="preserve"> AND NARRATIE FOR </w:t>
      </w:r>
      <w:r w:rsidR="00FF5D74">
        <w:rPr>
          <w:rFonts w:ascii="Barlow" w:hAnsi="Barlow" w:cs="Arial"/>
          <w:b/>
          <w:bCs/>
          <w:sz w:val="28"/>
          <w:szCs w:val="28"/>
        </w:rPr>
        <w:t xml:space="preserve">CATEGORY 4 - </w:t>
      </w:r>
      <w:r w:rsidR="00B96138">
        <w:rPr>
          <w:rFonts w:ascii="Barlow" w:hAnsi="Barlow" w:cs="Arial"/>
          <w:b/>
          <w:bCs/>
          <w:sz w:val="28"/>
          <w:szCs w:val="28"/>
        </w:rPr>
        <w:t>VALUE ADDED SERVICES</w:t>
      </w:r>
    </w:p>
    <w:p w14:paraId="0D011E82" w14:textId="41A7BA5D" w:rsidR="00EA621F" w:rsidRPr="00EA621F" w:rsidRDefault="00EA621F" w:rsidP="00D05305">
      <w:pPr>
        <w:tabs>
          <w:tab w:val="left" w:pos="720"/>
        </w:tabs>
        <w:spacing w:after="0" w:line="240" w:lineRule="auto"/>
        <w:rPr>
          <w:rFonts w:ascii="Arial" w:hAnsi="Arial" w:cs="Arial"/>
          <w:sz w:val="20"/>
          <w:szCs w:val="20"/>
        </w:rPr>
      </w:pPr>
      <w:r>
        <w:rPr>
          <w:rFonts w:ascii="Arial" w:hAnsi="Arial" w:cs="Arial"/>
          <w:sz w:val="20"/>
          <w:szCs w:val="20"/>
        </w:rPr>
        <w:t xml:space="preserve">Per Attachment 02, Scope of Work, VII. </w:t>
      </w:r>
      <w:r w:rsidRPr="00EA621F">
        <w:rPr>
          <w:rFonts w:ascii="Arial" w:hAnsi="Arial" w:cs="Arial"/>
          <w:sz w:val="20"/>
          <w:szCs w:val="20"/>
        </w:rPr>
        <w:t>Offerors may propose value added services related to Offender Electronic Monitoring. The Lead State and NASPO reserves the right not to allow additional services proposed by the Contractor in the Master Agreement.</w:t>
      </w:r>
    </w:p>
    <w:p w14:paraId="1B4BF1AC" w14:textId="77777777" w:rsidR="00D05305" w:rsidRDefault="00D05305" w:rsidP="00D05305">
      <w:pPr>
        <w:tabs>
          <w:tab w:val="left" w:pos="720"/>
        </w:tabs>
        <w:spacing w:after="0" w:line="240" w:lineRule="auto"/>
        <w:rPr>
          <w:rFonts w:ascii="Arial" w:hAnsi="Arial" w:cs="Arial"/>
          <w:sz w:val="20"/>
          <w:szCs w:val="20"/>
        </w:rPr>
      </w:pPr>
    </w:p>
    <w:p w14:paraId="170C0A90" w14:textId="77777777" w:rsidR="0040491B" w:rsidRPr="00EA621F" w:rsidRDefault="0040491B" w:rsidP="0040491B">
      <w:pPr>
        <w:tabs>
          <w:tab w:val="left" w:pos="720"/>
        </w:tabs>
        <w:spacing w:after="0" w:line="240" w:lineRule="auto"/>
        <w:rPr>
          <w:rFonts w:ascii="Arial" w:hAnsi="Arial" w:cs="Arial"/>
          <w:sz w:val="20"/>
          <w:szCs w:val="20"/>
        </w:rPr>
      </w:pPr>
      <w:r w:rsidRPr="00EA621F">
        <w:rPr>
          <w:rFonts w:ascii="Arial" w:hAnsi="Arial" w:cs="Arial"/>
          <w:sz w:val="20"/>
          <w:szCs w:val="20"/>
        </w:rPr>
        <w:t xml:space="preserve">Awards for Category 4 will not be given to Offerors who do not </w:t>
      </w:r>
      <w:r>
        <w:rPr>
          <w:rFonts w:ascii="Arial" w:hAnsi="Arial" w:cs="Arial"/>
          <w:sz w:val="20"/>
          <w:szCs w:val="20"/>
        </w:rPr>
        <w:t xml:space="preserve">also </w:t>
      </w:r>
      <w:r w:rsidRPr="00EA621F">
        <w:rPr>
          <w:rFonts w:ascii="Arial" w:hAnsi="Arial" w:cs="Arial"/>
          <w:sz w:val="20"/>
          <w:szCs w:val="20"/>
        </w:rPr>
        <w:t xml:space="preserve">qualify for </w:t>
      </w:r>
      <w:r>
        <w:rPr>
          <w:rFonts w:ascii="Arial" w:hAnsi="Arial" w:cs="Arial"/>
          <w:sz w:val="20"/>
          <w:szCs w:val="20"/>
        </w:rPr>
        <w:t>an award</w:t>
      </w:r>
      <w:r w:rsidRPr="00EA621F">
        <w:rPr>
          <w:rFonts w:ascii="Arial" w:hAnsi="Arial" w:cs="Arial"/>
          <w:sz w:val="20"/>
          <w:szCs w:val="20"/>
        </w:rPr>
        <w:t xml:space="preserve"> in Categor</w:t>
      </w:r>
      <w:r>
        <w:rPr>
          <w:rFonts w:ascii="Arial" w:hAnsi="Arial" w:cs="Arial"/>
          <w:sz w:val="20"/>
          <w:szCs w:val="20"/>
        </w:rPr>
        <w:t>y</w:t>
      </w:r>
      <w:r w:rsidRPr="00EA621F">
        <w:rPr>
          <w:rFonts w:ascii="Arial" w:hAnsi="Arial" w:cs="Arial"/>
          <w:sz w:val="20"/>
          <w:szCs w:val="20"/>
        </w:rPr>
        <w:t xml:space="preserve"> 1, 2, or 3. </w:t>
      </w:r>
    </w:p>
    <w:p w14:paraId="43FDE897" w14:textId="77777777" w:rsidR="0040491B" w:rsidRDefault="0040491B" w:rsidP="0040491B">
      <w:pPr>
        <w:spacing w:after="0" w:line="240" w:lineRule="auto"/>
        <w:rPr>
          <w:rFonts w:ascii="Arial" w:hAnsi="Arial" w:cs="Arial"/>
          <w:sz w:val="20"/>
          <w:szCs w:val="20"/>
        </w:rPr>
      </w:pPr>
    </w:p>
    <w:p w14:paraId="7ED0BE1F" w14:textId="77777777" w:rsidR="0040491B" w:rsidRDefault="0040491B" w:rsidP="0040491B">
      <w:pPr>
        <w:spacing w:after="0" w:line="240" w:lineRule="auto"/>
        <w:rPr>
          <w:rFonts w:ascii="Arial" w:hAnsi="Arial" w:cs="Arial"/>
          <w:b/>
          <w:bCs/>
          <w:sz w:val="20"/>
          <w:szCs w:val="20"/>
        </w:rPr>
      </w:pPr>
      <w:r>
        <w:rPr>
          <w:rFonts w:ascii="Arial" w:hAnsi="Arial" w:cs="Arial"/>
          <w:sz w:val="20"/>
          <w:szCs w:val="20"/>
        </w:rPr>
        <w:t>Contractors awarded Category 4 may not provide Category 4 Services to Purchasing Entities who are not also utilizing the Contractor’s services from Category 1, 2, or 3.</w:t>
      </w:r>
    </w:p>
    <w:p w14:paraId="33D60EFB" w14:textId="77777777" w:rsidR="00D05305" w:rsidRDefault="00D05305" w:rsidP="00D05305">
      <w:pPr>
        <w:spacing w:after="0" w:line="240" w:lineRule="auto"/>
        <w:rPr>
          <w:rFonts w:ascii="Arial" w:hAnsi="Arial" w:cs="Arial"/>
          <w:sz w:val="20"/>
          <w:szCs w:val="20"/>
        </w:rPr>
      </w:pPr>
    </w:p>
    <w:p w14:paraId="575D1102" w14:textId="1FB737F6" w:rsidR="003959B2" w:rsidRDefault="00952656" w:rsidP="00D05305">
      <w:pPr>
        <w:spacing w:after="0" w:line="240" w:lineRule="auto"/>
        <w:rPr>
          <w:rFonts w:ascii="Arial" w:hAnsi="Arial" w:cs="Arial"/>
          <w:sz w:val="20"/>
          <w:szCs w:val="20"/>
        </w:rPr>
      </w:pPr>
      <w:r>
        <w:rPr>
          <w:rFonts w:ascii="Arial" w:hAnsi="Arial" w:cs="Arial"/>
          <w:sz w:val="20"/>
          <w:szCs w:val="20"/>
        </w:rPr>
        <w:t>Offerors sh</w:t>
      </w:r>
      <w:r w:rsidR="00E51892" w:rsidRPr="00E51892">
        <w:rPr>
          <w:rFonts w:ascii="Arial" w:hAnsi="Arial" w:cs="Arial"/>
          <w:sz w:val="20"/>
          <w:szCs w:val="20"/>
        </w:rPr>
        <w:t xml:space="preserve">all provide </w:t>
      </w:r>
      <w:r>
        <w:rPr>
          <w:rFonts w:ascii="Arial" w:hAnsi="Arial" w:cs="Arial"/>
          <w:sz w:val="20"/>
          <w:szCs w:val="20"/>
        </w:rPr>
        <w:t>cost</w:t>
      </w:r>
      <w:r w:rsidR="00E51892" w:rsidRPr="00E51892">
        <w:rPr>
          <w:rFonts w:ascii="Arial" w:hAnsi="Arial" w:cs="Arial"/>
          <w:sz w:val="20"/>
          <w:szCs w:val="20"/>
        </w:rPr>
        <w:t xml:space="preserve"> and</w:t>
      </w:r>
      <w:r w:rsidR="00E51892">
        <w:rPr>
          <w:rFonts w:ascii="Arial" w:hAnsi="Arial" w:cs="Arial"/>
          <w:sz w:val="20"/>
          <w:szCs w:val="20"/>
        </w:rPr>
        <w:t xml:space="preserve"> </w:t>
      </w:r>
      <w:r w:rsidR="00C2393B">
        <w:rPr>
          <w:rFonts w:ascii="Arial" w:hAnsi="Arial" w:cs="Arial"/>
          <w:sz w:val="20"/>
          <w:szCs w:val="20"/>
        </w:rPr>
        <w:t>a</w:t>
      </w:r>
      <w:r w:rsidR="00E51892" w:rsidRPr="00E51892">
        <w:rPr>
          <w:rFonts w:ascii="Arial" w:hAnsi="Arial" w:cs="Arial"/>
          <w:sz w:val="20"/>
          <w:szCs w:val="20"/>
        </w:rPr>
        <w:t xml:space="preserve"> narrative for all </w:t>
      </w:r>
      <w:r>
        <w:rPr>
          <w:rFonts w:ascii="Arial" w:hAnsi="Arial" w:cs="Arial"/>
          <w:sz w:val="20"/>
          <w:szCs w:val="20"/>
        </w:rPr>
        <w:t>V</w:t>
      </w:r>
      <w:r w:rsidR="00E51892" w:rsidRPr="00E51892">
        <w:rPr>
          <w:rFonts w:ascii="Arial" w:hAnsi="Arial" w:cs="Arial"/>
          <w:sz w:val="20"/>
          <w:szCs w:val="20"/>
        </w:rPr>
        <w:t xml:space="preserve">alue </w:t>
      </w:r>
      <w:r>
        <w:rPr>
          <w:rFonts w:ascii="Arial" w:hAnsi="Arial" w:cs="Arial"/>
          <w:sz w:val="20"/>
          <w:szCs w:val="20"/>
        </w:rPr>
        <w:t>A</w:t>
      </w:r>
      <w:r w:rsidR="00E51892" w:rsidRPr="00E51892">
        <w:rPr>
          <w:rFonts w:ascii="Arial" w:hAnsi="Arial" w:cs="Arial"/>
          <w:sz w:val="20"/>
          <w:szCs w:val="20"/>
        </w:rPr>
        <w:t>dded</w:t>
      </w:r>
      <w:r w:rsidR="00E51892">
        <w:rPr>
          <w:rFonts w:ascii="Arial" w:hAnsi="Arial" w:cs="Arial"/>
          <w:sz w:val="20"/>
          <w:szCs w:val="20"/>
        </w:rPr>
        <w:t xml:space="preserve"> </w:t>
      </w:r>
      <w:r>
        <w:rPr>
          <w:rFonts w:ascii="Arial" w:hAnsi="Arial" w:cs="Arial"/>
          <w:sz w:val="20"/>
          <w:szCs w:val="20"/>
        </w:rPr>
        <w:t>S</w:t>
      </w:r>
      <w:r w:rsidR="00E51892" w:rsidRPr="00E51892">
        <w:rPr>
          <w:rFonts w:ascii="Arial" w:hAnsi="Arial" w:cs="Arial"/>
          <w:sz w:val="20"/>
          <w:szCs w:val="20"/>
        </w:rPr>
        <w:t>ervices proposed.</w:t>
      </w:r>
      <w:r w:rsidR="00E51892">
        <w:rPr>
          <w:rFonts w:ascii="Arial" w:hAnsi="Arial" w:cs="Arial"/>
          <w:sz w:val="20"/>
          <w:szCs w:val="20"/>
        </w:rPr>
        <w:t xml:space="preserve"> </w:t>
      </w:r>
      <w:r w:rsidR="00E51892" w:rsidRPr="00E51892">
        <w:rPr>
          <w:rFonts w:ascii="Arial" w:hAnsi="Arial" w:cs="Arial"/>
          <w:sz w:val="20"/>
          <w:szCs w:val="20"/>
        </w:rPr>
        <w:t>This narrative must be accompanied</w:t>
      </w:r>
      <w:r w:rsidR="00E51892">
        <w:rPr>
          <w:rFonts w:ascii="Arial" w:hAnsi="Arial" w:cs="Arial"/>
          <w:sz w:val="20"/>
          <w:szCs w:val="20"/>
        </w:rPr>
        <w:t xml:space="preserve"> </w:t>
      </w:r>
      <w:r w:rsidR="00E51892" w:rsidRPr="00E51892">
        <w:rPr>
          <w:rFonts w:ascii="Arial" w:hAnsi="Arial" w:cs="Arial"/>
          <w:sz w:val="20"/>
          <w:szCs w:val="20"/>
        </w:rPr>
        <w:t>by all proposed pricing.</w:t>
      </w:r>
      <w:r>
        <w:rPr>
          <w:rFonts w:ascii="Arial" w:hAnsi="Arial" w:cs="Arial"/>
          <w:sz w:val="20"/>
          <w:szCs w:val="20"/>
        </w:rPr>
        <w:t xml:space="preserve"> </w:t>
      </w:r>
      <w:r w:rsidR="00DC3F0C">
        <w:rPr>
          <w:rFonts w:ascii="Arial" w:hAnsi="Arial" w:cs="Arial"/>
          <w:sz w:val="20"/>
          <w:szCs w:val="20"/>
        </w:rPr>
        <w:t>The written narrative must include an overview of the proposed Value Added Service</w:t>
      </w:r>
      <w:r w:rsidR="00600F5E">
        <w:rPr>
          <w:rFonts w:ascii="Arial" w:hAnsi="Arial" w:cs="Arial"/>
          <w:sz w:val="20"/>
          <w:szCs w:val="20"/>
        </w:rPr>
        <w:t>(s)</w:t>
      </w:r>
      <w:r w:rsidR="00DC3F0C">
        <w:rPr>
          <w:rFonts w:ascii="Arial" w:hAnsi="Arial" w:cs="Arial"/>
          <w:sz w:val="20"/>
          <w:szCs w:val="20"/>
        </w:rPr>
        <w:t xml:space="preserve">, </w:t>
      </w:r>
      <w:r w:rsidR="006C003E">
        <w:rPr>
          <w:rFonts w:ascii="Arial" w:hAnsi="Arial" w:cs="Arial"/>
          <w:sz w:val="20"/>
          <w:szCs w:val="20"/>
        </w:rPr>
        <w:t xml:space="preserve">functionality, system requirements, benefits to the Purchasing Entity, </w:t>
      </w:r>
      <w:r w:rsidR="002F6080">
        <w:rPr>
          <w:rFonts w:ascii="Arial" w:hAnsi="Arial" w:cs="Arial"/>
          <w:sz w:val="20"/>
          <w:szCs w:val="20"/>
        </w:rPr>
        <w:t xml:space="preserve">how it aligns with services proposed for Category 1, 2, or 3, and any other necessary information pertaining to the Value Added Service(s). </w:t>
      </w:r>
    </w:p>
    <w:p w14:paraId="620DD435" w14:textId="4F6CEF22" w:rsidR="003959B2" w:rsidRDefault="003959B2" w:rsidP="003959B2">
      <w:pPr>
        <w:pStyle w:val="Heading1"/>
      </w:pPr>
      <w:r>
        <w:t>Value Added Service</w:t>
      </w:r>
    </w:p>
    <w:p w14:paraId="3382C5DB" w14:textId="706DC5DE" w:rsidR="003959B2" w:rsidRDefault="003959B2" w:rsidP="003959B2">
      <w:pPr>
        <w:pStyle w:val="Heading2"/>
      </w:pPr>
      <w:r>
        <w:t>a.Check</w:t>
      </w:r>
    </w:p>
    <w:p w14:paraId="22138489" w14:textId="77777777" w:rsidR="00B6797C" w:rsidRPr="00B6797C" w:rsidRDefault="00B6797C" w:rsidP="00B6797C">
      <w:r w:rsidRPr="00B6797C">
        <w:rPr>
          <w:noProof/>
        </w:rPr>
        <w:drawing>
          <wp:anchor distT="0" distB="0" distL="114300" distR="114300" simplePos="0" relativeHeight="251661312" behindDoc="0" locked="0" layoutInCell="1" allowOverlap="1" wp14:anchorId="45D6BAD3" wp14:editId="6465FBC2">
            <wp:simplePos x="0" y="0"/>
            <wp:positionH relativeFrom="margin">
              <wp:align>right</wp:align>
            </wp:positionH>
            <wp:positionV relativeFrom="paragraph">
              <wp:posOffset>38100</wp:posOffset>
            </wp:positionV>
            <wp:extent cx="1650365" cy="1264920"/>
            <wp:effectExtent l="133350" t="76200" r="64135" b="125730"/>
            <wp:wrapSquare wrapText="bothSides"/>
            <wp:docPr id="293579476" name="Picture 29357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screen">
                      <a:extLst>
                        <a:ext uri="{28A0092B-C50C-407E-A947-70E740481C1C}">
                          <a14:useLocalDpi xmlns:a14="http://schemas.microsoft.com/office/drawing/2010/main" val="0"/>
                        </a:ext>
                      </a:extLst>
                    </a:blip>
                    <a:srcRect/>
                    <a:stretch>
                      <a:fillRect/>
                    </a:stretch>
                  </pic:blipFill>
                  <pic:spPr bwMode="auto">
                    <a:xfrm>
                      <a:off x="0" y="0"/>
                      <a:ext cx="1650365" cy="12649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B6797C">
        <w:t xml:space="preserve">Allied Universal Electronic Monitoring offers the a.Check mobile app – a customizable check-in app using biometric recognition to ensure reliable participant monitoring. It empowers officers to efficiently communicate with and supervise participants from their phones while in the field. </w:t>
      </w:r>
    </w:p>
    <w:p w14:paraId="61D03790" w14:textId="77777777" w:rsidR="00B6797C" w:rsidRPr="00B6797C" w:rsidRDefault="00B6797C" w:rsidP="00B6797C">
      <w:r w:rsidRPr="00B6797C">
        <w:t>Not only does a.Check provide a broad range of supervision tools, but it’s straightforward and easy to use for both parties. To get started, the officer selects the required service(s) in EM Manager, enters the check-in schedule, and has the participant download and install a.Check from the App Store or Google Play.</w:t>
      </w:r>
    </w:p>
    <w:p w14:paraId="0BF06735" w14:textId="77777777" w:rsidR="00B6797C" w:rsidRPr="00B6797C" w:rsidRDefault="00B6797C" w:rsidP="00B6797C">
      <w:pPr>
        <w:pStyle w:val="Heading3"/>
      </w:pPr>
      <w:r w:rsidRPr="00B6797C">
        <w:t>Key Benefits</w:t>
      </w:r>
    </w:p>
    <w:p w14:paraId="20B41234" w14:textId="77777777" w:rsidR="00B6797C" w:rsidRPr="00B6797C" w:rsidRDefault="00B6797C" w:rsidP="00B6797C">
      <w:pPr>
        <w:pStyle w:val="ListParagraph"/>
        <w:numPr>
          <w:ilvl w:val="0"/>
          <w:numId w:val="8"/>
        </w:numPr>
      </w:pPr>
      <w:r w:rsidRPr="00B6797C">
        <w:rPr>
          <w:i/>
          <w:iCs/>
        </w:rPr>
        <w:t>Text and Video Chat</w:t>
      </w:r>
      <w:r w:rsidRPr="00B6797C">
        <w:t xml:space="preserve"> – communicates via two-way video or text messaging between the agency staff and participant</w:t>
      </w:r>
    </w:p>
    <w:p w14:paraId="372B2657" w14:textId="77777777" w:rsidR="00B6797C" w:rsidRPr="00B6797C" w:rsidRDefault="00B6797C" w:rsidP="00B6797C">
      <w:pPr>
        <w:pStyle w:val="ListParagraph"/>
        <w:numPr>
          <w:ilvl w:val="0"/>
          <w:numId w:val="8"/>
        </w:numPr>
      </w:pPr>
      <w:r w:rsidRPr="00B6797C">
        <w:rPr>
          <w:i/>
          <w:iCs/>
        </w:rPr>
        <w:t>Biometric Identification</w:t>
      </w:r>
      <w:r w:rsidRPr="00B6797C">
        <w:t xml:space="preserve"> – confirms the participant’s identity using fingerprint identification, facial recognition, and voice verification</w:t>
      </w:r>
    </w:p>
    <w:p w14:paraId="0D6A9C18" w14:textId="77777777" w:rsidR="00B6797C" w:rsidRPr="00B6797C" w:rsidRDefault="00B6797C" w:rsidP="00B6797C">
      <w:pPr>
        <w:pStyle w:val="ListParagraph"/>
        <w:numPr>
          <w:ilvl w:val="0"/>
          <w:numId w:val="8"/>
        </w:numPr>
      </w:pPr>
      <w:r w:rsidRPr="00B6797C">
        <w:rPr>
          <w:i/>
          <w:iCs/>
        </w:rPr>
        <w:t>Self-Reporting</w:t>
      </w:r>
      <w:r w:rsidRPr="00B6797C">
        <w:t xml:space="preserve"> – bridges the gap between mobile and desktop as participants answer a list of supervision-related questions and responses are automatically reported in EM Manager</w:t>
      </w:r>
    </w:p>
    <w:p w14:paraId="4DF2F8F1" w14:textId="77777777" w:rsidR="00B6797C" w:rsidRPr="00B6797C" w:rsidRDefault="00B6797C" w:rsidP="00B6797C">
      <w:pPr>
        <w:pStyle w:val="ListParagraph"/>
        <w:numPr>
          <w:ilvl w:val="0"/>
          <w:numId w:val="8"/>
        </w:numPr>
      </w:pPr>
      <w:r w:rsidRPr="00B6797C">
        <w:rPr>
          <w:i/>
          <w:iCs/>
        </w:rPr>
        <w:t>GPS Location and Zones</w:t>
      </w:r>
      <w:r w:rsidRPr="00B6797C">
        <w:t xml:space="preserve"> – captures GPS location points during check-ins and compares with inclusion and exclusion zones</w:t>
      </w:r>
    </w:p>
    <w:p w14:paraId="7D45268A" w14:textId="77777777" w:rsidR="00B6797C" w:rsidRPr="00B6797C" w:rsidRDefault="00B6797C" w:rsidP="00B6797C">
      <w:pPr>
        <w:pStyle w:val="ListParagraph"/>
        <w:numPr>
          <w:ilvl w:val="0"/>
          <w:numId w:val="8"/>
        </w:numPr>
      </w:pPr>
      <w:r w:rsidRPr="00B6797C">
        <w:rPr>
          <w:i/>
          <w:iCs/>
        </w:rPr>
        <w:t>Document Upload</w:t>
      </w:r>
      <w:r w:rsidRPr="00B6797C">
        <w:t xml:space="preserve"> – lets participants upload required case management documentation</w:t>
      </w:r>
    </w:p>
    <w:p w14:paraId="60E47909" w14:textId="77777777" w:rsidR="00B6797C" w:rsidRPr="00B6797C" w:rsidRDefault="00B6797C" w:rsidP="00B6797C">
      <w:pPr>
        <w:pStyle w:val="ListParagraph"/>
        <w:numPr>
          <w:ilvl w:val="0"/>
          <w:numId w:val="8"/>
        </w:numPr>
      </w:pPr>
      <w:r w:rsidRPr="00B6797C">
        <w:rPr>
          <w:i/>
          <w:iCs/>
        </w:rPr>
        <w:t>Calendar</w:t>
      </w:r>
      <w:r w:rsidRPr="00B6797C">
        <w:t xml:space="preserve"> – schedules and displays appointments</w:t>
      </w:r>
    </w:p>
    <w:p w14:paraId="380446AE" w14:textId="77777777" w:rsidR="00B6797C" w:rsidRPr="00B6797C" w:rsidRDefault="00B6797C" w:rsidP="00B6797C">
      <w:pPr>
        <w:pStyle w:val="ListParagraph"/>
        <w:numPr>
          <w:ilvl w:val="0"/>
          <w:numId w:val="8"/>
        </w:numPr>
      </w:pPr>
      <w:r w:rsidRPr="00B6797C">
        <w:rPr>
          <w:i/>
          <w:iCs/>
        </w:rPr>
        <w:t>Community Resource Page</w:t>
      </w:r>
      <w:r w:rsidRPr="00B6797C">
        <w:t xml:space="preserve"> – provides a customized list of community resources available to the participant</w:t>
      </w:r>
    </w:p>
    <w:p w14:paraId="17185715" w14:textId="77777777" w:rsidR="00B6797C" w:rsidRPr="00B6797C" w:rsidRDefault="00B6797C" w:rsidP="00B6797C">
      <w:pPr>
        <w:pStyle w:val="Heading3"/>
      </w:pPr>
      <w:r w:rsidRPr="00B6797C">
        <w:rPr>
          <w:noProof/>
        </w:rPr>
        <w:lastRenderedPageBreak/>
        <w:drawing>
          <wp:anchor distT="0" distB="0" distL="114300" distR="114300" simplePos="0" relativeHeight="251662336" behindDoc="0" locked="0" layoutInCell="1" allowOverlap="1" wp14:anchorId="36467DDA" wp14:editId="646CAB50">
            <wp:simplePos x="0" y="0"/>
            <wp:positionH relativeFrom="margin">
              <wp:align>right</wp:align>
            </wp:positionH>
            <wp:positionV relativeFrom="paragraph">
              <wp:posOffset>82550</wp:posOffset>
            </wp:positionV>
            <wp:extent cx="1082040" cy="1009650"/>
            <wp:effectExtent l="114300" t="76200" r="80010" b="133350"/>
            <wp:wrapSquare wrapText="bothSides"/>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506E8A.tmp"/>
                    <pic:cNvPicPr/>
                  </pic:nvPicPr>
                  <pic:blipFill>
                    <a:blip r:embed="rId12">
                      <a:extLst>
                        <a:ext uri="{28A0092B-C50C-407E-A947-70E740481C1C}">
                          <a14:useLocalDpi xmlns:a14="http://schemas.microsoft.com/office/drawing/2010/main" val="0"/>
                        </a:ext>
                      </a:extLst>
                    </a:blip>
                    <a:stretch>
                      <a:fillRect/>
                    </a:stretch>
                  </pic:blipFill>
                  <pic:spPr>
                    <a:xfrm>
                      <a:off x="0" y="0"/>
                      <a:ext cx="1082040" cy="10096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Pr="00B6797C">
        <w:t>Communication</w:t>
      </w:r>
    </w:p>
    <w:p w14:paraId="1BD17A40" w14:textId="77777777" w:rsidR="00B6797C" w:rsidRPr="00B6797C" w:rsidRDefault="00B6797C" w:rsidP="00B6797C">
      <w:r w:rsidRPr="00B6797C">
        <w:t>a.Check gives agency staff two secure messaging options — text messaging and video chat. The officer initiates messages through EM Manager or Mobile EM Manager. Communications are secure, and all text messages and video calls are logged and timestamped with the date and time.</w:t>
      </w:r>
    </w:p>
    <w:p w14:paraId="4E4BB6E0" w14:textId="1E30CC56" w:rsidR="00B6797C" w:rsidRPr="00B6797C" w:rsidRDefault="00B6797C" w:rsidP="00B6797C">
      <w:pPr>
        <w:pStyle w:val="Heading3"/>
      </w:pPr>
      <w:r w:rsidRPr="00B6797C">
        <w:rPr>
          <w:noProof/>
        </w:rPr>
        <w:drawing>
          <wp:anchor distT="0" distB="0" distL="114300" distR="114300" simplePos="0" relativeHeight="251664384" behindDoc="0" locked="0" layoutInCell="1" allowOverlap="1" wp14:anchorId="26CB82E2" wp14:editId="511BC945">
            <wp:simplePos x="0" y="0"/>
            <wp:positionH relativeFrom="margin">
              <wp:align>left</wp:align>
            </wp:positionH>
            <wp:positionV relativeFrom="paragraph">
              <wp:posOffset>2540</wp:posOffset>
            </wp:positionV>
            <wp:extent cx="941832" cy="1700784"/>
            <wp:effectExtent l="0" t="0" r="0" b="0"/>
            <wp:wrapSquare wrapText="bothSides"/>
            <wp:docPr id="1876130084" name="Picture 6"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30084" name="Picture 6" descr="A screenshot of a phone&#10;&#10;Description automatically generated"/>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941832" cy="1700784"/>
                    </a:xfrm>
                    <a:prstGeom prst="rect">
                      <a:avLst/>
                    </a:prstGeom>
                    <a:noFill/>
                  </pic:spPr>
                </pic:pic>
              </a:graphicData>
            </a:graphic>
            <wp14:sizeRelH relativeFrom="margin">
              <wp14:pctWidth>0</wp14:pctWidth>
            </wp14:sizeRelH>
            <wp14:sizeRelV relativeFrom="margin">
              <wp14:pctHeight>0</wp14:pctHeight>
            </wp14:sizeRelV>
          </wp:anchor>
        </w:drawing>
      </w:r>
      <w:r w:rsidRPr="00B6797C">
        <w:t>Biometric Check-In</w:t>
      </w:r>
    </w:p>
    <w:p w14:paraId="49B3901B" w14:textId="5196B87F" w:rsidR="00B6797C" w:rsidRPr="00B6797C" w:rsidRDefault="00B6797C" w:rsidP="00B6797C">
      <w:r w:rsidRPr="00B6797C">
        <w:t>a.Check offers three types of biometric identification — fingerprint identification, facial recognition, and voice recognition — and offers both scheduled and random check-ins.</w:t>
      </w:r>
    </w:p>
    <w:p w14:paraId="08AC48C2" w14:textId="77777777" w:rsidR="00B6797C" w:rsidRPr="00B6797C" w:rsidRDefault="00B6797C" w:rsidP="00B6797C">
      <w:pPr>
        <w:pStyle w:val="Heading3"/>
      </w:pPr>
      <w:r w:rsidRPr="00B6797C">
        <w:t xml:space="preserve">Fingerprint Identification </w:t>
      </w:r>
    </w:p>
    <w:p w14:paraId="546FF1FF" w14:textId="77777777" w:rsidR="00B6797C" w:rsidRPr="00B6797C" w:rsidRDefault="00B6797C" w:rsidP="00B6797C">
      <w:r w:rsidRPr="00B6797C">
        <w:t xml:space="preserve">During enrollment, participants have the option of adding their fingerprint to access a.Check in lieu of creating a password. Once fingerprint identification is set up, the participant simply touches the mobile phone screen where prompted to sign into the system. </w:t>
      </w:r>
    </w:p>
    <w:p w14:paraId="65A3B454" w14:textId="77777777" w:rsidR="00B6797C" w:rsidRPr="00B6797C" w:rsidRDefault="00B6797C" w:rsidP="00B6797C">
      <w:pPr>
        <w:pStyle w:val="Heading3"/>
      </w:pPr>
      <w:r w:rsidRPr="00B6797C">
        <w:rPr>
          <w:noProof/>
        </w:rPr>
        <w:drawing>
          <wp:anchor distT="0" distB="0" distL="114300" distR="114300" simplePos="0" relativeHeight="251659264" behindDoc="0" locked="0" layoutInCell="1" allowOverlap="1" wp14:anchorId="1AC936BD" wp14:editId="3EBB56E2">
            <wp:simplePos x="0" y="0"/>
            <wp:positionH relativeFrom="margin">
              <wp:align>right</wp:align>
            </wp:positionH>
            <wp:positionV relativeFrom="paragraph">
              <wp:posOffset>14605</wp:posOffset>
            </wp:positionV>
            <wp:extent cx="1252728" cy="1975104"/>
            <wp:effectExtent l="0" t="0" r="0" b="0"/>
            <wp:wrapSquare wrapText="bothSides"/>
            <wp:docPr id="9" name="Picture 9" descr="A screenshot of a cell phone scree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ace Recognition 1.png"/>
                    <pic:cNvPicPr/>
                  </pic:nvPicPr>
                  <pic:blipFill>
                    <a:blip r:embed="rId14" cstate="screen">
                      <a:extLst>
                        <a:ext uri="{28A0092B-C50C-407E-A947-70E740481C1C}">
                          <a14:useLocalDpi xmlns:a14="http://schemas.microsoft.com/office/drawing/2010/main" val="0"/>
                        </a:ext>
                      </a:extLst>
                    </a:blip>
                    <a:stretch>
                      <a:fillRect/>
                    </a:stretch>
                  </pic:blipFill>
                  <pic:spPr>
                    <a:xfrm>
                      <a:off x="0" y="0"/>
                      <a:ext cx="1252728" cy="1975104"/>
                    </a:xfrm>
                    <a:prstGeom prst="rect">
                      <a:avLst/>
                    </a:prstGeom>
                  </pic:spPr>
                </pic:pic>
              </a:graphicData>
            </a:graphic>
            <wp14:sizeRelH relativeFrom="margin">
              <wp14:pctWidth>0</wp14:pctWidth>
            </wp14:sizeRelH>
            <wp14:sizeRelV relativeFrom="margin">
              <wp14:pctHeight>0</wp14:pctHeight>
            </wp14:sizeRelV>
          </wp:anchor>
        </w:drawing>
      </w:r>
      <w:r w:rsidRPr="00B6797C">
        <w:t>Facial recognition</w:t>
      </w:r>
    </w:p>
    <w:p w14:paraId="5449DB8C" w14:textId="7B4DF3D3" w:rsidR="00B6797C" w:rsidRPr="00B6797C" w:rsidRDefault="00B6797C" w:rsidP="00B6797C">
      <w:r w:rsidRPr="00B6797C">
        <w:t>During enrollment, the officer has the participant take a video “selfie” that ensures facial verification. At the scheduled check-in time, a push notification is sent to the phone to prompt the participant to respond, then the app instructs him/her to take up to three photos to complete the facial verification process.</w:t>
      </w:r>
    </w:p>
    <w:p w14:paraId="30786C51" w14:textId="788FEC38" w:rsidR="00B6797C" w:rsidRPr="00B6797C" w:rsidRDefault="00B6797C" w:rsidP="00B6797C">
      <w:pPr>
        <w:pStyle w:val="Heading3"/>
      </w:pPr>
      <w:bookmarkStart w:id="0" w:name="_Hlk171506685"/>
      <w:r w:rsidRPr="00B6797C">
        <w:rPr>
          <w:noProof/>
        </w:rPr>
        <w:drawing>
          <wp:anchor distT="0" distB="0" distL="114300" distR="114300" simplePos="0" relativeHeight="251660288" behindDoc="0" locked="0" layoutInCell="1" allowOverlap="1" wp14:anchorId="6EC503BD" wp14:editId="731070C9">
            <wp:simplePos x="0" y="0"/>
            <wp:positionH relativeFrom="margin">
              <wp:align>left</wp:align>
            </wp:positionH>
            <wp:positionV relativeFrom="paragraph">
              <wp:posOffset>3849</wp:posOffset>
            </wp:positionV>
            <wp:extent cx="1108454" cy="1971675"/>
            <wp:effectExtent l="0" t="0" r="0" b="0"/>
            <wp:wrapSquare wrapText="bothSides"/>
            <wp:docPr id="12" name="Picture 12" descr="A screenshot of a cell phone scree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Check_enrolment.png"/>
                    <pic:cNvPicPr/>
                  </pic:nvPicPr>
                  <pic:blipFill>
                    <a:blip r:embed="rId15" cstate="screen">
                      <a:extLst>
                        <a:ext uri="{28A0092B-C50C-407E-A947-70E740481C1C}">
                          <a14:useLocalDpi xmlns:a14="http://schemas.microsoft.com/office/drawing/2010/main" val="0"/>
                        </a:ext>
                      </a:extLst>
                    </a:blip>
                    <a:stretch>
                      <a:fillRect/>
                    </a:stretch>
                  </pic:blipFill>
                  <pic:spPr>
                    <a:xfrm>
                      <a:off x="0" y="0"/>
                      <a:ext cx="1108454" cy="1971675"/>
                    </a:xfrm>
                    <a:prstGeom prst="rect">
                      <a:avLst/>
                    </a:prstGeom>
                  </pic:spPr>
                </pic:pic>
              </a:graphicData>
            </a:graphic>
            <wp14:sizeRelH relativeFrom="margin">
              <wp14:pctWidth>0</wp14:pctWidth>
            </wp14:sizeRelH>
            <wp14:sizeRelV relativeFrom="margin">
              <wp14:pctHeight>0</wp14:pctHeight>
            </wp14:sizeRelV>
          </wp:anchor>
        </w:drawing>
      </w:r>
      <w:r w:rsidRPr="00B6797C">
        <w:t>Voice Recognition</w:t>
      </w:r>
    </w:p>
    <w:bookmarkEnd w:id="0"/>
    <w:p w14:paraId="16E02CD4" w14:textId="77777777" w:rsidR="00B6797C" w:rsidRPr="00B6797C" w:rsidRDefault="00B6797C" w:rsidP="00B6797C">
      <w:r w:rsidRPr="00B6797C">
        <w:t>During enrollment, the officer has the participant follow the screen prompts and recite a sentence that will be used for voice recognition. At the scheduled check-in time, a push notification is sent to the phone to prompt the participant to respond, who then follows the simple 3-step verification prompts on the smartphone screen.</w:t>
      </w:r>
    </w:p>
    <w:p w14:paraId="623C0D6A" w14:textId="04CBF65E" w:rsidR="00B6797C" w:rsidRPr="00B6797C" w:rsidRDefault="00B6797C" w:rsidP="00B6797C">
      <w:r w:rsidRPr="00B6797C">
        <w:t>If the participant misses a check-in, fails the facial or voice verification, or is unavailable, the designated officer receives an alert.</w:t>
      </w:r>
    </w:p>
    <w:p w14:paraId="34DB7845" w14:textId="7AB4CA90" w:rsidR="00B6797C" w:rsidRPr="00B6797C" w:rsidRDefault="00B6797C" w:rsidP="00B6797C">
      <w:pPr>
        <w:pStyle w:val="Heading3"/>
      </w:pPr>
      <w:r>
        <w:rPr>
          <w:noProof/>
        </w:rPr>
        <w:drawing>
          <wp:anchor distT="0" distB="0" distL="114300" distR="114300" simplePos="0" relativeHeight="251665408" behindDoc="0" locked="0" layoutInCell="1" allowOverlap="1" wp14:anchorId="4600CAD0" wp14:editId="29446353">
            <wp:simplePos x="0" y="0"/>
            <wp:positionH relativeFrom="column">
              <wp:posOffset>5591175</wp:posOffset>
            </wp:positionH>
            <wp:positionV relativeFrom="paragraph">
              <wp:posOffset>5715</wp:posOffset>
            </wp:positionV>
            <wp:extent cx="756285" cy="1615440"/>
            <wp:effectExtent l="0" t="0" r="5715" b="3810"/>
            <wp:wrapSquare wrapText="bothSides"/>
            <wp:docPr id="617563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6285" cy="1615440"/>
                    </a:xfrm>
                    <a:prstGeom prst="rect">
                      <a:avLst/>
                    </a:prstGeom>
                    <a:noFill/>
                  </pic:spPr>
                </pic:pic>
              </a:graphicData>
            </a:graphic>
          </wp:anchor>
        </w:drawing>
      </w:r>
      <w:r w:rsidRPr="00B6797C">
        <w:t>Self-Report</w:t>
      </w:r>
    </w:p>
    <w:p w14:paraId="62A1C3F5" w14:textId="77777777" w:rsidR="00B6797C" w:rsidRPr="00B6797C" w:rsidRDefault="00B6797C" w:rsidP="00B6797C">
      <w:r w:rsidRPr="00B6797C">
        <w:t>a.Check also includes the self-report function that prompts the participant to answer a few yes or no questions such as “Did you change your home address?” and finalizes the process through Face or Voice Recognition.</w:t>
      </w:r>
    </w:p>
    <w:p w14:paraId="72E7867C" w14:textId="77777777" w:rsidR="00B6797C" w:rsidRPr="00B6797C" w:rsidRDefault="00B6797C" w:rsidP="00B6797C">
      <w:pPr>
        <w:pStyle w:val="Heading3"/>
      </w:pPr>
      <w:r w:rsidRPr="00B6797C">
        <w:t>Additional Benefits</w:t>
      </w:r>
    </w:p>
    <w:p w14:paraId="2B15056E" w14:textId="77777777" w:rsidR="009803CE" w:rsidRDefault="00B6797C" w:rsidP="009803CE">
      <w:r w:rsidRPr="00B6797C">
        <w:t xml:space="preserve">Additional benefits of a.Check include the </w:t>
      </w:r>
      <w:r w:rsidRPr="00B6797C">
        <w:rPr>
          <w:i/>
          <w:iCs/>
        </w:rPr>
        <w:t>Calendar</w:t>
      </w:r>
      <w:r w:rsidRPr="00B6797C">
        <w:t xml:space="preserve"> to schedule appointments and visits, </w:t>
      </w:r>
      <w:r w:rsidRPr="00B6797C">
        <w:rPr>
          <w:i/>
        </w:rPr>
        <w:t>Community Resource Information</w:t>
      </w:r>
      <w:r w:rsidRPr="00B6797C">
        <w:t xml:space="preserve"> based on officer referrals, and the </w:t>
      </w:r>
      <w:r w:rsidRPr="00B6797C">
        <w:rPr>
          <w:i/>
        </w:rPr>
        <w:t>Document Upload</w:t>
      </w:r>
      <w:r w:rsidRPr="00B6797C">
        <w:t xml:space="preserve"> feature for required case management documents.</w:t>
      </w:r>
    </w:p>
    <w:p w14:paraId="23AC69D8" w14:textId="1F0C047E" w:rsidR="003959B2" w:rsidRDefault="00A37ABE" w:rsidP="009803CE">
      <w:pPr>
        <w:pStyle w:val="Heading1"/>
      </w:pPr>
      <w:r>
        <w:t>Price Schedule</w:t>
      </w:r>
    </w:p>
    <w:tbl>
      <w:tblPr>
        <w:tblStyle w:val="TableGrid"/>
        <w:tblW w:w="0" w:type="auto"/>
        <w:shd w:val="clear" w:color="auto" w:fill="FFFFFF" w:themeFill="background1"/>
        <w:tblLook w:val="04A0" w:firstRow="1" w:lastRow="0" w:firstColumn="1" w:lastColumn="0" w:noHBand="0" w:noVBand="1"/>
      </w:tblPr>
      <w:tblGrid>
        <w:gridCol w:w="3356"/>
        <w:gridCol w:w="3357"/>
        <w:gridCol w:w="3357"/>
      </w:tblGrid>
      <w:tr w:rsidR="009803CE" w14:paraId="7C0B3A02" w14:textId="77777777" w:rsidTr="009803CE">
        <w:tc>
          <w:tcPr>
            <w:tcW w:w="3356" w:type="dxa"/>
            <w:shd w:val="clear" w:color="auto" w:fill="000000" w:themeFill="text1"/>
          </w:tcPr>
          <w:p w14:paraId="2EC51702" w14:textId="4A33F787" w:rsidR="009803CE" w:rsidRPr="009803CE" w:rsidRDefault="009803CE" w:rsidP="009803CE">
            <w:r w:rsidRPr="009803CE">
              <w:t xml:space="preserve">Product Description </w:t>
            </w:r>
          </w:p>
        </w:tc>
        <w:tc>
          <w:tcPr>
            <w:tcW w:w="3357" w:type="dxa"/>
            <w:shd w:val="clear" w:color="auto" w:fill="000000" w:themeFill="text1"/>
          </w:tcPr>
          <w:p w14:paraId="5A10719B" w14:textId="70437251" w:rsidR="009803CE" w:rsidRPr="009803CE" w:rsidRDefault="009803CE" w:rsidP="009803CE">
            <w:pPr>
              <w:jc w:val="center"/>
            </w:pPr>
            <w:r w:rsidRPr="009803CE">
              <w:t>Quantity</w:t>
            </w:r>
          </w:p>
        </w:tc>
        <w:tc>
          <w:tcPr>
            <w:tcW w:w="3357" w:type="dxa"/>
            <w:shd w:val="clear" w:color="auto" w:fill="000000" w:themeFill="text1"/>
          </w:tcPr>
          <w:p w14:paraId="43E324E5" w14:textId="568A7F30" w:rsidR="009803CE" w:rsidRPr="009803CE" w:rsidRDefault="009803CE" w:rsidP="009803CE">
            <w:pPr>
              <w:jc w:val="center"/>
            </w:pPr>
            <w:r w:rsidRPr="009803CE">
              <w:t>Per Unit/Per Participant</w:t>
            </w:r>
          </w:p>
        </w:tc>
      </w:tr>
      <w:tr w:rsidR="009803CE" w14:paraId="430D0866" w14:textId="77777777" w:rsidTr="009803CE">
        <w:tc>
          <w:tcPr>
            <w:tcW w:w="3356" w:type="dxa"/>
            <w:shd w:val="clear" w:color="auto" w:fill="FFFFFF" w:themeFill="background1"/>
          </w:tcPr>
          <w:p w14:paraId="55BD503E" w14:textId="40A783A5" w:rsidR="009803CE" w:rsidRDefault="009803CE" w:rsidP="009803CE">
            <w:r>
              <w:t>a.Check</w:t>
            </w:r>
          </w:p>
        </w:tc>
        <w:tc>
          <w:tcPr>
            <w:tcW w:w="3357" w:type="dxa"/>
            <w:shd w:val="clear" w:color="auto" w:fill="FFFFFF" w:themeFill="background1"/>
          </w:tcPr>
          <w:p w14:paraId="5ABC3B8E" w14:textId="37A3AF0B" w:rsidR="009803CE" w:rsidRDefault="009803CE" w:rsidP="009803CE">
            <w:pPr>
              <w:jc w:val="center"/>
            </w:pPr>
            <w:r>
              <w:t>1+</w:t>
            </w:r>
          </w:p>
        </w:tc>
        <w:tc>
          <w:tcPr>
            <w:tcW w:w="3357" w:type="dxa"/>
            <w:shd w:val="clear" w:color="auto" w:fill="FFFFFF" w:themeFill="background1"/>
          </w:tcPr>
          <w:p w14:paraId="0245990C" w14:textId="6E90C9E6" w:rsidR="009803CE" w:rsidRDefault="009803CE" w:rsidP="009803CE">
            <w:pPr>
              <w:jc w:val="center"/>
            </w:pPr>
            <w:r>
              <w:t>$1.00</w:t>
            </w:r>
          </w:p>
        </w:tc>
      </w:tr>
    </w:tbl>
    <w:p w14:paraId="4255CB87" w14:textId="5CD92B05" w:rsidR="00B9376A" w:rsidRDefault="00B9376A" w:rsidP="009803CE"/>
    <w:p w14:paraId="16B96271" w14:textId="66B15FFD" w:rsidR="004D127F" w:rsidRPr="003F64AC" w:rsidRDefault="004D127F" w:rsidP="004D127F">
      <w:pPr>
        <w:pStyle w:val="Heading4"/>
      </w:pPr>
      <w:r w:rsidRPr="003F64AC">
        <w:lastRenderedPageBreak/>
        <w:t>AUEM Watch</w:t>
      </w:r>
    </w:p>
    <w:p w14:paraId="61024A50" w14:textId="08999E69" w:rsidR="004D127F" w:rsidRPr="003F64AC" w:rsidRDefault="004D127F" w:rsidP="004D127F">
      <w:pPr>
        <w:rPr>
          <w:rFonts w:cs="Arial"/>
          <w:szCs w:val="20"/>
        </w:rPr>
      </w:pPr>
      <w:r>
        <w:rPr>
          <w:rFonts w:cs="Arial"/>
          <w:noProof/>
          <w:szCs w:val="20"/>
        </w:rPr>
        <w:drawing>
          <wp:anchor distT="0" distB="0" distL="114300" distR="114300" simplePos="0" relativeHeight="251667456" behindDoc="0" locked="0" layoutInCell="1" allowOverlap="1" wp14:anchorId="70E35B59" wp14:editId="5D344623">
            <wp:simplePos x="0" y="0"/>
            <wp:positionH relativeFrom="margin">
              <wp:align>right</wp:align>
            </wp:positionH>
            <wp:positionV relativeFrom="paragraph">
              <wp:posOffset>17855</wp:posOffset>
            </wp:positionV>
            <wp:extent cx="1335405" cy="1621790"/>
            <wp:effectExtent l="0" t="0" r="0" b="0"/>
            <wp:wrapSquare wrapText="bothSides"/>
            <wp:docPr id="194943145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5405" cy="1621790"/>
                    </a:xfrm>
                    <a:prstGeom prst="rect">
                      <a:avLst/>
                    </a:prstGeom>
                    <a:noFill/>
                  </pic:spPr>
                </pic:pic>
              </a:graphicData>
            </a:graphic>
          </wp:anchor>
        </w:drawing>
      </w:r>
      <w:r w:rsidRPr="00321F4D">
        <w:rPr>
          <w:rFonts w:cs="Arial"/>
          <w:noProof/>
          <w:szCs w:val="20"/>
        </w:rPr>
        <w:t>The AUEM Watch is Allied Universal Electronic Monitoring’s newest wrist-worn GPS tracking solution that is less intrusive and provides discretion for the participant while offering full GPS monitoring functionality.</w:t>
      </w:r>
      <w:r w:rsidRPr="003F64AC">
        <w:rPr>
          <w:rFonts w:cs="Arial"/>
          <w:szCs w:val="20"/>
        </w:rPr>
        <w:t>The AUEM Watch lowers the stigma associated with current electronic monitoring products while continuing to ensure consistent GPS tracking and two-way communication. The Watch functions similarly to other GPS tracking devices by recording events, alerts, and positions, as well as providing a regular status check.</w:t>
      </w:r>
    </w:p>
    <w:p w14:paraId="2FE9C0EC" w14:textId="77777777" w:rsidR="004D127F" w:rsidRPr="003F64AC" w:rsidRDefault="004D127F" w:rsidP="004D127F">
      <w:pPr>
        <w:rPr>
          <w:rFonts w:cs="Arial"/>
          <w:szCs w:val="20"/>
        </w:rPr>
      </w:pPr>
      <w:r w:rsidRPr="003F64AC">
        <w:rPr>
          <w:rFonts w:cs="Arial"/>
          <w:szCs w:val="20"/>
        </w:rPr>
        <w:t xml:space="preserve">In addition to reducing stigma, the AUEM Watch is a solution </w:t>
      </w:r>
      <w:r>
        <w:rPr>
          <w:rFonts w:cs="Arial"/>
          <w:szCs w:val="20"/>
        </w:rPr>
        <w:t>which can</w:t>
      </w:r>
      <w:r w:rsidRPr="003F64AC">
        <w:rPr>
          <w:rFonts w:cs="Arial"/>
          <w:szCs w:val="20"/>
        </w:rPr>
        <w:t xml:space="preserve"> accommodate a variety of special needs and health conditions with its sleek wrist-worn design.</w:t>
      </w:r>
    </w:p>
    <w:p w14:paraId="359AD9C1" w14:textId="77777777" w:rsidR="004D127F" w:rsidRPr="000B11DC" w:rsidRDefault="004D127F" w:rsidP="004D127F">
      <w:pPr>
        <w:pStyle w:val="Heading5"/>
      </w:pPr>
      <w:r w:rsidRPr="000B11DC">
        <w:t>GPS Location and Zones</w:t>
      </w:r>
    </w:p>
    <w:p w14:paraId="10A0878D" w14:textId="77777777" w:rsidR="004D127F" w:rsidRPr="003F64AC" w:rsidRDefault="004D127F" w:rsidP="004D127F">
      <w:pPr>
        <w:rPr>
          <w:rFonts w:cs="Arial"/>
          <w:szCs w:val="20"/>
        </w:rPr>
      </w:pPr>
      <w:r w:rsidRPr="003F64AC">
        <w:rPr>
          <w:rFonts w:cs="Arial"/>
          <w:szCs w:val="20"/>
        </w:rPr>
        <w:t>For precise tracking, GPS location points are captured. Inclusion and exclusion zones further enhance monitoring by defining specific areas for compliance.</w:t>
      </w:r>
    </w:p>
    <w:p w14:paraId="797CD5CE" w14:textId="77777777" w:rsidR="004D127F" w:rsidRPr="000B11DC" w:rsidRDefault="004D127F" w:rsidP="004D127F">
      <w:pPr>
        <w:pStyle w:val="Heading5"/>
        <w:rPr>
          <w:rStyle w:val="Heading5Char"/>
          <w:b/>
        </w:rPr>
      </w:pPr>
      <w:r w:rsidRPr="000B11DC">
        <w:t>Multiple Communication Options</w:t>
      </w:r>
    </w:p>
    <w:p w14:paraId="452338C5" w14:textId="77777777" w:rsidR="004D127F" w:rsidRPr="003F64AC" w:rsidRDefault="004D127F" w:rsidP="004D127F">
      <w:pPr>
        <w:rPr>
          <w:rFonts w:cs="Arial"/>
          <w:szCs w:val="20"/>
        </w:rPr>
      </w:pPr>
      <w:r w:rsidRPr="003F64AC">
        <w:rPr>
          <w:rFonts w:cs="Arial"/>
          <w:szCs w:val="20"/>
        </w:rPr>
        <w:t>Officers and participants can maintain seamless and secure encrypted communication through voice calls and text messages, ensuring constant and effective interaction.</w:t>
      </w:r>
    </w:p>
    <w:p w14:paraId="7345BDFF" w14:textId="77777777" w:rsidR="004D127F" w:rsidRPr="000B11DC" w:rsidRDefault="004D127F" w:rsidP="004D127F">
      <w:pPr>
        <w:pStyle w:val="Heading5"/>
        <w:rPr>
          <w:rStyle w:val="Heading5Char"/>
          <w:b/>
        </w:rPr>
      </w:pPr>
      <w:r w:rsidRPr="000B11DC">
        <w:rPr>
          <w:rStyle w:val="Heading5Char"/>
          <w:b/>
        </w:rPr>
        <w:t>Charging</w:t>
      </w:r>
    </w:p>
    <w:p w14:paraId="5596D712" w14:textId="77777777" w:rsidR="004D127F" w:rsidRPr="003F64AC" w:rsidRDefault="004D127F" w:rsidP="004D127F">
      <w:pPr>
        <w:rPr>
          <w:rFonts w:cs="Arial"/>
          <w:szCs w:val="20"/>
        </w:rPr>
      </w:pPr>
      <w:r w:rsidRPr="003F64AC">
        <w:rPr>
          <w:rFonts w:cs="Arial"/>
          <w:szCs w:val="20"/>
        </w:rPr>
        <w:t>The device has a 24-hour battery life with the convenience of wireless charging. For additional flexibility, recharge the device using a USB connection, ensuring devices are always powered up and ready to go.</w:t>
      </w:r>
    </w:p>
    <w:p w14:paraId="16C5BC10" w14:textId="77777777" w:rsidR="004D127F" w:rsidRPr="000B11DC" w:rsidRDefault="004D127F" w:rsidP="004D127F">
      <w:pPr>
        <w:pStyle w:val="Heading5"/>
        <w:rPr>
          <w:rStyle w:val="Heading5Char"/>
          <w:b/>
        </w:rPr>
      </w:pPr>
      <w:r w:rsidRPr="000B11DC">
        <w:rPr>
          <w:rStyle w:val="Heading5Char"/>
          <w:b/>
        </w:rPr>
        <w:t>Tamper and Strap Alerts</w:t>
      </w:r>
    </w:p>
    <w:p w14:paraId="3ACC6238" w14:textId="77777777" w:rsidR="004D127F" w:rsidRPr="003F64AC" w:rsidRDefault="004D127F" w:rsidP="004D127F">
      <w:pPr>
        <w:rPr>
          <w:rFonts w:cs="Arial"/>
          <w:szCs w:val="20"/>
        </w:rPr>
      </w:pPr>
      <w:r w:rsidRPr="003F64AC">
        <w:rPr>
          <w:rFonts w:cs="Arial"/>
          <w:szCs w:val="20"/>
        </w:rPr>
        <w:t>Alerts are triggered and sent through the system if tampering with the device or strap is detected, ensuring immediate response to potential security breaches.</w:t>
      </w:r>
    </w:p>
    <w:p w14:paraId="4DE0BEDB" w14:textId="77777777" w:rsidR="004D127F" w:rsidRPr="000B11DC" w:rsidRDefault="004D127F" w:rsidP="004D127F">
      <w:pPr>
        <w:pStyle w:val="Heading5"/>
        <w:rPr>
          <w:rStyle w:val="Heading5Char"/>
          <w:b/>
        </w:rPr>
      </w:pPr>
      <w:r w:rsidRPr="000B11DC">
        <w:rPr>
          <w:rStyle w:val="Heading5Char"/>
          <w:b/>
        </w:rPr>
        <w:t>Unique Design</w:t>
      </w:r>
    </w:p>
    <w:p w14:paraId="4206C075" w14:textId="77777777" w:rsidR="004D127F" w:rsidRDefault="004D127F" w:rsidP="004D127F">
      <w:pPr>
        <w:rPr>
          <w:rFonts w:cs="Arial"/>
          <w:szCs w:val="20"/>
        </w:rPr>
      </w:pPr>
      <w:r w:rsidRPr="003F64AC">
        <w:rPr>
          <w:rFonts w:cs="Arial"/>
          <w:szCs w:val="20"/>
        </w:rPr>
        <w:t>Designed with the end user in mind, the device features soft, rounded corners and a slim, discreet profile.</w:t>
      </w:r>
    </w:p>
    <w:p w14:paraId="26A4560F" w14:textId="77777777" w:rsidR="00E91E50" w:rsidRDefault="00E91E50" w:rsidP="00E91E50">
      <w:pPr>
        <w:pStyle w:val="Heading2"/>
      </w:pPr>
      <w:r>
        <w:t>AUEM Watch</w:t>
      </w:r>
    </w:p>
    <w:tbl>
      <w:tblPr>
        <w:tblStyle w:val="GridTable1Light"/>
        <w:tblW w:w="4645" w:type="pct"/>
        <w:tblLook w:val="04A0" w:firstRow="1" w:lastRow="0" w:firstColumn="1" w:lastColumn="0" w:noHBand="0" w:noVBand="1"/>
      </w:tblPr>
      <w:tblGrid>
        <w:gridCol w:w="4404"/>
        <w:gridCol w:w="4951"/>
      </w:tblGrid>
      <w:tr w:rsidR="00E91E50" w:rsidRPr="00240634" w14:paraId="099961F0" w14:textId="77777777" w:rsidTr="00BE597A">
        <w:trPr>
          <w:cnfStyle w:val="100000000000" w:firstRow="1" w:lastRow="0" w:firstColumn="0" w:lastColumn="0" w:oddVBand="0" w:evenVBand="0" w:oddHBand="0"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354" w:type="pct"/>
          </w:tcPr>
          <w:p w14:paraId="098642C3" w14:textId="77777777" w:rsidR="00E91E50" w:rsidRPr="00240634" w:rsidRDefault="00E91E50" w:rsidP="00466F01">
            <w:pPr>
              <w:pStyle w:val="ListParagraph"/>
              <w:ind w:left="0"/>
              <w:contextualSpacing w:val="0"/>
              <w:rPr>
                <w:rFonts w:cs="Arial"/>
                <w:szCs w:val="20"/>
              </w:rPr>
            </w:pPr>
            <w:r w:rsidRPr="00240634">
              <w:rPr>
                <w:rFonts w:cs="Arial"/>
                <w:szCs w:val="20"/>
              </w:rPr>
              <w:t>Product</w:t>
            </w:r>
          </w:p>
        </w:tc>
        <w:tc>
          <w:tcPr>
            <w:tcW w:w="2646" w:type="pct"/>
          </w:tcPr>
          <w:p w14:paraId="7EBBE6FD" w14:textId="77777777" w:rsidR="00E91E50" w:rsidRPr="00B9376A" w:rsidRDefault="00E91E50" w:rsidP="00466F01">
            <w:pPr>
              <w:pStyle w:val="ListParagraph"/>
              <w:ind w:left="0"/>
              <w:contextualSpacing w:val="0"/>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240634">
              <w:rPr>
                <w:rFonts w:cs="Arial"/>
                <w:szCs w:val="20"/>
              </w:rPr>
              <w:t>FCC ID</w:t>
            </w:r>
          </w:p>
        </w:tc>
      </w:tr>
      <w:tr w:rsidR="00E91E50" w:rsidRPr="00240634" w14:paraId="65F3EA09" w14:textId="77777777" w:rsidTr="00BE597A">
        <w:trPr>
          <w:trHeight w:val="230"/>
        </w:trPr>
        <w:tc>
          <w:tcPr>
            <w:cnfStyle w:val="001000000000" w:firstRow="0" w:lastRow="0" w:firstColumn="1" w:lastColumn="0" w:oddVBand="0" w:evenVBand="0" w:oddHBand="0" w:evenHBand="0" w:firstRowFirstColumn="0" w:firstRowLastColumn="0" w:lastRowFirstColumn="0" w:lastRowLastColumn="0"/>
            <w:tcW w:w="2354" w:type="pct"/>
          </w:tcPr>
          <w:p w14:paraId="5C4EE890" w14:textId="77777777" w:rsidR="00E91E50" w:rsidRPr="00240634" w:rsidRDefault="00E91E50" w:rsidP="00466F01">
            <w:pPr>
              <w:pStyle w:val="ListParagraph"/>
              <w:ind w:left="0"/>
              <w:contextualSpacing w:val="0"/>
              <w:rPr>
                <w:rFonts w:cs="Arial"/>
                <w:szCs w:val="20"/>
              </w:rPr>
            </w:pPr>
            <w:r w:rsidRPr="00240634">
              <w:rPr>
                <w:rFonts w:cs="Arial"/>
                <w:b w:val="0"/>
                <w:bCs w:val="0"/>
                <w:szCs w:val="20"/>
              </w:rPr>
              <w:t>AUEM Watch</w:t>
            </w:r>
          </w:p>
        </w:tc>
        <w:tc>
          <w:tcPr>
            <w:tcW w:w="2646" w:type="pct"/>
          </w:tcPr>
          <w:p w14:paraId="5A3CB4E0" w14:textId="77777777" w:rsidR="00E91E50" w:rsidRPr="00B9376A" w:rsidRDefault="00E91E50" w:rsidP="00466F01">
            <w:pPr>
              <w:pStyle w:val="ListParagraph"/>
              <w:ind w:left="0"/>
              <w:contextualSpacing w:val="0"/>
              <w:cnfStyle w:val="000000000000" w:firstRow="0" w:lastRow="0" w:firstColumn="0" w:lastColumn="0" w:oddVBand="0" w:evenVBand="0" w:oddHBand="0" w:evenHBand="0" w:firstRowFirstColumn="0" w:firstRowLastColumn="0" w:lastRowFirstColumn="0" w:lastRowLastColumn="0"/>
              <w:rPr>
                <w:rFonts w:cs="Arial"/>
                <w:szCs w:val="20"/>
              </w:rPr>
            </w:pPr>
            <w:r w:rsidRPr="00B9376A">
              <w:rPr>
                <w:rFonts w:cs="Arial"/>
                <w:szCs w:val="20"/>
              </w:rPr>
              <w:t>NC3-6605AVL</w:t>
            </w:r>
          </w:p>
        </w:tc>
      </w:tr>
    </w:tbl>
    <w:p w14:paraId="5966545A" w14:textId="77777777" w:rsidR="00E91E50" w:rsidRDefault="00E91E50" w:rsidP="00E91E50">
      <w:pPr>
        <w:pStyle w:val="Heading4"/>
      </w:pPr>
    </w:p>
    <w:p w14:paraId="45BEEEEA" w14:textId="77777777" w:rsidR="00E91E50" w:rsidRDefault="00E91E50" w:rsidP="00E91E50">
      <w:pPr>
        <w:pStyle w:val="Heading4"/>
      </w:pPr>
      <w:r w:rsidRPr="006F426C">
        <w:t>Battery Life</w:t>
      </w:r>
    </w:p>
    <w:tbl>
      <w:tblPr>
        <w:tblStyle w:val="TableGrid"/>
        <w:tblW w:w="0" w:type="auto"/>
        <w:tblLook w:val="04A0" w:firstRow="1" w:lastRow="0" w:firstColumn="1" w:lastColumn="0" w:noHBand="0" w:noVBand="1"/>
      </w:tblPr>
      <w:tblGrid>
        <w:gridCol w:w="4675"/>
        <w:gridCol w:w="4675"/>
      </w:tblGrid>
      <w:tr w:rsidR="00E91E50" w:rsidRPr="006F426C" w14:paraId="59A2BF6D" w14:textId="77777777" w:rsidTr="00BE597A">
        <w:tc>
          <w:tcPr>
            <w:tcW w:w="4675" w:type="dxa"/>
          </w:tcPr>
          <w:p w14:paraId="48E06844" w14:textId="77777777" w:rsidR="00E91E50" w:rsidRPr="006F426C" w:rsidRDefault="00E91E50" w:rsidP="00466F01">
            <w:pPr>
              <w:spacing w:line="259" w:lineRule="auto"/>
              <w:rPr>
                <w:b/>
                <w:bCs/>
              </w:rPr>
            </w:pPr>
            <w:r w:rsidRPr="006F426C">
              <w:rPr>
                <w:b/>
                <w:bCs/>
              </w:rPr>
              <w:t>Device</w:t>
            </w:r>
          </w:p>
        </w:tc>
        <w:tc>
          <w:tcPr>
            <w:tcW w:w="4675" w:type="dxa"/>
          </w:tcPr>
          <w:p w14:paraId="640CC9B3" w14:textId="77777777" w:rsidR="00E91E50" w:rsidRPr="006F426C" w:rsidRDefault="00E91E50" w:rsidP="00466F01">
            <w:pPr>
              <w:spacing w:line="259" w:lineRule="auto"/>
              <w:rPr>
                <w:b/>
                <w:bCs/>
              </w:rPr>
            </w:pPr>
            <w:r w:rsidRPr="006F426C">
              <w:rPr>
                <w:b/>
                <w:bCs/>
              </w:rPr>
              <w:t>Battery Life</w:t>
            </w:r>
          </w:p>
        </w:tc>
      </w:tr>
      <w:tr w:rsidR="00E91E50" w:rsidRPr="006F426C" w14:paraId="083ED9A4" w14:textId="77777777" w:rsidTr="00BE597A">
        <w:tc>
          <w:tcPr>
            <w:tcW w:w="4675" w:type="dxa"/>
          </w:tcPr>
          <w:p w14:paraId="5396ABE9" w14:textId="77777777" w:rsidR="00E91E50" w:rsidRPr="00904401" w:rsidRDefault="00E91E50" w:rsidP="00466F01">
            <w:pPr>
              <w:spacing w:line="259" w:lineRule="auto"/>
            </w:pPr>
            <w:r w:rsidRPr="00904401">
              <w:t>AUEM Watch</w:t>
            </w:r>
          </w:p>
        </w:tc>
        <w:tc>
          <w:tcPr>
            <w:tcW w:w="4675" w:type="dxa"/>
          </w:tcPr>
          <w:p w14:paraId="564DF863" w14:textId="77777777" w:rsidR="00E91E50" w:rsidRPr="00904401" w:rsidRDefault="00E91E50" w:rsidP="00466F01">
            <w:pPr>
              <w:spacing w:line="259" w:lineRule="auto"/>
            </w:pPr>
            <w:r w:rsidRPr="00904401">
              <w:t>36 hours</w:t>
            </w:r>
          </w:p>
        </w:tc>
      </w:tr>
    </w:tbl>
    <w:p w14:paraId="7030AF13" w14:textId="77777777" w:rsidR="004D127F" w:rsidRDefault="004D127F" w:rsidP="009803CE"/>
    <w:p w14:paraId="09243C74" w14:textId="77777777" w:rsidR="00BE597A" w:rsidRDefault="00BE597A" w:rsidP="00BE597A">
      <w:pPr>
        <w:pStyle w:val="Heading4"/>
      </w:pPr>
      <w:r>
        <w:t>Alerts Available for Set-up</w:t>
      </w:r>
    </w:p>
    <w:p w14:paraId="4E2FDB66" w14:textId="77777777" w:rsidR="00BE597A" w:rsidRDefault="00BE597A" w:rsidP="00BE597A">
      <w:pPr>
        <w:rPr>
          <w:rFonts w:cs="Arial"/>
          <w:szCs w:val="20"/>
        </w:rPr>
      </w:pPr>
      <w:r>
        <w:rPr>
          <w:rFonts w:cs="Arial"/>
          <w:szCs w:val="20"/>
        </w:rPr>
        <w:t>The alerts vary based on which GPS tracking option the Participating Entity selects. The list below is based on AUEM’s most popular device utilized by NASPO customers – the AT1. Many of these alerts are also reported by the RTC and the AUEM Watch.</w:t>
      </w:r>
    </w:p>
    <w:p w14:paraId="1D00A6CF" w14:textId="4EC57508" w:rsidR="00BE597A" w:rsidRPr="00012AC0" w:rsidRDefault="00BE597A" w:rsidP="00BE597A">
      <w:pPr>
        <w:pStyle w:val="Heading5"/>
      </w:pPr>
      <w:r w:rsidRPr="00012AC0">
        <w:lastRenderedPageBreak/>
        <w:t>Events and Alerts</w:t>
      </w:r>
    </w:p>
    <w:p w14:paraId="3D0C0301" w14:textId="77777777" w:rsidR="00BE597A" w:rsidRPr="00012AC0" w:rsidRDefault="00BE597A" w:rsidP="00BE597A">
      <w:pPr>
        <w:rPr>
          <w:rFonts w:cs="Arial"/>
          <w:szCs w:val="20"/>
        </w:rPr>
      </w:pPr>
      <w:r w:rsidRPr="00012AC0">
        <w:rPr>
          <w:rFonts w:cs="Arial"/>
          <w:szCs w:val="20"/>
        </w:rPr>
        <w:t xml:space="preserve">All events and alerts recorded by the </w:t>
      </w:r>
      <w:r>
        <w:rPr>
          <w:rFonts w:cs="Arial"/>
          <w:szCs w:val="20"/>
        </w:rPr>
        <w:t>GPS devices offered</w:t>
      </w:r>
      <w:r w:rsidRPr="00012AC0">
        <w:rPr>
          <w:rFonts w:cs="Arial"/>
          <w:szCs w:val="20"/>
        </w:rPr>
        <w:t xml:space="preserve"> are date- and time-stamped and downloaded to our central computer system. The </w:t>
      </w:r>
      <w:r>
        <w:rPr>
          <w:rFonts w:cs="Arial"/>
          <w:szCs w:val="20"/>
        </w:rPr>
        <w:t>device r</w:t>
      </w:r>
      <w:r w:rsidRPr="00012AC0">
        <w:rPr>
          <w:rFonts w:cs="Arial"/>
          <w:szCs w:val="20"/>
        </w:rPr>
        <w:t>ecords and notifies on the following:</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5"/>
        <w:gridCol w:w="5876"/>
      </w:tblGrid>
      <w:tr w:rsidR="00BE597A" w:rsidRPr="00012AC0" w14:paraId="679C2B0B" w14:textId="77777777" w:rsidTr="00466F01">
        <w:tc>
          <w:tcPr>
            <w:tcW w:w="4055" w:type="dxa"/>
          </w:tcPr>
          <w:p w14:paraId="10DC12DC" w14:textId="77777777" w:rsidR="00BE597A" w:rsidRPr="00AB5FE1" w:rsidRDefault="00BE597A" w:rsidP="00BE597A">
            <w:pPr>
              <w:pStyle w:val="Bullets"/>
              <w:numPr>
                <w:ilvl w:val="0"/>
                <w:numId w:val="12"/>
              </w:numPr>
              <w:rPr>
                <w:rFonts w:cs="Arial"/>
                <w:szCs w:val="20"/>
              </w:rPr>
            </w:pPr>
            <w:r w:rsidRPr="00AB5FE1">
              <w:rPr>
                <w:rFonts w:cs="Arial"/>
                <w:szCs w:val="20"/>
              </w:rPr>
              <w:t>Inclusion Zone</w:t>
            </w:r>
          </w:p>
        </w:tc>
        <w:tc>
          <w:tcPr>
            <w:tcW w:w="5876" w:type="dxa"/>
          </w:tcPr>
          <w:p w14:paraId="65CC3F10" w14:textId="77777777" w:rsidR="00BE597A" w:rsidRPr="00AB5FE1" w:rsidRDefault="00BE597A" w:rsidP="00BE597A">
            <w:pPr>
              <w:pStyle w:val="Bullets"/>
              <w:numPr>
                <w:ilvl w:val="0"/>
                <w:numId w:val="14"/>
              </w:numPr>
              <w:rPr>
                <w:rFonts w:cs="Arial"/>
                <w:szCs w:val="20"/>
              </w:rPr>
            </w:pPr>
            <w:r w:rsidRPr="00AB5FE1">
              <w:rPr>
                <w:rFonts w:cs="Arial"/>
                <w:szCs w:val="20"/>
              </w:rPr>
              <w:t>GPS Jamming</w:t>
            </w:r>
          </w:p>
        </w:tc>
      </w:tr>
      <w:tr w:rsidR="00BE597A" w:rsidRPr="00012AC0" w14:paraId="2C5477A6" w14:textId="77777777" w:rsidTr="00466F01">
        <w:tc>
          <w:tcPr>
            <w:tcW w:w="4055" w:type="dxa"/>
          </w:tcPr>
          <w:p w14:paraId="6D2C23DA" w14:textId="77777777" w:rsidR="00BE597A" w:rsidRPr="00AB5FE1" w:rsidRDefault="00BE597A" w:rsidP="00BE597A">
            <w:pPr>
              <w:pStyle w:val="Bullets"/>
              <w:numPr>
                <w:ilvl w:val="0"/>
                <w:numId w:val="13"/>
              </w:numPr>
              <w:rPr>
                <w:rFonts w:cs="Arial"/>
                <w:szCs w:val="20"/>
              </w:rPr>
            </w:pPr>
            <w:r w:rsidRPr="00AB5FE1">
              <w:rPr>
                <w:rFonts w:cs="Arial"/>
                <w:szCs w:val="20"/>
              </w:rPr>
              <w:t>Exclusion Zone</w:t>
            </w:r>
          </w:p>
        </w:tc>
        <w:tc>
          <w:tcPr>
            <w:tcW w:w="5876" w:type="dxa"/>
          </w:tcPr>
          <w:p w14:paraId="516860C0" w14:textId="77777777" w:rsidR="00BE597A" w:rsidRPr="00AB5FE1" w:rsidRDefault="00BE597A" w:rsidP="00BE597A">
            <w:pPr>
              <w:pStyle w:val="Bullets"/>
              <w:numPr>
                <w:ilvl w:val="0"/>
                <w:numId w:val="14"/>
              </w:numPr>
              <w:rPr>
                <w:rFonts w:cs="Arial"/>
                <w:szCs w:val="20"/>
              </w:rPr>
            </w:pPr>
            <w:r w:rsidRPr="00AB5FE1">
              <w:rPr>
                <w:rFonts w:cs="Arial"/>
                <w:szCs w:val="20"/>
              </w:rPr>
              <w:t>Shielding</w:t>
            </w:r>
          </w:p>
        </w:tc>
      </w:tr>
      <w:tr w:rsidR="00BE597A" w:rsidRPr="00012AC0" w14:paraId="175D7C0F" w14:textId="77777777" w:rsidTr="00466F01">
        <w:tc>
          <w:tcPr>
            <w:tcW w:w="4055" w:type="dxa"/>
          </w:tcPr>
          <w:p w14:paraId="3F7EE33C" w14:textId="77777777" w:rsidR="00BE597A" w:rsidRPr="00AB5FE1" w:rsidRDefault="00BE597A" w:rsidP="00BE597A">
            <w:pPr>
              <w:pStyle w:val="Bullets"/>
              <w:numPr>
                <w:ilvl w:val="0"/>
                <w:numId w:val="13"/>
              </w:numPr>
              <w:rPr>
                <w:rFonts w:cs="Arial"/>
                <w:szCs w:val="20"/>
              </w:rPr>
            </w:pPr>
            <w:r w:rsidRPr="00AB5FE1">
              <w:rPr>
                <w:rFonts w:cs="Arial"/>
                <w:szCs w:val="20"/>
              </w:rPr>
              <w:t>Strap Tamper</w:t>
            </w:r>
          </w:p>
        </w:tc>
        <w:tc>
          <w:tcPr>
            <w:tcW w:w="5876" w:type="dxa"/>
          </w:tcPr>
          <w:p w14:paraId="01E05D07" w14:textId="77777777" w:rsidR="00BE597A" w:rsidRPr="00AB5FE1" w:rsidRDefault="00BE597A" w:rsidP="00BE597A">
            <w:pPr>
              <w:pStyle w:val="Bullets"/>
              <w:numPr>
                <w:ilvl w:val="0"/>
                <w:numId w:val="14"/>
              </w:numPr>
              <w:rPr>
                <w:rFonts w:cs="Arial"/>
                <w:szCs w:val="20"/>
              </w:rPr>
            </w:pPr>
            <w:r w:rsidRPr="00AB5FE1">
              <w:rPr>
                <w:rFonts w:cs="Arial"/>
                <w:szCs w:val="20"/>
              </w:rPr>
              <w:t>Motion No GPS</w:t>
            </w:r>
          </w:p>
        </w:tc>
      </w:tr>
      <w:tr w:rsidR="00BE597A" w:rsidRPr="00012AC0" w14:paraId="520C15FE" w14:textId="77777777" w:rsidTr="00466F01">
        <w:tc>
          <w:tcPr>
            <w:tcW w:w="4055" w:type="dxa"/>
          </w:tcPr>
          <w:p w14:paraId="786D0CDC" w14:textId="77777777" w:rsidR="00BE597A" w:rsidRPr="00AB5FE1" w:rsidRDefault="00BE597A" w:rsidP="00BE597A">
            <w:pPr>
              <w:pStyle w:val="Bullets"/>
              <w:numPr>
                <w:ilvl w:val="0"/>
                <w:numId w:val="13"/>
              </w:numPr>
              <w:rPr>
                <w:rFonts w:cs="Arial"/>
                <w:szCs w:val="20"/>
              </w:rPr>
            </w:pPr>
            <w:r w:rsidRPr="00AB5FE1">
              <w:rPr>
                <w:rFonts w:cs="Arial"/>
                <w:szCs w:val="20"/>
              </w:rPr>
              <w:t>Device Tamper</w:t>
            </w:r>
          </w:p>
        </w:tc>
        <w:tc>
          <w:tcPr>
            <w:tcW w:w="5876" w:type="dxa"/>
          </w:tcPr>
          <w:p w14:paraId="0A935AB9" w14:textId="77777777" w:rsidR="00BE597A" w:rsidRPr="00AB5FE1" w:rsidRDefault="00BE597A" w:rsidP="00BE597A">
            <w:pPr>
              <w:pStyle w:val="Bullets"/>
              <w:numPr>
                <w:ilvl w:val="0"/>
                <w:numId w:val="14"/>
              </w:numPr>
              <w:rPr>
                <w:rFonts w:cs="Arial"/>
                <w:szCs w:val="20"/>
              </w:rPr>
            </w:pPr>
            <w:r w:rsidRPr="00AB5FE1">
              <w:rPr>
                <w:rFonts w:cs="Arial"/>
                <w:szCs w:val="20"/>
              </w:rPr>
              <w:t>Unable to Connect</w:t>
            </w:r>
          </w:p>
        </w:tc>
      </w:tr>
      <w:tr w:rsidR="00BE597A" w:rsidRPr="00012AC0" w14:paraId="680B357F" w14:textId="77777777" w:rsidTr="00466F01">
        <w:tc>
          <w:tcPr>
            <w:tcW w:w="4055" w:type="dxa"/>
          </w:tcPr>
          <w:p w14:paraId="34B48040" w14:textId="77777777" w:rsidR="00BE597A" w:rsidRPr="00AB5FE1" w:rsidRDefault="00BE597A" w:rsidP="00BE597A">
            <w:pPr>
              <w:pStyle w:val="Bullets"/>
              <w:numPr>
                <w:ilvl w:val="0"/>
                <w:numId w:val="13"/>
              </w:numPr>
              <w:rPr>
                <w:rFonts w:cs="Arial"/>
                <w:szCs w:val="20"/>
              </w:rPr>
            </w:pPr>
            <w:r w:rsidRPr="00AB5FE1">
              <w:rPr>
                <w:rFonts w:cs="Arial"/>
                <w:szCs w:val="20"/>
              </w:rPr>
              <w:t>Cellular Jamming</w:t>
            </w:r>
          </w:p>
        </w:tc>
        <w:tc>
          <w:tcPr>
            <w:tcW w:w="5876" w:type="dxa"/>
          </w:tcPr>
          <w:p w14:paraId="0BA8DBF6" w14:textId="77777777" w:rsidR="00BE597A" w:rsidRPr="00AB5FE1" w:rsidRDefault="00BE597A" w:rsidP="00BE597A">
            <w:pPr>
              <w:pStyle w:val="Bullets"/>
              <w:numPr>
                <w:ilvl w:val="0"/>
                <w:numId w:val="14"/>
              </w:numPr>
              <w:rPr>
                <w:rFonts w:cs="Arial"/>
                <w:szCs w:val="20"/>
              </w:rPr>
            </w:pPr>
            <w:r w:rsidRPr="00AB5FE1">
              <w:rPr>
                <w:rFonts w:cs="Arial"/>
                <w:szCs w:val="20"/>
              </w:rPr>
              <w:t>Battery Low/Critical Battery Low</w:t>
            </w:r>
          </w:p>
        </w:tc>
      </w:tr>
    </w:tbl>
    <w:p w14:paraId="06389F26" w14:textId="77777777" w:rsidR="00D02B1C" w:rsidRDefault="00D02B1C" w:rsidP="009803CE"/>
    <w:p w14:paraId="47D9A6D1" w14:textId="69F3ED3C" w:rsidR="00D02B1C" w:rsidRDefault="00D02B1C" w:rsidP="00D02B1C">
      <w:pPr>
        <w:pStyle w:val="Heading1"/>
      </w:pPr>
      <w:r>
        <w:t>AUEM Watch Price Schedule – Please see attached Excel File</w:t>
      </w:r>
    </w:p>
    <w:p w14:paraId="79E52665" w14:textId="77777777" w:rsidR="00D02B1C" w:rsidRDefault="00D02B1C" w:rsidP="00D02B1C"/>
    <w:p w14:paraId="7E84CDD7" w14:textId="77777777" w:rsidR="00D02B1C" w:rsidRPr="003959B2" w:rsidRDefault="00D02B1C" w:rsidP="009803CE"/>
    <w:sectPr w:rsidR="00D02B1C" w:rsidRPr="003959B2" w:rsidSect="00AF75E5">
      <w:headerReference w:type="default" r:id="rId18"/>
      <w:footerReference w:type="default" r:id="rId19"/>
      <w:headerReference w:type="first" r:id="rId20"/>
      <w:footerReference w:type="first" r:id="rId21"/>
      <w:pgSz w:w="12240" w:h="15840"/>
      <w:pgMar w:top="1080" w:right="1080" w:bottom="1152" w:left="1080"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EC51E" w14:textId="77777777" w:rsidR="0022563B" w:rsidRDefault="0022563B" w:rsidP="007922CE">
      <w:pPr>
        <w:spacing w:after="0" w:line="240" w:lineRule="auto"/>
      </w:pPr>
      <w:r>
        <w:separator/>
      </w:r>
    </w:p>
  </w:endnote>
  <w:endnote w:type="continuationSeparator" w:id="0">
    <w:p w14:paraId="72E57EAB" w14:textId="77777777" w:rsidR="0022563B" w:rsidRDefault="0022563B"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arlow">
    <w:altName w:val="Calibri"/>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1F2E5CC1" w14:textId="77777777" w:rsidR="00AF75E5" w:rsidRDefault="004275A3" w:rsidP="00AF75E5">
            <w:pPr>
              <w:pStyle w:val="Footer"/>
              <w:tabs>
                <w:tab w:val="clear" w:pos="4680"/>
                <w:tab w:val="left" w:pos="0"/>
              </w:tabs>
              <w:rPr>
                <w:rFonts w:ascii="Barlow" w:hAnsi="Barlow"/>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06F6BC0E">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4" name="Picture 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00EB1834">
              <w:rPr>
                <w:rFonts w:ascii="Barlow" w:hAnsi="Barlow"/>
                <w:b/>
                <w:bCs/>
                <w:sz w:val="20"/>
                <w:szCs w:val="20"/>
              </w:rPr>
              <w:t xml:space="preserve"> </w:t>
            </w:r>
          </w:p>
          <w:p w14:paraId="27737939" w14:textId="21CD289D" w:rsidR="004275A3" w:rsidRDefault="00EB1834" w:rsidP="00AF75E5">
            <w:pPr>
              <w:pStyle w:val="Footer"/>
              <w:tabs>
                <w:tab w:val="clear" w:pos="4680"/>
                <w:tab w:val="left" w:pos="0"/>
              </w:tabs>
            </w:pPr>
            <w:r w:rsidRPr="00693BB7">
              <w:rPr>
                <w:rFonts w:ascii="Barlow" w:hAnsi="Barlow"/>
                <w:sz w:val="20"/>
                <w:szCs w:val="20"/>
              </w:rPr>
              <w:t xml:space="preserve">Attachment </w:t>
            </w:r>
            <w:r w:rsidR="006D61AB">
              <w:rPr>
                <w:rFonts w:ascii="Barlow" w:hAnsi="Barlow"/>
                <w:sz w:val="20"/>
                <w:szCs w:val="20"/>
              </w:rPr>
              <w:t>09</w:t>
            </w:r>
            <w:r w:rsidR="00C2393B">
              <w:rPr>
                <w:rFonts w:ascii="Barlow" w:hAnsi="Barlow"/>
                <w:sz w:val="20"/>
                <w:szCs w:val="20"/>
              </w:rPr>
              <w:t>.4</w:t>
            </w:r>
            <w:r w:rsidRPr="00693BB7">
              <w:rPr>
                <w:rFonts w:ascii="Barlow" w:hAnsi="Barlow"/>
                <w:sz w:val="20"/>
                <w:szCs w:val="20"/>
              </w:rPr>
              <w:t>,</w:t>
            </w:r>
            <w:r w:rsidR="00C2393B">
              <w:rPr>
                <w:rFonts w:ascii="Barlow" w:hAnsi="Barlow"/>
                <w:sz w:val="20"/>
                <w:szCs w:val="20"/>
              </w:rPr>
              <w:t xml:space="preserve"> VALUE ADDED SERVICES</w:t>
            </w:r>
            <w:r w:rsidRPr="00693BB7">
              <w:rPr>
                <w:rFonts w:ascii="Barlow" w:hAnsi="Barlow"/>
                <w:sz w:val="20"/>
                <w:szCs w:val="20"/>
              </w:rPr>
              <w:t xml:space="preserve"> </w:t>
            </w:r>
            <w:r w:rsidR="00C06EA2">
              <w:rPr>
                <w:rFonts w:ascii="Barlow" w:hAnsi="Barlow"/>
                <w:sz w:val="20"/>
                <w:szCs w:val="20"/>
              </w:rPr>
              <w:t>COST PROPOSAL</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B72B8" w14:textId="3C80C902" w:rsidR="00B80A75" w:rsidRDefault="00000000" w:rsidP="00B80A75">
    <w:pPr>
      <w:pStyle w:val="Footer"/>
    </w:pPr>
    <w:sdt>
      <w:sdtPr>
        <w:id w:val="-1899900192"/>
        <w:docPartObj>
          <w:docPartGallery w:val="Page Numbers (Top of Page)"/>
          <w:docPartUnique/>
        </w:docPartObj>
      </w:sdtPr>
      <w:sdtContent>
        <w:r w:rsidR="00B80A75" w:rsidRPr="00787D04">
          <w:rPr>
            <w:rFonts w:ascii="Barlow" w:hAnsi="Barlow"/>
            <w:noProof/>
            <w:sz w:val="20"/>
            <w:szCs w:val="20"/>
          </w:rPr>
          <w:drawing>
            <wp:anchor distT="0" distB="0" distL="114300" distR="114300" simplePos="0" relativeHeight="251663360" behindDoc="0" locked="0" layoutInCell="1" allowOverlap="1" wp14:anchorId="3121EF87" wp14:editId="7DEEDFA3">
              <wp:simplePos x="0" y="0"/>
              <wp:positionH relativeFrom="margin">
                <wp:posOffset>5549900</wp:posOffset>
              </wp:positionH>
              <wp:positionV relativeFrom="paragraph">
                <wp:posOffset>-52070</wp:posOffset>
              </wp:positionV>
              <wp:extent cx="962712" cy="266700"/>
              <wp:effectExtent l="0" t="0" r="0" b="0"/>
              <wp:wrapThrough wrapText="bothSides">
                <wp:wrapPolygon edited="0">
                  <wp:start x="1710" y="0"/>
                  <wp:lineTo x="0" y="16971"/>
                  <wp:lineTo x="0" y="20057"/>
                  <wp:lineTo x="21372" y="20057"/>
                  <wp:lineTo x="21372" y="1543"/>
                  <wp:lineTo x="3847" y="0"/>
                  <wp:lineTo x="1710" y="0"/>
                </wp:wrapPolygon>
              </wp:wrapThrough>
              <wp:docPr id="6" name="Picture 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r w:rsidR="00EB1834">
          <w:rPr>
            <w:rFonts w:ascii="Barlow" w:hAnsi="Barlow"/>
            <w:b/>
            <w:bCs/>
            <w:sz w:val="20"/>
            <w:szCs w:val="20"/>
          </w:rPr>
          <w:t xml:space="preserve"> </w:t>
        </w:r>
        <w:r w:rsidR="00EB1834" w:rsidRPr="00EB1834">
          <w:rPr>
            <w:rFonts w:ascii="Barlow" w:hAnsi="Barlow"/>
            <w:sz w:val="20"/>
            <w:szCs w:val="20"/>
          </w:rPr>
          <w:t>–</w:t>
        </w:r>
        <w:r w:rsidR="00EB1834">
          <w:rPr>
            <w:rFonts w:ascii="Barlow" w:hAnsi="Barlow"/>
            <w:b/>
            <w:bCs/>
            <w:sz w:val="20"/>
            <w:szCs w:val="20"/>
          </w:rPr>
          <w:t xml:space="preserve"> Attachment [</w:t>
        </w:r>
        <w:r w:rsidR="00EB1834" w:rsidRPr="00EB1834">
          <w:rPr>
            <w:rFonts w:ascii="Barlow" w:hAnsi="Barlow"/>
            <w:b/>
            <w:bCs/>
            <w:color w:val="FF0000"/>
            <w:sz w:val="20"/>
            <w:szCs w:val="20"/>
          </w:rPr>
          <w:t>X</w:t>
        </w:r>
        <w:r w:rsidR="00EB1834">
          <w:rPr>
            <w:rFonts w:ascii="Barlow" w:hAnsi="Barlow"/>
            <w:b/>
            <w:bCs/>
            <w:sz w:val="20"/>
            <w:szCs w:val="20"/>
          </w:rPr>
          <w:t>], RFP TERMS AND CONDITIONS</w:t>
        </w:r>
      </w:sdtContent>
    </w:sdt>
  </w:p>
  <w:p w14:paraId="3058BB19" w14:textId="77777777" w:rsidR="00B80A75" w:rsidRDefault="00B80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3A6A6" w14:textId="77777777" w:rsidR="0022563B" w:rsidRDefault="0022563B" w:rsidP="007922CE">
      <w:pPr>
        <w:spacing w:after="0" w:line="240" w:lineRule="auto"/>
      </w:pPr>
      <w:r>
        <w:separator/>
      </w:r>
    </w:p>
  </w:footnote>
  <w:footnote w:type="continuationSeparator" w:id="0">
    <w:p w14:paraId="61F636AF" w14:textId="77777777" w:rsidR="0022563B" w:rsidRDefault="0022563B"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0552F214" w:rsidR="007922CE" w:rsidRPr="00B95CD6" w:rsidRDefault="00A63B1F" w:rsidP="00B52BDD">
    <w:pPr>
      <w:pStyle w:val="Header"/>
      <w:tabs>
        <w:tab w:val="clear" w:pos="4680"/>
      </w:tabs>
      <w:rPr>
        <w:rStyle w:val="Strong"/>
        <w:rFonts w:ascii="Barlow" w:hAnsi="Barlow"/>
        <w:caps w:val="0"/>
        <w:color w:val="3B3838" w:themeColor="background2" w:themeShade="40"/>
        <w:sz w:val="20"/>
        <w:szCs w:val="20"/>
      </w:rPr>
    </w:pPr>
    <w:r>
      <w:rPr>
        <w:rFonts w:ascii="Barlow" w:hAnsi="Barlow"/>
        <w:b/>
        <w:bCs/>
        <w:noProof/>
        <w:color w:val="3B3838" w:themeColor="background2" w:themeShade="40"/>
        <w:sz w:val="20"/>
        <w:szCs w:val="20"/>
      </w:rPr>
      <w:drawing>
        <wp:anchor distT="0" distB="0" distL="114300" distR="114300" simplePos="0" relativeHeight="251665408" behindDoc="0" locked="0" layoutInCell="1" allowOverlap="1" wp14:anchorId="1C6C4B23" wp14:editId="23F9A331">
          <wp:simplePos x="0" y="0"/>
          <wp:positionH relativeFrom="margin">
            <wp:posOffset>5514975</wp:posOffset>
          </wp:positionH>
          <wp:positionV relativeFrom="paragraph">
            <wp:posOffset>-22860</wp:posOffset>
          </wp:positionV>
          <wp:extent cx="685800" cy="685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BC75CE" w:rsidRPr="00B95CD6">
      <w:rPr>
        <w:rStyle w:val="Strong"/>
        <w:rFonts w:ascii="Barlow" w:hAnsi="Barlow"/>
        <w:caps w:val="0"/>
        <w:color w:val="3B3838" w:themeColor="background2" w:themeShade="40"/>
        <w:sz w:val="20"/>
        <w:szCs w:val="20"/>
      </w:rPr>
      <w:t xml:space="preserve">Request for Proposals </w:t>
    </w:r>
    <w:r w:rsidR="00BC75CE" w:rsidRPr="00A63B1F">
      <w:rPr>
        <w:rStyle w:val="Strong"/>
        <w:rFonts w:ascii="Barlow" w:hAnsi="Barlow"/>
        <w:b w:val="0"/>
        <w:bCs w:val="0"/>
        <w:caps w:val="0"/>
        <w:color w:val="3B3838" w:themeColor="background2" w:themeShade="40"/>
        <w:sz w:val="20"/>
        <w:szCs w:val="20"/>
      </w:rPr>
      <w:t>for</w:t>
    </w:r>
  </w:p>
  <w:p w14:paraId="40886D53" w14:textId="5FB8D8B2" w:rsidR="007922CE" w:rsidRPr="00B95CD6" w:rsidRDefault="006D61AB" w:rsidP="00B95CD6">
    <w:pPr>
      <w:spacing w:after="120" w:line="240" w:lineRule="auto"/>
      <w:rPr>
        <w:rStyle w:val="Strong"/>
        <w:rFonts w:ascii="Barlow" w:hAnsi="Barlow"/>
        <w:caps w:val="0"/>
        <w:color w:val="C73B31"/>
        <w:sz w:val="20"/>
        <w:szCs w:val="20"/>
      </w:rPr>
    </w:pPr>
    <w:bookmarkStart w:id="1" w:name="_Hlk98400158"/>
    <w:r>
      <w:rPr>
        <w:rStyle w:val="Strong"/>
        <w:rFonts w:ascii="Barlow" w:hAnsi="Barlow"/>
        <w:caps w:val="0"/>
        <w:color w:val="C73B31"/>
        <w:sz w:val="20"/>
        <w:szCs w:val="20"/>
      </w:rPr>
      <w:t>ELECTRONIC MONITORING</w:t>
    </w:r>
  </w:p>
  <w:bookmarkEnd w:id="1"/>
  <w:p w14:paraId="4CD6E0D1" w14:textId="377E9C3D" w:rsidR="007922CE" w:rsidRPr="00B95CD6" w:rsidRDefault="007922CE" w:rsidP="00B52BDD">
    <w:pPr>
      <w:spacing w:line="240" w:lineRule="auto"/>
      <w:contextualSpacing/>
      <w:rPr>
        <w:rFonts w:ascii="Barlow" w:hAnsi="Barlow" w:cs="Arial"/>
        <w:color w:val="3B3838" w:themeColor="background2" w:themeShade="40"/>
        <w:sz w:val="20"/>
        <w:szCs w:val="20"/>
      </w:rPr>
    </w:pPr>
    <w:r w:rsidRPr="00B95CD6">
      <w:rPr>
        <w:rFonts w:ascii="Barlow" w:hAnsi="Barlow" w:cs="Arial"/>
        <w:color w:val="3B3838" w:themeColor="background2" w:themeShade="40"/>
        <w:sz w:val="20"/>
        <w:szCs w:val="20"/>
      </w:rPr>
      <w:t xml:space="preserve">Issued by the </w:t>
    </w:r>
    <w:r w:rsidRPr="00B95CD6">
      <w:rPr>
        <w:rFonts w:ascii="Barlow" w:hAnsi="Barlow" w:cs="Arial"/>
        <w:b/>
        <w:bCs/>
        <w:color w:val="3B3838" w:themeColor="background2" w:themeShade="40"/>
        <w:sz w:val="20"/>
        <w:szCs w:val="20"/>
      </w:rPr>
      <w:t xml:space="preserve">State of </w:t>
    </w:r>
    <w:r w:rsidR="006D61AB">
      <w:rPr>
        <w:rFonts w:ascii="Barlow" w:hAnsi="Barlow" w:cs="Arial"/>
        <w:b/>
        <w:bCs/>
        <w:color w:val="3B3838" w:themeColor="background2" w:themeShade="40"/>
        <w:sz w:val="20"/>
        <w:szCs w:val="20"/>
      </w:rPr>
      <w:t>Nevada</w:t>
    </w:r>
  </w:p>
  <w:p w14:paraId="5C4E8210" w14:textId="013C9CA2" w:rsidR="007922CE" w:rsidRPr="00B95CD6" w:rsidRDefault="5B9D65E3" w:rsidP="5B9D65E3">
    <w:pPr>
      <w:spacing w:line="240" w:lineRule="auto"/>
      <w:contextualSpacing/>
      <w:rPr>
        <w:rFonts w:ascii="Barlow" w:hAnsi="Barlow" w:cs="Arial"/>
        <w:b/>
        <w:bCs/>
        <w:color w:val="3B3838" w:themeColor="background2" w:themeShade="40"/>
        <w:sz w:val="20"/>
        <w:szCs w:val="20"/>
      </w:rPr>
    </w:pPr>
    <w:r w:rsidRPr="5B9D65E3">
      <w:rPr>
        <w:rFonts w:ascii="Barlow" w:hAnsi="Barlow" w:cs="Arial"/>
        <w:b/>
        <w:bCs/>
        <w:color w:val="3B3838" w:themeColor="background2" w:themeShade="40"/>
        <w:sz w:val="20"/>
        <w:szCs w:val="20"/>
      </w:rPr>
      <w:t xml:space="preserve">Solicitation Number </w:t>
    </w:r>
    <w:r w:rsidRPr="5B9D65E3">
      <w:rPr>
        <w:rFonts w:ascii="Barlow" w:eastAsia="Barlow" w:hAnsi="Barlow" w:cs="Barlow"/>
        <w:b/>
        <w:bCs/>
        <w:color w:val="3B3838" w:themeColor="background2" w:themeShade="40"/>
        <w:sz w:val="19"/>
        <w:szCs w:val="19"/>
      </w:rPr>
      <w:t>99SWC-S3474</w:t>
    </w:r>
    <w:r w:rsidRPr="5B9D65E3">
      <w:rPr>
        <w:rFonts w:ascii="Barlow" w:hAnsi="Barlow" w:cs="Arial"/>
        <w:b/>
        <w:bCs/>
        <w:color w:val="3B3838" w:themeColor="background2" w:themeShade="40"/>
        <w:sz w:val="20"/>
        <w:szCs w:val="20"/>
      </w:rPr>
      <w:t xml:space="preserve"> </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0358" w14:textId="77777777" w:rsidR="00EB1834" w:rsidRPr="00BC75CE" w:rsidRDefault="00EB1834" w:rsidP="00EB1834">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Request for Proposals</w:t>
    </w:r>
    <w:r w:rsidRPr="00BC75CE">
      <w:rPr>
        <w:rStyle w:val="Strong"/>
        <w:rFonts w:ascii="Barlow" w:hAnsi="Barlow"/>
        <w:caps w:val="0"/>
        <w:color w:val="3B3838" w:themeColor="background2" w:themeShade="40"/>
        <w:sz w:val="20"/>
        <w:szCs w:val="20"/>
      </w:rPr>
      <w:t xml:space="preserve"> for</w:t>
    </w:r>
  </w:p>
  <w:p w14:paraId="70414E5D" w14:textId="77777777" w:rsidR="00EB1834" w:rsidRPr="00BC75CE" w:rsidRDefault="00EB1834" w:rsidP="00EB1834">
    <w:pPr>
      <w:rPr>
        <w:rStyle w:val="Strong"/>
        <w:rFonts w:ascii="Barlow" w:hAnsi="Barlow"/>
        <w:caps w:val="0"/>
        <w:color w:val="C73B31"/>
        <w:sz w:val="20"/>
        <w:szCs w:val="20"/>
      </w:rPr>
    </w:pPr>
    <w:r w:rsidRPr="00BC75CE">
      <w:rPr>
        <w:rStyle w:val="Strong"/>
        <w:rFonts w:ascii="Barlow" w:hAnsi="Barlow"/>
        <w:caps w:val="0"/>
        <w:color w:val="C73B31"/>
        <w:sz w:val="20"/>
        <w:szCs w:val="20"/>
      </w:rPr>
      <w:t>[PORTFOLIO NAME]</w:t>
    </w:r>
  </w:p>
  <w:p w14:paraId="14682852" w14:textId="77777777" w:rsidR="00EB1834" w:rsidRPr="00BC75CE" w:rsidRDefault="00EB1834" w:rsidP="00EB1834">
    <w:pPr>
      <w:spacing w:line="240" w:lineRule="auto"/>
      <w:contextualSpacing/>
      <w:rPr>
        <w:rFonts w:ascii="Barlow" w:hAnsi="Barlow" w:cs="Arial"/>
        <w:color w:val="3B3838" w:themeColor="background2" w:themeShade="40"/>
        <w:sz w:val="20"/>
        <w:szCs w:val="20"/>
      </w:rPr>
    </w:pPr>
    <w:r w:rsidRPr="00BC75CE">
      <w:rPr>
        <w:rFonts w:ascii="Barlow" w:hAnsi="Barlow" w:cs="Arial"/>
        <w:color w:val="3B3838" w:themeColor="background2" w:themeShade="40"/>
        <w:sz w:val="20"/>
        <w:szCs w:val="20"/>
      </w:rPr>
      <w:t xml:space="preserve">Issued by the </w:t>
    </w:r>
    <w:r w:rsidRPr="00BC75CE">
      <w:rPr>
        <w:rFonts w:ascii="Barlow" w:hAnsi="Barlow" w:cs="Arial"/>
        <w:b/>
        <w:bCs/>
        <w:color w:val="3B3838" w:themeColor="background2" w:themeShade="40"/>
        <w:sz w:val="20"/>
        <w:szCs w:val="20"/>
      </w:rPr>
      <w:t>State of [Lead State]</w:t>
    </w:r>
  </w:p>
  <w:p w14:paraId="7ADF7FDE" w14:textId="77777777" w:rsidR="00EB1834" w:rsidRPr="00BC75CE" w:rsidRDefault="00EB1834" w:rsidP="00EB1834">
    <w:pPr>
      <w:spacing w:line="240" w:lineRule="auto"/>
      <w:contextualSpacing/>
      <w:rPr>
        <w:rFonts w:ascii="Barlow" w:hAnsi="Barlow" w:cs="Arial"/>
        <w:b/>
        <w:bCs/>
        <w:color w:val="3B3838" w:themeColor="background2" w:themeShade="40"/>
        <w:sz w:val="20"/>
        <w:szCs w:val="20"/>
      </w:rPr>
    </w:pPr>
    <w:r w:rsidRPr="00BC75CE">
      <w:rPr>
        <w:rFonts w:ascii="Barlow" w:hAnsi="Barlow" w:cs="Arial"/>
        <w:b/>
        <w:bCs/>
        <w:color w:val="3B3838" w:themeColor="background2" w:themeShade="40"/>
        <w:sz w:val="20"/>
        <w:szCs w:val="20"/>
      </w:rPr>
      <w:t xml:space="preserve">Solicitation Number: </w:t>
    </w:r>
    <w:r w:rsidRPr="00B11DBD">
      <w:rPr>
        <w:rFonts w:ascii="Barlow" w:hAnsi="Barlow" w:cs="Arial"/>
        <w:b/>
        <w:bCs/>
        <w:color w:val="315075"/>
        <w:sz w:val="20"/>
        <w:szCs w:val="20"/>
      </w:rPr>
      <w:t>[#######]</w:t>
    </w:r>
  </w:p>
  <w:p w14:paraId="4C324759" w14:textId="77777777" w:rsidR="001C3314" w:rsidRDefault="001C3314" w:rsidP="001C331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17908"/>
    <w:multiLevelType w:val="hybridMultilevel"/>
    <w:tmpl w:val="C10EF0BC"/>
    <w:lvl w:ilvl="0" w:tplc="33A49BC2">
      <w:start w:val="1"/>
      <w:numFmt w:val="bullet"/>
      <w:lvlText w:val=""/>
      <w:lvlJc w:val="left"/>
      <w:pPr>
        <w:ind w:left="360" w:hanging="360"/>
      </w:pPr>
      <w:rPr>
        <w:rFonts w:ascii="Symbol" w:hAnsi="Symbol" w:hint="default"/>
        <w:color w:val="005789"/>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2DB5370"/>
    <w:multiLevelType w:val="hybridMultilevel"/>
    <w:tmpl w:val="93F8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C795C84"/>
    <w:multiLevelType w:val="hybridMultilevel"/>
    <w:tmpl w:val="60E496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E353FB"/>
    <w:multiLevelType w:val="hybridMultilevel"/>
    <w:tmpl w:val="11D0D0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3B5208"/>
    <w:multiLevelType w:val="hybridMultilevel"/>
    <w:tmpl w:val="66BA8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C3239E"/>
    <w:multiLevelType w:val="hybridMultilevel"/>
    <w:tmpl w:val="35883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AB5E9E"/>
    <w:multiLevelType w:val="hybridMultilevel"/>
    <w:tmpl w:val="38849000"/>
    <w:lvl w:ilvl="0" w:tplc="04090011">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46D63F3"/>
    <w:multiLevelType w:val="hybridMultilevel"/>
    <w:tmpl w:val="3B8A8BF0"/>
    <w:lvl w:ilvl="0" w:tplc="BB3466EE">
      <w:start w:val="1"/>
      <w:numFmt w:val="bullet"/>
      <w:pStyle w:val="Bullets"/>
      <w:lvlText w:val=""/>
      <w:lvlJc w:val="left"/>
      <w:pPr>
        <w:ind w:left="720" w:hanging="360"/>
      </w:pPr>
      <w:rPr>
        <w:rFonts w:ascii="Symbol" w:hAnsi="Symbol" w:hint="default"/>
        <w:color w:val="005789"/>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83323241">
    <w:abstractNumId w:val="13"/>
  </w:num>
  <w:num w:numId="2" w16cid:durableId="889264580">
    <w:abstractNumId w:val="10"/>
  </w:num>
  <w:num w:numId="3" w16cid:durableId="1560549943">
    <w:abstractNumId w:val="6"/>
  </w:num>
  <w:num w:numId="4" w16cid:durableId="1874882912">
    <w:abstractNumId w:val="2"/>
  </w:num>
  <w:num w:numId="5" w16cid:durableId="771434638">
    <w:abstractNumId w:val="1"/>
  </w:num>
  <w:num w:numId="6" w16cid:durableId="687105403">
    <w:abstractNumId w:val="4"/>
  </w:num>
  <w:num w:numId="7" w16cid:durableId="1977297631">
    <w:abstractNumId w:val="0"/>
  </w:num>
  <w:num w:numId="8" w16cid:durableId="554320869">
    <w:abstractNumId w:val="9"/>
  </w:num>
  <w:num w:numId="9" w16cid:durableId="1605991703">
    <w:abstractNumId w:val="5"/>
  </w:num>
  <w:num w:numId="10" w16cid:durableId="1822963826">
    <w:abstractNumId w:val="11"/>
  </w:num>
  <w:num w:numId="11" w16cid:durableId="1901551345">
    <w:abstractNumId w:val="12"/>
  </w:num>
  <w:num w:numId="12" w16cid:durableId="611593779">
    <w:abstractNumId w:val="3"/>
  </w:num>
  <w:num w:numId="13" w16cid:durableId="405808048">
    <w:abstractNumId w:val="8"/>
  </w:num>
  <w:num w:numId="14" w16cid:durableId="5559426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727FE"/>
    <w:rsid w:val="00074962"/>
    <w:rsid w:val="00083BB5"/>
    <w:rsid w:val="000A0731"/>
    <w:rsid w:val="000A47D9"/>
    <w:rsid w:val="000B115E"/>
    <w:rsid w:val="000B228A"/>
    <w:rsid w:val="000B6004"/>
    <w:rsid w:val="000B6FBB"/>
    <w:rsid w:val="000D6522"/>
    <w:rsid w:val="000E27A0"/>
    <w:rsid w:val="000E7130"/>
    <w:rsid w:val="000F1C50"/>
    <w:rsid w:val="000F7410"/>
    <w:rsid w:val="0010405F"/>
    <w:rsid w:val="00113026"/>
    <w:rsid w:val="00120A55"/>
    <w:rsid w:val="0012657E"/>
    <w:rsid w:val="00126A51"/>
    <w:rsid w:val="00130137"/>
    <w:rsid w:val="0014277C"/>
    <w:rsid w:val="00142CDC"/>
    <w:rsid w:val="00174D16"/>
    <w:rsid w:val="00185EA1"/>
    <w:rsid w:val="00197F9F"/>
    <w:rsid w:val="001A320E"/>
    <w:rsid w:val="001A4EE9"/>
    <w:rsid w:val="001B7153"/>
    <w:rsid w:val="001C3314"/>
    <w:rsid w:val="001D293F"/>
    <w:rsid w:val="001D2C3F"/>
    <w:rsid w:val="001D4F26"/>
    <w:rsid w:val="001D5913"/>
    <w:rsid w:val="001D6DB6"/>
    <w:rsid w:val="001D7992"/>
    <w:rsid w:val="001E085F"/>
    <w:rsid w:val="001E1C32"/>
    <w:rsid w:val="001E7F35"/>
    <w:rsid w:val="002152B5"/>
    <w:rsid w:val="0022563B"/>
    <w:rsid w:val="00233A93"/>
    <w:rsid w:val="00234AA4"/>
    <w:rsid w:val="00240EAE"/>
    <w:rsid w:val="00241875"/>
    <w:rsid w:val="00242ECF"/>
    <w:rsid w:val="00254718"/>
    <w:rsid w:val="00261290"/>
    <w:rsid w:val="00261829"/>
    <w:rsid w:val="00262308"/>
    <w:rsid w:val="00262412"/>
    <w:rsid w:val="0027430F"/>
    <w:rsid w:val="00282281"/>
    <w:rsid w:val="00285814"/>
    <w:rsid w:val="002863F0"/>
    <w:rsid w:val="002A143D"/>
    <w:rsid w:val="002B2B6E"/>
    <w:rsid w:val="002B3907"/>
    <w:rsid w:val="002B58F1"/>
    <w:rsid w:val="002C10C0"/>
    <w:rsid w:val="002C14EA"/>
    <w:rsid w:val="002C2C64"/>
    <w:rsid w:val="002C3B81"/>
    <w:rsid w:val="002D072A"/>
    <w:rsid w:val="002D14E5"/>
    <w:rsid w:val="002D359B"/>
    <w:rsid w:val="002E2A13"/>
    <w:rsid w:val="002E4600"/>
    <w:rsid w:val="002E50C7"/>
    <w:rsid w:val="002F4671"/>
    <w:rsid w:val="002F6080"/>
    <w:rsid w:val="002F7A38"/>
    <w:rsid w:val="0032491B"/>
    <w:rsid w:val="003279CB"/>
    <w:rsid w:val="00350AE1"/>
    <w:rsid w:val="00351874"/>
    <w:rsid w:val="003554B8"/>
    <w:rsid w:val="003579DC"/>
    <w:rsid w:val="00357CE5"/>
    <w:rsid w:val="00364E83"/>
    <w:rsid w:val="00367A50"/>
    <w:rsid w:val="00381748"/>
    <w:rsid w:val="003959B2"/>
    <w:rsid w:val="003A634F"/>
    <w:rsid w:val="003A6EAB"/>
    <w:rsid w:val="003B6423"/>
    <w:rsid w:val="003C1777"/>
    <w:rsid w:val="003C1A5E"/>
    <w:rsid w:val="003C362C"/>
    <w:rsid w:val="0040491B"/>
    <w:rsid w:val="00406B81"/>
    <w:rsid w:val="00412A1F"/>
    <w:rsid w:val="00421E62"/>
    <w:rsid w:val="00422F09"/>
    <w:rsid w:val="004275A3"/>
    <w:rsid w:val="00434119"/>
    <w:rsid w:val="00442EBF"/>
    <w:rsid w:val="00443440"/>
    <w:rsid w:val="004445A1"/>
    <w:rsid w:val="00446495"/>
    <w:rsid w:val="00450E59"/>
    <w:rsid w:val="004546A2"/>
    <w:rsid w:val="00464C4F"/>
    <w:rsid w:val="00467EFD"/>
    <w:rsid w:val="00474B98"/>
    <w:rsid w:val="0048343C"/>
    <w:rsid w:val="004A2334"/>
    <w:rsid w:val="004B0F3D"/>
    <w:rsid w:val="004B1F84"/>
    <w:rsid w:val="004B2E53"/>
    <w:rsid w:val="004C481A"/>
    <w:rsid w:val="004D127F"/>
    <w:rsid w:val="004D55B3"/>
    <w:rsid w:val="004D6299"/>
    <w:rsid w:val="004D72ED"/>
    <w:rsid w:val="004D75BB"/>
    <w:rsid w:val="004E2ECE"/>
    <w:rsid w:val="004E3130"/>
    <w:rsid w:val="004F1C12"/>
    <w:rsid w:val="004F38F5"/>
    <w:rsid w:val="004F48FC"/>
    <w:rsid w:val="00500559"/>
    <w:rsid w:val="00502C01"/>
    <w:rsid w:val="005121DD"/>
    <w:rsid w:val="0051605E"/>
    <w:rsid w:val="00516063"/>
    <w:rsid w:val="005169D6"/>
    <w:rsid w:val="00523A3D"/>
    <w:rsid w:val="00525210"/>
    <w:rsid w:val="00525384"/>
    <w:rsid w:val="005269BD"/>
    <w:rsid w:val="005436BE"/>
    <w:rsid w:val="00546700"/>
    <w:rsid w:val="005512B3"/>
    <w:rsid w:val="00551E1E"/>
    <w:rsid w:val="00554244"/>
    <w:rsid w:val="005739AC"/>
    <w:rsid w:val="00580FC7"/>
    <w:rsid w:val="005A6C01"/>
    <w:rsid w:val="005B4547"/>
    <w:rsid w:val="005C0585"/>
    <w:rsid w:val="005C14B3"/>
    <w:rsid w:val="005D087A"/>
    <w:rsid w:val="005E0F94"/>
    <w:rsid w:val="005E5D8E"/>
    <w:rsid w:val="005F65A7"/>
    <w:rsid w:val="005F6643"/>
    <w:rsid w:val="005F72D9"/>
    <w:rsid w:val="00600F5E"/>
    <w:rsid w:val="006044D2"/>
    <w:rsid w:val="00605B3F"/>
    <w:rsid w:val="00614164"/>
    <w:rsid w:val="00615297"/>
    <w:rsid w:val="00616548"/>
    <w:rsid w:val="00645A13"/>
    <w:rsid w:val="00652F12"/>
    <w:rsid w:val="0066046E"/>
    <w:rsid w:val="0066169E"/>
    <w:rsid w:val="0066462E"/>
    <w:rsid w:val="006703A8"/>
    <w:rsid w:val="006727DD"/>
    <w:rsid w:val="00673B9A"/>
    <w:rsid w:val="00685DC4"/>
    <w:rsid w:val="00692F5C"/>
    <w:rsid w:val="00693BB7"/>
    <w:rsid w:val="006A005E"/>
    <w:rsid w:val="006A22BF"/>
    <w:rsid w:val="006A34F2"/>
    <w:rsid w:val="006C003E"/>
    <w:rsid w:val="006C09A6"/>
    <w:rsid w:val="006C0E8D"/>
    <w:rsid w:val="006C2143"/>
    <w:rsid w:val="006C27F8"/>
    <w:rsid w:val="006C5460"/>
    <w:rsid w:val="006D61AB"/>
    <w:rsid w:val="006E085B"/>
    <w:rsid w:val="006F156C"/>
    <w:rsid w:val="006F3E05"/>
    <w:rsid w:val="006F48A7"/>
    <w:rsid w:val="00700CE7"/>
    <w:rsid w:val="00702504"/>
    <w:rsid w:val="007045F7"/>
    <w:rsid w:val="00714744"/>
    <w:rsid w:val="007238DF"/>
    <w:rsid w:val="007243A4"/>
    <w:rsid w:val="00724704"/>
    <w:rsid w:val="00732766"/>
    <w:rsid w:val="00732D1A"/>
    <w:rsid w:val="007346A7"/>
    <w:rsid w:val="00734D7B"/>
    <w:rsid w:val="00740B73"/>
    <w:rsid w:val="00761273"/>
    <w:rsid w:val="007613DF"/>
    <w:rsid w:val="00764E50"/>
    <w:rsid w:val="007668BF"/>
    <w:rsid w:val="00781A21"/>
    <w:rsid w:val="00787D04"/>
    <w:rsid w:val="007922CE"/>
    <w:rsid w:val="007A496E"/>
    <w:rsid w:val="007B3629"/>
    <w:rsid w:val="007D0003"/>
    <w:rsid w:val="007D441B"/>
    <w:rsid w:val="007D722F"/>
    <w:rsid w:val="007F154B"/>
    <w:rsid w:val="008001BF"/>
    <w:rsid w:val="00823B53"/>
    <w:rsid w:val="0082427F"/>
    <w:rsid w:val="008370B5"/>
    <w:rsid w:val="008767E3"/>
    <w:rsid w:val="00877C30"/>
    <w:rsid w:val="00880EC4"/>
    <w:rsid w:val="008864F5"/>
    <w:rsid w:val="00893789"/>
    <w:rsid w:val="008A6F30"/>
    <w:rsid w:val="008A7953"/>
    <w:rsid w:val="008B3AA3"/>
    <w:rsid w:val="008B4FBF"/>
    <w:rsid w:val="008B5447"/>
    <w:rsid w:val="008C224D"/>
    <w:rsid w:val="008C7A77"/>
    <w:rsid w:val="008E186B"/>
    <w:rsid w:val="008E3712"/>
    <w:rsid w:val="008F5EDB"/>
    <w:rsid w:val="008F7AFA"/>
    <w:rsid w:val="009058BC"/>
    <w:rsid w:val="00905BCB"/>
    <w:rsid w:val="00906B6B"/>
    <w:rsid w:val="00914C18"/>
    <w:rsid w:val="009202C3"/>
    <w:rsid w:val="00934DA2"/>
    <w:rsid w:val="009458FC"/>
    <w:rsid w:val="00946A7D"/>
    <w:rsid w:val="00947604"/>
    <w:rsid w:val="00952656"/>
    <w:rsid w:val="00956611"/>
    <w:rsid w:val="00963683"/>
    <w:rsid w:val="00964175"/>
    <w:rsid w:val="00967B86"/>
    <w:rsid w:val="00977EE8"/>
    <w:rsid w:val="009803CE"/>
    <w:rsid w:val="0098263F"/>
    <w:rsid w:val="009939DC"/>
    <w:rsid w:val="009963FB"/>
    <w:rsid w:val="009B55E2"/>
    <w:rsid w:val="009C0CCB"/>
    <w:rsid w:val="009C616D"/>
    <w:rsid w:val="009D2000"/>
    <w:rsid w:val="009D2C65"/>
    <w:rsid w:val="009D59DB"/>
    <w:rsid w:val="00A10CDC"/>
    <w:rsid w:val="00A2503E"/>
    <w:rsid w:val="00A3096B"/>
    <w:rsid w:val="00A309B6"/>
    <w:rsid w:val="00A3306B"/>
    <w:rsid w:val="00A37268"/>
    <w:rsid w:val="00A37ABE"/>
    <w:rsid w:val="00A41FFF"/>
    <w:rsid w:val="00A51BEC"/>
    <w:rsid w:val="00A5462A"/>
    <w:rsid w:val="00A55728"/>
    <w:rsid w:val="00A63B1F"/>
    <w:rsid w:val="00A712D0"/>
    <w:rsid w:val="00A87C38"/>
    <w:rsid w:val="00A90A49"/>
    <w:rsid w:val="00A933ED"/>
    <w:rsid w:val="00AB4AB2"/>
    <w:rsid w:val="00AB72F9"/>
    <w:rsid w:val="00AB7828"/>
    <w:rsid w:val="00AD168B"/>
    <w:rsid w:val="00AD6EB0"/>
    <w:rsid w:val="00AE2BCD"/>
    <w:rsid w:val="00AF71A3"/>
    <w:rsid w:val="00AF75E5"/>
    <w:rsid w:val="00B03299"/>
    <w:rsid w:val="00B11DBD"/>
    <w:rsid w:val="00B21F12"/>
    <w:rsid w:val="00B240E3"/>
    <w:rsid w:val="00B403CC"/>
    <w:rsid w:val="00B4619C"/>
    <w:rsid w:val="00B52BDD"/>
    <w:rsid w:val="00B55378"/>
    <w:rsid w:val="00B651B0"/>
    <w:rsid w:val="00B66905"/>
    <w:rsid w:val="00B67127"/>
    <w:rsid w:val="00B67381"/>
    <w:rsid w:val="00B6797C"/>
    <w:rsid w:val="00B754C1"/>
    <w:rsid w:val="00B77720"/>
    <w:rsid w:val="00B80A75"/>
    <w:rsid w:val="00B9376A"/>
    <w:rsid w:val="00B95CD6"/>
    <w:rsid w:val="00B96138"/>
    <w:rsid w:val="00B97686"/>
    <w:rsid w:val="00B97926"/>
    <w:rsid w:val="00BA40EB"/>
    <w:rsid w:val="00BA66B2"/>
    <w:rsid w:val="00BB1318"/>
    <w:rsid w:val="00BC07B3"/>
    <w:rsid w:val="00BC0CB2"/>
    <w:rsid w:val="00BC1E0F"/>
    <w:rsid w:val="00BC75CE"/>
    <w:rsid w:val="00BD28E4"/>
    <w:rsid w:val="00BE0036"/>
    <w:rsid w:val="00BE2608"/>
    <w:rsid w:val="00BE2719"/>
    <w:rsid w:val="00BE597A"/>
    <w:rsid w:val="00BE783F"/>
    <w:rsid w:val="00BE7EFA"/>
    <w:rsid w:val="00BF06D8"/>
    <w:rsid w:val="00BF0E00"/>
    <w:rsid w:val="00C045CB"/>
    <w:rsid w:val="00C06EA2"/>
    <w:rsid w:val="00C10644"/>
    <w:rsid w:val="00C114E2"/>
    <w:rsid w:val="00C14839"/>
    <w:rsid w:val="00C22C87"/>
    <w:rsid w:val="00C2393B"/>
    <w:rsid w:val="00C24D58"/>
    <w:rsid w:val="00C310F7"/>
    <w:rsid w:val="00C41812"/>
    <w:rsid w:val="00C43A87"/>
    <w:rsid w:val="00C53920"/>
    <w:rsid w:val="00C5569B"/>
    <w:rsid w:val="00C57294"/>
    <w:rsid w:val="00C57B0A"/>
    <w:rsid w:val="00C66A26"/>
    <w:rsid w:val="00C70F42"/>
    <w:rsid w:val="00C726B0"/>
    <w:rsid w:val="00C813D3"/>
    <w:rsid w:val="00C8354A"/>
    <w:rsid w:val="00C84E51"/>
    <w:rsid w:val="00C85246"/>
    <w:rsid w:val="00CA2212"/>
    <w:rsid w:val="00CA5137"/>
    <w:rsid w:val="00CB240D"/>
    <w:rsid w:val="00CB44BC"/>
    <w:rsid w:val="00CB4B05"/>
    <w:rsid w:val="00CB56C4"/>
    <w:rsid w:val="00CB590F"/>
    <w:rsid w:val="00CC1291"/>
    <w:rsid w:val="00CC1521"/>
    <w:rsid w:val="00CD1084"/>
    <w:rsid w:val="00CF1B63"/>
    <w:rsid w:val="00CF3A8D"/>
    <w:rsid w:val="00CF71B8"/>
    <w:rsid w:val="00D00549"/>
    <w:rsid w:val="00D02B1C"/>
    <w:rsid w:val="00D05305"/>
    <w:rsid w:val="00D06461"/>
    <w:rsid w:val="00D07AB3"/>
    <w:rsid w:val="00D16F07"/>
    <w:rsid w:val="00D27535"/>
    <w:rsid w:val="00D33610"/>
    <w:rsid w:val="00D40611"/>
    <w:rsid w:val="00D551C4"/>
    <w:rsid w:val="00D62115"/>
    <w:rsid w:val="00D70803"/>
    <w:rsid w:val="00D82A0C"/>
    <w:rsid w:val="00D838F9"/>
    <w:rsid w:val="00D97807"/>
    <w:rsid w:val="00DA2BBA"/>
    <w:rsid w:val="00DC3F0C"/>
    <w:rsid w:val="00DC6337"/>
    <w:rsid w:val="00DD02E0"/>
    <w:rsid w:val="00DE169B"/>
    <w:rsid w:val="00DE18F4"/>
    <w:rsid w:val="00DE54A5"/>
    <w:rsid w:val="00DE65C9"/>
    <w:rsid w:val="00DE72CE"/>
    <w:rsid w:val="00DE74F6"/>
    <w:rsid w:val="00DF0D97"/>
    <w:rsid w:val="00DF28E4"/>
    <w:rsid w:val="00DF29F4"/>
    <w:rsid w:val="00DF3CDC"/>
    <w:rsid w:val="00E05B6B"/>
    <w:rsid w:val="00E05D7E"/>
    <w:rsid w:val="00E11F9B"/>
    <w:rsid w:val="00E12913"/>
    <w:rsid w:val="00E15B26"/>
    <w:rsid w:val="00E201A3"/>
    <w:rsid w:val="00E25B45"/>
    <w:rsid w:val="00E30435"/>
    <w:rsid w:val="00E32D14"/>
    <w:rsid w:val="00E36053"/>
    <w:rsid w:val="00E4535A"/>
    <w:rsid w:val="00E51892"/>
    <w:rsid w:val="00E617A2"/>
    <w:rsid w:val="00E642C3"/>
    <w:rsid w:val="00E67D3E"/>
    <w:rsid w:val="00E75F97"/>
    <w:rsid w:val="00E80785"/>
    <w:rsid w:val="00E8115E"/>
    <w:rsid w:val="00E91BF1"/>
    <w:rsid w:val="00E91C6E"/>
    <w:rsid w:val="00E91E50"/>
    <w:rsid w:val="00E946A6"/>
    <w:rsid w:val="00EA621F"/>
    <w:rsid w:val="00EB1834"/>
    <w:rsid w:val="00EC11C7"/>
    <w:rsid w:val="00EE462A"/>
    <w:rsid w:val="00EE5448"/>
    <w:rsid w:val="00EF3C24"/>
    <w:rsid w:val="00EF67BF"/>
    <w:rsid w:val="00EF7F65"/>
    <w:rsid w:val="00F03E1F"/>
    <w:rsid w:val="00F07399"/>
    <w:rsid w:val="00F07FA8"/>
    <w:rsid w:val="00F15DA4"/>
    <w:rsid w:val="00F16894"/>
    <w:rsid w:val="00F22472"/>
    <w:rsid w:val="00F31813"/>
    <w:rsid w:val="00F32E0C"/>
    <w:rsid w:val="00F3548B"/>
    <w:rsid w:val="00F44A7C"/>
    <w:rsid w:val="00F45808"/>
    <w:rsid w:val="00F50DA4"/>
    <w:rsid w:val="00F52AFE"/>
    <w:rsid w:val="00F53810"/>
    <w:rsid w:val="00F6243B"/>
    <w:rsid w:val="00F650D1"/>
    <w:rsid w:val="00F66054"/>
    <w:rsid w:val="00F73656"/>
    <w:rsid w:val="00F75114"/>
    <w:rsid w:val="00F759F2"/>
    <w:rsid w:val="00F85A15"/>
    <w:rsid w:val="00F92F2D"/>
    <w:rsid w:val="00F963E0"/>
    <w:rsid w:val="00F96554"/>
    <w:rsid w:val="00F96F2F"/>
    <w:rsid w:val="00F9741B"/>
    <w:rsid w:val="00FA101E"/>
    <w:rsid w:val="00FA5EB2"/>
    <w:rsid w:val="00FB3255"/>
    <w:rsid w:val="00FD2574"/>
    <w:rsid w:val="00FD4F69"/>
    <w:rsid w:val="00FF5D74"/>
    <w:rsid w:val="5B9D6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BF0100BE-5EE5-4A96-998C-371220FC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314"/>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59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959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959B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D127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5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character" w:customStyle="1" w:styleId="Heading2Char">
    <w:name w:val="Heading 2 Char"/>
    <w:basedOn w:val="DefaultParagraphFont"/>
    <w:link w:val="Heading2"/>
    <w:uiPriority w:val="9"/>
    <w:rsid w:val="003959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959B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959B2"/>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E30435"/>
    <w:pPr>
      <w:spacing w:after="0" w:line="240" w:lineRule="auto"/>
    </w:pPr>
  </w:style>
  <w:style w:type="table" w:styleId="GridTable1Light">
    <w:name w:val="Grid Table 1 Light"/>
    <w:basedOn w:val="TableNormal"/>
    <w:uiPriority w:val="46"/>
    <w:rsid w:val="00B937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5Char">
    <w:name w:val="Heading 5 Char"/>
    <w:basedOn w:val="DefaultParagraphFont"/>
    <w:link w:val="Heading5"/>
    <w:uiPriority w:val="9"/>
    <w:rsid w:val="004D127F"/>
    <w:rPr>
      <w:rFonts w:asciiTheme="majorHAnsi" w:eastAsiaTheme="majorEastAsia" w:hAnsiTheme="majorHAnsi" w:cstheme="majorBidi"/>
      <w:color w:val="2F5496" w:themeColor="accent1" w:themeShade="BF"/>
    </w:rPr>
  </w:style>
  <w:style w:type="paragraph" w:customStyle="1" w:styleId="Bullets">
    <w:name w:val="Bullets"/>
    <w:basedOn w:val="Normal"/>
    <w:next w:val="Normal"/>
    <w:link w:val="BulletsChar"/>
    <w:qFormat/>
    <w:rsid w:val="00BE597A"/>
    <w:pPr>
      <w:numPr>
        <w:numId w:val="11"/>
      </w:numPr>
      <w:spacing w:line="240" w:lineRule="auto"/>
      <w:contextualSpacing/>
    </w:pPr>
    <w:rPr>
      <w:rFonts w:ascii="Arial" w:hAnsi="Arial"/>
      <w:sz w:val="20"/>
    </w:rPr>
  </w:style>
  <w:style w:type="character" w:customStyle="1" w:styleId="BulletsChar">
    <w:name w:val="Bullets Char"/>
    <w:basedOn w:val="DefaultParagraphFont"/>
    <w:link w:val="Bullets"/>
    <w:rsid w:val="00BE597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C744B5AF87A043B7D7E2B5D48B9C9C" ma:contentTypeVersion="3" ma:contentTypeDescription="Create a new document." ma:contentTypeScope="" ma:versionID="d1d36337dc8f382f4ff6940ed871028b">
  <xsd:schema xmlns:xsd="http://www.w3.org/2001/XMLSchema" xmlns:xs="http://www.w3.org/2001/XMLSchema" xmlns:p="http://schemas.microsoft.com/office/2006/metadata/properties" xmlns:ns2="0cd5cfa8-c328-4e19-9915-454fc31004d2" targetNamespace="http://schemas.microsoft.com/office/2006/metadata/properties" ma:root="true" ma:fieldsID="ae29d2a63bf8711ab9270f02e00608a8" ns2:_="">
    <xsd:import namespace="0cd5cfa8-c328-4e19-9915-454fc31004d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5cfa8-c328-4e19-9915-454fc3100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D7410-530C-4B1E-8A4A-75706549651E}">
  <ds:schemaRefs>
    <ds:schemaRef ds:uri="http://schemas.microsoft.com/sharepoint/v3/contenttype/forms"/>
  </ds:schemaRefs>
</ds:datastoreItem>
</file>

<file path=customXml/itemProps2.xml><?xml version="1.0" encoding="utf-8"?>
<ds:datastoreItem xmlns:ds="http://schemas.openxmlformats.org/officeDocument/2006/customXml" ds:itemID="{8C482609-1D2E-42C1-AFBC-A0E0651D0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5cfa8-c328-4e19-9915-454fc3100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3D440-8061-4E84-99FA-F4A226C14D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A14C5D-A33B-4B08-BB08-7E56D05D6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Tan</dc:creator>
  <cp:keywords/>
  <dc:description/>
  <cp:lastModifiedBy>Anna Totzke</cp:lastModifiedBy>
  <cp:revision>3</cp:revision>
  <dcterms:created xsi:type="dcterms:W3CDTF">2026-07-21T14:25:00Z</dcterms:created>
  <dcterms:modified xsi:type="dcterms:W3CDTF">2026-07-21T14:25:00Z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0x010100C7C744B5AF87A043B7D7E2B5D48B9C9C</vt:lpwstr>
  </property>
</Properties>
</file>