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D681" w14:textId="51C8DFAB" w:rsidR="003900C0" w:rsidRDefault="00283F55" w:rsidP="003709A7">
      <w:pPr>
        <w:tabs>
          <w:tab w:val="right" w:pos="3060"/>
          <w:tab w:val="left" w:pos="3240"/>
          <w:tab w:val="right" w:pos="7740"/>
          <w:tab w:val="left" w:pos="7920"/>
        </w:tabs>
      </w:pPr>
      <w:r>
        <w:t>Master Agreement</w:t>
      </w:r>
      <w:r w:rsidR="003709A7">
        <w:t xml:space="preserve"> #: </w:t>
      </w:r>
      <w:r w:rsidR="00292E46">
        <w:t>56283</w:t>
      </w:r>
    </w:p>
    <w:p w14:paraId="6164C823" w14:textId="4E64522A" w:rsidR="00283F55" w:rsidRDefault="00283F55" w:rsidP="007576D5">
      <w:pPr>
        <w:tabs>
          <w:tab w:val="right" w:pos="3060"/>
          <w:tab w:val="left" w:pos="3240"/>
          <w:tab w:val="left" w:pos="7290"/>
        </w:tabs>
      </w:pPr>
      <w:r>
        <w:tab/>
        <w:t>Contractor:</w:t>
      </w:r>
      <w:r>
        <w:tab/>
      </w:r>
      <w:r w:rsidR="00A87E9A">
        <w:rPr>
          <w:rStyle w:val="Strong"/>
        </w:rPr>
        <w:t xml:space="preserve">Abbott </w:t>
      </w:r>
      <w:r w:rsidR="00FD21CC">
        <w:rPr>
          <w:rStyle w:val="Strong"/>
        </w:rPr>
        <w:t>Laboratories Inc</w:t>
      </w:r>
    </w:p>
    <w:p w14:paraId="725EC62C" w14:textId="77777777" w:rsidR="003709A7" w:rsidRPr="006E62D0" w:rsidRDefault="00283F55" w:rsidP="007576D5">
      <w:pPr>
        <w:tabs>
          <w:tab w:val="right" w:pos="3060"/>
          <w:tab w:val="left" w:pos="3240"/>
          <w:tab w:val="left" w:pos="7290"/>
        </w:tabs>
        <w:spacing w:after="360"/>
        <w:rPr>
          <w:rFonts w:ascii="Arial Black" w:hAnsi="Arial Black"/>
          <w:b/>
          <w:bCs/>
          <w:caps/>
          <w:sz w:val="24"/>
        </w:rPr>
      </w:pPr>
      <w:r>
        <w:tab/>
        <w:t xml:space="preserve">Participating </w:t>
      </w:r>
      <w:r w:rsidR="00AF1955">
        <w:t>Entity</w:t>
      </w:r>
      <w:r>
        <w:t>:</w:t>
      </w:r>
      <w:r>
        <w:tab/>
      </w:r>
      <w:r w:rsidRPr="00283F55">
        <w:rPr>
          <w:rStyle w:val="Strong"/>
        </w:rPr>
        <w:t xml:space="preserve">State of </w:t>
      </w:r>
      <w:r w:rsidR="003709A7">
        <w:rPr>
          <w:rStyle w:val="Strong"/>
        </w:rPr>
        <w:t>XXXXX</w:t>
      </w:r>
    </w:p>
    <w:p w14:paraId="3266213C" w14:textId="77777777" w:rsidR="00C308A7" w:rsidRPr="00C308A7" w:rsidRDefault="000D7197" w:rsidP="00B43D4C">
      <w:pPr>
        <w:rPr>
          <w:rStyle w:val="Strong"/>
        </w:rPr>
      </w:pPr>
      <w:r w:rsidRPr="00C308A7">
        <w:rPr>
          <w:rStyle w:val="Strong"/>
          <w:caps w:val="0"/>
        </w:rPr>
        <w:t xml:space="preserve">Master Agreement Terms </w:t>
      </w:r>
      <w:r w:rsidR="00FF71F6">
        <w:rPr>
          <w:rStyle w:val="Strong"/>
          <w:caps w:val="0"/>
        </w:rPr>
        <w:t>a</w:t>
      </w:r>
      <w:r w:rsidRPr="00C308A7">
        <w:rPr>
          <w:rStyle w:val="Strong"/>
          <w:caps w:val="0"/>
        </w:rPr>
        <w:t>nd Conditions</w:t>
      </w:r>
      <w:r w:rsidR="00C308A7" w:rsidRPr="00C308A7">
        <w:rPr>
          <w:rStyle w:val="Strong"/>
        </w:rPr>
        <w:t>:</w:t>
      </w:r>
    </w:p>
    <w:p w14:paraId="364A3FA3" w14:textId="4087E7B7" w:rsidR="00C40D30" w:rsidRDefault="00C308A7" w:rsidP="0091498D">
      <w:pPr>
        <w:pStyle w:val="ListParagraph"/>
        <w:numPr>
          <w:ilvl w:val="0"/>
          <w:numId w:val="4"/>
        </w:numPr>
        <w:spacing w:after="160"/>
        <w:ind w:left="360"/>
        <w:contextualSpacing w:val="0"/>
      </w:pPr>
      <w:r w:rsidRPr="00C308A7">
        <w:rPr>
          <w:u w:val="single"/>
        </w:rPr>
        <w:t>Scope</w:t>
      </w:r>
      <w:r w:rsidRPr="00C308A7">
        <w:t xml:space="preserve">: This addendum covers the </w:t>
      </w:r>
      <w:r w:rsidR="0091498D">
        <w:t>NASPO ValuePoint Master Agreement for Formula Rebates for Women, Infants and Children (WIC)</w:t>
      </w:r>
      <w:r w:rsidRPr="00C308A7">
        <w:t xml:space="preserve"> led by the State of </w:t>
      </w:r>
      <w:r w:rsidR="00994E75">
        <w:t>Kansas</w:t>
      </w:r>
      <w:r w:rsidR="00C40D30">
        <w:t xml:space="preserve">. Products include milk-based and soy-based infant formula.  </w:t>
      </w:r>
    </w:p>
    <w:p w14:paraId="4FCD9B2A" w14:textId="74A5D5C8" w:rsidR="00DA17FC" w:rsidRDefault="00B13314" w:rsidP="0091498D">
      <w:pPr>
        <w:pStyle w:val="ListParagraph"/>
        <w:numPr>
          <w:ilvl w:val="0"/>
          <w:numId w:val="4"/>
        </w:numPr>
        <w:spacing w:after="160"/>
        <w:ind w:left="360"/>
        <w:contextualSpacing w:val="0"/>
      </w:pPr>
      <w:r w:rsidRPr="00C308A7">
        <w:rPr>
          <w:u w:val="single"/>
        </w:rPr>
        <w:t>Participation</w:t>
      </w:r>
      <w:r w:rsidRPr="00C308A7">
        <w:t xml:space="preserve">: </w:t>
      </w:r>
      <w:r>
        <w:t xml:space="preserve">This NASPO ValuePoint Master Agreement </w:t>
      </w:r>
      <w:r w:rsidR="009A357F">
        <w:t>is only available to</w:t>
      </w:r>
      <w:r>
        <w:t xml:space="preserve"> </w:t>
      </w:r>
      <w:r w:rsidR="00DA17FC">
        <w:t>the current members of the NASPO ValuePoint/WIC Infant Formula Alliance listed below</w:t>
      </w:r>
      <w:r>
        <w:t xml:space="preserve">. </w:t>
      </w:r>
      <w:r w:rsidR="0091498D">
        <w:t>Per federal regulations, no state or eligible organization can be added to this agreement. This requirement shall remain in effect through the life of the contract.</w:t>
      </w:r>
    </w:p>
    <w:p w14:paraId="49D47E76" w14:textId="77777777" w:rsidR="009A357F" w:rsidRDefault="00582DFF" w:rsidP="00C40D30">
      <w:pPr>
        <w:spacing w:after="160"/>
        <w:ind w:left="720"/>
      </w:pPr>
      <w:r w:rsidRPr="009A357F">
        <w:rPr>
          <w:u w:val="single"/>
        </w:rPr>
        <w:t>NASPO ValuePoint/WIC Infant Formula Alliance</w:t>
      </w:r>
      <w:r w:rsidR="009A357F">
        <w:t>:</w:t>
      </w:r>
      <w:r>
        <w:t xml:space="preserve"> </w:t>
      </w:r>
      <w:r w:rsidR="00920192">
        <w:t xml:space="preserve">State of </w:t>
      </w:r>
      <w:r w:rsidR="00DA17FC" w:rsidRPr="00DA17FC">
        <w:t xml:space="preserve">Alaska, American Samoa, </w:t>
      </w:r>
      <w:r w:rsidR="00920192">
        <w:t xml:space="preserve">State of </w:t>
      </w:r>
      <w:r w:rsidR="00DA17FC" w:rsidRPr="00DA17FC">
        <w:t xml:space="preserve">Arizona, Commonwealth of the Northern Mariana Islands (CNMI), </w:t>
      </w:r>
      <w:r w:rsidR="00920192">
        <w:t xml:space="preserve">State of </w:t>
      </w:r>
      <w:r w:rsidR="00DA17FC" w:rsidRPr="00DA17FC">
        <w:t xml:space="preserve">Delaware, District of Columbia, Guam, </w:t>
      </w:r>
      <w:r w:rsidR="00920192">
        <w:t xml:space="preserve">State of </w:t>
      </w:r>
      <w:r w:rsidR="00DA17FC" w:rsidRPr="00DA17FC">
        <w:t xml:space="preserve">Hawaii, </w:t>
      </w:r>
      <w:r w:rsidR="00920192">
        <w:t xml:space="preserve">State of </w:t>
      </w:r>
      <w:r w:rsidR="00DA17FC" w:rsidRPr="00DA17FC">
        <w:t xml:space="preserve">Idaho, Inter Tribal Council of Arizona (ITCA), Inter-Tribal Council of Nevada (ITCN), </w:t>
      </w:r>
      <w:r w:rsidR="00920192">
        <w:t xml:space="preserve">State of </w:t>
      </w:r>
      <w:r w:rsidR="00DA17FC" w:rsidRPr="00DA17FC">
        <w:t xml:space="preserve">Kansas, </w:t>
      </w:r>
      <w:r w:rsidR="00920192">
        <w:t xml:space="preserve">State of </w:t>
      </w:r>
      <w:r w:rsidR="00DA17FC" w:rsidRPr="00DA17FC">
        <w:t xml:space="preserve">Maryland, </w:t>
      </w:r>
      <w:r w:rsidR="00920192">
        <w:t xml:space="preserve">State of </w:t>
      </w:r>
      <w:r w:rsidR="00DA17FC" w:rsidRPr="00DA17FC">
        <w:t xml:space="preserve">Montana, Navajo Nation, </w:t>
      </w:r>
      <w:r w:rsidR="00920192">
        <w:t xml:space="preserve">State of </w:t>
      </w:r>
      <w:r w:rsidR="00DA17FC" w:rsidRPr="00DA17FC">
        <w:t xml:space="preserve">Nevada, </w:t>
      </w:r>
      <w:r w:rsidR="00920192">
        <w:t xml:space="preserve">State of </w:t>
      </w:r>
      <w:r w:rsidR="00DA17FC" w:rsidRPr="00DA17FC">
        <w:t xml:space="preserve">Oregon, Osage Nation, Pueblo of Isleta, </w:t>
      </w:r>
      <w:r w:rsidR="00920192">
        <w:t xml:space="preserve">State of </w:t>
      </w:r>
      <w:r w:rsidR="00DA17FC" w:rsidRPr="00DA17FC">
        <w:t xml:space="preserve">Utah, U.S. Virgin Islands, </w:t>
      </w:r>
      <w:r w:rsidR="00920192">
        <w:t xml:space="preserve">State of </w:t>
      </w:r>
      <w:r w:rsidR="00DA17FC" w:rsidRPr="00DA17FC">
        <w:t xml:space="preserve">Washington, </w:t>
      </w:r>
      <w:r w:rsidR="00920192">
        <w:t xml:space="preserve">State of </w:t>
      </w:r>
      <w:r w:rsidR="00DA17FC" w:rsidRPr="00DA17FC">
        <w:t xml:space="preserve">West Virginia and </w:t>
      </w:r>
      <w:r w:rsidR="00920192">
        <w:t xml:space="preserve">State of </w:t>
      </w:r>
      <w:r w:rsidR="00DA17FC" w:rsidRPr="00DA17FC">
        <w:t>Wyoming, hereafter referred to as the Participating Entities.</w:t>
      </w:r>
    </w:p>
    <w:p w14:paraId="1CB88686" w14:textId="3EA29B3C" w:rsidR="00DA17FC" w:rsidRDefault="009A357F" w:rsidP="00C40D30">
      <w:pPr>
        <w:spacing w:after="160"/>
        <w:ind w:left="720"/>
      </w:pPr>
      <w:r w:rsidRPr="00920192">
        <w:rPr>
          <w:u w:val="single"/>
        </w:rPr>
        <w:t>Tribal Exemption</w:t>
      </w:r>
      <w:r>
        <w:t xml:space="preserve">: Tribal government and/or Tribal organizations that are part of the Alliance may contract directly with Abbott </w:t>
      </w:r>
      <w:r w:rsidR="00A87E9A">
        <w:t>Nutrition</w:t>
      </w:r>
      <w:r>
        <w:t xml:space="preserve"> accordance with their own Tribal </w:t>
      </w:r>
      <w:r w:rsidR="00C40D30">
        <w:t>approval</w:t>
      </w:r>
      <w:r>
        <w:t xml:space="preserve"> policies. They are exempt from state approval requirements.</w:t>
      </w:r>
    </w:p>
    <w:p w14:paraId="37A853C4" w14:textId="3BAE3446" w:rsidR="008561C0" w:rsidRDefault="008561C0" w:rsidP="00C40D30">
      <w:pPr>
        <w:pStyle w:val="ListParagraph"/>
        <w:numPr>
          <w:ilvl w:val="0"/>
          <w:numId w:val="4"/>
        </w:numPr>
        <w:tabs>
          <w:tab w:val="left" w:pos="360"/>
        </w:tabs>
        <w:spacing w:after="160"/>
        <w:ind w:left="360"/>
        <w:contextualSpacing w:val="0"/>
      </w:pPr>
      <w:r>
        <w:rPr>
          <w:u w:val="single"/>
        </w:rPr>
        <w:t>Term and Renewal</w:t>
      </w:r>
      <w:r>
        <w:t xml:space="preserve">: Per federal regulations governing the Master Agreement term for this contract, the initial term is for </w:t>
      </w:r>
      <w:r w:rsidR="00994E75">
        <w:t>five</w:t>
      </w:r>
      <w:r>
        <w:t xml:space="preserve"> years, beginning January 29, 20</w:t>
      </w:r>
      <w:r w:rsidR="00994E75">
        <w:t>25</w:t>
      </w:r>
      <w:r>
        <w:t>, and continuing through January 28, 20</w:t>
      </w:r>
      <w:r w:rsidR="00994E75">
        <w:t>30</w:t>
      </w:r>
      <w:r>
        <w:t xml:space="preserve">. </w:t>
      </w:r>
    </w:p>
    <w:p w14:paraId="7D5A89CF" w14:textId="2FBC5CBA" w:rsidR="000D7197" w:rsidRPr="00C308A7" w:rsidRDefault="000D7197" w:rsidP="008561C0">
      <w:pPr>
        <w:pStyle w:val="ListParagraph"/>
        <w:numPr>
          <w:ilvl w:val="0"/>
          <w:numId w:val="4"/>
        </w:numPr>
        <w:tabs>
          <w:tab w:val="left" w:pos="360"/>
        </w:tabs>
        <w:spacing w:after="160"/>
        <w:ind w:left="360"/>
        <w:contextualSpacing w:val="0"/>
      </w:pPr>
      <w:r w:rsidRPr="00F77FD5">
        <w:rPr>
          <w:u w:val="single"/>
        </w:rPr>
        <w:t>Primary Contacts</w:t>
      </w:r>
      <w:r w:rsidRPr="00C308A7">
        <w:t>: The primary contact individuals for this Participating Addendum are as follows (or their named successors):</w:t>
      </w:r>
    </w:p>
    <w:p w14:paraId="1565BDBE" w14:textId="77777777" w:rsidR="000D7197" w:rsidRPr="00C308A7" w:rsidRDefault="000D7197" w:rsidP="009A357F">
      <w:pPr>
        <w:keepNext/>
        <w:keepLines/>
        <w:rPr>
          <w:u w:val="single"/>
        </w:rPr>
      </w:pPr>
      <w:r w:rsidRPr="00C308A7">
        <w:rPr>
          <w:u w:val="single"/>
        </w:rPr>
        <w:t>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413"/>
      </w:tblGrid>
      <w:tr w:rsidR="000D7197" w:rsidRPr="00C308A7" w14:paraId="1D5B8947" w14:textId="77777777" w:rsidTr="00A87E9A">
        <w:tc>
          <w:tcPr>
            <w:tcW w:w="1705" w:type="dxa"/>
            <w:vAlign w:val="center"/>
          </w:tcPr>
          <w:p w14:paraId="7B2CD918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Name:</w:t>
            </w:r>
          </w:p>
        </w:tc>
        <w:tc>
          <w:tcPr>
            <w:tcW w:w="8221" w:type="dxa"/>
            <w:vAlign w:val="center"/>
          </w:tcPr>
          <w:p w14:paraId="02915AF8" w14:textId="4B7CF80E" w:rsidR="000D7197" w:rsidRPr="00C308A7" w:rsidRDefault="00A87E9A" w:rsidP="00A87E9A">
            <w:pPr>
              <w:keepNext/>
              <w:keepLines/>
              <w:spacing w:before="60" w:after="60"/>
            </w:pPr>
            <w:r>
              <w:t>Kori Stenzel, Manager WIC Contracts</w:t>
            </w:r>
          </w:p>
        </w:tc>
      </w:tr>
      <w:tr w:rsidR="000D7197" w:rsidRPr="00C308A7" w14:paraId="0CDF40B8" w14:textId="77777777" w:rsidTr="00A87E9A">
        <w:tc>
          <w:tcPr>
            <w:tcW w:w="1705" w:type="dxa"/>
            <w:vAlign w:val="center"/>
          </w:tcPr>
          <w:p w14:paraId="5BAE3093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Address:</w:t>
            </w:r>
          </w:p>
        </w:tc>
        <w:tc>
          <w:tcPr>
            <w:tcW w:w="8221" w:type="dxa"/>
            <w:vAlign w:val="center"/>
          </w:tcPr>
          <w:p w14:paraId="06513046" w14:textId="77777777" w:rsidR="000D7197" w:rsidRDefault="00A87E9A" w:rsidP="00A87E9A">
            <w:pPr>
              <w:keepNext/>
              <w:keepLines/>
              <w:spacing w:before="60" w:after="60"/>
            </w:pPr>
            <w:r>
              <w:t>Abbott Nutrition, Abbott Laboratories</w:t>
            </w:r>
          </w:p>
          <w:p w14:paraId="4DE1D484" w14:textId="77777777" w:rsidR="00A87E9A" w:rsidRDefault="00A87E9A" w:rsidP="00A87E9A">
            <w:pPr>
              <w:keepNext/>
              <w:keepLines/>
              <w:spacing w:before="60" w:after="60"/>
            </w:pPr>
            <w:r>
              <w:t>3300 Stelzer Road</w:t>
            </w:r>
          </w:p>
          <w:p w14:paraId="448A68B2" w14:textId="284B16CB" w:rsidR="00A87E9A" w:rsidRPr="00C308A7" w:rsidRDefault="00A87E9A" w:rsidP="00A87E9A">
            <w:pPr>
              <w:keepNext/>
              <w:keepLines/>
              <w:spacing w:before="60" w:after="60"/>
            </w:pPr>
            <w:r>
              <w:t>Columbus, OH 43219</w:t>
            </w:r>
          </w:p>
        </w:tc>
      </w:tr>
      <w:tr w:rsidR="000D7197" w:rsidRPr="00C308A7" w14:paraId="6D57E6E2" w14:textId="77777777" w:rsidTr="00A87E9A">
        <w:tc>
          <w:tcPr>
            <w:tcW w:w="1705" w:type="dxa"/>
            <w:vAlign w:val="center"/>
          </w:tcPr>
          <w:p w14:paraId="6BC29454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Telephone:</w:t>
            </w:r>
          </w:p>
        </w:tc>
        <w:tc>
          <w:tcPr>
            <w:tcW w:w="8221" w:type="dxa"/>
            <w:vAlign w:val="center"/>
          </w:tcPr>
          <w:p w14:paraId="22C15147" w14:textId="6E1BA0C3" w:rsidR="000D7197" w:rsidRPr="00C308A7" w:rsidRDefault="00A87E9A" w:rsidP="00A87E9A">
            <w:pPr>
              <w:keepNext/>
              <w:keepLines/>
              <w:spacing w:before="60" w:after="60"/>
            </w:pPr>
            <w:r>
              <w:t>(614) 624-5819</w:t>
            </w:r>
          </w:p>
        </w:tc>
      </w:tr>
      <w:tr w:rsidR="000D7197" w:rsidRPr="00C308A7" w14:paraId="7ED1B69F" w14:textId="77777777" w:rsidTr="00A87E9A">
        <w:tc>
          <w:tcPr>
            <w:tcW w:w="1705" w:type="dxa"/>
            <w:vAlign w:val="center"/>
          </w:tcPr>
          <w:p w14:paraId="604160FD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Fax:</w:t>
            </w:r>
          </w:p>
        </w:tc>
        <w:tc>
          <w:tcPr>
            <w:tcW w:w="8221" w:type="dxa"/>
            <w:vAlign w:val="center"/>
          </w:tcPr>
          <w:p w14:paraId="4732B189" w14:textId="77777777" w:rsidR="000D7197" w:rsidRPr="00C308A7" w:rsidRDefault="000D7197" w:rsidP="00A87E9A">
            <w:pPr>
              <w:keepNext/>
              <w:keepLines/>
              <w:spacing w:before="60" w:after="60"/>
            </w:pPr>
          </w:p>
        </w:tc>
      </w:tr>
      <w:tr w:rsidR="000D7197" w:rsidRPr="00C308A7" w14:paraId="3C2BEA37" w14:textId="77777777" w:rsidTr="00A87E9A">
        <w:tc>
          <w:tcPr>
            <w:tcW w:w="1705" w:type="dxa"/>
            <w:vAlign w:val="center"/>
          </w:tcPr>
          <w:p w14:paraId="4E57FA81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Email:</w:t>
            </w:r>
          </w:p>
        </w:tc>
        <w:tc>
          <w:tcPr>
            <w:tcW w:w="8221" w:type="dxa"/>
            <w:vAlign w:val="center"/>
          </w:tcPr>
          <w:p w14:paraId="203213BD" w14:textId="7D45090E" w:rsidR="000D7197" w:rsidRPr="00C308A7" w:rsidRDefault="00F236E2" w:rsidP="00A87E9A">
            <w:pPr>
              <w:keepNext/>
              <w:keepLines/>
              <w:spacing w:before="60" w:after="60"/>
            </w:pPr>
            <w:hyperlink r:id="rId7" w:history="1">
              <w:r w:rsidRPr="00F236E2">
                <w:rPr>
                  <w:rStyle w:val="Hyperlink"/>
                </w:rPr>
                <w:t>kori.stenzel@abbott.com</w:t>
              </w:r>
            </w:hyperlink>
          </w:p>
        </w:tc>
      </w:tr>
    </w:tbl>
    <w:p w14:paraId="7BC50E6D" w14:textId="77777777" w:rsidR="00FF71F6" w:rsidRDefault="00FF71F6" w:rsidP="000D7197">
      <w:pPr>
        <w:rPr>
          <w:u w:val="single"/>
        </w:rPr>
      </w:pPr>
    </w:p>
    <w:p w14:paraId="51C7729E" w14:textId="77777777" w:rsidR="000D7197" w:rsidRPr="00C308A7" w:rsidRDefault="000D7197" w:rsidP="00F77FD5">
      <w:pPr>
        <w:keepNext/>
        <w:keepLines/>
        <w:rPr>
          <w:u w:val="single"/>
        </w:rPr>
      </w:pPr>
      <w:r w:rsidRPr="00C308A7">
        <w:rPr>
          <w:u w:val="single"/>
        </w:rPr>
        <w:lastRenderedPageBreak/>
        <w:t>Participating 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7413"/>
      </w:tblGrid>
      <w:tr w:rsidR="000D7197" w:rsidRPr="00C308A7" w14:paraId="39EED4FD" w14:textId="77777777" w:rsidTr="00D559A2">
        <w:tc>
          <w:tcPr>
            <w:tcW w:w="1705" w:type="dxa"/>
          </w:tcPr>
          <w:p w14:paraId="6B84FD86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Name:</w:t>
            </w:r>
          </w:p>
        </w:tc>
        <w:tc>
          <w:tcPr>
            <w:tcW w:w="8221" w:type="dxa"/>
          </w:tcPr>
          <w:p w14:paraId="67FEED9F" w14:textId="77777777" w:rsidR="000D7197" w:rsidRPr="00C308A7" w:rsidRDefault="000D7197" w:rsidP="00A87E9A">
            <w:pPr>
              <w:keepNext/>
              <w:keepLines/>
              <w:spacing w:before="60" w:after="60"/>
            </w:pPr>
          </w:p>
        </w:tc>
      </w:tr>
      <w:tr w:rsidR="000D7197" w:rsidRPr="00C308A7" w14:paraId="6529938A" w14:textId="77777777" w:rsidTr="00D559A2">
        <w:tc>
          <w:tcPr>
            <w:tcW w:w="1705" w:type="dxa"/>
          </w:tcPr>
          <w:p w14:paraId="1A6DBACA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Address:</w:t>
            </w:r>
          </w:p>
        </w:tc>
        <w:tc>
          <w:tcPr>
            <w:tcW w:w="8221" w:type="dxa"/>
          </w:tcPr>
          <w:p w14:paraId="7EA398CB" w14:textId="77777777" w:rsidR="000D7197" w:rsidRPr="00C308A7" w:rsidRDefault="000D7197" w:rsidP="00A87E9A">
            <w:pPr>
              <w:keepNext/>
              <w:keepLines/>
              <w:spacing w:before="60" w:after="60"/>
            </w:pPr>
          </w:p>
        </w:tc>
      </w:tr>
      <w:tr w:rsidR="000D7197" w:rsidRPr="00C308A7" w14:paraId="0B13AAF2" w14:textId="77777777" w:rsidTr="00D559A2">
        <w:tc>
          <w:tcPr>
            <w:tcW w:w="1705" w:type="dxa"/>
          </w:tcPr>
          <w:p w14:paraId="070DEF46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Telephone:</w:t>
            </w:r>
          </w:p>
        </w:tc>
        <w:tc>
          <w:tcPr>
            <w:tcW w:w="8221" w:type="dxa"/>
          </w:tcPr>
          <w:p w14:paraId="3CA1179D" w14:textId="77777777" w:rsidR="000D7197" w:rsidRPr="00C308A7" w:rsidRDefault="000D7197" w:rsidP="00A87E9A">
            <w:pPr>
              <w:keepNext/>
              <w:keepLines/>
              <w:spacing w:before="60" w:after="60"/>
            </w:pPr>
          </w:p>
        </w:tc>
      </w:tr>
      <w:tr w:rsidR="000D7197" w:rsidRPr="00C308A7" w14:paraId="68981926" w14:textId="77777777" w:rsidTr="00D559A2">
        <w:tc>
          <w:tcPr>
            <w:tcW w:w="1705" w:type="dxa"/>
          </w:tcPr>
          <w:p w14:paraId="0C91AF47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Fax:</w:t>
            </w:r>
          </w:p>
        </w:tc>
        <w:tc>
          <w:tcPr>
            <w:tcW w:w="8221" w:type="dxa"/>
          </w:tcPr>
          <w:p w14:paraId="4BFDF475" w14:textId="77777777" w:rsidR="000D7197" w:rsidRPr="00C308A7" w:rsidRDefault="000D7197" w:rsidP="00A87E9A">
            <w:pPr>
              <w:keepNext/>
              <w:keepLines/>
              <w:spacing w:before="60" w:after="60"/>
            </w:pPr>
          </w:p>
        </w:tc>
      </w:tr>
      <w:tr w:rsidR="000D7197" w:rsidRPr="00C308A7" w14:paraId="3C74BE37" w14:textId="77777777" w:rsidTr="00D559A2">
        <w:tc>
          <w:tcPr>
            <w:tcW w:w="1705" w:type="dxa"/>
          </w:tcPr>
          <w:p w14:paraId="2E09AF2E" w14:textId="77777777" w:rsidR="000D7197" w:rsidRPr="00C308A7" w:rsidRDefault="000D7197" w:rsidP="00A87E9A">
            <w:pPr>
              <w:keepNext/>
              <w:keepLines/>
              <w:spacing w:before="60" w:after="60"/>
            </w:pPr>
            <w:r w:rsidRPr="00C308A7">
              <w:tab/>
              <w:t>Email:</w:t>
            </w:r>
          </w:p>
        </w:tc>
        <w:tc>
          <w:tcPr>
            <w:tcW w:w="8221" w:type="dxa"/>
          </w:tcPr>
          <w:p w14:paraId="44925286" w14:textId="77777777" w:rsidR="000D7197" w:rsidRPr="00C308A7" w:rsidRDefault="000D7197" w:rsidP="00A87E9A">
            <w:pPr>
              <w:keepNext/>
              <w:keepLines/>
              <w:spacing w:before="60" w:after="60"/>
            </w:pPr>
          </w:p>
        </w:tc>
      </w:tr>
    </w:tbl>
    <w:p w14:paraId="65B20E28" w14:textId="77777777" w:rsidR="000D7197" w:rsidRPr="00C308A7" w:rsidRDefault="000D7197" w:rsidP="000D7197"/>
    <w:p w14:paraId="7AD60DFD" w14:textId="77777777" w:rsidR="00C308A7" w:rsidRPr="00C308A7" w:rsidRDefault="005801EF" w:rsidP="003451BB">
      <w:pPr>
        <w:pStyle w:val="Heading1"/>
        <w:spacing w:after="240"/>
        <w:rPr>
          <w:rStyle w:val="Strong"/>
        </w:rPr>
      </w:pPr>
      <w:r>
        <w:rPr>
          <w:rStyle w:val="Strong"/>
          <w:caps w:val="0"/>
        </w:rPr>
        <w:t xml:space="preserve">Participating </w:t>
      </w:r>
      <w:r w:rsidR="000D7197" w:rsidRPr="00C308A7">
        <w:rPr>
          <w:rStyle w:val="Strong"/>
          <w:caps w:val="0"/>
        </w:rPr>
        <w:t>Entity Modifications Or Additions To The Master Agreement</w:t>
      </w:r>
    </w:p>
    <w:p w14:paraId="00E38D9D" w14:textId="77777777" w:rsidR="00C308A7" w:rsidRPr="00C308A7" w:rsidRDefault="000D7197" w:rsidP="003245A8">
      <w:pPr>
        <w:keepNext/>
        <w:keepLines/>
        <w:spacing w:after="240"/>
      </w:pPr>
      <w:r>
        <w:t>These modifications or additions apply only to actions and relationships within the Participating Entity.</w:t>
      </w:r>
    </w:p>
    <w:p w14:paraId="34BC6653" w14:textId="77777777" w:rsidR="00C308A7" w:rsidRPr="00C308A7" w:rsidRDefault="00C308A7" w:rsidP="003245A8">
      <w:pPr>
        <w:spacing w:after="240"/>
      </w:pPr>
      <w:r w:rsidRPr="00C308A7">
        <w:t>Participating Entity must check one of the boxes below.</w:t>
      </w:r>
    </w:p>
    <w:p w14:paraId="4C673479" w14:textId="77777777" w:rsidR="00C308A7" w:rsidRPr="00C308A7" w:rsidRDefault="00C308A7" w:rsidP="000D7197">
      <w:pPr>
        <w:tabs>
          <w:tab w:val="left" w:pos="360"/>
        </w:tabs>
      </w:pPr>
      <w:r w:rsidRPr="00C308A7">
        <w:t>[</w:t>
      </w:r>
      <w:r w:rsidRPr="00C308A7">
        <w:rPr>
          <w:u w:val="single"/>
        </w:rPr>
        <w:tab/>
      </w:r>
      <w:r w:rsidRPr="00C308A7">
        <w:t>] No changes to the terms and conditions of the Master Agreement are required.</w:t>
      </w:r>
    </w:p>
    <w:p w14:paraId="2E54EDA9" w14:textId="77777777" w:rsidR="00C308A7" w:rsidRPr="00C308A7" w:rsidRDefault="00C308A7" w:rsidP="00C308A7"/>
    <w:p w14:paraId="4B4DB465" w14:textId="5FABC214" w:rsidR="00C308A7" w:rsidRPr="00C308A7" w:rsidRDefault="00C308A7" w:rsidP="003245A8">
      <w:pPr>
        <w:tabs>
          <w:tab w:val="left" w:pos="342"/>
        </w:tabs>
        <w:spacing w:after="240"/>
        <w:ind w:left="450" w:hanging="450"/>
      </w:pPr>
      <w:r w:rsidRPr="00C308A7">
        <w:t>[</w:t>
      </w:r>
      <w:r w:rsidRPr="00C308A7">
        <w:rPr>
          <w:u w:val="single"/>
        </w:rPr>
        <w:tab/>
      </w:r>
      <w:r w:rsidRPr="00C308A7">
        <w:t>] The following changes are modifying or supplementing the Master Agreement terms and conditions.</w:t>
      </w:r>
    </w:p>
    <w:p w14:paraId="65637589" w14:textId="77777777" w:rsidR="006E62D0" w:rsidRPr="00FC3347" w:rsidRDefault="006E62D0" w:rsidP="00F77FD5"/>
    <w:p w14:paraId="33A0E3CF" w14:textId="77777777" w:rsidR="006E62D0" w:rsidRDefault="006E62D0" w:rsidP="00F77FD5">
      <w:pPr>
        <w:keepNext/>
        <w:keepLines/>
        <w:spacing w:after="240"/>
      </w:pPr>
      <w:r w:rsidRPr="008B7F17">
        <w:lastRenderedPageBreak/>
        <w:t xml:space="preserve">IN </w:t>
      </w:r>
      <w:r w:rsidR="00B27A06" w:rsidRPr="008B7F17">
        <w:t>WITNESS,</w:t>
      </w:r>
      <w:r w:rsidRPr="008B7F17">
        <w:t xml:space="preserve"> WHEREOF, the parties have executed this Addendum as of the date of execution by both parties below.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4668"/>
      </w:tblGrid>
      <w:tr w:rsidR="006E62D0" w:rsidRPr="008B7F17" w14:paraId="2D6789F6" w14:textId="77777777" w:rsidTr="00353562">
        <w:tc>
          <w:tcPr>
            <w:tcW w:w="4682" w:type="dxa"/>
          </w:tcPr>
          <w:p w14:paraId="3E504A46" w14:textId="77777777" w:rsidR="006E62D0" w:rsidRPr="008B7F17" w:rsidRDefault="006E62D0" w:rsidP="00F77FD5">
            <w:pPr>
              <w:keepNext/>
              <w:keepLines/>
            </w:pPr>
            <w:r w:rsidRPr="008B7F17">
              <w:t xml:space="preserve">Participating </w:t>
            </w:r>
            <w:r w:rsidR="00F01753">
              <w:t>Entity</w:t>
            </w:r>
            <w:r w:rsidRPr="008B7F17">
              <w:t>:</w:t>
            </w:r>
          </w:p>
          <w:p w14:paraId="293E439C" w14:textId="77777777" w:rsidR="006E62D0" w:rsidRPr="008B7F17" w:rsidRDefault="006E62D0" w:rsidP="00F77FD5">
            <w:pPr>
              <w:keepNext/>
              <w:keepLines/>
            </w:pPr>
          </w:p>
        </w:tc>
        <w:tc>
          <w:tcPr>
            <w:tcW w:w="4668" w:type="dxa"/>
          </w:tcPr>
          <w:p w14:paraId="54B48BE4" w14:textId="77777777" w:rsidR="006E62D0" w:rsidRPr="008B7F17" w:rsidRDefault="006E62D0" w:rsidP="00F77FD5">
            <w:pPr>
              <w:keepNext/>
              <w:keepLines/>
            </w:pPr>
            <w:r w:rsidRPr="008B7F17">
              <w:t>Contractor:</w:t>
            </w:r>
          </w:p>
        </w:tc>
      </w:tr>
      <w:tr w:rsidR="006E62D0" w:rsidRPr="008B7F17" w14:paraId="47DC311F" w14:textId="77777777" w:rsidTr="00353562">
        <w:tc>
          <w:tcPr>
            <w:tcW w:w="4682" w:type="dxa"/>
          </w:tcPr>
          <w:p w14:paraId="78247DED" w14:textId="77777777" w:rsidR="006E62D0" w:rsidRPr="008B7F17" w:rsidRDefault="006E62D0" w:rsidP="00F77FD5">
            <w:pPr>
              <w:keepNext/>
              <w:keepLines/>
            </w:pPr>
            <w:r>
              <w:t>Signature</w:t>
            </w:r>
            <w:r w:rsidRPr="008B7F17">
              <w:t>:</w:t>
            </w:r>
          </w:p>
          <w:p w14:paraId="2AFFEBF4" w14:textId="77777777" w:rsidR="006E62D0" w:rsidRDefault="006E62D0" w:rsidP="00F77FD5">
            <w:pPr>
              <w:keepNext/>
              <w:keepLines/>
            </w:pPr>
          </w:p>
          <w:p w14:paraId="370BB70C" w14:textId="77777777" w:rsidR="006E62D0" w:rsidRPr="008B7F17" w:rsidRDefault="006E62D0" w:rsidP="00F77FD5">
            <w:pPr>
              <w:keepNext/>
              <w:keepLines/>
            </w:pPr>
          </w:p>
          <w:p w14:paraId="577A252B" w14:textId="77777777" w:rsidR="006E62D0" w:rsidRPr="008B7F17" w:rsidRDefault="006E62D0" w:rsidP="00F77FD5">
            <w:pPr>
              <w:keepNext/>
              <w:keepLines/>
            </w:pPr>
          </w:p>
        </w:tc>
        <w:tc>
          <w:tcPr>
            <w:tcW w:w="4668" w:type="dxa"/>
          </w:tcPr>
          <w:p w14:paraId="03F0CC59" w14:textId="77777777" w:rsidR="006E62D0" w:rsidRPr="008B7F17" w:rsidRDefault="006E62D0" w:rsidP="00F77FD5">
            <w:pPr>
              <w:keepNext/>
              <w:keepLines/>
            </w:pPr>
            <w:r>
              <w:t>Signature</w:t>
            </w:r>
            <w:r w:rsidRPr="008B7F17">
              <w:t>:</w:t>
            </w:r>
          </w:p>
        </w:tc>
      </w:tr>
      <w:tr w:rsidR="006E62D0" w:rsidRPr="008B7F17" w14:paraId="05F27085" w14:textId="77777777" w:rsidTr="00353562">
        <w:tc>
          <w:tcPr>
            <w:tcW w:w="4682" w:type="dxa"/>
          </w:tcPr>
          <w:p w14:paraId="65555457" w14:textId="77777777" w:rsidR="006E62D0" w:rsidRDefault="006E62D0" w:rsidP="00F77FD5">
            <w:pPr>
              <w:keepNext/>
              <w:keepLines/>
            </w:pPr>
            <w:r w:rsidRPr="008B7F17">
              <w:t>Name:</w:t>
            </w:r>
          </w:p>
          <w:p w14:paraId="159184E5" w14:textId="77777777" w:rsidR="006E62D0" w:rsidRPr="008B7F17" w:rsidRDefault="006E62D0" w:rsidP="00F77FD5">
            <w:pPr>
              <w:keepNext/>
              <w:keepLines/>
            </w:pPr>
          </w:p>
          <w:p w14:paraId="0AA3FF44" w14:textId="77777777" w:rsidR="006E62D0" w:rsidRPr="008B7F17" w:rsidRDefault="006E62D0" w:rsidP="00F77FD5">
            <w:pPr>
              <w:keepNext/>
              <w:keepLines/>
            </w:pPr>
          </w:p>
        </w:tc>
        <w:tc>
          <w:tcPr>
            <w:tcW w:w="4668" w:type="dxa"/>
          </w:tcPr>
          <w:p w14:paraId="50847E69" w14:textId="77777777" w:rsidR="006E62D0" w:rsidRPr="008B7F17" w:rsidRDefault="006E62D0" w:rsidP="00F77FD5">
            <w:pPr>
              <w:keepNext/>
              <w:keepLines/>
            </w:pPr>
            <w:r w:rsidRPr="008B7F17">
              <w:t>Name:</w:t>
            </w:r>
          </w:p>
        </w:tc>
      </w:tr>
      <w:tr w:rsidR="006E62D0" w:rsidRPr="008B7F17" w14:paraId="33DA4E8A" w14:textId="77777777" w:rsidTr="00353562">
        <w:tc>
          <w:tcPr>
            <w:tcW w:w="4682" w:type="dxa"/>
          </w:tcPr>
          <w:p w14:paraId="40D340C9" w14:textId="77777777" w:rsidR="006E62D0" w:rsidRPr="008B7F17" w:rsidRDefault="006E62D0" w:rsidP="00F77FD5">
            <w:pPr>
              <w:keepNext/>
              <w:keepLines/>
            </w:pPr>
            <w:r w:rsidRPr="008B7F17">
              <w:t>Title:</w:t>
            </w:r>
          </w:p>
          <w:p w14:paraId="036927C7" w14:textId="77777777" w:rsidR="006E62D0" w:rsidRPr="008B7F17" w:rsidRDefault="006E62D0" w:rsidP="00F77FD5">
            <w:pPr>
              <w:keepNext/>
              <w:keepLines/>
            </w:pPr>
          </w:p>
        </w:tc>
        <w:tc>
          <w:tcPr>
            <w:tcW w:w="4668" w:type="dxa"/>
          </w:tcPr>
          <w:p w14:paraId="7427BF14" w14:textId="77777777" w:rsidR="006E62D0" w:rsidRPr="008B7F17" w:rsidRDefault="006E62D0" w:rsidP="00F77FD5">
            <w:pPr>
              <w:keepNext/>
              <w:keepLines/>
            </w:pPr>
            <w:r w:rsidRPr="008B7F17">
              <w:t>Title:</w:t>
            </w:r>
          </w:p>
        </w:tc>
      </w:tr>
      <w:tr w:rsidR="006E62D0" w:rsidRPr="008B7F17" w14:paraId="3E6982B8" w14:textId="77777777" w:rsidTr="00353562">
        <w:tc>
          <w:tcPr>
            <w:tcW w:w="4682" w:type="dxa"/>
          </w:tcPr>
          <w:p w14:paraId="5903C9BD" w14:textId="77777777" w:rsidR="006E62D0" w:rsidRDefault="006E62D0" w:rsidP="00F77FD5">
            <w:pPr>
              <w:keepNext/>
              <w:keepLines/>
            </w:pPr>
            <w:r w:rsidRPr="008B7F17">
              <w:t>Date:</w:t>
            </w:r>
          </w:p>
          <w:p w14:paraId="015F4E0D" w14:textId="77777777" w:rsidR="006E62D0" w:rsidRPr="008B7F17" w:rsidRDefault="006E62D0" w:rsidP="00F77FD5">
            <w:pPr>
              <w:keepNext/>
              <w:keepLines/>
            </w:pPr>
          </w:p>
        </w:tc>
        <w:tc>
          <w:tcPr>
            <w:tcW w:w="4668" w:type="dxa"/>
          </w:tcPr>
          <w:p w14:paraId="4041FBE6" w14:textId="77777777" w:rsidR="006E62D0" w:rsidRPr="008B7F17" w:rsidRDefault="006E62D0" w:rsidP="00F77FD5">
            <w:pPr>
              <w:keepNext/>
              <w:keepLines/>
            </w:pPr>
            <w:r w:rsidRPr="008B7F17">
              <w:t>Date:</w:t>
            </w:r>
          </w:p>
        </w:tc>
      </w:tr>
    </w:tbl>
    <w:p w14:paraId="70C89BD1" w14:textId="77777777" w:rsidR="006E62D0" w:rsidRPr="00A227BE" w:rsidRDefault="006E62D0" w:rsidP="006E62D0">
      <w:pPr>
        <w:spacing w:before="120"/>
        <w:rPr>
          <w:i/>
        </w:rPr>
      </w:pPr>
      <w:r w:rsidRPr="00A227BE">
        <w:rPr>
          <w:i/>
        </w:rPr>
        <w:t xml:space="preserve">[Additional signatures may be added if required by the Participating </w:t>
      </w:r>
      <w:r w:rsidR="00F01753">
        <w:rPr>
          <w:i/>
        </w:rPr>
        <w:t>Entity</w:t>
      </w:r>
      <w:r w:rsidRPr="00A227BE">
        <w:rPr>
          <w:i/>
        </w:rPr>
        <w:t>]</w:t>
      </w:r>
    </w:p>
    <w:p w14:paraId="5B0E8BFF" w14:textId="77777777" w:rsidR="00DE3119" w:rsidRPr="00B13314" w:rsidRDefault="00DE3119" w:rsidP="006E62D0">
      <w:pPr>
        <w:keepNext/>
        <w:keepLines/>
        <w:rPr>
          <w:rFonts w:cs="Arial"/>
        </w:rPr>
      </w:pPr>
    </w:p>
    <w:p w14:paraId="0457A77E" w14:textId="687D7F0D" w:rsidR="006E62D0" w:rsidRPr="00994E75" w:rsidRDefault="00994E75" w:rsidP="00994E75">
      <w:pPr>
        <w:keepNext/>
        <w:keepLines/>
        <w:spacing w:after="240"/>
        <w:rPr>
          <w:rFonts w:cs="Arial"/>
          <w:b/>
          <w:bCs/>
        </w:rPr>
      </w:pPr>
      <w:r w:rsidRPr="00994E75">
        <w:rPr>
          <w:rFonts w:cs="Arial"/>
          <w:b/>
          <w:bCs/>
        </w:rPr>
        <w:t xml:space="preserve">For questions on executing a participating addendum, please contact the Cooperative Contract team at </w:t>
      </w:r>
      <w:hyperlink r:id="rId8" w:history="1">
        <w:r w:rsidRPr="00994E75">
          <w:rPr>
            <w:rStyle w:val="Hyperlink"/>
            <w:rFonts w:cs="Arial"/>
            <w:b/>
            <w:bCs/>
          </w:rPr>
          <w:t>info@naspovaluepoint.org</w:t>
        </w:r>
      </w:hyperlink>
    </w:p>
    <w:p w14:paraId="304C58AF" w14:textId="77777777" w:rsidR="006E62D0" w:rsidRPr="00B13314" w:rsidRDefault="006E62D0" w:rsidP="006E62D0">
      <w:pPr>
        <w:pStyle w:val="BlockText"/>
        <w:keepNext/>
        <w:keepLines/>
        <w:tabs>
          <w:tab w:val="clear" w:pos="-1440"/>
          <w:tab w:val="left" w:pos="720"/>
          <w:tab w:val="left" w:pos="5760"/>
        </w:tabs>
        <w:ind w:left="0"/>
        <w:rPr>
          <w:rFonts w:ascii="Arial" w:hAnsi="Arial" w:cs="Arial"/>
          <w:sz w:val="22"/>
          <w:szCs w:val="22"/>
        </w:rPr>
      </w:pPr>
    </w:p>
    <w:p w14:paraId="7BF2FA8D" w14:textId="77777777" w:rsidR="006E62D0" w:rsidRPr="00B13314" w:rsidRDefault="006E62D0" w:rsidP="006E62D0">
      <w:pPr>
        <w:keepNext/>
        <w:keepLines/>
        <w:jc w:val="both"/>
        <w:rPr>
          <w:rFonts w:cs="Arial"/>
        </w:rPr>
      </w:pPr>
    </w:p>
    <w:p w14:paraId="3382F047" w14:textId="77777777" w:rsidR="00FF71F6" w:rsidRPr="00B13314" w:rsidRDefault="00F77FD5" w:rsidP="009F58F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1440" w:right="2160"/>
        <w:jc w:val="center"/>
        <w:rPr>
          <w:rFonts w:cs="Arial"/>
          <w:b/>
          <w:i/>
        </w:rPr>
      </w:pPr>
      <w:r w:rsidRPr="00B13314">
        <w:rPr>
          <w:rFonts w:cs="Arial"/>
          <w:b/>
          <w:i/>
          <w:smallCaps/>
        </w:rPr>
        <w:t>[</w:t>
      </w:r>
      <w:r w:rsidR="006E62D0" w:rsidRPr="00B13314">
        <w:rPr>
          <w:rFonts w:cs="Arial"/>
          <w:b/>
          <w:i/>
        </w:rPr>
        <w:t>Please email fully executed PDF copy of this document to</w:t>
      </w:r>
    </w:p>
    <w:p w14:paraId="4148B3C7" w14:textId="77777777" w:rsidR="00FF71F6" w:rsidRPr="00B13314" w:rsidRDefault="006E62D0" w:rsidP="009F58F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1440" w:right="2160"/>
        <w:jc w:val="center"/>
        <w:rPr>
          <w:rFonts w:cs="Arial"/>
          <w:b/>
          <w:i/>
        </w:rPr>
      </w:pPr>
      <w:hyperlink r:id="rId9" w:history="1">
        <w:r w:rsidRPr="00B13314">
          <w:rPr>
            <w:rStyle w:val="Hyperlink"/>
            <w:rFonts w:cs="Arial"/>
            <w:b/>
            <w:i/>
            <w:color w:val="2E74B5" w:themeColor="accent1" w:themeShade="BF"/>
          </w:rPr>
          <w:t>PA@naspovaluepoint.org</w:t>
        </w:r>
      </w:hyperlink>
    </w:p>
    <w:p w14:paraId="1D25A6EC" w14:textId="77777777" w:rsidR="006E62D0" w:rsidRPr="00B13314" w:rsidRDefault="006E62D0" w:rsidP="009F58F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1440" w:right="2160"/>
        <w:jc w:val="center"/>
        <w:rPr>
          <w:rFonts w:cs="Arial"/>
          <w:b/>
          <w:i/>
        </w:rPr>
      </w:pPr>
      <w:r w:rsidRPr="00B13314">
        <w:rPr>
          <w:rFonts w:cs="Arial"/>
          <w:b/>
          <w:i/>
        </w:rPr>
        <w:t>to support documentation of participation and posting in appropriate data bases</w:t>
      </w:r>
      <w:r w:rsidR="00FF71F6" w:rsidRPr="00B13314">
        <w:rPr>
          <w:rFonts w:cs="Arial"/>
          <w:b/>
          <w:i/>
        </w:rPr>
        <w:t>.</w:t>
      </w:r>
      <w:r w:rsidR="00F77FD5" w:rsidRPr="00B13314">
        <w:rPr>
          <w:rFonts w:cs="Arial"/>
          <w:b/>
          <w:i/>
        </w:rPr>
        <w:t>]</w:t>
      </w:r>
    </w:p>
    <w:p w14:paraId="4881661A" w14:textId="77777777" w:rsidR="006E62D0" w:rsidRDefault="006E62D0" w:rsidP="000D7197"/>
    <w:sectPr w:rsidR="006E62D0" w:rsidSect="003451BB">
      <w:headerReference w:type="default" r:id="rId10"/>
      <w:footerReference w:type="default" r:id="rId11"/>
      <w:pgSz w:w="12240" w:h="15840" w:code="1"/>
      <w:pgMar w:top="288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2FD1" w14:textId="77777777" w:rsidR="004269C6" w:rsidRDefault="004269C6" w:rsidP="00ED2DF2">
      <w:pPr>
        <w:spacing w:after="0"/>
      </w:pPr>
      <w:r>
        <w:separator/>
      </w:r>
    </w:p>
  </w:endnote>
  <w:endnote w:type="continuationSeparator" w:id="0">
    <w:p w14:paraId="23706641" w14:textId="77777777" w:rsidR="004269C6" w:rsidRDefault="004269C6" w:rsidP="00ED2D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0904275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039D38D" w14:textId="77777777" w:rsidR="00A63102" w:rsidRPr="00A63102" w:rsidRDefault="00A63102" w:rsidP="00A63102">
            <w:pPr>
              <w:rPr>
                <w:sz w:val="20"/>
                <w:szCs w:val="20"/>
              </w:rPr>
            </w:pPr>
            <w:r w:rsidRPr="00A63102">
              <w:rPr>
                <w:sz w:val="20"/>
                <w:szCs w:val="20"/>
              </w:rPr>
              <w:t xml:space="preserve">Page </w:t>
            </w:r>
            <w:r w:rsidRPr="00A63102">
              <w:rPr>
                <w:sz w:val="20"/>
                <w:szCs w:val="20"/>
              </w:rPr>
              <w:fldChar w:fldCharType="begin"/>
            </w:r>
            <w:r w:rsidRPr="00A63102">
              <w:rPr>
                <w:sz w:val="20"/>
                <w:szCs w:val="20"/>
              </w:rPr>
              <w:instrText xml:space="preserve"> PAGE </w:instrText>
            </w:r>
            <w:r w:rsidRPr="00A63102">
              <w:rPr>
                <w:sz w:val="20"/>
                <w:szCs w:val="20"/>
              </w:rPr>
              <w:fldChar w:fldCharType="separate"/>
            </w:r>
            <w:r w:rsidR="00B27A06">
              <w:rPr>
                <w:noProof/>
                <w:sz w:val="20"/>
                <w:szCs w:val="20"/>
              </w:rPr>
              <w:t>1</w:t>
            </w:r>
            <w:r w:rsidRPr="00A63102">
              <w:rPr>
                <w:sz w:val="20"/>
                <w:szCs w:val="20"/>
              </w:rPr>
              <w:fldChar w:fldCharType="end"/>
            </w:r>
            <w:r w:rsidRPr="00A63102">
              <w:rPr>
                <w:sz w:val="20"/>
                <w:szCs w:val="20"/>
              </w:rPr>
              <w:t xml:space="preserve"> of </w:t>
            </w:r>
            <w:r w:rsidRPr="00A63102">
              <w:rPr>
                <w:sz w:val="20"/>
                <w:szCs w:val="20"/>
              </w:rPr>
              <w:fldChar w:fldCharType="begin"/>
            </w:r>
            <w:r w:rsidRPr="00A63102">
              <w:rPr>
                <w:sz w:val="20"/>
                <w:szCs w:val="20"/>
              </w:rPr>
              <w:instrText xml:space="preserve"> NUMPAGES  </w:instrText>
            </w:r>
            <w:r w:rsidRPr="00A63102">
              <w:rPr>
                <w:sz w:val="20"/>
                <w:szCs w:val="20"/>
              </w:rPr>
              <w:fldChar w:fldCharType="separate"/>
            </w:r>
            <w:r w:rsidR="00B27A06">
              <w:rPr>
                <w:noProof/>
                <w:sz w:val="20"/>
                <w:szCs w:val="20"/>
              </w:rPr>
              <w:t>4</w:t>
            </w:r>
            <w:r w:rsidRPr="00A6310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575A9EE" w14:textId="77777777" w:rsidR="00A63102" w:rsidRDefault="00A63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5288" w14:textId="77777777" w:rsidR="004269C6" w:rsidRDefault="004269C6" w:rsidP="00ED2DF2">
      <w:pPr>
        <w:spacing w:after="0"/>
      </w:pPr>
      <w:r>
        <w:separator/>
      </w:r>
    </w:p>
  </w:footnote>
  <w:footnote w:type="continuationSeparator" w:id="0">
    <w:p w14:paraId="520EA6B3" w14:textId="77777777" w:rsidR="004269C6" w:rsidRDefault="004269C6" w:rsidP="00ED2D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E8E7" w14:textId="1F165944" w:rsidR="00A87E9A" w:rsidRDefault="00A87E9A" w:rsidP="00ED2DF2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592CB35" wp14:editId="7937B623">
          <wp:simplePos x="0" y="0"/>
          <wp:positionH relativeFrom="column">
            <wp:posOffset>3357562</wp:posOffset>
          </wp:positionH>
          <wp:positionV relativeFrom="paragraph">
            <wp:posOffset>-59690</wp:posOffset>
          </wp:positionV>
          <wp:extent cx="2511425" cy="725170"/>
          <wp:effectExtent l="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SPO_ValuePoint_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42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188141" w14:textId="5728502B" w:rsidR="00A87E9A" w:rsidRDefault="00A87E9A" w:rsidP="00ED2DF2">
    <w:pPr>
      <w:pStyle w:val="Header"/>
      <w:tabs>
        <w:tab w:val="clear" w:pos="4680"/>
      </w:tabs>
    </w:pPr>
  </w:p>
  <w:p w14:paraId="3CE7C7AC" w14:textId="5D7CFD82" w:rsidR="00ED2DF2" w:rsidRDefault="00ED2DF2" w:rsidP="00ED2DF2">
    <w:pPr>
      <w:pStyle w:val="Header"/>
      <w:tabs>
        <w:tab w:val="clear" w:pos="4680"/>
      </w:tabs>
    </w:pPr>
    <w:r>
      <w:t>NASPO ValuePoint</w:t>
    </w:r>
  </w:p>
  <w:p w14:paraId="22E3E6C1" w14:textId="77777777" w:rsidR="00ED2DF2" w:rsidRPr="00274D34" w:rsidRDefault="00274D34" w:rsidP="00274D34">
    <w:pPr>
      <w:pStyle w:val="Header"/>
      <w:spacing w:after="240"/>
      <w:rPr>
        <w:rStyle w:val="Strong"/>
      </w:rPr>
    </w:pPr>
    <w:r w:rsidRPr="00283F55">
      <w:rPr>
        <w:rStyle w:val="Strong"/>
      </w:rPr>
      <w:t>PARTICIPATING</w:t>
    </w:r>
    <w:r w:rsidRPr="00274D34">
      <w:rPr>
        <w:rStyle w:val="Strong"/>
      </w:rPr>
      <w:t xml:space="preserve"> ADDENDUM</w:t>
    </w:r>
  </w:p>
  <w:p w14:paraId="1C1848B7" w14:textId="49B02C83" w:rsidR="00E9510C" w:rsidRPr="00274D34" w:rsidRDefault="009A357F" w:rsidP="00A87E9A">
    <w:pPr>
      <w:spacing w:before="120" w:after="0"/>
      <w:rPr>
        <w:rStyle w:val="Strong"/>
      </w:rPr>
    </w:pPr>
    <w:r>
      <w:rPr>
        <w:rStyle w:val="Strong"/>
      </w:rPr>
      <w:t>Formula Rebates for Women, Infants and Children</w:t>
    </w:r>
    <w:r w:rsidR="00A87E9A">
      <w:rPr>
        <w:rStyle w:val="Strong"/>
      </w:rPr>
      <w:t xml:space="preserve"> (</w:t>
    </w:r>
    <w:r w:rsidR="00915884">
      <w:rPr>
        <w:rStyle w:val="Strong"/>
      </w:rPr>
      <w:t>WIC</w:t>
    </w:r>
    <w:r w:rsidR="00A87E9A">
      <w:rPr>
        <w:rStyle w:val="Strong"/>
      </w:rPr>
      <w:t>)</w:t>
    </w:r>
  </w:p>
  <w:p w14:paraId="6AAA5CB6" w14:textId="34C13CFF" w:rsidR="00E9510C" w:rsidRDefault="00E9510C" w:rsidP="00E47AC2">
    <w:pPr>
      <w:tabs>
        <w:tab w:val="left" w:pos="9360"/>
      </w:tabs>
      <w:spacing w:after="0"/>
    </w:pPr>
    <w:r>
      <w:t xml:space="preserve">Led by the State of </w:t>
    </w:r>
    <w:r w:rsidR="00292E46">
      <w:t>Kansas</w:t>
    </w:r>
  </w:p>
  <w:p w14:paraId="24B38FDB" w14:textId="77777777" w:rsidR="00274D34" w:rsidRPr="00274D34" w:rsidRDefault="00274D34" w:rsidP="00E47AC2">
    <w:pPr>
      <w:tabs>
        <w:tab w:val="left" w:pos="9360"/>
      </w:tabs>
      <w:rPr>
        <w:u w:val="single"/>
      </w:rPr>
    </w:pP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4C73"/>
    <w:multiLevelType w:val="hybridMultilevel"/>
    <w:tmpl w:val="3EE4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7509"/>
    <w:multiLevelType w:val="hybridMultilevel"/>
    <w:tmpl w:val="609A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73B57"/>
    <w:multiLevelType w:val="hybridMultilevel"/>
    <w:tmpl w:val="A1CCA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65D2"/>
    <w:multiLevelType w:val="hybridMultilevel"/>
    <w:tmpl w:val="03CC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7084"/>
    <w:multiLevelType w:val="hybridMultilevel"/>
    <w:tmpl w:val="B4E4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143D0"/>
    <w:multiLevelType w:val="hybridMultilevel"/>
    <w:tmpl w:val="0CEAD18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32AF9"/>
    <w:multiLevelType w:val="hybridMultilevel"/>
    <w:tmpl w:val="1E8A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1074C"/>
    <w:multiLevelType w:val="hybridMultilevel"/>
    <w:tmpl w:val="5E2E60D6"/>
    <w:lvl w:ilvl="0" w:tplc="F8EC136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060236">
    <w:abstractNumId w:val="3"/>
  </w:num>
  <w:num w:numId="2" w16cid:durableId="651520123">
    <w:abstractNumId w:val="1"/>
  </w:num>
  <w:num w:numId="3" w16cid:durableId="533228131">
    <w:abstractNumId w:val="6"/>
  </w:num>
  <w:num w:numId="4" w16cid:durableId="1801721819">
    <w:abstractNumId w:val="5"/>
  </w:num>
  <w:num w:numId="5" w16cid:durableId="494684432">
    <w:abstractNumId w:val="0"/>
  </w:num>
  <w:num w:numId="6" w16cid:durableId="2024359093">
    <w:abstractNumId w:val="2"/>
  </w:num>
  <w:num w:numId="7" w16cid:durableId="1641686383">
    <w:abstractNumId w:val="4"/>
  </w:num>
  <w:num w:numId="8" w16cid:durableId="815757873">
    <w:abstractNumId w:val="7"/>
  </w:num>
  <w:num w:numId="9" w16cid:durableId="305859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F2"/>
    <w:rsid w:val="000D7197"/>
    <w:rsid w:val="001A1817"/>
    <w:rsid w:val="001E5CF8"/>
    <w:rsid w:val="00207014"/>
    <w:rsid w:val="00250DDA"/>
    <w:rsid w:val="00274D34"/>
    <w:rsid w:val="00283F55"/>
    <w:rsid w:val="00292E46"/>
    <w:rsid w:val="002A472C"/>
    <w:rsid w:val="00311C81"/>
    <w:rsid w:val="003245A8"/>
    <w:rsid w:val="003451BB"/>
    <w:rsid w:val="003709A7"/>
    <w:rsid w:val="003900C0"/>
    <w:rsid w:val="003E4368"/>
    <w:rsid w:val="003F5F8D"/>
    <w:rsid w:val="004269C6"/>
    <w:rsid w:val="00430F56"/>
    <w:rsid w:val="00440424"/>
    <w:rsid w:val="00454883"/>
    <w:rsid w:val="00491DCC"/>
    <w:rsid w:val="004F0D6E"/>
    <w:rsid w:val="0052093E"/>
    <w:rsid w:val="00523EDA"/>
    <w:rsid w:val="005801EF"/>
    <w:rsid w:val="00582DFF"/>
    <w:rsid w:val="00591ADB"/>
    <w:rsid w:val="005D6FE4"/>
    <w:rsid w:val="00611BCE"/>
    <w:rsid w:val="00633C26"/>
    <w:rsid w:val="0069253E"/>
    <w:rsid w:val="006E62D0"/>
    <w:rsid w:val="00711382"/>
    <w:rsid w:val="00753EFB"/>
    <w:rsid w:val="007576D5"/>
    <w:rsid w:val="007B0286"/>
    <w:rsid w:val="007F19E6"/>
    <w:rsid w:val="008561C0"/>
    <w:rsid w:val="00886675"/>
    <w:rsid w:val="008A5AFE"/>
    <w:rsid w:val="0091498D"/>
    <w:rsid w:val="00915884"/>
    <w:rsid w:val="00920192"/>
    <w:rsid w:val="00964CB3"/>
    <w:rsid w:val="00977CE6"/>
    <w:rsid w:val="00994E75"/>
    <w:rsid w:val="009A357F"/>
    <w:rsid w:val="009F58FE"/>
    <w:rsid w:val="00A02B3C"/>
    <w:rsid w:val="00A04451"/>
    <w:rsid w:val="00A227BE"/>
    <w:rsid w:val="00A33FC6"/>
    <w:rsid w:val="00A63102"/>
    <w:rsid w:val="00A84B0A"/>
    <w:rsid w:val="00A87E9A"/>
    <w:rsid w:val="00AA6962"/>
    <w:rsid w:val="00AC5EE8"/>
    <w:rsid w:val="00AF1955"/>
    <w:rsid w:val="00B13314"/>
    <w:rsid w:val="00B27A06"/>
    <w:rsid w:val="00B43D4C"/>
    <w:rsid w:val="00C0255D"/>
    <w:rsid w:val="00C308A7"/>
    <w:rsid w:val="00C40D30"/>
    <w:rsid w:val="00CE6847"/>
    <w:rsid w:val="00CF7D19"/>
    <w:rsid w:val="00DA17FC"/>
    <w:rsid w:val="00DD4A95"/>
    <w:rsid w:val="00DE3119"/>
    <w:rsid w:val="00DE561D"/>
    <w:rsid w:val="00E11D4B"/>
    <w:rsid w:val="00E47AC2"/>
    <w:rsid w:val="00E637BB"/>
    <w:rsid w:val="00E771FD"/>
    <w:rsid w:val="00E9510C"/>
    <w:rsid w:val="00EA41E7"/>
    <w:rsid w:val="00ED2DF2"/>
    <w:rsid w:val="00ED3966"/>
    <w:rsid w:val="00F01753"/>
    <w:rsid w:val="00F0448E"/>
    <w:rsid w:val="00F236E2"/>
    <w:rsid w:val="00F42EAF"/>
    <w:rsid w:val="00F77FD5"/>
    <w:rsid w:val="00FC3347"/>
    <w:rsid w:val="00FD21CC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FAC08"/>
  <w15:chartTrackingRefBased/>
  <w15:docId w15:val="{B6C25F67-1D6B-4C64-911F-0E393F02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5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8A7"/>
    <w:pPr>
      <w:keepNext/>
      <w:keepLines/>
      <w:spacing w:before="240" w:after="0"/>
      <w:outlineLvl w:val="0"/>
    </w:pPr>
    <w:rPr>
      <w:rFonts w:eastAsiaTheme="majorEastAsia" w:cstheme="majorBidi"/>
      <w:b/>
      <w:smallCap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D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2DF2"/>
  </w:style>
  <w:style w:type="paragraph" w:styleId="Footer">
    <w:name w:val="footer"/>
    <w:basedOn w:val="Normal"/>
    <w:link w:val="FooterChar"/>
    <w:uiPriority w:val="99"/>
    <w:unhideWhenUsed/>
    <w:rsid w:val="00ED2D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2DF2"/>
  </w:style>
  <w:style w:type="character" w:styleId="Strong">
    <w:name w:val="Strong"/>
    <w:basedOn w:val="DefaultParagraphFont"/>
    <w:uiPriority w:val="22"/>
    <w:qFormat/>
    <w:rsid w:val="00283F55"/>
    <w:rPr>
      <w:rFonts w:ascii="Arial Black" w:hAnsi="Arial Black"/>
      <w:b/>
      <w:bCs/>
      <w:caps/>
      <w:smallCaps w:val="0"/>
      <w:sz w:val="24"/>
    </w:rPr>
  </w:style>
  <w:style w:type="paragraph" w:styleId="ListParagraph">
    <w:name w:val="List Paragraph"/>
    <w:basedOn w:val="Normal"/>
    <w:uiPriority w:val="34"/>
    <w:qFormat/>
    <w:rsid w:val="00A22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7B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3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08A7"/>
    <w:rPr>
      <w:rFonts w:ascii="Arial" w:eastAsiaTheme="majorEastAsia" w:hAnsi="Arial" w:cstheme="majorBidi"/>
      <w:b/>
      <w:smallCaps/>
      <w:sz w:val="24"/>
      <w:szCs w:val="32"/>
    </w:rPr>
  </w:style>
  <w:style w:type="paragraph" w:styleId="BlockText">
    <w:name w:val="Block Text"/>
    <w:basedOn w:val="Normal"/>
    <w:semiHidden/>
    <w:rsid w:val="000D7197"/>
    <w:pPr>
      <w:widowControl w:val="0"/>
      <w:tabs>
        <w:tab w:val="left" w:pos="-1440"/>
      </w:tabs>
      <w:spacing w:after="0"/>
      <w:ind w:left="1800" w:right="720"/>
      <w:jc w:val="both"/>
    </w:pPr>
    <w:rPr>
      <w:rFonts w:ascii="CG Times" w:eastAsia="Times New Roman" w:hAnsi="CG Times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87E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C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36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spovaluepoint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ri.stenzel@abbot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@naspovaluepoin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Fosket Ted</dc:creator>
  <cp:keywords/>
  <dc:description/>
  <cp:lastModifiedBy>Anna Totzke</cp:lastModifiedBy>
  <cp:revision>2</cp:revision>
  <dcterms:created xsi:type="dcterms:W3CDTF">2026-06-24T15:06:00Z</dcterms:created>
  <dcterms:modified xsi:type="dcterms:W3CDTF">2026-06-24T15:06:00Z</dcterms:modified>
</cp:coreProperties>
</file>