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D2CD5">
      <w:pPr>
        <w:kinsoku w:val="0"/>
        <w:overflowPunct w:val="0"/>
        <w:autoSpaceDE/>
        <w:autoSpaceDN/>
        <w:adjustRightInd/>
        <w:spacing w:before="11" w:line="275" w:lineRule="exact"/>
        <w:ind w:left="72"/>
        <w:jc w:val="center"/>
        <w:textAlignment w:val="baseline"/>
        <w:rPr>
          <w:rFonts w:ascii="Arial" w:hAnsi="Arial" w:cs="Arial"/>
          <w:sz w:val="24"/>
          <w:szCs w:val="24"/>
        </w:rPr>
      </w:pPr>
      <w:r>
        <w:rPr>
          <w:rFonts w:ascii="Arial" w:hAnsi="Arial" w:cs="Arial"/>
          <w:sz w:val="24"/>
          <w:szCs w:val="24"/>
        </w:rPr>
        <w:t>(LETTERHEAD OF LESSEE’S / CUSTOMER’S COUNSEL)</w:t>
      </w:r>
    </w:p>
    <w:p w:rsidR="00000000" w:rsidRDefault="009D2CD5">
      <w:pPr>
        <w:kinsoku w:val="0"/>
        <w:overflowPunct w:val="0"/>
        <w:autoSpaceDE/>
        <w:autoSpaceDN/>
        <w:adjustRightInd/>
        <w:spacing w:before="273" w:line="230" w:lineRule="exact"/>
        <w:ind w:left="72"/>
        <w:textAlignment w:val="baseline"/>
        <w:rPr>
          <w:rFonts w:ascii="Arial" w:hAnsi="Arial" w:cs="Arial"/>
          <w:spacing w:val="11"/>
        </w:rPr>
      </w:pPr>
      <w:r>
        <w:rPr>
          <w:rFonts w:ascii="Arial" w:hAnsi="Arial" w:cs="Arial"/>
          <w:spacing w:val="11"/>
        </w:rPr>
        <w:t>(Date)</w:t>
      </w:r>
    </w:p>
    <w:p w:rsidR="00000000" w:rsidRDefault="009D2CD5">
      <w:pPr>
        <w:tabs>
          <w:tab w:val="left" w:pos="1296"/>
          <w:tab w:val="left" w:pos="5112"/>
          <w:tab w:val="left" w:pos="6192"/>
          <w:tab w:val="right" w:pos="8712"/>
        </w:tabs>
        <w:kinsoku w:val="0"/>
        <w:overflowPunct w:val="0"/>
        <w:autoSpaceDE/>
        <w:autoSpaceDN/>
        <w:adjustRightInd/>
        <w:spacing w:before="554" w:line="230" w:lineRule="exact"/>
        <w:ind w:left="72"/>
        <w:textAlignment w:val="baseline"/>
        <w:rPr>
          <w:rFonts w:ascii="Arial" w:hAnsi="Arial" w:cs="Arial"/>
          <w:b/>
          <w:bCs/>
        </w:rPr>
      </w:pPr>
      <w:r>
        <w:rPr>
          <w:rFonts w:ascii="Arial" w:hAnsi="Arial" w:cs="Arial"/>
        </w:rPr>
        <w:t>RE:</w:t>
      </w:r>
      <w:r>
        <w:rPr>
          <w:rFonts w:ascii="Arial" w:hAnsi="Arial" w:cs="Arial"/>
        </w:rPr>
        <w:tab/>
        <w:t>(the “</w:t>
      </w:r>
      <w:r>
        <w:rPr>
          <w:rFonts w:ascii="Arial" w:hAnsi="Arial" w:cs="Arial"/>
          <w:b/>
          <w:bCs/>
        </w:rPr>
        <w:t>Lease / Agreement</w:t>
      </w:r>
      <w:r>
        <w:rPr>
          <w:rFonts w:ascii="Arial" w:hAnsi="Arial" w:cs="Arial"/>
        </w:rPr>
        <w:t>”) dated</w:t>
      </w:r>
      <w:r>
        <w:rPr>
          <w:rFonts w:ascii="Arial" w:hAnsi="Arial" w:cs="Arial"/>
        </w:rPr>
        <w:tab/>
        <w:t>, 20</w:t>
      </w:r>
      <w:r>
        <w:rPr>
          <w:rFonts w:ascii="Arial" w:hAnsi="Arial" w:cs="Arial"/>
        </w:rPr>
        <w:tab/>
        <w:t>between</w:t>
      </w:r>
      <w:r>
        <w:rPr>
          <w:rFonts w:ascii="Arial" w:hAnsi="Arial" w:cs="Arial"/>
        </w:rPr>
        <w:tab/>
        <w:t>(“</w:t>
      </w:r>
      <w:r>
        <w:rPr>
          <w:rFonts w:ascii="Arial" w:hAnsi="Arial" w:cs="Arial"/>
          <w:b/>
          <w:bCs/>
        </w:rPr>
        <w:t>Lessee /</w:t>
      </w:r>
    </w:p>
    <w:p w:rsidR="00000000" w:rsidRDefault="009D2CD5">
      <w:pPr>
        <w:tabs>
          <w:tab w:val="left" w:pos="2160"/>
        </w:tabs>
        <w:kinsoku w:val="0"/>
        <w:overflowPunct w:val="0"/>
        <w:autoSpaceDE/>
        <w:autoSpaceDN/>
        <w:adjustRightInd/>
        <w:spacing w:line="225" w:lineRule="exact"/>
        <w:ind w:left="72"/>
        <w:textAlignment w:val="baseline"/>
        <w:rPr>
          <w:rFonts w:ascii="Arial" w:hAnsi="Arial" w:cs="Arial"/>
        </w:rPr>
      </w:pPr>
      <w:r>
        <w:rPr>
          <w:rFonts w:ascii="Arial" w:hAnsi="Arial" w:cs="Arial"/>
          <w:b/>
          <w:bCs/>
        </w:rPr>
        <w:t>Customer</w:t>
      </w:r>
      <w:r>
        <w:rPr>
          <w:rFonts w:ascii="Arial" w:hAnsi="Arial" w:cs="Arial"/>
        </w:rPr>
        <w:t>”) and</w:t>
      </w:r>
      <w:r>
        <w:rPr>
          <w:rFonts w:ascii="Arial" w:hAnsi="Arial" w:cs="Arial"/>
        </w:rPr>
        <w:tab/>
        <w:t>, its successors and assigns (“</w:t>
      </w:r>
      <w:r>
        <w:rPr>
          <w:rFonts w:ascii="Arial" w:hAnsi="Arial" w:cs="Arial"/>
          <w:b/>
          <w:bCs/>
        </w:rPr>
        <w:t>Lessor / Owner</w:t>
      </w:r>
      <w:r>
        <w:rPr>
          <w:rFonts w:ascii="Arial" w:hAnsi="Arial" w:cs="Arial"/>
        </w:rPr>
        <w:t>”)</w:t>
      </w:r>
    </w:p>
    <w:p w:rsidR="00000000" w:rsidRDefault="009D2CD5">
      <w:pPr>
        <w:kinsoku w:val="0"/>
        <w:overflowPunct w:val="0"/>
        <w:autoSpaceDE/>
        <w:autoSpaceDN/>
        <w:adjustRightInd/>
        <w:spacing w:before="230" w:line="230" w:lineRule="exact"/>
        <w:ind w:left="72"/>
        <w:textAlignment w:val="baseline"/>
        <w:rPr>
          <w:rFonts w:ascii="Arial" w:hAnsi="Arial" w:cs="Arial"/>
          <w:spacing w:val="-1"/>
        </w:rPr>
      </w:pPr>
      <w:r>
        <w:rPr>
          <w:rFonts w:ascii="Arial" w:hAnsi="Arial" w:cs="Arial"/>
          <w:spacing w:val="-1"/>
        </w:rPr>
        <w:t>Gentlemen and Ladies:</w:t>
      </w:r>
    </w:p>
    <w:p w:rsidR="00000000" w:rsidRDefault="009D2CD5">
      <w:pPr>
        <w:kinsoku w:val="0"/>
        <w:overflowPunct w:val="0"/>
        <w:autoSpaceDE/>
        <w:autoSpaceDN/>
        <w:adjustRightInd/>
        <w:spacing w:before="233" w:line="230" w:lineRule="exact"/>
        <w:ind w:left="72"/>
        <w:jc w:val="both"/>
        <w:textAlignment w:val="baseline"/>
        <w:rPr>
          <w:rFonts w:ascii="Arial" w:hAnsi="Arial" w:cs="Arial"/>
        </w:rPr>
      </w:pPr>
      <w:r>
        <w:rPr>
          <w:rFonts w:ascii="Arial" w:hAnsi="Arial" w:cs="Arial"/>
        </w:rPr>
        <w:t>I have acted as counsel to Lessee / Customer in connection with the execution and delivery of the Lease / Agreement by Lessee / Customer and, in this capacity, I have reviewed a duplicate original or certified copy of the Lease / Agreement and such other d</w:t>
      </w:r>
      <w:r>
        <w:rPr>
          <w:rFonts w:ascii="Arial" w:hAnsi="Arial" w:cs="Arial"/>
        </w:rPr>
        <w:t>ocuments and instruments as I have deemed necessary or appropriate. As counsel for Lessee / Customer, I have made such factual inquiries, and have examined or caused to be examined such questions of law as I have considered necessary or appropriate for the</w:t>
      </w:r>
      <w:r>
        <w:rPr>
          <w:rFonts w:ascii="Arial" w:hAnsi="Arial" w:cs="Arial"/>
        </w:rPr>
        <w:t xml:space="preserve"> purposes of this opinion. Based on such inquiries, examination and review, I am of the opinion that:</w:t>
      </w:r>
    </w:p>
    <w:p w:rsidR="00000000" w:rsidRDefault="009D2CD5">
      <w:pPr>
        <w:numPr>
          <w:ilvl w:val="0"/>
          <w:numId w:val="1"/>
        </w:numPr>
        <w:kinsoku w:val="0"/>
        <w:overflowPunct w:val="0"/>
        <w:autoSpaceDE/>
        <w:autoSpaceDN/>
        <w:adjustRightInd/>
        <w:spacing w:before="227" w:line="230" w:lineRule="exact"/>
        <w:jc w:val="both"/>
        <w:textAlignment w:val="baseline"/>
        <w:rPr>
          <w:rFonts w:ascii="Arial" w:hAnsi="Arial" w:cs="Arial"/>
        </w:rPr>
      </w:pPr>
      <w:r>
        <w:rPr>
          <w:rFonts w:ascii="Arial" w:hAnsi="Arial" w:cs="Arial"/>
        </w:rPr>
        <w:t>Lessee / Customer is the entity indicated on the face of the Lease / Agreement and is a political subdivision of the state in which it is located. L</w:t>
      </w:r>
      <w:r>
        <w:rPr>
          <w:rFonts w:ascii="Arial" w:hAnsi="Arial" w:cs="Arial"/>
        </w:rPr>
        <w:t>essee / Customer is duly organized and existing under the Constitution and laws of said state and</w:t>
      </w:r>
      <w:bookmarkStart w:id="0" w:name="_GoBack"/>
      <w:bookmarkEnd w:id="0"/>
      <w:r>
        <w:rPr>
          <w:rFonts w:ascii="Arial" w:hAnsi="Arial" w:cs="Arial"/>
        </w:rPr>
        <w:t xml:space="preserve"> is authorized to enter into and to carry out its obligations under the Lease / Agreement.</w:t>
      </w:r>
    </w:p>
    <w:p w:rsidR="00000000" w:rsidRDefault="009D2CD5">
      <w:pPr>
        <w:numPr>
          <w:ilvl w:val="0"/>
          <w:numId w:val="1"/>
        </w:numPr>
        <w:kinsoku w:val="0"/>
        <w:overflowPunct w:val="0"/>
        <w:autoSpaceDE/>
        <w:autoSpaceDN/>
        <w:adjustRightInd/>
        <w:spacing w:line="229" w:lineRule="exact"/>
        <w:jc w:val="both"/>
        <w:textAlignment w:val="baseline"/>
        <w:rPr>
          <w:rFonts w:ascii="Arial" w:hAnsi="Arial" w:cs="Arial"/>
        </w:rPr>
      </w:pPr>
      <w:r>
        <w:rPr>
          <w:rFonts w:ascii="Arial" w:hAnsi="Arial" w:cs="Arial"/>
        </w:rPr>
        <w:t>The Lease / Agreement has been duly author</w:t>
      </w:r>
      <w:r>
        <w:rPr>
          <w:rFonts w:ascii="Arial" w:hAnsi="Arial" w:cs="Arial"/>
        </w:rPr>
        <w:t>ized, executed and delivered by Lessee / Customer in accordance with all applicable laws, rules and regulations. The Lease / Agreement is a valid, legal, binding agreement, enforceable in accordance with its terms, except as limited by laws of general appl</w:t>
      </w:r>
      <w:r>
        <w:rPr>
          <w:rFonts w:ascii="Arial" w:hAnsi="Arial" w:cs="Arial"/>
        </w:rPr>
        <w:t>ication affecting the enforcement of creditors’ rights. The person signing the Lease / Agreement (1) has the authority to do so, (2) is acting with the full authorization of Lessee’s / Customer’s governing body, and (3) holds the office indicated below the</w:t>
      </w:r>
      <w:r>
        <w:rPr>
          <w:rFonts w:ascii="Arial" w:hAnsi="Arial" w:cs="Arial"/>
        </w:rPr>
        <w:t>ir signature. The signature of the person signing the Lease / Agreement is genuine.</w:t>
      </w:r>
    </w:p>
    <w:p w:rsidR="00000000" w:rsidRDefault="009D2CD5">
      <w:pPr>
        <w:numPr>
          <w:ilvl w:val="0"/>
          <w:numId w:val="1"/>
        </w:numPr>
        <w:kinsoku w:val="0"/>
        <w:overflowPunct w:val="0"/>
        <w:autoSpaceDE/>
        <w:autoSpaceDN/>
        <w:adjustRightInd/>
        <w:spacing w:before="1" w:line="230" w:lineRule="exact"/>
        <w:jc w:val="both"/>
        <w:textAlignment w:val="baseline"/>
        <w:rPr>
          <w:rFonts w:ascii="Arial" w:hAnsi="Arial" w:cs="Arial"/>
        </w:rPr>
      </w:pPr>
      <w:r>
        <w:rPr>
          <w:rFonts w:ascii="Arial" w:hAnsi="Arial" w:cs="Arial"/>
        </w:rPr>
        <w:t>The Lease / Agreement does not constitute a debt of the Lessee / Customer under applicable state law or a pledge of the tax or general revenues of the Lessee / Customer.</w:t>
      </w:r>
    </w:p>
    <w:p w:rsidR="00000000" w:rsidRDefault="009D2CD5">
      <w:pPr>
        <w:numPr>
          <w:ilvl w:val="0"/>
          <w:numId w:val="1"/>
        </w:numPr>
        <w:kinsoku w:val="0"/>
        <w:overflowPunct w:val="0"/>
        <w:autoSpaceDE/>
        <w:autoSpaceDN/>
        <w:adjustRightInd/>
        <w:spacing w:before="1" w:line="230" w:lineRule="exact"/>
        <w:jc w:val="both"/>
        <w:textAlignment w:val="baseline"/>
        <w:rPr>
          <w:rFonts w:ascii="Arial" w:hAnsi="Arial" w:cs="Arial"/>
        </w:rPr>
      </w:pPr>
      <w:r>
        <w:rPr>
          <w:rFonts w:ascii="Arial" w:hAnsi="Arial" w:cs="Arial"/>
        </w:rPr>
        <w:t>Le</w:t>
      </w:r>
      <w:r>
        <w:rPr>
          <w:rFonts w:ascii="Arial" w:hAnsi="Arial" w:cs="Arial"/>
        </w:rPr>
        <w:t>ssee / Customer has complied fully with all applicable law governing open meetings, public bidding and appropriations required in connection with the Lease / Agreement and the acquisition of the Equipment.</w:t>
      </w:r>
    </w:p>
    <w:p w:rsidR="00000000" w:rsidRDefault="009D2CD5">
      <w:pPr>
        <w:numPr>
          <w:ilvl w:val="0"/>
          <w:numId w:val="1"/>
        </w:numPr>
        <w:kinsoku w:val="0"/>
        <w:overflowPunct w:val="0"/>
        <w:autoSpaceDE/>
        <w:autoSpaceDN/>
        <w:adjustRightInd/>
        <w:spacing w:before="2" w:line="230" w:lineRule="exact"/>
        <w:jc w:val="both"/>
        <w:textAlignment w:val="baseline"/>
        <w:rPr>
          <w:rFonts w:ascii="Arial" w:hAnsi="Arial" w:cs="Arial"/>
        </w:rPr>
      </w:pPr>
      <w:r>
        <w:rPr>
          <w:rFonts w:ascii="Arial" w:hAnsi="Arial" w:cs="Arial"/>
        </w:rPr>
        <w:t>The execution of the Lease / Agreement and the app</w:t>
      </w:r>
      <w:r>
        <w:rPr>
          <w:rFonts w:ascii="Arial" w:hAnsi="Arial" w:cs="Arial"/>
        </w:rPr>
        <w:t>ropriation of funds to meet its obligations thereunder do not result in the violation of any constitutional, statutory or other limitation relating to the manner, form or amount of indebtedness which may be incurred by Lessee / Customer.</w:t>
      </w:r>
    </w:p>
    <w:p w:rsidR="00000000" w:rsidRDefault="009D2CD5">
      <w:pPr>
        <w:kinsoku w:val="0"/>
        <w:overflowPunct w:val="0"/>
        <w:autoSpaceDE/>
        <w:autoSpaceDN/>
        <w:adjustRightInd/>
        <w:spacing w:before="226" w:line="230" w:lineRule="exact"/>
        <w:ind w:left="5112"/>
        <w:textAlignment w:val="baseline"/>
        <w:rPr>
          <w:rFonts w:ascii="Arial" w:hAnsi="Arial" w:cs="Arial"/>
        </w:rPr>
      </w:pPr>
      <w:r>
        <w:rPr>
          <w:rFonts w:ascii="Arial" w:hAnsi="Arial" w:cs="Arial"/>
        </w:rPr>
        <w:t>[LESSEE / CUSTOMER</w:t>
      </w:r>
      <w:r>
        <w:rPr>
          <w:rFonts w:ascii="Arial" w:hAnsi="Arial" w:cs="Arial"/>
        </w:rPr>
        <w:t xml:space="preserve"> COUNSEL]</w:t>
      </w:r>
    </w:p>
    <w:p w:rsidR="00000000" w:rsidRDefault="009D2CD5">
      <w:pPr>
        <w:kinsoku w:val="0"/>
        <w:overflowPunct w:val="0"/>
        <w:autoSpaceDE/>
        <w:autoSpaceDN/>
        <w:adjustRightInd/>
        <w:spacing w:before="691" w:line="230" w:lineRule="exact"/>
        <w:ind w:left="5112"/>
        <w:textAlignment w:val="baseline"/>
        <w:rPr>
          <w:rFonts w:ascii="Arial" w:hAnsi="Arial" w:cs="Arial"/>
          <w:spacing w:val="15"/>
        </w:rPr>
      </w:pPr>
      <w:r>
        <w:rPr>
          <w:rFonts w:ascii="Arial" w:hAnsi="Arial" w:cs="Arial"/>
          <w:spacing w:val="15"/>
        </w:rPr>
        <w:t>By:</w:t>
      </w:r>
    </w:p>
    <w:sectPr w:rsidR="00000000">
      <w:footerReference w:type="default" r:id="rId7"/>
      <w:pgSz w:w="12240" w:h="15840"/>
      <w:pgMar w:top="1440" w:right="1749" w:bottom="503" w:left="171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261" w:rsidRDefault="00280261" w:rsidP="00280261">
      <w:r>
        <w:separator/>
      </w:r>
    </w:p>
  </w:endnote>
  <w:endnote w:type="continuationSeparator" w:id="0">
    <w:p w:rsidR="00280261" w:rsidRDefault="00280261" w:rsidP="0028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261" w:rsidRPr="00280261" w:rsidRDefault="00280261">
    <w:pPr>
      <w:pStyle w:val="Footer"/>
      <w:rPr>
        <w:sz w:val="16"/>
        <w:szCs w:val="16"/>
      </w:rPr>
    </w:pPr>
    <w:r w:rsidRPr="00280261">
      <w:rPr>
        <w:sz w:val="16"/>
        <w:szCs w:val="16"/>
      </w:rPr>
      <w:t>NASPO Opinion of Counsel v011119</w:t>
    </w:r>
    <w:r w:rsidRPr="00280261">
      <w:rPr>
        <w:sz w:val="16"/>
        <w:szCs w:val="16"/>
      </w:rPr>
      <w:tab/>
    </w:r>
    <w:r w:rsidRPr="00280261">
      <w:rPr>
        <w:sz w:val="16"/>
        <w:szCs w:val="16"/>
      </w:rPr>
      <w:tab/>
      <w:t>Document 06-Opinion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261" w:rsidRDefault="00280261" w:rsidP="00280261">
      <w:r>
        <w:separator/>
      </w:r>
    </w:p>
  </w:footnote>
  <w:footnote w:type="continuationSeparator" w:id="0">
    <w:p w:rsidR="00280261" w:rsidRDefault="00280261" w:rsidP="00280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A9DD"/>
    <w:multiLevelType w:val="singleLevel"/>
    <w:tmpl w:val="66E845DD"/>
    <w:lvl w:ilvl="0">
      <w:start w:val="1"/>
      <w:numFmt w:val="lowerLetter"/>
      <w:lvlText w:val="(%1)"/>
      <w:lvlJc w:val="left"/>
      <w:pPr>
        <w:tabs>
          <w:tab w:val="num" w:pos="1152"/>
        </w:tabs>
        <w:ind w:left="1152" w:hanging="360"/>
      </w:pPr>
      <w:rPr>
        <w:rFonts w:ascii="Arial" w:hAnsi="Arial" w:cs="Arial"/>
        <w:snapToGrid/>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261"/>
    <w:rsid w:val="00280261"/>
    <w:rsid w:val="009D2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6A1654D"/>
  <w14:defaultImageDpi w14:val="0"/>
  <w15:docId w15:val="{144BF97E-40E2-4D34-ABE6-9ECDE3B1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261"/>
    <w:pPr>
      <w:tabs>
        <w:tab w:val="center" w:pos="4680"/>
        <w:tab w:val="right" w:pos="9360"/>
      </w:tabs>
    </w:pPr>
  </w:style>
  <w:style w:type="character" w:customStyle="1" w:styleId="HeaderChar">
    <w:name w:val="Header Char"/>
    <w:basedOn w:val="DefaultParagraphFont"/>
    <w:link w:val="Header"/>
    <w:uiPriority w:val="99"/>
    <w:rsid w:val="00280261"/>
    <w:rPr>
      <w:rFonts w:ascii="Times New Roman" w:hAnsi="Times New Roman" w:cs="Times New Roman"/>
      <w:sz w:val="20"/>
      <w:szCs w:val="20"/>
    </w:rPr>
  </w:style>
  <w:style w:type="paragraph" w:styleId="Footer">
    <w:name w:val="footer"/>
    <w:basedOn w:val="Normal"/>
    <w:link w:val="FooterChar"/>
    <w:uiPriority w:val="99"/>
    <w:unhideWhenUsed/>
    <w:rsid w:val="00280261"/>
    <w:pPr>
      <w:tabs>
        <w:tab w:val="center" w:pos="4680"/>
        <w:tab w:val="right" w:pos="9360"/>
      </w:tabs>
    </w:pPr>
  </w:style>
  <w:style w:type="character" w:customStyle="1" w:styleId="FooterChar">
    <w:name w:val="Footer Char"/>
    <w:basedOn w:val="DefaultParagraphFont"/>
    <w:link w:val="Footer"/>
    <w:uiPriority w:val="99"/>
    <w:rsid w:val="00280261"/>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Jackson</dc:creator>
  <cp:keywords/>
  <dc:description/>
  <cp:lastModifiedBy>Rick Jackson</cp:lastModifiedBy>
  <cp:revision>3</cp:revision>
  <dcterms:created xsi:type="dcterms:W3CDTF">2019-01-14T01:57:00Z</dcterms:created>
  <dcterms:modified xsi:type="dcterms:W3CDTF">2019-01-14T01:58:00Z</dcterms:modified>
</cp:coreProperties>
</file>