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5CE5A" w14:textId="13E576F8" w:rsidR="00244653" w:rsidRPr="00415ED9" w:rsidRDefault="00244653" w:rsidP="00244653">
      <w:pPr>
        <w:pStyle w:val="Para1"/>
        <w:rPr>
          <w:b/>
          <w:bCs/>
        </w:rPr>
      </w:pPr>
      <w:r w:rsidRPr="00275416">
        <w:t>This MASTER SOFTWARE AND SERVICES AGREEMENT (</w:t>
      </w:r>
      <w:r>
        <w:t>“</w:t>
      </w:r>
      <w:r w:rsidRPr="00275416">
        <w:rPr>
          <w:u w:val="single"/>
        </w:rPr>
        <w:t>Agreement</w:t>
      </w:r>
      <w:r>
        <w:t>”</w:t>
      </w:r>
      <w:r w:rsidRPr="00275416">
        <w:t>) is entered into as of the Effective Date by and between Toshiba America Business Solutions, Inc. a California corporation with an address of 25530 Commercentre Drive, Lake Forest, CA 92630 (</w:t>
      </w:r>
      <w:r>
        <w:t>“</w:t>
      </w:r>
      <w:r w:rsidRPr="00275416">
        <w:rPr>
          <w:u w:val="single"/>
        </w:rPr>
        <w:t>TABS</w:t>
      </w:r>
      <w:r>
        <w:t>”</w:t>
      </w:r>
      <w:r w:rsidRPr="00275416">
        <w:t>) including its division Toshiba Business Solutions (</w:t>
      </w:r>
      <w:r>
        <w:t>“</w:t>
      </w:r>
      <w:r w:rsidRPr="00275416">
        <w:rPr>
          <w:u w:val="single"/>
        </w:rPr>
        <w:t>TBS</w:t>
      </w:r>
      <w:r>
        <w:t>”</w:t>
      </w:r>
      <w:r w:rsidRPr="00275416">
        <w:t xml:space="preserve">), (collectively or individually TABS and TBS shall be referred to as the </w:t>
      </w:r>
      <w:r>
        <w:t>“</w:t>
      </w:r>
      <w:r w:rsidRPr="00275416">
        <w:rPr>
          <w:u w:val="single"/>
        </w:rPr>
        <w:t>Contractor</w:t>
      </w:r>
      <w:r>
        <w:t>”</w:t>
      </w:r>
      <w:r w:rsidRPr="00275416">
        <w:t>) and the Client specified below (</w:t>
      </w:r>
      <w:r>
        <w:t>“</w:t>
      </w:r>
      <w:r w:rsidRPr="00275416">
        <w:rPr>
          <w:u w:val="single"/>
        </w:rPr>
        <w:t>Client</w:t>
      </w:r>
      <w:r>
        <w:t>”</w:t>
      </w:r>
      <w:r w:rsidRPr="00275416">
        <w:t>)</w:t>
      </w:r>
      <w:r w:rsidRPr="0086219B">
        <w:t>.</w:t>
      </w:r>
      <w:r w:rsidR="008D0AF3" w:rsidRPr="0086219B">
        <w:t xml:space="preserve"> </w:t>
      </w:r>
      <w:bookmarkStart w:id="0" w:name="_Hlk141717727"/>
      <w:r w:rsidR="00B5457E" w:rsidRPr="0086219B">
        <w:t>For on-premise</w:t>
      </w:r>
      <w:r w:rsidR="00F010B1" w:rsidRPr="0086219B">
        <w:t>s</w:t>
      </w:r>
      <w:r w:rsidR="00B5457E" w:rsidRPr="0086219B">
        <w:t xml:space="preserve"> </w:t>
      </w:r>
      <w:r w:rsidR="00461B36">
        <w:t xml:space="preserve">based </w:t>
      </w:r>
      <w:r w:rsidR="00B5457E" w:rsidRPr="0086219B">
        <w:t>software solutions only, t</w:t>
      </w:r>
      <w:r w:rsidR="00B23B25" w:rsidRPr="0086219B">
        <w:t>he following clauses</w:t>
      </w:r>
      <w:r w:rsidR="008D0AF3" w:rsidRPr="0086219B">
        <w:t xml:space="preserve"> are </w:t>
      </w:r>
      <w:r w:rsidR="00B23B25" w:rsidRPr="0086219B">
        <w:t xml:space="preserve">not </w:t>
      </w:r>
      <w:r w:rsidR="008D0AF3" w:rsidRPr="0086219B">
        <w:t xml:space="preserve">applicable </w:t>
      </w:r>
      <w:r w:rsidR="00B23B25" w:rsidRPr="0086219B">
        <w:t xml:space="preserve">to this Agreement and hereby stricken 1.2, 1.8, </w:t>
      </w:r>
      <w:r w:rsidR="003202D9" w:rsidRPr="0086219B">
        <w:t xml:space="preserve">4, 6, </w:t>
      </w:r>
      <w:r w:rsidR="00295392" w:rsidRPr="0086219B">
        <w:t>and 8.</w:t>
      </w:r>
      <w:r w:rsidR="008D0AF3" w:rsidRPr="0086219B">
        <w:t xml:space="preserve"> </w:t>
      </w:r>
      <w:r w:rsidR="00265290">
        <w:t>For cloud-based or hybrid solutions (whereby both an on-prem</w:t>
      </w:r>
      <w:r w:rsidR="00477588">
        <w:t>ises</w:t>
      </w:r>
      <w:r w:rsidR="00265290">
        <w:t xml:space="preserve"> solution(s) and cloud-based solution(s) will be implemented), all terms apply.</w:t>
      </w:r>
    </w:p>
    <w:p w14:paraId="5CAA09B1" w14:textId="77777777" w:rsidR="00244653" w:rsidRDefault="00244653" w:rsidP="00244653">
      <w:pPr>
        <w:pStyle w:val="Heading1"/>
      </w:pPr>
      <w:bookmarkStart w:id="1" w:name="_Ref203186924"/>
      <w:bookmarkStart w:id="2" w:name="_Toc88928373"/>
      <w:bookmarkEnd w:id="0"/>
      <w:r>
        <w:rPr>
          <w:b/>
        </w:rPr>
        <w:t>Definitions</w:t>
      </w:r>
      <w:r>
        <w:t>.</w:t>
      </w:r>
      <w:bookmarkEnd w:id="1"/>
      <w:bookmarkEnd w:id="2"/>
    </w:p>
    <w:p w14:paraId="0242B195" w14:textId="2760B348" w:rsidR="00244653" w:rsidRDefault="00244653" w:rsidP="00244653">
      <w:pPr>
        <w:pStyle w:val="Heading2"/>
      </w:pPr>
      <w:bookmarkStart w:id="3" w:name="_Toc88928374"/>
      <w:r>
        <w:t>“</w:t>
      </w:r>
      <w:r w:rsidRPr="00D22E03">
        <w:rPr>
          <w:bCs/>
          <w:u w:val="single"/>
        </w:rPr>
        <w:t>Confidential Information</w:t>
      </w:r>
      <w:r>
        <w:t>”</w:t>
      </w:r>
      <w:r w:rsidRPr="000F202B">
        <w:t xml:space="preserve"> mean</w:t>
      </w:r>
      <w:r>
        <w:t>s</w:t>
      </w:r>
      <w:r w:rsidRPr="000F202B">
        <w:t xml:space="preserve">, with respect to a party hereto, all information or material which (i) </w:t>
      </w:r>
      <w:r>
        <w:t>the party identifies in writing as confidential</w:t>
      </w:r>
      <w:r w:rsidRPr="000F202B">
        <w:t xml:space="preserve">; </w:t>
      </w:r>
      <w:r>
        <w:t>and</w:t>
      </w:r>
      <w:r w:rsidRPr="000F202B">
        <w:t xml:space="preserve"> (ii) which from all the relevant circumstances should reasonably be assumed to be confidential and proprietary</w:t>
      </w:r>
      <w:r>
        <w:t>,</w:t>
      </w:r>
      <w:r w:rsidRPr="009C39E7">
        <w:t xml:space="preserve"> whether or not marked, designated, or otherwise identified as </w:t>
      </w:r>
      <w:r>
        <w:t>“</w:t>
      </w:r>
      <w:r w:rsidRPr="009C39E7">
        <w:t>confidential</w:t>
      </w:r>
      <w:r>
        <w:t xml:space="preserve">” or “proprietary.” </w:t>
      </w:r>
      <w:r w:rsidRPr="000F202B">
        <w:t xml:space="preserve">Neither party shall have any obligation with respect to information which: (i) is or becomes generally known to the public by any means other than a breach of the obligations of a receiving party; (ii) was previously </w:t>
      </w:r>
      <w:r w:rsidRPr="00C1645C">
        <w:t xml:space="preserve">received by </w:t>
      </w:r>
      <w:r w:rsidRPr="000F202B">
        <w:t xml:space="preserve">the receiving party </w:t>
      </w:r>
      <w:r w:rsidRPr="00C1645C">
        <w:t>without restriction or</w:t>
      </w:r>
      <w:r w:rsidRPr="000F202B">
        <w:t xml:space="preserve"> received by the receiving party from a third party</w:t>
      </w:r>
      <w:r w:rsidRPr="00C1645C">
        <w:t xml:space="preserve"> who had a lawful right without restriction to disclose such information;</w:t>
      </w:r>
      <w:r w:rsidRPr="000F202B">
        <w:t xml:space="preserve"> </w:t>
      </w:r>
      <w:r>
        <w:t xml:space="preserve">or </w:t>
      </w:r>
      <w:r w:rsidRPr="000F202B">
        <w:t>(iii) is independently developed by the receiving party</w:t>
      </w:r>
      <w:r w:rsidRPr="00C1645C">
        <w:t xml:space="preserve"> without reference to Confidential Information</w:t>
      </w:r>
      <w:r w:rsidRPr="000F202B">
        <w:t>.</w:t>
      </w:r>
      <w:bookmarkEnd w:id="3"/>
    </w:p>
    <w:p w14:paraId="53A360AB" w14:textId="2F04F34D" w:rsidR="00244653" w:rsidRPr="000F202B" w:rsidRDefault="00244653" w:rsidP="00244653">
      <w:pPr>
        <w:pStyle w:val="Heading2"/>
      </w:pPr>
      <w:bookmarkStart w:id="4" w:name="_Toc88928375"/>
      <w:r>
        <w:t>“</w:t>
      </w:r>
      <w:r w:rsidRPr="00060CC9">
        <w:rPr>
          <w:u w:val="single"/>
        </w:rPr>
        <w:t>Data Management Services</w:t>
      </w:r>
      <w:r>
        <w:t>”</w:t>
      </w:r>
      <w:r w:rsidRPr="00060CC9">
        <w:t xml:space="preserve"> or </w:t>
      </w:r>
      <w:r>
        <w:t>“</w:t>
      </w:r>
      <w:r w:rsidRPr="00060CC9">
        <w:rPr>
          <w:u w:val="single"/>
        </w:rPr>
        <w:t>DMS</w:t>
      </w:r>
      <w:r>
        <w:t>”</w:t>
      </w:r>
      <w:r w:rsidRPr="00060CC9">
        <w:t xml:space="preserve"> means the Internet-based transactional application and database services provided by Contractor that are accessible to Client through the Internet for managing business processes and information</w:t>
      </w:r>
      <w:r>
        <w:t>.</w:t>
      </w:r>
      <w:bookmarkEnd w:id="4"/>
      <w:r w:rsidR="00150CEB">
        <w:t xml:space="preserve"> </w:t>
      </w:r>
    </w:p>
    <w:p w14:paraId="3DC05B29" w14:textId="2A3CCE3D" w:rsidR="00244653" w:rsidRDefault="00244653" w:rsidP="00244653">
      <w:pPr>
        <w:pStyle w:val="Heading2"/>
      </w:pPr>
      <w:bookmarkStart w:id="5" w:name="_Toc88928376"/>
      <w:r>
        <w:t>“</w:t>
      </w:r>
      <w:r w:rsidRPr="00D22E03">
        <w:rPr>
          <w:bCs/>
          <w:u w:val="single"/>
        </w:rPr>
        <w:t>Documentation</w:t>
      </w:r>
      <w:r>
        <w:t xml:space="preserve">” </w:t>
      </w:r>
      <w:r w:rsidRPr="009E74BB">
        <w:t xml:space="preserve">means the documentation, including any Third Party Materials provided by or on behalf of </w:t>
      </w:r>
      <w:r w:rsidR="00BB26E2" w:rsidRPr="009E74BB">
        <w:t>Contractor with</w:t>
      </w:r>
      <w:r w:rsidRPr="009E74BB">
        <w:t xml:space="preserve"> the Product at the time of delivery and any updates that Contractor may, in its discretion</w:t>
      </w:r>
      <w:r>
        <w:t>, provide from time-to-time. The Documentation will be included in the definition of “Product” under this Agreement and subject to all restrictions and limitations relating to the Product.</w:t>
      </w:r>
      <w:bookmarkEnd w:id="5"/>
    </w:p>
    <w:p w14:paraId="177618FA" w14:textId="77777777" w:rsidR="00244653" w:rsidRDefault="00244653" w:rsidP="00244653">
      <w:pPr>
        <w:pStyle w:val="Heading2"/>
      </w:pPr>
      <w:bookmarkStart w:id="6" w:name="_Toc88928377"/>
      <w:r>
        <w:t>“</w:t>
      </w:r>
      <w:r>
        <w:rPr>
          <w:bCs/>
          <w:u w:val="single"/>
        </w:rPr>
        <w:t>Licensed Entities</w:t>
      </w:r>
      <w:r>
        <w:t>”</w:t>
      </w:r>
      <w:r w:rsidRPr="007A5626">
        <w:t xml:space="preserve"> means those </w:t>
      </w:r>
      <w:r>
        <w:t>Client entities</w:t>
      </w:r>
      <w:r w:rsidRPr="007A5626">
        <w:t xml:space="preserve"> specifically identified in </w:t>
      </w:r>
      <w:r>
        <w:t>a SOS</w:t>
      </w:r>
      <w:r w:rsidRPr="007A5626">
        <w:t xml:space="preserve"> as </w:t>
      </w:r>
      <w:r>
        <w:t xml:space="preserve">licensed </w:t>
      </w:r>
      <w:r w:rsidRPr="007A5626">
        <w:t>to use a Product.</w:t>
      </w:r>
      <w:bookmarkEnd w:id="6"/>
    </w:p>
    <w:p w14:paraId="28A8E392" w14:textId="17FEC174" w:rsidR="00244653" w:rsidRDefault="00244653" w:rsidP="00244653">
      <w:pPr>
        <w:pStyle w:val="Heading2"/>
      </w:pPr>
      <w:bookmarkStart w:id="7" w:name="_Toc88928378"/>
      <w:r>
        <w:t>“</w:t>
      </w:r>
      <w:r w:rsidRPr="009E74BB">
        <w:rPr>
          <w:u w:val="single"/>
        </w:rPr>
        <w:t>SOS</w:t>
      </w:r>
      <w:r w:rsidRPr="009E74BB">
        <w:t>,</w:t>
      </w:r>
      <w:r>
        <w:t>” or “</w:t>
      </w:r>
      <w:r w:rsidRPr="00D22E03">
        <w:rPr>
          <w:u w:val="single"/>
        </w:rPr>
        <w:t>Statement of Services</w:t>
      </w:r>
      <w:r w:rsidR="00581AEA" w:rsidRPr="00581AEA">
        <w:t>,</w:t>
      </w:r>
      <w:r>
        <w:t>” “</w:t>
      </w:r>
      <w:r w:rsidRPr="00D22E03">
        <w:rPr>
          <w:u w:val="single"/>
        </w:rPr>
        <w:t>S</w:t>
      </w:r>
      <w:r>
        <w:rPr>
          <w:u w:val="single"/>
        </w:rPr>
        <w:t>tatement of Work</w:t>
      </w:r>
      <w:r w:rsidR="00581AEA" w:rsidRPr="00581AEA">
        <w:t>,</w:t>
      </w:r>
      <w:r>
        <w:t xml:space="preserve">” </w:t>
      </w:r>
      <w:r w:rsidR="00581AEA">
        <w:t>of “</w:t>
      </w:r>
      <w:r w:rsidR="00581AEA" w:rsidRPr="00581AEA">
        <w:rPr>
          <w:u w:val="single"/>
        </w:rPr>
        <w:t>Statement of Support</w:t>
      </w:r>
      <w:r w:rsidR="00581AEA">
        <w:t xml:space="preserve">” </w:t>
      </w:r>
      <w:r>
        <w:t xml:space="preserve">as applicable, is defined in Section </w:t>
      </w:r>
      <w:r>
        <w:fldChar w:fldCharType="begin"/>
      </w:r>
      <w:r>
        <w:instrText xml:space="preserve"> REF _Ref175647923 \r \h </w:instrText>
      </w:r>
      <w:r>
        <w:fldChar w:fldCharType="separate"/>
      </w:r>
      <w:r w:rsidR="00BA10E7">
        <w:t>2</w:t>
      </w:r>
      <w:r>
        <w:fldChar w:fldCharType="end"/>
      </w:r>
      <w:r>
        <w:t>.</w:t>
      </w:r>
      <w:bookmarkEnd w:id="7"/>
    </w:p>
    <w:p w14:paraId="722F2D14" w14:textId="3B498811" w:rsidR="00244653" w:rsidRDefault="00244653" w:rsidP="00244653">
      <w:pPr>
        <w:pStyle w:val="Heading2"/>
      </w:pPr>
      <w:bookmarkStart w:id="8" w:name="_Toc88928379"/>
      <w:r>
        <w:t>“</w:t>
      </w:r>
      <w:r w:rsidRPr="00D22E03">
        <w:rPr>
          <w:bCs/>
          <w:u w:val="single"/>
        </w:rPr>
        <w:t>Product</w:t>
      </w:r>
      <w:r>
        <w:t xml:space="preserve">” refers to such </w:t>
      </w:r>
      <w:r w:rsidRPr="00D417F5">
        <w:t xml:space="preserve">Software, </w:t>
      </w:r>
      <w:r>
        <w:t xml:space="preserve">Third Party Materials, </w:t>
      </w:r>
      <w:r w:rsidRPr="00D417F5">
        <w:t xml:space="preserve">Subscription Services, and </w:t>
      </w:r>
      <w:r w:rsidR="00D53D0B">
        <w:t>p</w:t>
      </w:r>
      <w:r w:rsidR="0080028D" w:rsidRPr="00D417F5">
        <w:t xml:space="preserve">rofessional </w:t>
      </w:r>
      <w:r w:rsidR="00D53D0B">
        <w:t>S</w:t>
      </w:r>
      <w:r w:rsidR="0080028D" w:rsidRPr="00D417F5">
        <w:t>ervices</w:t>
      </w:r>
      <w:r w:rsidRPr="00D417F5">
        <w:t>, including implementation services</w:t>
      </w:r>
      <w:r>
        <w:t xml:space="preserve">, </w:t>
      </w:r>
      <w:r w:rsidRPr="00CB23C9">
        <w:t>consulting and software integration services</w:t>
      </w:r>
      <w:r>
        <w:t>,</w:t>
      </w:r>
      <w:r w:rsidRPr="00CB23C9">
        <w:t xml:space="preserve"> outsourced business processing services</w:t>
      </w:r>
      <w:r>
        <w:t xml:space="preserve">, and </w:t>
      </w:r>
      <w:r w:rsidRPr="00CB23C9">
        <w:t>other DMS projects</w:t>
      </w:r>
      <w:r>
        <w:t>, as each may be licensed by Client under a SOS from time-to-time, including any Documentation.</w:t>
      </w:r>
      <w:bookmarkEnd w:id="8"/>
    </w:p>
    <w:p w14:paraId="16E15EB1" w14:textId="77777777" w:rsidR="00244653" w:rsidRDefault="00244653" w:rsidP="00244653">
      <w:pPr>
        <w:pStyle w:val="Heading2"/>
      </w:pPr>
      <w:bookmarkStart w:id="9" w:name="_Toc88928380"/>
      <w:r>
        <w:t>“</w:t>
      </w:r>
      <w:r w:rsidRPr="00060CC9">
        <w:rPr>
          <w:bCs/>
          <w:u w:val="single"/>
        </w:rPr>
        <w:t>Software</w:t>
      </w:r>
      <w:r>
        <w:t xml:space="preserve">” means the object code version of any software that may be licensed by Contractor to Client under a SOS for </w:t>
      </w:r>
      <w:r>
        <w:t>installation on Client’s systems. To the extent any updates or enhancements are delivered to Client as part of Support, such updates and enhancements will be deemed included in the definition of “Software.”</w:t>
      </w:r>
      <w:bookmarkEnd w:id="9"/>
    </w:p>
    <w:p w14:paraId="5EFA5AAE" w14:textId="77777777" w:rsidR="00244653" w:rsidRDefault="00244653" w:rsidP="00244653">
      <w:pPr>
        <w:pStyle w:val="Heading2"/>
      </w:pPr>
      <w:bookmarkStart w:id="10" w:name="_Toc88928381"/>
      <w:r>
        <w:t>“</w:t>
      </w:r>
      <w:r w:rsidRPr="00060CC9">
        <w:rPr>
          <w:bCs/>
          <w:u w:val="single"/>
        </w:rPr>
        <w:t>Subscription Service</w:t>
      </w:r>
      <w:r>
        <w:t>” means an application or database product hosted by Contractor or its agents, including the DMS, and made available for remote access and use by Client and its Licensed Entities under a SOS.</w:t>
      </w:r>
      <w:bookmarkEnd w:id="10"/>
      <w:r>
        <w:t xml:space="preserve"> </w:t>
      </w:r>
    </w:p>
    <w:p w14:paraId="4575AFC2" w14:textId="77777777" w:rsidR="00244653" w:rsidRDefault="00244653" w:rsidP="00244653">
      <w:pPr>
        <w:pStyle w:val="Heading2"/>
      </w:pPr>
      <w:bookmarkStart w:id="11" w:name="_Toc88928382"/>
      <w:r>
        <w:t>“</w:t>
      </w:r>
      <w:r w:rsidRPr="00060CC9">
        <w:rPr>
          <w:bCs/>
          <w:u w:val="single"/>
        </w:rPr>
        <w:t>Support</w:t>
      </w:r>
      <w:r>
        <w:t>” means Contractor’s then current support and maintenance program for the relevant Product, as more fully described in the relevant SOS.</w:t>
      </w:r>
      <w:bookmarkEnd w:id="11"/>
    </w:p>
    <w:p w14:paraId="4EE48A8E" w14:textId="77777777" w:rsidR="00244653" w:rsidRDefault="00244653" w:rsidP="00244653">
      <w:pPr>
        <w:pStyle w:val="Heading2"/>
      </w:pPr>
      <w:bookmarkStart w:id="12" w:name="_Toc88928383"/>
      <w:r>
        <w:t>“</w:t>
      </w:r>
      <w:r w:rsidRPr="00060CC9">
        <w:rPr>
          <w:bCs/>
          <w:u w:val="single"/>
        </w:rPr>
        <w:t>Third Party Materials</w:t>
      </w:r>
      <w:r>
        <w:t>”</w:t>
      </w:r>
      <w:r w:rsidRPr="004C2108">
        <w:t xml:space="preserve"> m</w:t>
      </w:r>
      <w:r>
        <w:t xml:space="preserve">eans software and data licensed or provided </w:t>
      </w:r>
      <w:r w:rsidRPr="004C2108">
        <w:t>by third parties.</w:t>
      </w:r>
      <w:r>
        <w:t xml:space="preserve"> </w:t>
      </w:r>
      <w:r w:rsidRPr="004C2108">
        <w:t>Applicable third</w:t>
      </w:r>
      <w:r>
        <w:t>-</w:t>
      </w:r>
      <w:r w:rsidRPr="004C2108">
        <w:t>party license agreements and disclaimers</w:t>
      </w:r>
      <w:r>
        <w:t>, if any,</w:t>
      </w:r>
      <w:r w:rsidRPr="004C2108">
        <w:t xml:space="preserve"> will be prov</w:t>
      </w:r>
      <w:r>
        <w:t>ided with the relevant Products.</w:t>
      </w:r>
      <w:bookmarkEnd w:id="12"/>
      <w:r>
        <w:t xml:space="preserve"> </w:t>
      </w:r>
    </w:p>
    <w:p w14:paraId="30A444B3" w14:textId="478A955D" w:rsidR="00244653" w:rsidRDefault="00244653" w:rsidP="00244653">
      <w:pPr>
        <w:pStyle w:val="Heading1"/>
      </w:pPr>
      <w:bookmarkStart w:id="13" w:name="_Ref2403117"/>
      <w:bookmarkStart w:id="14" w:name="_Ref175647923"/>
      <w:bookmarkStart w:id="15" w:name="_Ref4830300"/>
      <w:bookmarkStart w:id="16" w:name="_Toc88928384"/>
      <w:r>
        <w:rPr>
          <w:b/>
        </w:rPr>
        <w:t>SOS</w:t>
      </w:r>
      <w:r>
        <w:t xml:space="preserve">. </w:t>
      </w:r>
      <w:bookmarkEnd w:id="13"/>
      <w:r w:rsidRPr="00E90DDB">
        <w:t xml:space="preserve">This is a master </w:t>
      </w:r>
      <w:r w:rsidR="00533605">
        <w:t xml:space="preserve">software and services </w:t>
      </w:r>
      <w:r w:rsidRPr="00E90DDB">
        <w:t xml:space="preserve">agreement </w:t>
      </w:r>
      <w:r>
        <w:t>under which Client may place an order for one or more Products under a Statement of Services or Statement of Work, as applicable</w:t>
      </w:r>
      <w:r w:rsidRPr="00E90DDB">
        <w:t>.</w:t>
      </w:r>
      <w:r>
        <w:t xml:space="preserve"> Each order will be set forth in a written SOS or other form provided by Contractor, which is only effective when signed by both parties. The SOS</w:t>
      </w:r>
      <w:r w:rsidRPr="005042E3">
        <w:t xml:space="preserve"> will </w:t>
      </w:r>
      <w:r>
        <w:t xml:space="preserve">(i) specifically reference and is governed by this Agreement and (ii) </w:t>
      </w:r>
      <w:r w:rsidRPr="005042E3">
        <w:t xml:space="preserve">identify the relevant </w:t>
      </w:r>
      <w:r>
        <w:t>Product being licensed</w:t>
      </w:r>
      <w:r w:rsidRPr="005042E3">
        <w:t xml:space="preserve">, </w:t>
      </w:r>
      <w:r w:rsidR="00C6392A">
        <w:t xml:space="preserve">the </w:t>
      </w:r>
      <w:r w:rsidRPr="005042E3">
        <w:t>term of license or subscription, and any other relevant terms</w:t>
      </w:r>
      <w:r>
        <w:t xml:space="preserve"> not otherwise set forth in this Agreement</w:t>
      </w:r>
      <w:r w:rsidRPr="005042E3">
        <w:t>.</w:t>
      </w:r>
      <w:r>
        <w:t xml:space="preserve"> </w:t>
      </w:r>
      <w:bookmarkEnd w:id="14"/>
      <w:bookmarkEnd w:id="15"/>
      <w:r>
        <w:t>The form of SOS is attached to and made a part of this Agreement as Schedule A-1 (Statement of Services)</w:t>
      </w:r>
      <w:r w:rsidR="00364C8E">
        <w:t>,</w:t>
      </w:r>
      <w:r>
        <w:t xml:space="preserve"> Schedule A-2 (Statement of Work)</w:t>
      </w:r>
      <w:r w:rsidR="00364C8E">
        <w:t xml:space="preserve">, and </w:t>
      </w:r>
      <w:r w:rsidR="00581AEA">
        <w:t>Schedule A-3 (</w:t>
      </w:r>
      <w:r w:rsidR="00364C8E">
        <w:t>Statement of Support</w:t>
      </w:r>
      <w:r w:rsidR="00581AEA">
        <w:t>)</w:t>
      </w:r>
      <w:r>
        <w:t>.</w:t>
      </w:r>
      <w:bookmarkEnd w:id="16"/>
    </w:p>
    <w:p w14:paraId="28EC5C13" w14:textId="5D959138" w:rsidR="00244653" w:rsidRDefault="00244653" w:rsidP="00244653">
      <w:pPr>
        <w:pStyle w:val="Heading1"/>
      </w:pPr>
      <w:bookmarkStart w:id="17" w:name="_Toc88928385"/>
      <w:bookmarkStart w:id="18" w:name="_Ref201818245"/>
      <w:bookmarkStart w:id="19" w:name="_Ref175651228"/>
      <w:r w:rsidRPr="007653A4">
        <w:rPr>
          <w:b/>
        </w:rPr>
        <w:t>Software License</w:t>
      </w:r>
      <w:r>
        <w:t>. This Section applies only in the event Client licenses Software from Contractor pursuant to a SOS. Subject to the terms and conditions of this Agreement and Client’s payment of all relevant fees, Contractor</w:t>
      </w:r>
      <w:r w:rsidRPr="006F5C1B">
        <w:t xml:space="preserve"> hereby grants to </w:t>
      </w:r>
      <w:r>
        <w:t>Client</w:t>
      </w:r>
      <w:r w:rsidRPr="006F5C1B">
        <w:t xml:space="preserve"> a non-exclusive, </w:t>
      </w:r>
      <w:r w:rsidR="00150CEB">
        <w:t xml:space="preserve">perpetual, </w:t>
      </w:r>
      <w:r w:rsidRPr="006F5C1B">
        <w:t>non-transferable (except pursuant to Section</w:t>
      </w:r>
      <w:r>
        <w:t xml:space="preserve"> </w:t>
      </w:r>
      <w:r>
        <w:fldChar w:fldCharType="begin"/>
      </w:r>
      <w:r>
        <w:instrText xml:space="preserve"> REF _Ref203181570 \r \h </w:instrText>
      </w:r>
      <w:r>
        <w:fldChar w:fldCharType="separate"/>
      </w:r>
      <w:r w:rsidR="00BA10E7">
        <w:t>22.1</w:t>
      </w:r>
      <w:r>
        <w:fldChar w:fldCharType="end"/>
      </w:r>
      <w:r w:rsidRPr="006F5C1B">
        <w:t>), limited license to</w:t>
      </w:r>
      <w:r>
        <w:t xml:space="preserve"> use for its </w:t>
      </w:r>
      <w:r w:rsidRPr="006F5C1B">
        <w:t xml:space="preserve">internal business purposes </w:t>
      </w:r>
      <w:r>
        <w:t xml:space="preserve">the Software </w:t>
      </w:r>
      <w:r w:rsidRPr="006F5C1B">
        <w:t xml:space="preserve">at the </w:t>
      </w:r>
      <w:r>
        <w:t>Licensed Entities</w:t>
      </w:r>
      <w:r w:rsidRPr="006F5C1B">
        <w:t>.</w:t>
      </w:r>
      <w:r>
        <w:t xml:space="preserve"> Client may make one copy of the Software for backup and archival purposes.</w:t>
      </w:r>
      <w:bookmarkEnd w:id="17"/>
      <w:r>
        <w:t xml:space="preserve"> </w:t>
      </w:r>
      <w:bookmarkEnd w:id="18"/>
    </w:p>
    <w:p w14:paraId="0E94FE9A" w14:textId="15254A4C" w:rsidR="00244653" w:rsidRDefault="00244653" w:rsidP="00244653">
      <w:pPr>
        <w:pStyle w:val="Heading1"/>
      </w:pPr>
      <w:bookmarkStart w:id="20" w:name="_Ref202333084"/>
      <w:bookmarkStart w:id="21" w:name="_Toc88928386"/>
      <w:r>
        <w:rPr>
          <w:b/>
        </w:rPr>
        <w:t>Subscription Services License</w:t>
      </w:r>
      <w:r w:rsidRPr="006F5C1B">
        <w:t>.</w:t>
      </w:r>
      <w:r>
        <w:t xml:space="preserve"> </w:t>
      </w:r>
      <w:r w:rsidRPr="006F5C1B">
        <w:t xml:space="preserve">This Section applies only in the event </w:t>
      </w:r>
      <w:r>
        <w:t>Client</w:t>
      </w:r>
      <w:r w:rsidRPr="006F5C1B">
        <w:t xml:space="preserve"> licenses </w:t>
      </w:r>
      <w:r>
        <w:t xml:space="preserve">Subscription Services </w:t>
      </w:r>
      <w:r w:rsidR="00751F80">
        <w:t>as a Software as a Service</w:t>
      </w:r>
      <w:r w:rsidR="00D53D0B">
        <w:t xml:space="preserve"> (“Subscription Services”)</w:t>
      </w:r>
      <w:r w:rsidR="00751F80">
        <w:t xml:space="preserve"> </w:t>
      </w:r>
      <w:r w:rsidRPr="006F5C1B">
        <w:t xml:space="preserve">from </w:t>
      </w:r>
      <w:r>
        <w:t>Contractor</w:t>
      </w:r>
      <w:r w:rsidRPr="006F5C1B">
        <w:t xml:space="preserve"> pursuant to </w:t>
      </w:r>
      <w:r>
        <w:t>a SOS</w:t>
      </w:r>
      <w:r w:rsidRPr="006F5C1B">
        <w:t>.</w:t>
      </w:r>
      <w:r>
        <w:t xml:space="preserve"> </w:t>
      </w:r>
      <w:r w:rsidRPr="006F5C1B">
        <w:t xml:space="preserve">Subject to the terms and conditions of this Agreement and </w:t>
      </w:r>
      <w:r>
        <w:t>Client’</w:t>
      </w:r>
      <w:r w:rsidRPr="006F5C1B">
        <w:t>s payment of all relevant fees,</w:t>
      </w:r>
      <w:r>
        <w:t xml:space="preserve"> Contractor</w:t>
      </w:r>
      <w:r w:rsidRPr="000F202B">
        <w:t xml:space="preserve"> hereby grants to </w:t>
      </w:r>
      <w:r>
        <w:t>Client</w:t>
      </w:r>
      <w:r w:rsidRPr="000F202B">
        <w:t xml:space="preserve"> a non-exclusive, non-transferable (except </w:t>
      </w:r>
      <w:r w:rsidR="00D53D0B">
        <w:t>as otherwise set forth herein)</w:t>
      </w:r>
      <w:r w:rsidRPr="000F202B">
        <w:t>, limited license to</w:t>
      </w:r>
      <w:r>
        <w:t xml:space="preserve"> access and use for its internal business purposes the Subscription Services in connection with the Licensed Entities. The initial term of the foregoing license will be as set forth in the applicable SOS. </w:t>
      </w:r>
      <w:bookmarkEnd w:id="19"/>
      <w:r>
        <w:t>Client</w:t>
      </w:r>
      <w:r w:rsidRPr="008F18D9">
        <w:t xml:space="preserve"> shall be solely responsible for connection of </w:t>
      </w:r>
      <w:r>
        <w:t>Client’</w:t>
      </w:r>
      <w:r w:rsidRPr="008F18D9">
        <w:t xml:space="preserve">s </w:t>
      </w:r>
      <w:r>
        <w:t xml:space="preserve">systems </w:t>
      </w:r>
      <w:r w:rsidRPr="008F18D9">
        <w:t xml:space="preserve">to a telecommunications service that provides Internet access for purposes of </w:t>
      </w:r>
      <w:r>
        <w:t>Client’</w:t>
      </w:r>
      <w:r w:rsidRPr="008F18D9">
        <w:t xml:space="preserve">s access and use of the </w:t>
      </w:r>
      <w:r>
        <w:t>Subscription Services</w:t>
      </w:r>
      <w:r w:rsidRPr="008F18D9">
        <w:t>.</w:t>
      </w:r>
      <w:bookmarkEnd w:id="20"/>
      <w:bookmarkEnd w:id="21"/>
    </w:p>
    <w:p w14:paraId="3A5E82F6" w14:textId="71E240BD" w:rsidR="00244653" w:rsidRDefault="00244653" w:rsidP="00144CFE">
      <w:pPr>
        <w:pStyle w:val="Heading1"/>
      </w:pPr>
      <w:bookmarkStart w:id="22" w:name="_Toc88928387"/>
      <w:bookmarkStart w:id="23" w:name="_Ref175653378"/>
      <w:r>
        <w:rPr>
          <w:b/>
        </w:rPr>
        <w:t>Restrictions</w:t>
      </w:r>
      <w:r w:rsidRPr="000F202B">
        <w:t>.</w:t>
      </w:r>
      <w:bookmarkEnd w:id="22"/>
      <w:r>
        <w:t xml:space="preserve"> </w:t>
      </w:r>
      <w:bookmarkStart w:id="24" w:name="_Toc88928388"/>
      <w:r>
        <w:t>Client</w:t>
      </w:r>
      <w:r w:rsidRPr="006F5C1B">
        <w:t xml:space="preserve"> may only use the Products as described in the applicable Documentation, including operation of Software only on the hardware and software configurations specified in the </w:t>
      </w:r>
      <w:r>
        <w:lastRenderedPageBreak/>
        <w:t>SOS or associated Documentation</w:t>
      </w:r>
      <w:r w:rsidRPr="006F5C1B">
        <w:t>.</w:t>
      </w:r>
      <w:r>
        <w:t xml:space="preserve"> Client</w:t>
      </w:r>
      <w:r w:rsidRPr="006F5C1B">
        <w:t xml:space="preserve"> shall ensure the </w:t>
      </w:r>
      <w:r>
        <w:t>Licensed Entities</w:t>
      </w:r>
      <w:r w:rsidRPr="006F5C1B">
        <w:t xml:space="preserve"> comply with all applicable terms of this Agreement.</w:t>
      </w:r>
      <w:r>
        <w:t xml:space="preserve"> </w:t>
      </w:r>
      <w:r w:rsidRPr="006F5C1B">
        <w:t xml:space="preserve">Any breach of this Agreement by </w:t>
      </w:r>
      <w:r>
        <w:t xml:space="preserve">any employee or agent of Client </w:t>
      </w:r>
      <w:r w:rsidRPr="006F5C1B">
        <w:t xml:space="preserve">shall constitute a breach by </w:t>
      </w:r>
      <w:r>
        <w:t>Client</w:t>
      </w:r>
      <w:r w:rsidRPr="006F5C1B">
        <w:t>.</w:t>
      </w:r>
      <w:r>
        <w:t xml:space="preserve"> </w:t>
      </w:r>
      <w:r w:rsidRPr="007C5EF5">
        <w:t xml:space="preserve">Except as expressly authorized by this Agreement, </w:t>
      </w:r>
      <w:r>
        <w:t>Client</w:t>
      </w:r>
      <w:r w:rsidRPr="007C5EF5">
        <w:t xml:space="preserve"> will not (and will not allow any third party to):</w:t>
      </w:r>
      <w:r>
        <w:t xml:space="preserve"> </w:t>
      </w:r>
      <w:r w:rsidRPr="007C5EF5">
        <w:t xml:space="preserve">(i) </w:t>
      </w:r>
      <w:r>
        <w:t>permit any unauthorized user or any third party to access and use the Products;</w:t>
      </w:r>
      <w:r w:rsidRPr="007C5EF5">
        <w:t xml:space="preserve"> (ii) decompile, disassemble, or </w:t>
      </w:r>
      <w:r>
        <w:t xml:space="preserve">reverse engineer the Products,; (iii) </w:t>
      </w:r>
      <w:r w:rsidRPr="007C5EF5">
        <w:t xml:space="preserve">use the Products </w:t>
      </w:r>
      <w:r>
        <w:t xml:space="preserve">or any Contractor Confidential Information </w:t>
      </w:r>
      <w:r w:rsidRPr="007C5EF5">
        <w:t>to develop a competing product or service; (</w:t>
      </w:r>
      <w:r>
        <w:t>i</w:t>
      </w:r>
      <w:r w:rsidRPr="007C5EF5">
        <w:t>v)</w:t>
      </w:r>
      <w:r w:rsidR="00514BAE">
        <w:t xml:space="preserve"> </w:t>
      </w:r>
      <w:r w:rsidRPr="007C5EF5">
        <w:t>use or allow others to use any Product for</w:t>
      </w:r>
      <w:r>
        <w:t xml:space="preserve"> the benefit of any third party;</w:t>
      </w:r>
      <w:r w:rsidRPr="007C5EF5">
        <w:t xml:space="preserve"> (v) use any Product, or allow the transfer, transmission, export, or re-export of any Product or portion thereof</w:t>
      </w:r>
      <w:r>
        <w:t>,</w:t>
      </w:r>
      <w:r w:rsidRPr="007C5EF5">
        <w:t xml:space="preserve"> in violation of any export control laws or regulations administered </w:t>
      </w:r>
      <w:r>
        <w:t>by the U.S. Commerce Department</w:t>
      </w:r>
      <w:r w:rsidRPr="007C5EF5">
        <w:t xml:space="preserve"> or any other government agency</w:t>
      </w:r>
      <w:r>
        <w:t xml:space="preserve">; or (vi) </w:t>
      </w:r>
      <w:r w:rsidRPr="007C5EF5">
        <w:t xml:space="preserve">remove any copyright, trademark, proprietary rights, disclaimer or warning notice included on or embedded in any part of </w:t>
      </w:r>
      <w:r>
        <w:t xml:space="preserve">a Product </w:t>
      </w:r>
      <w:r w:rsidRPr="007C5EF5">
        <w:t xml:space="preserve">(including any screen displays, etc.) or any other products or materials </w:t>
      </w:r>
      <w:r>
        <w:t xml:space="preserve">provided </w:t>
      </w:r>
      <w:r w:rsidRPr="007C5EF5">
        <w:t xml:space="preserve">by </w:t>
      </w:r>
      <w:r>
        <w:t>Contractor</w:t>
      </w:r>
      <w:r w:rsidRPr="007C5EF5">
        <w:t xml:space="preserve"> hereunder.</w:t>
      </w:r>
      <w:bookmarkEnd w:id="23"/>
      <w:r>
        <w:t xml:space="preserve"> </w:t>
      </w:r>
      <w:r w:rsidRPr="006E7947">
        <w:t xml:space="preserve">Under no circumstances, shall </w:t>
      </w:r>
      <w:r>
        <w:t>Contractor</w:t>
      </w:r>
      <w:r w:rsidRPr="006E7947">
        <w:t xml:space="preserve"> be liable or responsible for any use, or any results obtained by the use, of the </w:t>
      </w:r>
      <w:r>
        <w:t xml:space="preserve">Products </w:t>
      </w:r>
      <w:r w:rsidRPr="006E7947">
        <w:t>in conjunction with any other software or third-party products.</w:t>
      </w:r>
      <w:r>
        <w:t xml:space="preserve"> </w:t>
      </w:r>
      <w:r w:rsidRPr="00557E03">
        <w:t xml:space="preserve">All such use shall be at </w:t>
      </w:r>
      <w:r>
        <w:t>Client’</w:t>
      </w:r>
      <w:r w:rsidRPr="00557E03">
        <w:t>s sole risk.</w:t>
      </w:r>
      <w:bookmarkEnd w:id="24"/>
    </w:p>
    <w:p w14:paraId="7A937177" w14:textId="71363A2C" w:rsidR="00B07323" w:rsidRDefault="00244653" w:rsidP="009E1CFD">
      <w:pPr>
        <w:pStyle w:val="Heading1"/>
      </w:pPr>
      <w:bookmarkStart w:id="25" w:name="_Ref203358375"/>
      <w:bookmarkStart w:id="26" w:name="_Toc88928389"/>
      <w:bookmarkStart w:id="27" w:name="_Ref175653381"/>
      <w:r w:rsidRPr="00B07323">
        <w:rPr>
          <w:b/>
        </w:rPr>
        <w:t>Availability of Subscription Services</w:t>
      </w:r>
      <w:r w:rsidRPr="00D97FB3">
        <w:t>.</w:t>
      </w:r>
      <w:r>
        <w:t xml:space="preserve"> </w:t>
      </w:r>
      <w:r w:rsidRPr="00D97FB3">
        <w:t xml:space="preserve">The provisions of this Section apply only to </w:t>
      </w:r>
      <w:r>
        <w:t>Subscription Services</w:t>
      </w:r>
      <w:r w:rsidRPr="00D97FB3">
        <w:t>.</w:t>
      </w:r>
      <w:r>
        <w:t xml:space="preserve"> </w:t>
      </w:r>
      <w:r w:rsidRPr="00D97FB3">
        <w:t xml:space="preserve">The </w:t>
      </w:r>
      <w:r>
        <w:t>Subscription Services</w:t>
      </w:r>
      <w:r w:rsidRPr="00D97FB3">
        <w:t xml:space="preserve"> will be available for access and use by </w:t>
      </w:r>
      <w:r>
        <w:t xml:space="preserve">Client in accordance with the terms set forth in the applicable SOS or </w:t>
      </w:r>
      <w:r w:rsidR="00621FE1">
        <w:t>Third-Party</w:t>
      </w:r>
      <w:r>
        <w:t xml:space="preserve"> Materials</w:t>
      </w:r>
      <w:r w:rsidRPr="00D97FB3">
        <w:t>.</w:t>
      </w:r>
      <w:bookmarkEnd w:id="25"/>
      <w:bookmarkEnd w:id="26"/>
      <w:r w:rsidR="00B07323">
        <w:t xml:space="preserve"> </w:t>
      </w:r>
      <w:r w:rsidR="00C63E42" w:rsidRPr="00C63E42">
        <w:t>The Subscription Services will be available for access and use by Client an average of at least ninety-five percent (95%) of the time (“Availability Requirement”)</w:t>
      </w:r>
      <w:r w:rsidR="00B07323">
        <w:t>, excluding any period of Permitted Unavailability (as defined below). Client shall provide notice to Contractor of any unavailability for access or use and document such disruption for review by Contractor. “</w:t>
      </w:r>
      <w:r w:rsidR="00B07323" w:rsidRPr="00B07323">
        <w:rPr>
          <w:u w:val="single"/>
        </w:rPr>
        <w:t>Permitted Unavailability</w:t>
      </w:r>
      <w:r w:rsidR="00B07323">
        <w:t>” includes Planned Outages (as defined below) and any unavailability due to causes beyond the reasonable control of Contractor, including, without limitation: any software, hardware, or telecommunication failures; interruption or failure of telecommunication or digital transmission links; Internet slow-downs or failures; failures or default of third party software, vendors, or products; and unavailability resulting from the actions or inactions of Client or a failure of Client’s communications link or systems. “</w:t>
      </w:r>
      <w:r w:rsidR="00B07323" w:rsidRPr="00B07323">
        <w:rPr>
          <w:u w:val="single"/>
        </w:rPr>
        <w:t>Planned Outages</w:t>
      </w:r>
      <w:r w:rsidR="00B07323">
        <w:t xml:space="preserve">” means the period during which Contractor conducts standard systems maintenance. Contractor shall use reasonable efforts to schedule Planned Outages during non-peak hours. In the event Contractor fails to achieve the Availability Requirement, Contractor shall use commercially reasonable efforts to correct the interruption as promptly as practicable. In the event Contractor fails to achieve the Availability Requirement in three consecutive months during the term of this Agreement, Client may terminate this Agreement without further obligation and receive a prorated refund of any pre-paid, unused recurring fees. Such refund shall constitute Client’s sole and exclusive remedy and Contractor’s sole and </w:t>
      </w:r>
      <w:r w:rsidR="00B07323">
        <w:t xml:space="preserve">exclusive liability for failure to achieve the Availability Requirement. </w:t>
      </w:r>
    </w:p>
    <w:p w14:paraId="15C54598" w14:textId="77777777" w:rsidR="00B07323" w:rsidRPr="00B07323" w:rsidRDefault="00B07323" w:rsidP="00B07323"/>
    <w:p w14:paraId="72A7F083" w14:textId="6BA2CE61" w:rsidR="00244653" w:rsidRPr="00E2529C" w:rsidRDefault="00244653" w:rsidP="00244653">
      <w:pPr>
        <w:pStyle w:val="Heading1"/>
      </w:pPr>
      <w:bookmarkStart w:id="28" w:name="_Ref203359882"/>
      <w:bookmarkStart w:id="29" w:name="_Toc88928390"/>
      <w:r w:rsidRPr="00ED7CBF">
        <w:rPr>
          <w:b/>
        </w:rPr>
        <w:t>Information Security for Subscription Services</w:t>
      </w:r>
      <w:r>
        <w:t>.</w:t>
      </w:r>
      <w:r w:rsidR="008C2F86">
        <w:t xml:space="preserve"> </w:t>
      </w:r>
      <w:r w:rsidRPr="004C58C8">
        <w:t> </w:t>
      </w:r>
      <w:r>
        <w:t>Contractor</w:t>
      </w:r>
      <w:r w:rsidRPr="004C58C8">
        <w:t xml:space="preserve"> has developed, implemented, and will maintain effective information security policies and procedures that include administrative, technical and physical safeguards designed to (i) ensure the security and confidentiality of confidential information provided to </w:t>
      </w:r>
      <w:r>
        <w:t>it</w:t>
      </w:r>
      <w:r w:rsidRPr="004C58C8">
        <w:t>, (ii) protect against anticipated threats or hazards to the security or integrity of such confidential information, (iii) protect against unauthorized access or use of such confidential information, (iv)</w:t>
      </w:r>
      <w:r>
        <w:t xml:space="preserve"> minimize </w:t>
      </w:r>
      <w:r w:rsidRPr="00E2529C">
        <w:t xml:space="preserve">accidental or unlawful destruction, loss, alteration or unauthorized disclosure or access of </w:t>
      </w:r>
      <w:r>
        <w:t>Client</w:t>
      </w:r>
      <w:r w:rsidRPr="00E2529C">
        <w:t xml:space="preserve"> </w:t>
      </w:r>
      <w:r>
        <w:t xml:space="preserve">Data (as such term is defined in Section </w:t>
      </w:r>
      <w:r>
        <w:fldChar w:fldCharType="begin"/>
      </w:r>
      <w:r>
        <w:instrText xml:space="preserve"> REF _Ref203184410 \r \h </w:instrText>
      </w:r>
      <w:r>
        <w:fldChar w:fldCharType="separate"/>
      </w:r>
      <w:r w:rsidR="00BA10E7">
        <w:t>8</w:t>
      </w:r>
      <w:r>
        <w:fldChar w:fldCharType="end"/>
      </w:r>
      <w:r>
        <w:t xml:space="preserve">), and (v) </w:t>
      </w:r>
      <w:r w:rsidRPr="004C58C8">
        <w:t xml:space="preserve">ensure the proper disposal of confidential information. All personnel handling such confidential information have been appropriately trained in the implementation of </w:t>
      </w:r>
      <w:r>
        <w:t>its</w:t>
      </w:r>
      <w:r w:rsidRPr="004C58C8">
        <w:t xml:space="preserve"> information security policies and procedures. </w:t>
      </w:r>
      <w:r>
        <w:t>Contractor</w:t>
      </w:r>
      <w:r w:rsidRPr="004C58C8">
        <w:t xml:space="preserve"> regularly audits and reviews its information security policies and procedures to ensure their continued effectiveness and determine whether adjustments are necessary </w:t>
      </w:r>
      <w:r w:rsidR="00646259" w:rsidRPr="004C58C8">
        <w:t>considering</w:t>
      </w:r>
      <w:r w:rsidRPr="004C58C8">
        <w:t xml:space="preserve"> then-current circumstances including, without limitation, changes in technology, </w:t>
      </w:r>
      <w:r>
        <w:t xml:space="preserve">its or its vendors’, contactors’, and licensor’s </w:t>
      </w:r>
      <w:r w:rsidRPr="004C58C8">
        <w:t>information systems or threats or hazards to confidential information. I</w:t>
      </w:r>
      <w:r>
        <w:t>n the event of</w:t>
      </w:r>
      <w:r w:rsidRPr="004C58C8">
        <w:t xml:space="preserve"> unauthorized access to confidential information or non-public personal information, each party shall cooperate with the other party, provide any notices and information regarding such unauthorized access to appropriate law enforcement agencies and government regulatory authorities, and affected </w:t>
      </w:r>
      <w:r>
        <w:t>individuals</w:t>
      </w:r>
      <w:r w:rsidRPr="004C58C8">
        <w:t xml:space="preserve"> which</w:t>
      </w:r>
      <w:r>
        <w:t xml:space="preserve"> are</w:t>
      </w:r>
      <w:r w:rsidRPr="004C58C8">
        <w:t xml:space="preserve"> deem</w:t>
      </w:r>
      <w:r>
        <w:t>ed</w:t>
      </w:r>
      <w:r w:rsidRPr="004C58C8">
        <w:t xml:space="preserve"> necessary.</w:t>
      </w:r>
      <w:r>
        <w:t xml:space="preserve"> Contractor</w:t>
      </w:r>
      <w:r w:rsidRPr="00DE5D59">
        <w:t xml:space="preserve"> shall promptly report to </w:t>
      </w:r>
      <w:r>
        <w:t>Client</w:t>
      </w:r>
      <w:r w:rsidRPr="00DE5D59">
        <w:t xml:space="preserve"> any compromise of se</w:t>
      </w:r>
      <w:r>
        <w:t>curity that it becomes aware of regarding Client D</w:t>
      </w:r>
      <w:r w:rsidRPr="00DE5D59">
        <w:t xml:space="preserve">ata and reasonably cooperate with </w:t>
      </w:r>
      <w:r>
        <w:t>Client</w:t>
      </w:r>
      <w:r w:rsidRPr="00DE5D59">
        <w:t xml:space="preserve"> in investigating the compromise.</w:t>
      </w:r>
      <w:r>
        <w:t xml:space="preserve"> CLIENT</w:t>
      </w:r>
      <w:r w:rsidRPr="00E2529C">
        <w:t xml:space="preserve"> ACKNOWLEDGES THAT SECURITY SAFEGUARDS, BY THEIR NATURE, ARE CAPABLE OF CIRCUMVENTION AND THAT </w:t>
      </w:r>
      <w:r>
        <w:t xml:space="preserve">CONTRACTOR </w:t>
      </w:r>
      <w:r w:rsidRPr="00E2529C">
        <w:t xml:space="preserve">DOES NOT AND CANNOT GUARANTEE THAT THE </w:t>
      </w:r>
      <w:r>
        <w:t xml:space="preserve">SUBSCRIPTION SERVICES, CONTRACTOR’S </w:t>
      </w:r>
      <w:r w:rsidRPr="00E2529C">
        <w:t>SYSTEMS</w:t>
      </w:r>
      <w:r>
        <w:t>, AND THE INFORMATION CONTAINED THEREIN</w:t>
      </w:r>
      <w:r w:rsidRPr="00E2529C">
        <w:t xml:space="preserve"> </w:t>
      </w:r>
      <w:r>
        <w:t xml:space="preserve">(INCLUDING CONFIDENTIAL INFORMATION) </w:t>
      </w:r>
      <w:r w:rsidRPr="00E2529C">
        <w:t>CANNOT BE ACCESSED BY UNAUTHORIZED PERSONS CAPABLE OF OVERCOMING SUCH SAFEGUARDS.</w:t>
      </w:r>
      <w:r>
        <w:t xml:space="preserve"> CONTRACTOR SHALL NOT BE RESPONSIBLE OR LIABLE FOR ANY SUCH UNAUTHORIZED ACCESS NOR SHALL ANY SUCH UNAUTHORIZED ACCESS CONSTITUTE A BREACH BY CONTRACTOR OF ITS CONFIDENTIALITY OBLIGATIONS HEREUNDER.</w:t>
      </w:r>
      <w:bookmarkEnd w:id="28"/>
      <w:bookmarkEnd w:id="29"/>
    </w:p>
    <w:p w14:paraId="2FC2D40B" w14:textId="77777777" w:rsidR="00244653" w:rsidRDefault="00244653" w:rsidP="00244653">
      <w:pPr>
        <w:pStyle w:val="Heading1"/>
      </w:pPr>
      <w:bookmarkStart w:id="30" w:name="_Toc88928391"/>
      <w:bookmarkStart w:id="31" w:name="_Ref203184410"/>
      <w:r w:rsidRPr="00011042">
        <w:rPr>
          <w:b/>
        </w:rPr>
        <w:t>Ownership</w:t>
      </w:r>
      <w:r>
        <w:rPr>
          <w:b/>
        </w:rPr>
        <w:t>; Client Data</w:t>
      </w:r>
      <w:r>
        <w:t>.</w:t>
      </w:r>
      <w:bookmarkEnd w:id="30"/>
    </w:p>
    <w:p w14:paraId="604D669D" w14:textId="4E828159" w:rsidR="00244653" w:rsidRDefault="00244653" w:rsidP="00244653">
      <w:pPr>
        <w:pStyle w:val="Heading2"/>
      </w:pPr>
      <w:bookmarkStart w:id="32" w:name="_Toc88928392"/>
      <w:r w:rsidRPr="00063C4F">
        <w:rPr>
          <w:u w:val="single"/>
        </w:rPr>
        <w:t>Ownership</w:t>
      </w:r>
      <w:r>
        <w:t xml:space="preserve">. </w:t>
      </w:r>
      <w:r w:rsidRPr="00011042">
        <w:t>The Products are licensed, not sold.</w:t>
      </w:r>
      <w:r>
        <w:t xml:space="preserve"> </w:t>
      </w:r>
      <w:r w:rsidRPr="00011042">
        <w:t xml:space="preserve">Except </w:t>
      </w:r>
      <w:r>
        <w:t xml:space="preserve">for the limited licenses granted in Sections </w:t>
      </w:r>
      <w:r>
        <w:fldChar w:fldCharType="begin"/>
      </w:r>
      <w:r>
        <w:instrText xml:space="preserve"> REF _Ref175651228 \r \h </w:instrText>
      </w:r>
      <w:r>
        <w:fldChar w:fldCharType="separate"/>
      </w:r>
      <w:r w:rsidR="00BA10E7">
        <w:t>3</w:t>
      </w:r>
      <w:r>
        <w:fldChar w:fldCharType="end"/>
      </w:r>
      <w:r>
        <w:t xml:space="preserve"> and </w:t>
      </w:r>
      <w:r>
        <w:fldChar w:fldCharType="begin"/>
      </w:r>
      <w:r>
        <w:instrText xml:space="preserve"> REF _Ref202333084 \r \h </w:instrText>
      </w:r>
      <w:r>
        <w:fldChar w:fldCharType="separate"/>
      </w:r>
      <w:r w:rsidR="00BA10E7">
        <w:t>4</w:t>
      </w:r>
      <w:r>
        <w:fldChar w:fldCharType="end"/>
      </w:r>
      <w:r w:rsidRPr="00011042">
        <w:t xml:space="preserve">, </w:t>
      </w:r>
      <w:r>
        <w:t>Contractor and its licensors reserve all right, title, and interest, express or implied, in and to the Products</w:t>
      </w:r>
      <w:r w:rsidRPr="00011042">
        <w:t>.</w:t>
      </w:r>
      <w:r>
        <w:t xml:space="preserve"> Client</w:t>
      </w:r>
      <w:r w:rsidRPr="00011042">
        <w:t xml:space="preserve"> acknowledges and agrees it shall not use any </w:t>
      </w:r>
      <w:r>
        <w:t xml:space="preserve">Confidential Information </w:t>
      </w:r>
      <w:r w:rsidRPr="00011042">
        <w:t xml:space="preserve">disclosed by </w:t>
      </w:r>
      <w:r>
        <w:t>Contractor</w:t>
      </w:r>
      <w:r w:rsidRPr="00011042">
        <w:t xml:space="preserve"> to </w:t>
      </w:r>
      <w:r>
        <w:t>Client</w:t>
      </w:r>
      <w:r w:rsidRPr="00011042">
        <w:t xml:space="preserve"> in connection with this Agreement to contest the validity of any </w:t>
      </w:r>
      <w:r>
        <w:lastRenderedPageBreak/>
        <w:t>Contractor</w:t>
      </w:r>
      <w:r w:rsidRPr="00011042">
        <w:t xml:space="preserve"> intellectual property.</w:t>
      </w:r>
      <w:r>
        <w:t xml:space="preserve"> </w:t>
      </w:r>
      <w:r w:rsidRPr="00011042">
        <w:t xml:space="preserve">Any such use of </w:t>
      </w:r>
      <w:r>
        <w:t xml:space="preserve">Contractor’s </w:t>
      </w:r>
      <w:r w:rsidRPr="00011042">
        <w:t>information and data shall constitute a material, non-curable breach of this Agreement</w:t>
      </w:r>
      <w:r>
        <w:t>.</w:t>
      </w:r>
      <w:bookmarkEnd w:id="27"/>
      <w:bookmarkEnd w:id="32"/>
    </w:p>
    <w:p w14:paraId="14666CDB" w14:textId="153FAD94" w:rsidR="00244653" w:rsidRDefault="00244653" w:rsidP="00244653">
      <w:pPr>
        <w:pStyle w:val="Heading2"/>
      </w:pPr>
      <w:bookmarkStart w:id="33" w:name="_Toc88928393"/>
      <w:r w:rsidRPr="00063C4F">
        <w:rPr>
          <w:u w:val="single"/>
        </w:rPr>
        <w:t>Client Data</w:t>
      </w:r>
      <w:r>
        <w:t xml:space="preserve">. Except for the limited license below, nothing contained in this Agreement shall be construed as granting Contractor any right, title, or interest in or to any Client provided data or other content input into the Products, including Personal Data (as defined in Section </w:t>
      </w:r>
      <w:r>
        <w:fldChar w:fldCharType="begin"/>
      </w:r>
      <w:r>
        <w:instrText xml:space="preserve"> REF _Ref87956775 \r \h </w:instrText>
      </w:r>
      <w:r>
        <w:fldChar w:fldCharType="separate"/>
      </w:r>
      <w:r w:rsidR="00BA10E7">
        <w:t>8.3</w:t>
      </w:r>
      <w:r>
        <w:fldChar w:fldCharType="end"/>
      </w:r>
      <w:r>
        <w:t>) (the “</w:t>
      </w:r>
      <w:r w:rsidRPr="006C0B40">
        <w:rPr>
          <w:bCs/>
          <w:u w:val="single"/>
        </w:rPr>
        <w:t>Client Data</w:t>
      </w:r>
      <w:r>
        <w:t xml:space="preserve">”). Client grants Contractor the </w:t>
      </w:r>
      <w:r w:rsidRPr="000C5FF9">
        <w:t xml:space="preserve">perpetual, non-exclusive, irrevocable, royalty-free, worldwide, sublicensable right and license to  collect, store, use, compile, modify, translate and disclose such </w:t>
      </w:r>
      <w:r>
        <w:t>Client Data</w:t>
      </w:r>
      <w:r w:rsidRPr="000C5FF9">
        <w:t>: (</w:t>
      </w:r>
      <w:r>
        <w:t>i</w:t>
      </w:r>
      <w:r w:rsidRPr="000C5FF9">
        <w:t xml:space="preserve">) as stated in </w:t>
      </w:r>
      <w:r w:rsidRPr="00B07323">
        <w:rPr>
          <w:color w:val="000000" w:themeColor="text1"/>
        </w:rPr>
        <w:t xml:space="preserve">Contractor’s </w:t>
      </w:r>
      <w:hyperlink r:id="rId11" w:history="1">
        <w:r w:rsidRPr="00B07323">
          <w:rPr>
            <w:rStyle w:val="Hyperlink"/>
            <w:rFonts w:ascii="Times New Roman" w:hAnsi="Times New Roman"/>
            <w:color w:val="000000" w:themeColor="text1"/>
            <w:sz w:val="20"/>
          </w:rPr>
          <w:t>Privacy Policy</w:t>
        </w:r>
      </w:hyperlink>
      <w:r w:rsidRPr="000C5FF9">
        <w:t>; (</w:t>
      </w:r>
      <w:r>
        <w:t>ii</w:t>
      </w:r>
      <w:r w:rsidRPr="000C5FF9">
        <w:t>) as required by law; (</w:t>
      </w:r>
      <w:r>
        <w:t>iii</w:t>
      </w:r>
      <w:r w:rsidRPr="000C5FF9">
        <w:t xml:space="preserve">) in the improvement or other development of </w:t>
      </w:r>
      <w:r>
        <w:t>Contractor’s</w:t>
      </w:r>
      <w:r w:rsidRPr="000C5FF9">
        <w:t xml:space="preserve"> product and services</w:t>
      </w:r>
      <w:r>
        <w:t>, including the Products</w:t>
      </w:r>
      <w:r w:rsidRPr="000C5FF9">
        <w:t>; (</w:t>
      </w:r>
      <w:r>
        <w:t>iv</w:t>
      </w:r>
      <w:r w:rsidRPr="000C5FF9">
        <w:t xml:space="preserve">) in aggregated form that does not identify </w:t>
      </w:r>
      <w:r>
        <w:t>Client; and (v) in connection with performing its obligations under this Agreement</w:t>
      </w:r>
      <w:r w:rsidR="00CB012E">
        <w:t xml:space="preserve"> </w:t>
      </w:r>
      <w:r>
        <w:t>.</w:t>
      </w:r>
      <w:bookmarkEnd w:id="33"/>
    </w:p>
    <w:p w14:paraId="386ABC8A" w14:textId="571F4040" w:rsidR="00244653" w:rsidRPr="00063C4F" w:rsidRDefault="00244653" w:rsidP="00244653">
      <w:pPr>
        <w:pStyle w:val="Heading2"/>
        <w:rPr>
          <w:bCs/>
        </w:rPr>
      </w:pPr>
      <w:bookmarkStart w:id="34" w:name="_Ref87956775"/>
      <w:bookmarkStart w:id="35" w:name="_Toc88928394"/>
      <w:bookmarkEnd w:id="31"/>
      <w:r w:rsidRPr="00EA364A">
        <w:rPr>
          <w:bCs/>
          <w:u w:val="single"/>
        </w:rPr>
        <w:t>Personal Data</w:t>
      </w:r>
      <w:r>
        <w:rPr>
          <w:bCs/>
        </w:rPr>
        <w:t xml:space="preserve">. </w:t>
      </w:r>
      <w:r w:rsidRPr="00063C4F">
        <w:rPr>
          <w:bCs/>
        </w:rPr>
        <w:t xml:space="preserve">If </w:t>
      </w:r>
      <w:r>
        <w:rPr>
          <w:bCs/>
        </w:rPr>
        <w:t xml:space="preserve">Client or it’s users </w:t>
      </w:r>
      <w:r w:rsidRPr="00063C4F">
        <w:rPr>
          <w:bCs/>
        </w:rPr>
        <w:t xml:space="preserve">or any third parties acting on </w:t>
      </w:r>
      <w:r>
        <w:rPr>
          <w:bCs/>
        </w:rPr>
        <w:t xml:space="preserve">Client’s </w:t>
      </w:r>
      <w:r w:rsidRPr="00063C4F">
        <w:rPr>
          <w:bCs/>
        </w:rPr>
        <w:t xml:space="preserve">behalf, access or use </w:t>
      </w:r>
      <w:r>
        <w:rPr>
          <w:bCs/>
        </w:rPr>
        <w:t xml:space="preserve">a Product </w:t>
      </w:r>
      <w:r w:rsidRPr="00063C4F">
        <w:rPr>
          <w:bCs/>
        </w:rPr>
        <w:t>to collect, store, process, transmit,</w:t>
      </w:r>
      <w:r w:rsidR="00150CEB">
        <w:rPr>
          <w:bCs/>
        </w:rPr>
        <w:t xml:space="preserve"> by</w:t>
      </w:r>
      <w:r w:rsidRPr="00063C4F">
        <w:rPr>
          <w:bCs/>
        </w:rPr>
        <w:t xml:space="preserve"> any </w:t>
      </w:r>
      <w:r w:rsidRPr="00EA364A">
        <w:rPr>
          <w:bCs/>
        </w:rPr>
        <w:t>means any information from which a person (a data subject) can be reasonably identified</w:t>
      </w:r>
      <w:r>
        <w:rPr>
          <w:bCs/>
        </w:rPr>
        <w:t xml:space="preserve"> (“</w:t>
      </w:r>
      <w:r w:rsidRPr="00EA364A">
        <w:rPr>
          <w:bCs/>
          <w:u w:val="single"/>
        </w:rPr>
        <w:t>Personal Data</w:t>
      </w:r>
      <w:r>
        <w:rPr>
          <w:bCs/>
        </w:rPr>
        <w:t>”)</w:t>
      </w:r>
      <w:r w:rsidRPr="00063C4F">
        <w:rPr>
          <w:bCs/>
        </w:rPr>
        <w:t xml:space="preserve">, </w:t>
      </w:r>
      <w:r>
        <w:rPr>
          <w:bCs/>
        </w:rPr>
        <w:t xml:space="preserve">Client </w:t>
      </w:r>
      <w:r w:rsidRPr="00063C4F">
        <w:rPr>
          <w:bCs/>
        </w:rPr>
        <w:t xml:space="preserve">shall ensure that all such activities and use comply with applicable laws and data subject rights. </w:t>
      </w:r>
      <w:r>
        <w:rPr>
          <w:bCs/>
        </w:rPr>
        <w:t xml:space="preserve">Client </w:t>
      </w:r>
      <w:r w:rsidRPr="00063C4F">
        <w:rPr>
          <w:bCs/>
        </w:rPr>
        <w:t>shall provide legally adequate privacy notices to the required parties, and obtain all necessary consents from the data subjects of the Personal Data (and parental consents where applicable), including under the Children’s Online Privacy Protection Act (“</w:t>
      </w:r>
      <w:r w:rsidRPr="00274CDF">
        <w:rPr>
          <w:bCs/>
          <w:u w:val="single"/>
        </w:rPr>
        <w:t>COPPA</w:t>
      </w:r>
      <w:r w:rsidRPr="00063C4F">
        <w:rPr>
          <w:bCs/>
        </w:rPr>
        <w:t>”), the General Data Protection Regulation (“</w:t>
      </w:r>
      <w:r w:rsidRPr="00274CDF">
        <w:rPr>
          <w:bCs/>
          <w:u w:val="single"/>
        </w:rPr>
        <w:t>GDPR</w:t>
      </w:r>
      <w:r w:rsidRPr="00063C4F">
        <w:rPr>
          <w:bCs/>
        </w:rPr>
        <w:t>”),</w:t>
      </w:r>
      <w:r w:rsidRPr="00274CDF">
        <w:rPr>
          <w:bCs/>
        </w:rPr>
        <w:t xml:space="preserve"> </w:t>
      </w:r>
      <w:r w:rsidRPr="00063C4F">
        <w:rPr>
          <w:bCs/>
        </w:rPr>
        <w:t xml:space="preserve">the </w:t>
      </w:r>
      <w:r>
        <w:rPr>
          <w:bCs/>
        </w:rPr>
        <w:t xml:space="preserve">UK </w:t>
      </w:r>
      <w:r w:rsidRPr="00063C4F">
        <w:rPr>
          <w:bCs/>
        </w:rPr>
        <w:t>General Data Protection Regulation (“</w:t>
      </w:r>
      <w:r w:rsidRPr="00274CDF">
        <w:rPr>
          <w:bCs/>
          <w:u w:val="single"/>
        </w:rPr>
        <w:t>UK GDPR</w:t>
      </w:r>
      <w:r w:rsidRPr="00063C4F">
        <w:rPr>
          <w:bCs/>
        </w:rPr>
        <w:t>”), California Consumer Privacy Act (“</w:t>
      </w:r>
      <w:r w:rsidRPr="00274CDF">
        <w:rPr>
          <w:bCs/>
          <w:u w:val="single"/>
        </w:rPr>
        <w:t>CCPA</w:t>
      </w:r>
      <w:r w:rsidRPr="00063C4F">
        <w:rPr>
          <w:bCs/>
        </w:rPr>
        <w:t xml:space="preserve">”) and similar laws. </w:t>
      </w:r>
      <w:r>
        <w:rPr>
          <w:bCs/>
        </w:rPr>
        <w:t xml:space="preserve">Client </w:t>
      </w:r>
      <w:r w:rsidRPr="00063C4F">
        <w:rPr>
          <w:bCs/>
        </w:rPr>
        <w:t xml:space="preserve">represents to </w:t>
      </w:r>
      <w:r>
        <w:rPr>
          <w:bCs/>
        </w:rPr>
        <w:t xml:space="preserve">Contractor </w:t>
      </w:r>
      <w:r w:rsidRPr="00063C4F">
        <w:rPr>
          <w:bCs/>
        </w:rPr>
        <w:t xml:space="preserve">that </w:t>
      </w:r>
      <w:r>
        <w:rPr>
          <w:bCs/>
        </w:rPr>
        <w:t xml:space="preserve">Client </w:t>
      </w:r>
      <w:r w:rsidRPr="00063C4F">
        <w:rPr>
          <w:bCs/>
        </w:rPr>
        <w:t xml:space="preserve">has provided all necessary privacy notices, obtained all necessary consents, and possesses lawful grounds to allow </w:t>
      </w:r>
      <w:r>
        <w:rPr>
          <w:bCs/>
        </w:rPr>
        <w:t xml:space="preserve">Client </w:t>
      </w:r>
      <w:r w:rsidRPr="00063C4F">
        <w:rPr>
          <w:bCs/>
        </w:rPr>
        <w:t xml:space="preserve">to access and use the </w:t>
      </w:r>
      <w:r>
        <w:rPr>
          <w:bCs/>
        </w:rPr>
        <w:t xml:space="preserve">Products </w:t>
      </w:r>
      <w:r w:rsidRPr="00063C4F">
        <w:rPr>
          <w:bCs/>
        </w:rPr>
        <w:t xml:space="preserve">in accordance with the terms of this Agreement and applicable laws. </w:t>
      </w:r>
      <w:r>
        <w:rPr>
          <w:bCs/>
        </w:rPr>
        <w:t xml:space="preserve">Client </w:t>
      </w:r>
      <w:r w:rsidRPr="00063C4F">
        <w:rPr>
          <w:bCs/>
        </w:rPr>
        <w:t xml:space="preserve">is responsible for notifying </w:t>
      </w:r>
      <w:r>
        <w:rPr>
          <w:bCs/>
        </w:rPr>
        <w:t xml:space="preserve">Contractor </w:t>
      </w:r>
      <w:r w:rsidRPr="00063C4F">
        <w:rPr>
          <w:bCs/>
        </w:rPr>
        <w:t xml:space="preserve">if any data collected or stored using the </w:t>
      </w:r>
      <w:r>
        <w:rPr>
          <w:bCs/>
        </w:rPr>
        <w:t xml:space="preserve">Products </w:t>
      </w:r>
      <w:r w:rsidRPr="00063C4F">
        <w:rPr>
          <w:bCs/>
        </w:rPr>
        <w:t>must be deleted under applicable laws.</w:t>
      </w:r>
      <w:bookmarkEnd w:id="34"/>
      <w:bookmarkEnd w:id="35"/>
    </w:p>
    <w:p w14:paraId="71CFCFB3" w14:textId="77777777" w:rsidR="00244653" w:rsidRPr="00B07323" w:rsidRDefault="00244653" w:rsidP="00244653">
      <w:pPr>
        <w:pStyle w:val="Heading2"/>
        <w:rPr>
          <w:bCs/>
          <w:color w:val="000000" w:themeColor="text1"/>
        </w:rPr>
      </w:pPr>
      <w:bookmarkStart w:id="36" w:name="_Toc88928395"/>
      <w:r w:rsidRPr="009C7ACB">
        <w:rPr>
          <w:bCs/>
          <w:u w:val="single"/>
        </w:rPr>
        <w:t>Processing of Personal Data</w:t>
      </w:r>
      <w:r>
        <w:rPr>
          <w:bCs/>
        </w:rPr>
        <w:t xml:space="preserve">. </w:t>
      </w:r>
      <w:r w:rsidRPr="00063C4F">
        <w:rPr>
          <w:bCs/>
        </w:rPr>
        <w:t xml:space="preserve">The storage, processing, and transmission of </w:t>
      </w:r>
      <w:r>
        <w:rPr>
          <w:bCs/>
        </w:rPr>
        <w:t xml:space="preserve">Client </w:t>
      </w:r>
      <w:r w:rsidRPr="00063C4F">
        <w:rPr>
          <w:bCs/>
        </w:rPr>
        <w:t xml:space="preserve">Data is an essential feature of the </w:t>
      </w:r>
      <w:r>
        <w:rPr>
          <w:bCs/>
        </w:rPr>
        <w:t>Products</w:t>
      </w:r>
      <w:r w:rsidRPr="00063C4F">
        <w:rPr>
          <w:bCs/>
        </w:rPr>
        <w:t xml:space="preserve">. </w:t>
      </w:r>
      <w:r>
        <w:rPr>
          <w:bCs/>
        </w:rPr>
        <w:t xml:space="preserve">Client </w:t>
      </w:r>
      <w:r w:rsidRPr="00063C4F">
        <w:rPr>
          <w:bCs/>
        </w:rPr>
        <w:t xml:space="preserve">consents to </w:t>
      </w:r>
      <w:r>
        <w:rPr>
          <w:bCs/>
        </w:rPr>
        <w:t xml:space="preserve">Contractor </w:t>
      </w:r>
      <w:r w:rsidRPr="00063C4F">
        <w:rPr>
          <w:bCs/>
        </w:rPr>
        <w:t xml:space="preserve">and its contractors, and </w:t>
      </w:r>
      <w:r>
        <w:rPr>
          <w:bCs/>
        </w:rPr>
        <w:t>a</w:t>
      </w:r>
      <w:r w:rsidRPr="00063C4F">
        <w:rPr>
          <w:bCs/>
        </w:rPr>
        <w:t xml:space="preserve">ffiliates, collecting, storing, processing, and transmitting </w:t>
      </w:r>
      <w:r>
        <w:rPr>
          <w:bCs/>
        </w:rPr>
        <w:t xml:space="preserve">Client </w:t>
      </w:r>
      <w:r w:rsidRPr="00063C4F">
        <w:rPr>
          <w:bCs/>
        </w:rPr>
        <w:t xml:space="preserve">Data and Personal </w:t>
      </w:r>
      <w:r w:rsidRPr="00B07323">
        <w:rPr>
          <w:bCs/>
          <w:color w:val="000000" w:themeColor="text1"/>
        </w:rPr>
        <w:t xml:space="preserve">Data included therein. This Agreement incorporates </w:t>
      </w:r>
      <w:r w:rsidRPr="00B07323">
        <w:rPr>
          <w:color w:val="000000" w:themeColor="text1"/>
        </w:rPr>
        <w:t xml:space="preserve">Contractor’s </w:t>
      </w:r>
      <w:hyperlink r:id="rId12" w:history="1">
        <w:r w:rsidRPr="00B07323">
          <w:rPr>
            <w:rStyle w:val="Hyperlink"/>
            <w:rFonts w:ascii="Times New Roman" w:hAnsi="Times New Roman"/>
            <w:color w:val="000000" w:themeColor="text1"/>
            <w:sz w:val="20"/>
          </w:rPr>
          <w:t>Privacy Policy</w:t>
        </w:r>
      </w:hyperlink>
      <w:r w:rsidRPr="00B07323">
        <w:rPr>
          <w:bCs/>
          <w:color w:val="000000" w:themeColor="text1"/>
        </w:rPr>
        <w:t>, as may be updated from time to time.</w:t>
      </w:r>
      <w:bookmarkEnd w:id="36"/>
    </w:p>
    <w:p w14:paraId="4C5FF080" w14:textId="0FD80CEE" w:rsidR="00244653" w:rsidRPr="005A1C4B" w:rsidRDefault="00244653" w:rsidP="00244653">
      <w:pPr>
        <w:pStyle w:val="Heading2"/>
        <w:rPr>
          <w:bCs/>
        </w:rPr>
      </w:pPr>
      <w:bookmarkStart w:id="37" w:name="_Toc88928396"/>
      <w:r w:rsidRPr="00B07323">
        <w:rPr>
          <w:color w:val="000000" w:themeColor="text1"/>
          <w:u w:val="single"/>
        </w:rPr>
        <w:t>Sharing Personal Data</w:t>
      </w:r>
      <w:r w:rsidRPr="00B07323">
        <w:rPr>
          <w:color w:val="000000" w:themeColor="text1"/>
        </w:rPr>
        <w:t xml:space="preserve">. In </w:t>
      </w:r>
      <w:r>
        <w:t>addition, certain Products</w:t>
      </w:r>
      <w:r w:rsidRPr="000C3656">
        <w:t xml:space="preserve"> may provide </w:t>
      </w:r>
      <w:r>
        <w:t xml:space="preserve">the ability to share content </w:t>
      </w:r>
      <w:r w:rsidRPr="000C3656">
        <w:t xml:space="preserve">with other users </w:t>
      </w:r>
      <w:r>
        <w:t xml:space="preserve">and </w:t>
      </w:r>
      <w:r w:rsidR="00621FE1">
        <w:t>third parties</w:t>
      </w:r>
      <w:r>
        <w:t xml:space="preserve">, which may include the ability to share and </w:t>
      </w:r>
      <w:r w:rsidRPr="000C3656">
        <w:t xml:space="preserve">display information about </w:t>
      </w:r>
      <w:r>
        <w:t xml:space="preserve">an individual </w:t>
      </w:r>
      <w:r w:rsidRPr="000C3656">
        <w:t xml:space="preserve">(e.g., name, email address, username) when </w:t>
      </w:r>
      <w:r>
        <w:t>such functionality</w:t>
      </w:r>
      <w:r w:rsidRPr="000C3656">
        <w:t xml:space="preserve">. By choosing to use the </w:t>
      </w:r>
      <w:r>
        <w:t xml:space="preserve">applicable Products and sharing functionality, Client </w:t>
      </w:r>
      <w:r w:rsidRPr="000C3656">
        <w:t>consent</w:t>
      </w:r>
      <w:r>
        <w:t>s</w:t>
      </w:r>
      <w:r w:rsidRPr="000C3656">
        <w:t xml:space="preserve"> to the sharing of </w:t>
      </w:r>
      <w:r>
        <w:t xml:space="preserve">such </w:t>
      </w:r>
      <w:r w:rsidRPr="000C3656">
        <w:t>information for this purpose</w:t>
      </w:r>
      <w:r>
        <w:rPr>
          <w:bCs/>
        </w:rPr>
        <w:t>.</w:t>
      </w:r>
      <w:bookmarkEnd w:id="37"/>
    </w:p>
    <w:p w14:paraId="179A3CB0" w14:textId="77777777" w:rsidR="00244653" w:rsidRDefault="00244653" w:rsidP="00244653">
      <w:pPr>
        <w:pStyle w:val="Heading2"/>
        <w:rPr>
          <w:bCs/>
        </w:rPr>
      </w:pPr>
      <w:bookmarkStart w:id="38" w:name="_Toc88928397"/>
      <w:r w:rsidRPr="003565BE">
        <w:rPr>
          <w:bCs/>
          <w:u w:val="single"/>
        </w:rPr>
        <w:t>Diagnostics and Telemetry Data</w:t>
      </w:r>
      <w:r w:rsidRPr="00063C4F">
        <w:rPr>
          <w:bCs/>
        </w:rPr>
        <w:t xml:space="preserve">. </w:t>
      </w:r>
      <w:r>
        <w:rPr>
          <w:bCs/>
        </w:rPr>
        <w:t xml:space="preserve">Contractor </w:t>
      </w:r>
      <w:r w:rsidRPr="00063C4F">
        <w:rPr>
          <w:bCs/>
        </w:rPr>
        <w:t xml:space="preserve">may store diagnostic and telemetry data about the operation of the </w:t>
      </w:r>
      <w:r>
        <w:rPr>
          <w:bCs/>
        </w:rPr>
        <w:t>Products</w:t>
      </w:r>
      <w:r w:rsidRPr="00063C4F">
        <w:rPr>
          <w:bCs/>
        </w:rPr>
        <w:t>, including performance, usage, configuration, and errors (“</w:t>
      </w:r>
      <w:r w:rsidRPr="003565BE">
        <w:rPr>
          <w:bCs/>
          <w:u w:val="single"/>
        </w:rPr>
        <w:t>Telemetry Data</w:t>
      </w:r>
      <w:r w:rsidRPr="00063C4F">
        <w:rPr>
          <w:bCs/>
        </w:rPr>
        <w:t xml:space="preserve">”). </w:t>
      </w:r>
      <w:r>
        <w:rPr>
          <w:bCs/>
        </w:rPr>
        <w:t xml:space="preserve">Contractor </w:t>
      </w:r>
      <w:r w:rsidRPr="00063C4F">
        <w:rPr>
          <w:bCs/>
        </w:rPr>
        <w:t xml:space="preserve">may periodically transmit and </w:t>
      </w:r>
      <w:r w:rsidRPr="00063C4F">
        <w:rPr>
          <w:bCs/>
        </w:rPr>
        <w:t xml:space="preserve">receive the Telemetry Data from the </w:t>
      </w:r>
      <w:r>
        <w:rPr>
          <w:bCs/>
        </w:rPr>
        <w:t>Products</w:t>
      </w:r>
      <w:r w:rsidRPr="00063C4F">
        <w:rPr>
          <w:bCs/>
        </w:rPr>
        <w:t xml:space="preserve">. </w:t>
      </w:r>
      <w:r>
        <w:rPr>
          <w:bCs/>
        </w:rPr>
        <w:t xml:space="preserve">Client </w:t>
      </w:r>
      <w:r w:rsidRPr="00063C4F">
        <w:rPr>
          <w:bCs/>
        </w:rPr>
        <w:t xml:space="preserve">Data does not include Telemetry Data. </w:t>
      </w:r>
      <w:r>
        <w:rPr>
          <w:bCs/>
        </w:rPr>
        <w:t xml:space="preserve">Contractor </w:t>
      </w:r>
      <w:r w:rsidRPr="00063C4F">
        <w:rPr>
          <w:bCs/>
        </w:rPr>
        <w:t xml:space="preserve">does not access or transmit </w:t>
      </w:r>
      <w:r>
        <w:rPr>
          <w:bCs/>
        </w:rPr>
        <w:t xml:space="preserve">Client </w:t>
      </w:r>
      <w:r w:rsidRPr="00063C4F">
        <w:rPr>
          <w:bCs/>
        </w:rPr>
        <w:t xml:space="preserve">Data as part of the Telemetry Data. </w:t>
      </w:r>
      <w:r>
        <w:rPr>
          <w:bCs/>
        </w:rPr>
        <w:t xml:space="preserve">Contractor </w:t>
      </w:r>
      <w:r w:rsidRPr="00063C4F">
        <w:rPr>
          <w:bCs/>
        </w:rPr>
        <w:t>retains all rights, title, and interest to the Telemetry Data.</w:t>
      </w:r>
      <w:bookmarkEnd w:id="38"/>
    </w:p>
    <w:p w14:paraId="1316EBC8" w14:textId="77777777" w:rsidR="00244653" w:rsidRPr="00063C4F" w:rsidRDefault="00244653" w:rsidP="00244653">
      <w:pPr>
        <w:pStyle w:val="Heading2"/>
        <w:rPr>
          <w:bCs/>
        </w:rPr>
      </w:pPr>
      <w:bookmarkStart w:id="39" w:name="_Toc88928398"/>
      <w:r>
        <w:rPr>
          <w:bCs/>
          <w:u w:val="single"/>
        </w:rPr>
        <w:t>Client Data Warranties</w:t>
      </w:r>
      <w:r w:rsidRPr="00D1761C">
        <w:t>.</w:t>
      </w:r>
      <w:r w:rsidRPr="005A1C4B">
        <w:t xml:space="preserve"> </w:t>
      </w:r>
      <w:r>
        <w:t xml:space="preserve">Client represents and warrants that it has obtained all rights, consents, and permissions necessary to input the Client Data into the Products and to grant the foregoing rights and licenses to Contractor, and that: </w:t>
      </w:r>
      <w:r w:rsidRPr="00100B5B">
        <w:t xml:space="preserve">(i) Client either owns or has the right to authorize </w:t>
      </w:r>
      <w:r>
        <w:t xml:space="preserve">Contractor’s use </w:t>
      </w:r>
      <w:r w:rsidRPr="00100B5B">
        <w:t>of Client Data</w:t>
      </w:r>
      <w:r>
        <w:t xml:space="preserve"> as set forth herein</w:t>
      </w:r>
      <w:r w:rsidRPr="00100B5B">
        <w:t>, (ii) the Client Data does not infringe, misappropriate, or otherwise violate any copyright, trademark, patents, trade secrets or other proprietary rights</w:t>
      </w:r>
      <w:r>
        <w:t>.</w:t>
      </w:r>
      <w:bookmarkEnd w:id="39"/>
    </w:p>
    <w:p w14:paraId="716001D7" w14:textId="77777777" w:rsidR="00244653" w:rsidRPr="00011042" w:rsidRDefault="00244653" w:rsidP="00244653">
      <w:pPr>
        <w:pStyle w:val="Heading1"/>
      </w:pPr>
      <w:bookmarkStart w:id="40" w:name="_Toc88928399"/>
      <w:r w:rsidRPr="00583A67">
        <w:rPr>
          <w:b/>
        </w:rPr>
        <w:t>Registration</w:t>
      </w:r>
      <w:r w:rsidRPr="00583A67">
        <w:rPr>
          <w:bCs/>
        </w:rPr>
        <w:t xml:space="preserve">. </w:t>
      </w:r>
      <w:r>
        <w:rPr>
          <w:bCs/>
        </w:rPr>
        <w:t>Contractor may request certain information in connection with the registration of Products</w:t>
      </w:r>
      <w:r w:rsidRPr="00583A67">
        <w:rPr>
          <w:bCs/>
        </w:rPr>
        <w:t xml:space="preserve">, including </w:t>
      </w:r>
      <w:r>
        <w:rPr>
          <w:bCs/>
        </w:rPr>
        <w:t xml:space="preserve">contact </w:t>
      </w:r>
      <w:r w:rsidRPr="00583A67">
        <w:rPr>
          <w:bCs/>
        </w:rPr>
        <w:t xml:space="preserve">name, email address, username, or password. By providing this information, </w:t>
      </w:r>
      <w:r>
        <w:rPr>
          <w:bCs/>
        </w:rPr>
        <w:t xml:space="preserve">Client </w:t>
      </w:r>
      <w:r w:rsidRPr="00583A67">
        <w:rPr>
          <w:bCs/>
        </w:rPr>
        <w:t>consent</w:t>
      </w:r>
      <w:r>
        <w:rPr>
          <w:bCs/>
        </w:rPr>
        <w:t>s</w:t>
      </w:r>
      <w:r w:rsidRPr="00583A67">
        <w:rPr>
          <w:bCs/>
        </w:rPr>
        <w:t xml:space="preserve"> to </w:t>
      </w:r>
      <w:r w:rsidRPr="00B07323">
        <w:rPr>
          <w:bCs/>
          <w:color w:val="000000" w:themeColor="text1"/>
        </w:rPr>
        <w:t xml:space="preserve">its collection and use by Contractor in accordance with </w:t>
      </w:r>
      <w:r w:rsidRPr="00B07323">
        <w:rPr>
          <w:color w:val="000000" w:themeColor="text1"/>
        </w:rPr>
        <w:t xml:space="preserve">Contractor’s </w:t>
      </w:r>
      <w:hyperlink r:id="rId13" w:history="1">
        <w:r w:rsidRPr="00B07323">
          <w:rPr>
            <w:rStyle w:val="Hyperlink"/>
            <w:rFonts w:ascii="Times New Roman" w:hAnsi="Times New Roman"/>
            <w:color w:val="000000" w:themeColor="text1"/>
            <w:sz w:val="20"/>
          </w:rPr>
          <w:t>Privacy Policy</w:t>
        </w:r>
      </w:hyperlink>
      <w:r w:rsidRPr="00583A67">
        <w:rPr>
          <w:bCs/>
        </w:rPr>
        <w:t xml:space="preserve">, to provide non-promotional communications regarding </w:t>
      </w:r>
      <w:r>
        <w:rPr>
          <w:bCs/>
        </w:rPr>
        <w:t>the Products</w:t>
      </w:r>
      <w:r w:rsidRPr="00583A67">
        <w:rPr>
          <w:bCs/>
        </w:rPr>
        <w:t xml:space="preserve">, including notices related to </w:t>
      </w:r>
      <w:r>
        <w:rPr>
          <w:bCs/>
        </w:rPr>
        <w:t xml:space="preserve">Client’s </w:t>
      </w:r>
      <w:r w:rsidRPr="00583A67">
        <w:rPr>
          <w:bCs/>
        </w:rPr>
        <w:t xml:space="preserve">account, transactions, </w:t>
      </w:r>
      <w:r>
        <w:rPr>
          <w:bCs/>
        </w:rPr>
        <w:t>u</w:t>
      </w:r>
      <w:r w:rsidRPr="00583A67">
        <w:rPr>
          <w:bCs/>
        </w:rPr>
        <w:t xml:space="preserve">pdate availability, </w:t>
      </w:r>
      <w:r>
        <w:rPr>
          <w:bCs/>
        </w:rPr>
        <w:t>P</w:t>
      </w:r>
      <w:r w:rsidRPr="00583A67">
        <w:rPr>
          <w:bCs/>
        </w:rPr>
        <w:t xml:space="preserve">roduct recalls, safety concerns, or changes to our policies and terms. </w:t>
      </w:r>
      <w:r>
        <w:rPr>
          <w:bCs/>
        </w:rPr>
        <w:t xml:space="preserve">Client is </w:t>
      </w:r>
      <w:r w:rsidRPr="00583A67">
        <w:rPr>
          <w:bCs/>
        </w:rPr>
        <w:t xml:space="preserve">responsible for maintaining the confidentiality of </w:t>
      </w:r>
      <w:r>
        <w:rPr>
          <w:bCs/>
        </w:rPr>
        <w:t xml:space="preserve">its </w:t>
      </w:r>
      <w:r w:rsidRPr="00583A67">
        <w:rPr>
          <w:bCs/>
        </w:rPr>
        <w:t>username, password, and account</w:t>
      </w:r>
      <w:r>
        <w:rPr>
          <w:bCs/>
        </w:rPr>
        <w:t xml:space="preserve"> information</w:t>
      </w:r>
      <w:r w:rsidRPr="00583A67">
        <w:rPr>
          <w:bCs/>
        </w:rPr>
        <w:t xml:space="preserve">, and for all activities that occur </w:t>
      </w:r>
      <w:r>
        <w:rPr>
          <w:bCs/>
        </w:rPr>
        <w:t xml:space="preserve">in connection with Client’s account and or under any </w:t>
      </w:r>
      <w:r w:rsidRPr="00583A67">
        <w:rPr>
          <w:bCs/>
        </w:rPr>
        <w:t>username and password or account</w:t>
      </w:r>
      <w:r>
        <w:rPr>
          <w:bCs/>
        </w:rPr>
        <w:t xml:space="preserve"> associated with Client’s account</w:t>
      </w:r>
      <w:r w:rsidRPr="00583A67">
        <w:rPr>
          <w:bCs/>
        </w:rPr>
        <w:t xml:space="preserve">. </w:t>
      </w:r>
      <w:r>
        <w:rPr>
          <w:bCs/>
        </w:rPr>
        <w:t xml:space="preserve">Client is </w:t>
      </w:r>
      <w:r w:rsidRPr="00583A67">
        <w:rPr>
          <w:bCs/>
        </w:rPr>
        <w:t>also responsible for the accuracy of the information provide</w:t>
      </w:r>
      <w:r>
        <w:rPr>
          <w:bCs/>
        </w:rPr>
        <w:t>d</w:t>
      </w:r>
      <w:r w:rsidRPr="00583A67">
        <w:rPr>
          <w:bCs/>
        </w:rPr>
        <w:t xml:space="preserve"> in connection with </w:t>
      </w:r>
      <w:r>
        <w:rPr>
          <w:bCs/>
        </w:rPr>
        <w:t xml:space="preserve">Client’s </w:t>
      </w:r>
      <w:r w:rsidRPr="00583A67">
        <w:rPr>
          <w:bCs/>
        </w:rPr>
        <w:t xml:space="preserve">account </w:t>
      </w:r>
      <w:r>
        <w:rPr>
          <w:bCs/>
        </w:rPr>
        <w:t xml:space="preserve">and any user thereunder, </w:t>
      </w:r>
      <w:r w:rsidRPr="00583A67">
        <w:rPr>
          <w:bCs/>
        </w:rPr>
        <w:t xml:space="preserve">and for keeping </w:t>
      </w:r>
      <w:r>
        <w:rPr>
          <w:bCs/>
        </w:rPr>
        <w:t xml:space="preserve">such account information </w:t>
      </w:r>
      <w:r w:rsidRPr="00583A67">
        <w:rPr>
          <w:bCs/>
        </w:rPr>
        <w:t xml:space="preserve">up to date. </w:t>
      </w:r>
      <w:r>
        <w:rPr>
          <w:bCs/>
        </w:rPr>
        <w:t xml:space="preserve">Client </w:t>
      </w:r>
      <w:r w:rsidRPr="00583A67">
        <w:rPr>
          <w:bCs/>
        </w:rPr>
        <w:t>assume</w:t>
      </w:r>
      <w:r>
        <w:rPr>
          <w:bCs/>
        </w:rPr>
        <w:t>s</w:t>
      </w:r>
      <w:r w:rsidRPr="00583A67">
        <w:rPr>
          <w:bCs/>
        </w:rPr>
        <w:t xml:space="preserve"> all responsibility for any loss, theft, or other destruction of any data resulting from any failure to comply with these obligations.</w:t>
      </w:r>
      <w:bookmarkEnd w:id="40"/>
    </w:p>
    <w:p w14:paraId="0B337910" w14:textId="77777777" w:rsidR="00244653" w:rsidRPr="00562791" w:rsidRDefault="00244653" w:rsidP="00244653">
      <w:pPr>
        <w:pStyle w:val="Heading1"/>
      </w:pPr>
      <w:bookmarkStart w:id="41" w:name="_Toc88928400"/>
      <w:bookmarkStart w:id="42" w:name="_Ref203358481"/>
      <w:r w:rsidRPr="00562791">
        <w:rPr>
          <w:b/>
        </w:rPr>
        <w:t>Feedback</w:t>
      </w:r>
      <w:r w:rsidRPr="00562791">
        <w:t>.</w:t>
      </w:r>
      <w:r>
        <w:t xml:space="preserve"> Client</w:t>
      </w:r>
      <w:r w:rsidRPr="00562791">
        <w:t xml:space="preserve"> may provide suggestions, comments, or other feedback (collectively, </w:t>
      </w:r>
      <w:r>
        <w:t>“</w:t>
      </w:r>
      <w:r w:rsidRPr="00000289">
        <w:rPr>
          <w:bCs/>
          <w:u w:val="single"/>
        </w:rPr>
        <w:t>Feedback</w:t>
      </w:r>
      <w:r>
        <w:t>”</w:t>
      </w:r>
      <w:r w:rsidRPr="00562791">
        <w:t xml:space="preserve">) to </w:t>
      </w:r>
      <w:r>
        <w:t xml:space="preserve">Contractor </w:t>
      </w:r>
      <w:r w:rsidRPr="00562791">
        <w:t xml:space="preserve">with respect to its products and services, including the </w:t>
      </w:r>
      <w:r>
        <w:t>Product</w:t>
      </w:r>
      <w:r w:rsidRPr="00562791">
        <w:t>.</w:t>
      </w:r>
      <w:r>
        <w:t xml:space="preserve"> </w:t>
      </w:r>
      <w:r w:rsidRPr="00562791">
        <w:t xml:space="preserve">Feedback is voluntary and </w:t>
      </w:r>
      <w:r>
        <w:t>Contractor</w:t>
      </w:r>
      <w:r w:rsidRPr="00562791">
        <w:t xml:space="preserve"> is not required to hold it in confidence.</w:t>
      </w:r>
      <w:r>
        <w:t xml:space="preserve"> Contractor</w:t>
      </w:r>
      <w:r w:rsidRPr="00562791">
        <w:t xml:space="preserve"> may use Feedback for any purpose without obligation of any kind.</w:t>
      </w:r>
      <w:r>
        <w:t xml:space="preserve"> Client</w:t>
      </w:r>
      <w:r w:rsidRPr="00562791">
        <w:t xml:space="preserve"> hereby grants </w:t>
      </w:r>
      <w:r>
        <w:t>Contractor</w:t>
      </w:r>
      <w:r w:rsidRPr="00562791">
        <w:t xml:space="preserve"> an irrevocable, non-exclusive, perpetual, royalty-free license to use the Feedback in connection with </w:t>
      </w:r>
      <w:r>
        <w:t>Contractor’</w:t>
      </w:r>
      <w:r w:rsidRPr="00562791">
        <w:t xml:space="preserve">s business, including enhancement of the </w:t>
      </w:r>
      <w:r>
        <w:t>Product</w:t>
      </w:r>
      <w:r w:rsidRPr="00562791">
        <w:t>.</w:t>
      </w:r>
      <w:bookmarkEnd w:id="41"/>
      <w:r>
        <w:t xml:space="preserve"> </w:t>
      </w:r>
      <w:bookmarkEnd w:id="42"/>
    </w:p>
    <w:p w14:paraId="50B81A47" w14:textId="630AF647" w:rsidR="00244653" w:rsidRDefault="00244653" w:rsidP="00244653">
      <w:pPr>
        <w:pStyle w:val="Heading1"/>
      </w:pPr>
      <w:bookmarkStart w:id="43" w:name="_Toc88928401"/>
      <w:r w:rsidRPr="008F18D9">
        <w:rPr>
          <w:b/>
        </w:rPr>
        <w:t>Support</w:t>
      </w:r>
      <w:r>
        <w:t xml:space="preserve">. To the extent purchased by Client, Contractor shall provide the Support described in the applicable SOS for the Product licensed. Support </w:t>
      </w:r>
      <w:r w:rsidRPr="000F202B">
        <w:t>include</w:t>
      </w:r>
      <w:r>
        <w:t>s</w:t>
      </w:r>
      <w:r w:rsidRPr="000F202B">
        <w:t xml:space="preserve"> periodic releases, and upgrades and updates to the Products as may be made generally available by </w:t>
      </w:r>
      <w:r>
        <w:t>Contractor</w:t>
      </w:r>
      <w:r w:rsidRPr="000F202B">
        <w:t xml:space="preserve"> to its </w:t>
      </w:r>
      <w:r w:rsidR="00B514FD">
        <w:t>Clients</w:t>
      </w:r>
      <w:r w:rsidRPr="000F202B">
        <w:t xml:space="preserve"> for no additional charge from time to time.</w:t>
      </w:r>
      <w:r>
        <w:t xml:space="preserve"> </w:t>
      </w:r>
      <w:r w:rsidRPr="008F18D9">
        <w:t xml:space="preserve">Any new or additional features </w:t>
      </w:r>
      <w:r>
        <w:t xml:space="preserve">or </w:t>
      </w:r>
      <w:r w:rsidRPr="008F18D9">
        <w:t xml:space="preserve">functions may be offered separately and may be subject to additional </w:t>
      </w:r>
      <w:r>
        <w:t xml:space="preserve">access or license </w:t>
      </w:r>
      <w:r w:rsidRPr="008F18D9">
        <w:t>fees</w:t>
      </w:r>
      <w:r>
        <w:t>, support or maintenance charges, or other fees and costs</w:t>
      </w:r>
      <w:r w:rsidRPr="008F18D9">
        <w:t>.</w:t>
      </w:r>
      <w:bookmarkEnd w:id="43"/>
      <w:r w:rsidR="001E35A5">
        <w:t xml:space="preserve"> </w:t>
      </w:r>
      <w:r w:rsidR="001E35A5" w:rsidRPr="001E35A5">
        <w:t xml:space="preserve">Contractor reserves the right to charge separately for any new Products, databases, and functionality that are not generally released to Contractor’s </w:t>
      </w:r>
      <w:r w:rsidR="00B514FD">
        <w:t>Clients</w:t>
      </w:r>
      <w:r w:rsidR="001E35A5" w:rsidRPr="001E35A5">
        <w:t xml:space="preserve"> without charge</w:t>
      </w:r>
      <w:r w:rsidR="00851F95">
        <w:t>.</w:t>
      </w:r>
    </w:p>
    <w:p w14:paraId="41D4E9DD" w14:textId="77777777" w:rsidR="00244653" w:rsidRDefault="00244653" w:rsidP="00244653">
      <w:pPr>
        <w:pStyle w:val="Heading1"/>
      </w:pPr>
      <w:bookmarkStart w:id="44" w:name="_Toc88928402"/>
      <w:bookmarkStart w:id="45" w:name="_Ref2411940"/>
      <w:r>
        <w:rPr>
          <w:b/>
        </w:rPr>
        <w:t xml:space="preserve">Training. </w:t>
      </w:r>
      <w:r w:rsidRPr="00825A99">
        <w:t xml:space="preserve">To the extent applicable, </w:t>
      </w:r>
      <w:r>
        <w:t>Contractor</w:t>
      </w:r>
      <w:r w:rsidRPr="00825A99">
        <w:t xml:space="preserve"> will provide the training services set forth in the </w:t>
      </w:r>
      <w:r>
        <w:t>SOS</w:t>
      </w:r>
      <w:r w:rsidRPr="00825A99">
        <w:t>.</w:t>
      </w:r>
      <w:r>
        <w:t xml:space="preserve"> Client</w:t>
      </w:r>
      <w:r w:rsidRPr="00825A99">
        <w:t xml:space="preserve"> shall reimburse </w:t>
      </w:r>
      <w:r>
        <w:lastRenderedPageBreak/>
        <w:t>Contractor</w:t>
      </w:r>
      <w:r w:rsidRPr="00825A99">
        <w:t xml:space="preserve"> for all expenses and out-of-pocket costs related to </w:t>
      </w:r>
      <w:r>
        <w:t xml:space="preserve">onsite </w:t>
      </w:r>
      <w:r w:rsidRPr="00825A99">
        <w:t>training.</w:t>
      </w:r>
      <w:bookmarkEnd w:id="44"/>
    </w:p>
    <w:p w14:paraId="201C957C" w14:textId="4589EB69" w:rsidR="00244653" w:rsidRDefault="00244653" w:rsidP="00244653">
      <w:pPr>
        <w:pStyle w:val="Heading1"/>
      </w:pPr>
      <w:bookmarkStart w:id="46" w:name="_Ref203185229"/>
      <w:bookmarkStart w:id="47" w:name="_Toc88928403"/>
      <w:r w:rsidRPr="008517F3">
        <w:rPr>
          <w:b/>
        </w:rPr>
        <w:t>Term and Renewal</w:t>
      </w:r>
      <w:r>
        <w:t xml:space="preserve">. This Agreement shall commence on the Effective Date and, subject to any earlier permitted termination in accordance with this Agreement, shall remain in effect with respect to each Product until the expiration of both the initial license term set forth for such Product in the applicable SOS relating thereto and any renewal terms therefore as provided in this Section </w:t>
      </w:r>
      <w:r>
        <w:fldChar w:fldCharType="begin"/>
      </w:r>
      <w:r>
        <w:instrText xml:space="preserve"> REF _Ref203185229 \r \h </w:instrText>
      </w:r>
      <w:r>
        <w:fldChar w:fldCharType="separate"/>
      </w:r>
      <w:r w:rsidR="00BA10E7">
        <w:t>13</w:t>
      </w:r>
      <w:r>
        <w:fldChar w:fldCharType="end"/>
      </w:r>
      <w:r>
        <w:t xml:space="preserve">. Each SOS will specify an initial term for the license granted with respect to each such Product. </w:t>
      </w:r>
      <w:bookmarkStart w:id="48" w:name="_Ref175653385"/>
      <w:bookmarkEnd w:id="46"/>
      <w:bookmarkEnd w:id="47"/>
    </w:p>
    <w:p w14:paraId="039F737E" w14:textId="77777777" w:rsidR="00244653" w:rsidRDefault="00244653" w:rsidP="00244653">
      <w:pPr>
        <w:pStyle w:val="Heading1"/>
      </w:pPr>
      <w:bookmarkStart w:id="49" w:name="_Toc88928404"/>
      <w:r>
        <w:rPr>
          <w:b/>
        </w:rPr>
        <w:t>T</w:t>
      </w:r>
      <w:r w:rsidRPr="00D91C17">
        <w:rPr>
          <w:b/>
        </w:rPr>
        <w:t>ermination</w:t>
      </w:r>
      <w:r>
        <w:t>.</w:t>
      </w:r>
      <w:bookmarkEnd w:id="49"/>
    </w:p>
    <w:p w14:paraId="171E5A27" w14:textId="5CB18072" w:rsidR="00244653" w:rsidRDefault="00244653" w:rsidP="00244653">
      <w:pPr>
        <w:pStyle w:val="Heading2"/>
      </w:pPr>
      <w:bookmarkStart w:id="50" w:name="_Toc88928405"/>
      <w:r w:rsidRPr="001D6E29">
        <w:rPr>
          <w:u w:val="single"/>
        </w:rPr>
        <w:t>Termination for Cause</w:t>
      </w:r>
      <w:r>
        <w:t xml:space="preserve">. </w:t>
      </w:r>
      <w:r w:rsidRPr="00D91C17">
        <w:t>Either party may terminate this Agreement on written notice to the other party if the other party is in material breach of its obligations hereunder and fails to cure the breach within thirty (30) days of such written notice.</w:t>
      </w:r>
      <w:r>
        <w:t xml:space="preserve"> </w:t>
      </w:r>
      <w:r w:rsidRPr="00D91C17">
        <w:t xml:space="preserve">In addition, either party may, in its sole discretion, elect to </w:t>
      </w:r>
      <w:r>
        <w:t xml:space="preserve">(i) </w:t>
      </w:r>
      <w:r w:rsidRPr="00D91C17">
        <w:t>terminate this Agreement on written notice to the other party upon the bankruptcy or insolvency of the other party or upon the commenc</w:t>
      </w:r>
      <w:r>
        <w:t xml:space="preserve">ement of any </w:t>
      </w:r>
      <w:r w:rsidRPr="00D91C17">
        <w:t>voluntary or involuntary winding up, or upon the filing of any petition seeking the winding up of the other party</w:t>
      </w:r>
      <w:r>
        <w:t xml:space="preserve">, or (ii) terminate any relevant SOSs or this Agreement, as the case may be, as and when permitted by and in accordance with Sections </w:t>
      </w:r>
      <w:r>
        <w:fldChar w:fldCharType="begin"/>
      </w:r>
      <w:r>
        <w:instrText xml:space="preserve"> REF _Ref203358375 \r \h </w:instrText>
      </w:r>
      <w:r>
        <w:fldChar w:fldCharType="separate"/>
      </w:r>
      <w:r w:rsidR="00BA10E7">
        <w:t>6</w:t>
      </w:r>
      <w:r>
        <w:fldChar w:fldCharType="end"/>
      </w:r>
      <w:r>
        <w:t xml:space="preserve">, </w:t>
      </w:r>
      <w:r>
        <w:fldChar w:fldCharType="begin"/>
      </w:r>
      <w:r>
        <w:instrText xml:space="preserve"> REF _Ref203186340 \r \h </w:instrText>
      </w:r>
      <w:r>
        <w:fldChar w:fldCharType="separate"/>
      </w:r>
      <w:r w:rsidR="00BA10E7">
        <w:t>15.1</w:t>
      </w:r>
      <w:r>
        <w:fldChar w:fldCharType="end"/>
      </w:r>
      <w:r>
        <w:t xml:space="preserve">, or </w:t>
      </w:r>
      <w:r>
        <w:fldChar w:fldCharType="begin"/>
      </w:r>
      <w:r>
        <w:instrText xml:space="preserve"> REF _Ref203186351 \r \h </w:instrText>
      </w:r>
      <w:r>
        <w:fldChar w:fldCharType="separate"/>
      </w:r>
      <w:r w:rsidR="00BA10E7">
        <w:t>20</w:t>
      </w:r>
      <w:r>
        <w:fldChar w:fldCharType="end"/>
      </w:r>
      <w:r w:rsidRPr="00D91C17">
        <w:t>.</w:t>
      </w:r>
      <w:bookmarkEnd w:id="50"/>
    </w:p>
    <w:p w14:paraId="0275588C" w14:textId="3A95FBD6" w:rsidR="00244653" w:rsidRPr="001D6E29" w:rsidRDefault="00244653" w:rsidP="00244653">
      <w:pPr>
        <w:pStyle w:val="Heading2"/>
      </w:pPr>
      <w:bookmarkStart w:id="51" w:name="_Toc88928406"/>
      <w:r>
        <w:rPr>
          <w:u w:val="single"/>
        </w:rPr>
        <w:t>Termination for Convenience</w:t>
      </w:r>
      <w:r w:rsidRPr="008C02A7">
        <w:t xml:space="preserve">. Client may terminate </w:t>
      </w:r>
      <w:r>
        <w:t xml:space="preserve">any SOS or </w:t>
      </w:r>
      <w:r w:rsidRPr="008C02A7">
        <w:t xml:space="preserve">this Agreement upon sixty (60) days advance written notice to Contractor, without cause if Client pays Contractor a cancellation fee equal to one hundred percent </w:t>
      </w:r>
      <w:r>
        <w:t xml:space="preserve">(100%) </w:t>
      </w:r>
      <w:r w:rsidRPr="008C02A7">
        <w:t xml:space="preserve">of the average actual fees charged for the prior four (4) month period, multiplied by the remaining billable months in the then applicable </w:t>
      </w:r>
      <w:r>
        <w:t>SOS term (“</w:t>
      </w:r>
      <w:r w:rsidRPr="00BC5F37">
        <w:rPr>
          <w:u w:val="single"/>
        </w:rPr>
        <w:t>Cance</w:t>
      </w:r>
      <w:r>
        <w:rPr>
          <w:u w:val="single"/>
        </w:rPr>
        <w:t>l</w:t>
      </w:r>
      <w:r w:rsidRPr="00BC5F37">
        <w:rPr>
          <w:u w:val="single"/>
        </w:rPr>
        <w:t>lation Fee</w:t>
      </w:r>
      <w:r>
        <w:t>”)</w:t>
      </w:r>
      <w:r w:rsidRPr="008C02A7">
        <w:t xml:space="preserve">. Client agrees to pay any </w:t>
      </w:r>
      <w:r>
        <w:t>Ca</w:t>
      </w:r>
      <w:r w:rsidRPr="008C02A7">
        <w:t xml:space="preserve">ncellation </w:t>
      </w:r>
      <w:r>
        <w:t>F</w:t>
      </w:r>
      <w:r w:rsidRPr="008C02A7">
        <w:t>ee within fifteen (15) days of</w:t>
      </w:r>
      <w:r>
        <w:t xml:space="preserve"> the effective date of </w:t>
      </w:r>
      <w:r w:rsidRPr="008C02A7">
        <w:t xml:space="preserve">termination. Client acknowledges that such Cancellation Fee is not a penalty, but is intended to be liquidated damages, the actual damages being </w:t>
      </w:r>
      <w:r>
        <w:t xml:space="preserve">too </w:t>
      </w:r>
      <w:r w:rsidRPr="008C02A7">
        <w:t>difficult to determine in advance. Payment of the Cancellation Fee is the sole remedy for Client’s early termination.</w:t>
      </w:r>
      <w:bookmarkEnd w:id="51"/>
    </w:p>
    <w:p w14:paraId="6AD2A62F" w14:textId="53998EF1" w:rsidR="00244653" w:rsidRPr="00D91C17" w:rsidRDefault="00244653" w:rsidP="00244653">
      <w:pPr>
        <w:pStyle w:val="Heading2"/>
      </w:pPr>
      <w:bookmarkStart w:id="52" w:name="_Toc88928407"/>
      <w:r w:rsidRPr="00521CDF">
        <w:rPr>
          <w:u w:val="single"/>
        </w:rPr>
        <w:t>Effect of Termination</w:t>
      </w:r>
      <w:r>
        <w:t xml:space="preserve">. Upon any termination or expiration of a SOS or this Agreement, all rights and licenses granted to the Products will automatically terminate and Client shall have no further right to possess, access, or use the Products. Any termination of the Agreement shall terminate all outstanding SOS(s). On Contractor’s request, Client shall provide Contractor with a signed written statement confirming that any Software has been permanently removed from Client’s systems, if applicable. If termination does not result from a breach of this Agreement by Client, subject to the terms for any </w:t>
      </w:r>
      <w:r w:rsidR="00621FE1">
        <w:t>Third-Party</w:t>
      </w:r>
      <w:r>
        <w:t xml:space="preserve"> Materials, Client shall have the limited right for thirty (30) days after such license termination to </w:t>
      </w:r>
      <w:r w:rsidRPr="00D91C17">
        <w:t xml:space="preserve">export or print </w:t>
      </w:r>
      <w:r>
        <w:t>Client</w:t>
      </w:r>
      <w:r w:rsidRPr="00D91C17">
        <w:t xml:space="preserve"> entered information from the </w:t>
      </w:r>
      <w:r>
        <w:t xml:space="preserve">Product and not to </w:t>
      </w:r>
      <w:r w:rsidRPr="00D91C17">
        <w:t>enter any</w:t>
      </w:r>
      <w:r>
        <w:t xml:space="preserve"> new information into the Product or use it for any other purpose</w:t>
      </w:r>
      <w:r w:rsidRPr="00D91C17">
        <w:t>.</w:t>
      </w:r>
      <w:r>
        <w:t xml:space="preserve"> Client</w:t>
      </w:r>
      <w:r w:rsidRPr="00B66081">
        <w:t xml:space="preserve"> may</w:t>
      </w:r>
      <w:r>
        <w:t xml:space="preserve">, at its option and subject to the terms for any </w:t>
      </w:r>
      <w:r w:rsidR="00621FE1">
        <w:t>Third-Party</w:t>
      </w:r>
      <w:r>
        <w:t xml:space="preserve"> Materials,</w:t>
      </w:r>
      <w:r w:rsidRPr="00B66081">
        <w:t xml:space="preserve"> extend the foregoing thirty (30) day period for up to six (6) months at </w:t>
      </w:r>
      <w:r>
        <w:t xml:space="preserve">Contractor’s </w:t>
      </w:r>
      <w:r w:rsidRPr="00B66081">
        <w:t>then current transition services rates</w:t>
      </w:r>
      <w:r w:rsidR="002770A1">
        <w:t xml:space="preserve">, providing such rates do not </w:t>
      </w:r>
      <w:r w:rsidR="002770A1">
        <w:t>exceed NASPO ValuePoint Master Agreement pricing</w:t>
      </w:r>
      <w:r>
        <w:t>; all access to the Product during this period shall be read-only</w:t>
      </w:r>
      <w:r w:rsidRPr="00B66081">
        <w:t>.</w:t>
      </w:r>
      <w:r>
        <w:t xml:space="preserve"> The following Sections shall survive any termination or expiration of this Agreement: </w:t>
      </w:r>
      <w:r w:rsidRPr="00B43E3A">
        <w:fldChar w:fldCharType="begin"/>
      </w:r>
      <w:r w:rsidRPr="00B43E3A">
        <w:instrText xml:space="preserve"> REF _Ref203186924 \r \h </w:instrText>
      </w:r>
      <w:r>
        <w:instrText xml:space="preserve"> \* MERGEFORMAT </w:instrText>
      </w:r>
      <w:r w:rsidRPr="00B43E3A">
        <w:fldChar w:fldCharType="separate"/>
      </w:r>
      <w:r w:rsidR="00BA10E7">
        <w:t>1</w:t>
      </w:r>
      <w:r w:rsidRPr="00B43E3A">
        <w:fldChar w:fldCharType="end"/>
      </w:r>
      <w:r>
        <w:t xml:space="preserve">, </w:t>
      </w:r>
      <w:r>
        <w:fldChar w:fldCharType="begin"/>
      </w:r>
      <w:r>
        <w:instrText xml:space="preserve"> REF _Ref175653378 \r \h </w:instrText>
      </w:r>
      <w:r>
        <w:fldChar w:fldCharType="separate"/>
      </w:r>
      <w:r w:rsidR="00BA10E7">
        <w:t>5</w:t>
      </w:r>
      <w:r>
        <w:fldChar w:fldCharType="end"/>
      </w:r>
      <w:r>
        <w:t xml:space="preserve">, </w:t>
      </w:r>
      <w:r>
        <w:fldChar w:fldCharType="begin"/>
      </w:r>
      <w:r>
        <w:instrText xml:space="preserve"> REF _Ref203358481 \r \h </w:instrText>
      </w:r>
      <w:r>
        <w:fldChar w:fldCharType="separate"/>
      </w:r>
      <w:r w:rsidR="00BA10E7">
        <w:t>10</w:t>
      </w:r>
      <w:r>
        <w:fldChar w:fldCharType="end"/>
      </w:r>
      <w:r>
        <w:t xml:space="preserve">, </w:t>
      </w:r>
      <w:r>
        <w:fldChar w:fldCharType="begin"/>
      </w:r>
      <w:r>
        <w:instrText xml:space="preserve"> REF _Ref175653385 \r \h </w:instrText>
      </w:r>
      <w:r>
        <w:fldChar w:fldCharType="separate"/>
      </w:r>
      <w:r w:rsidR="00BA10E7">
        <w:t>13</w:t>
      </w:r>
      <w:r>
        <w:fldChar w:fldCharType="end"/>
      </w:r>
      <w:r>
        <w:t xml:space="preserve">, </w:t>
      </w:r>
      <w:r>
        <w:fldChar w:fldCharType="begin"/>
      </w:r>
      <w:r>
        <w:instrText xml:space="preserve"> REF _Ref175653389 \r \h </w:instrText>
      </w:r>
      <w:r>
        <w:fldChar w:fldCharType="separate"/>
      </w:r>
      <w:r w:rsidR="00BA10E7">
        <w:t>15</w:t>
      </w:r>
      <w:r>
        <w:fldChar w:fldCharType="end"/>
      </w:r>
      <w:r>
        <w:t xml:space="preserve"> (to the extent of fees accrued prior to termination), </w:t>
      </w:r>
      <w:r>
        <w:fldChar w:fldCharType="begin"/>
      </w:r>
      <w:r>
        <w:instrText xml:space="preserve"> REF _Ref489256615 \r \h </w:instrText>
      </w:r>
      <w:r>
        <w:fldChar w:fldCharType="separate"/>
      </w:r>
      <w:r w:rsidR="00BA10E7">
        <w:t>17</w:t>
      </w:r>
      <w:r>
        <w:fldChar w:fldCharType="end"/>
      </w:r>
      <w:r>
        <w:t xml:space="preserve">, </w:t>
      </w:r>
      <w:r>
        <w:fldChar w:fldCharType="begin"/>
      </w:r>
      <w:r>
        <w:instrText xml:space="preserve"> REF _Ref175653476 \r \h </w:instrText>
      </w:r>
      <w:r>
        <w:fldChar w:fldCharType="separate"/>
      </w:r>
      <w:r w:rsidR="00BA10E7">
        <w:t>19</w:t>
      </w:r>
      <w:r>
        <w:fldChar w:fldCharType="end"/>
      </w:r>
      <w:r>
        <w:t xml:space="preserve">, </w:t>
      </w:r>
      <w:r>
        <w:fldChar w:fldCharType="begin"/>
      </w:r>
      <w:r>
        <w:instrText xml:space="preserve"> REF _Ref175653480 \r \h </w:instrText>
      </w:r>
      <w:r>
        <w:fldChar w:fldCharType="separate"/>
      </w:r>
      <w:r w:rsidR="00BA10E7">
        <w:t>21</w:t>
      </w:r>
      <w:r>
        <w:fldChar w:fldCharType="end"/>
      </w:r>
      <w:r>
        <w:t xml:space="preserve">, and </w:t>
      </w:r>
      <w:r>
        <w:fldChar w:fldCharType="begin"/>
      </w:r>
      <w:r>
        <w:instrText xml:space="preserve"> REF _Ref489256689 \r \h </w:instrText>
      </w:r>
      <w:r>
        <w:fldChar w:fldCharType="separate"/>
      </w:r>
      <w:r w:rsidR="00BA10E7">
        <w:t>22</w:t>
      </w:r>
      <w:r>
        <w:fldChar w:fldCharType="end"/>
      </w:r>
      <w:r>
        <w:t>.</w:t>
      </w:r>
      <w:bookmarkEnd w:id="48"/>
      <w:bookmarkEnd w:id="52"/>
    </w:p>
    <w:p w14:paraId="2E3E432D" w14:textId="77777777" w:rsidR="00244653" w:rsidRDefault="00244653" w:rsidP="00244653">
      <w:pPr>
        <w:pStyle w:val="Heading1"/>
      </w:pPr>
      <w:bookmarkStart w:id="53" w:name="_Ref175653389"/>
      <w:bookmarkStart w:id="54" w:name="_Toc88928408"/>
      <w:r>
        <w:rPr>
          <w:b/>
        </w:rPr>
        <w:t>Fees</w:t>
      </w:r>
      <w:r>
        <w:t>.</w:t>
      </w:r>
      <w:bookmarkEnd w:id="53"/>
      <w:bookmarkEnd w:id="54"/>
      <w:r>
        <w:t xml:space="preserve"> </w:t>
      </w:r>
    </w:p>
    <w:p w14:paraId="25A3E7B2" w14:textId="7851FCA2" w:rsidR="00244653" w:rsidRDefault="00244653" w:rsidP="00244653">
      <w:pPr>
        <w:pStyle w:val="Heading2"/>
      </w:pPr>
      <w:bookmarkStart w:id="55" w:name="_Ref203186340"/>
      <w:bookmarkStart w:id="56" w:name="_Toc88928409"/>
      <w:r w:rsidRPr="00FD7D53">
        <w:rPr>
          <w:u w:val="single"/>
        </w:rPr>
        <w:t>In general</w:t>
      </w:r>
      <w:r>
        <w:t xml:space="preserve">. Client shall pay Contractor the fees set forth in the applicable SOSs. </w:t>
      </w:r>
      <w:bookmarkEnd w:id="45"/>
      <w:r>
        <w:t>Following the initial year of the license term set forth in the SOS, Contractor</w:t>
      </w:r>
      <w:r w:rsidRPr="000C31C2">
        <w:t xml:space="preserve">, in its sole discretion, </w:t>
      </w:r>
      <w:r>
        <w:t>may increase the fees due for a renewal term on sixty (60) days written notice prior to the commencement of the renewal term</w:t>
      </w:r>
      <w:r w:rsidRPr="000C31C2">
        <w:t xml:space="preserve">, which adjustment shall be effective on </w:t>
      </w:r>
      <w:r>
        <w:t>the commencement of the renewal term</w:t>
      </w:r>
      <w:r w:rsidRPr="000C31C2">
        <w:t>.</w:t>
      </w:r>
      <w:r>
        <w:t xml:space="preserve"> During the initial license term set forth in the SOS,</w:t>
      </w:r>
      <w:r w:rsidRPr="000C31C2">
        <w:t xml:space="preserve"> any such </w:t>
      </w:r>
      <w:r>
        <w:t>annual increase</w:t>
      </w:r>
      <w:r w:rsidRPr="000C31C2">
        <w:t xml:space="preserve"> </w:t>
      </w:r>
      <w:r>
        <w:t>shall</w:t>
      </w:r>
      <w:r w:rsidRPr="000C31C2">
        <w:t xml:space="preserve"> </w:t>
      </w:r>
      <w:r>
        <w:t xml:space="preserve">not exceed </w:t>
      </w:r>
      <w:r w:rsidR="002770A1">
        <w:t>NASPO ValuePoint Master Agreement pricing.</w:t>
      </w:r>
      <w:bookmarkEnd w:id="55"/>
      <w:bookmarkEnd w:id="56"/>
    </w:p>
    <w:p w14:paraId="1BFC630B" w14:textId="1AFE1FCA" w:rsidR="00244653" w:rsidRDefault="00244653" w:rsidP="00244653">
      <w:pPr>
        <w:pStyle w:val="Heading2"/>
      </w:pPr>
      <w:bookmarkStart w:id="57" w:name="_Toc459450444"/>
      <w:bookmarkStart w:id="58" w:name="_Ref174531329"/>
      <w:bookmarkStart w:id="59" w:name="_Toc88928410"/>
      <w:r w:rsidRPr="00FD7D53">
        <w:rPr>
          <w:u w:val="single"/>
        </w:rPr>
        <w:t>Payment of Invoices</w:t>
      </w:r>
      <w:bookmarkEnd w:id="57"/>
      <w:r w:rsidRPr="009E74BB">
        <w:t>.</w:t>
      </w:r>
      <w:r>
        <w:t xml:space="preserve"> </w:t>
      </w:r>
      <w:r w:rsidRPr="00FD7D53">
        <w:t xml:space="preserve">All invoices shall be paid by </w:t>
      </w:r>
      <w:r>
        <w:t>Client</w:t>
      </w:r>
      <w:r w:rsidRPr="00FD7D53">
        <w:t xml:space="preserve"> within </w:t>
      </w:r>
      <w:r>
        <w:t>thirty</w:t>
      </w:r>
      <w:r w:rsidRPr="00FD7D53">
        <w:t xml:space="preserve"> (</w:t>
      </w:r>
      <w:r>
        <w:t>30</w:t>
      </w:r>
      <w:r w:rsidRPr="00FD7D53">
        <w:t>) days of invoice date.</w:t>
      </w:r>
      <w:r>
        <w:t xml:space="preserve"> </w:t>
      </w:r>
      <w:r w:rsidRPr="00FD7D53">
        <w:t xml:space="preserve">Payments not made within </w:t>
      </w:r>
      <w:r w:rsidR="002770A1">
        <w:t>forty-five (45) days</w:t>
      </w:r>
      <w:r w:rsidRPr="00FD7D53">
        <w:t xml:space="preserve"> shall be subject to late charges of (i) one percent (1%) per month of the overdue amount or (ii) the maximum amount permitted under applicable law</w:t>
      </w:r>
      <w:r w:rsidR="002770A1">
        <w:t>, whichever is less</w:t>
      </w:r>
      <w:r w:rsidRPr="00FD7D53">
        <w:t>.</w:t>
      </w:r>
      <w:r>
        <w:t xml:space="preserve"> </w:t>
      </w:r>
      <w:r w:rsidRPr="00FD7D53">
        <w:t xml:space="preserve">In the event an invoice remains unpaid </w:t>
      </w:r>
      <w:r w:rsidR="002770A1">
        <w:t>forty-six</w:t>
      </w:r>
      <w:r>
        <w:t xml:space="preserve"> (</w:t>
      </w:r>
      <w:r w:rsidR="002770A1">
        <w:t>46</w:t>
      </w:r>
      <w:r w:rsidRPr="00FD7D53">
        <w:t xml:space="preserve">) or more days from the invoice date, </w:t>
      </w:r>
      <w:r>
        <w:t>Contractor</w:t>
      </w:r>
      <w:r w:rsidRPr="00FD7D53">
        <w:t xml:space="preserve"> may, in its discretion, </w:t>
      </w:r>
      <w:r>
        <w:t>terminate the applicable SOS and suspend access to Subscription Services</w:t>
      </w:r>
      <w:r w:rsidRPr="00FD7D53">
        <w:t>.</w:t>
      </w:r>
      <w:bookmarkEnd w:id="58"/>
      <w:r>
        <w:t xml:space="preserve"> Client</w:t>
      </w:r>
      <w:r w:rsidRPr="008517F3">
        <w:t xml:space="preserve"> agrees to pay all court costs, fees, expenses and reasonable attorneys</w:t>
      </w:r>
      <w:r>
        <w:t>’</w:t>
      </w:r>
      <w:r w:rsidRPr="008517F3">
        <w:t xml:space="preserve"> fees incurred by </w:t>
      </w:r>
      <w:r>
        <w:t>Contractor</w:t>
      </w:r>
      <w:r w:rsidRPr="008517F3">
        <w:t xml:space="preserve"> in collecting delinquent fees.</w:t>
      </w:r>
      <w:r>
        <w:t xml:space="preserve"> </w:t>
      </w:r>
      <w:r w:rsidRPr="002074B4">
        <w:t>The applicable SOS may specify certain fees to be paid by electronic funds transfer</w:t>
      </w:r>
      <w:r>
        <w:t xml:space="preserve"> (“</w:t>
      </w:r>
      <w:r w:rsidRPr="000A646C">
        <w:rPr>
          <w:u w:val="single"/>
        </w:rPr>
        <w:t>EFT</w:t>
      </w:r>
      <w:r>
        <w:t>”)</w:t>
      </w:r>
      <w:r w:rsidRPr="002074B4">
        <w:t xml:space="preserve">. Client hereby authorizes Contractor to initiate an </w:t>
      </w:r>
      <w:r>
        <w:t>EFT</w:t>
      </w:r>
      <w:r w:rsidRPr="002074B4">
        <w:t xml:space="preserve"> from Client’s bank account indicated in Schedule B in an amount equal to the fees set forth in the applicable SOS in accordance with the payment terms set forth in the applicable SOS. All payments made by </w:t>
      </w:r>
      <w:r>
        <w:t>EFT</w:t>
      </w:r>
      <w:r w:rsidRPr="002074B4">
        <w:t xml:space="preserve"> will be paid in immediately available funds.</w:t>
      </w:r>
      <w:bookmarkEnd w:id="59"/>
    </w:p>
    <w:p w14:paraId="3C706C7F" w14:textId="77777777" w:rsidR="00244653" w:rsidRDefault="00244653" w:rsidP="00244653">
      <w:pPr>
        <w:pStyle w:val="Heading2"/>
      </w:pPr>
      <w:bookmarkStart w:id="60" w:name="_Toc88928411"/>
      <w:bookmarkStart w:id="61" w:name="_Ref174531331"/>
      <w:r w:rsidRPr="00FD7D53">
        <w:rPr>
          <w:u w:val="single"/>
        </w:rPr>
        <w:t>Taxes</w:t>
      </w:r>
      <w:r w:rsidRPr="005F635A">
        <w:t>.</w:t>
      </w:r>
      <w:r>
        <w:t xml:space="preserve"> </w:t>
      </w:r>
      <w:r w:rsidRPr="008517F3">
        <w:t xml:space="preserve">All taxes, duties, fees and other governmental charges of any kind (including sales and use taxes, but excluding taxes based on the gross revenues or net income of </w:t>
      </w:r>
      <w:r>
        <w:t>Contractor</w:t>
      </w:r>
      <w:r w:rsidRPr="008517F3">
        <w:t xml:space="preserve">) that are imposed by or under the authority of any government or any political subdivision thereof on the fees for the </w:t>
      </w:r>
      <w:r>
        <w:t>Products and Support</w:t>
      </w:r>
      <w:r w:rsidRPr="008517F3">
        <w:t xml:space="preserve"> provided by </w:t>
      </w:r>
      <w:r>
        <w:t>Contractor</w:t>
      </w:r>
      <w:r w:rsidRPr="008517F3">
        <w:t xml:space="preserve"> under this Agreement, shall be borne solely by </w:t>
      </w:r>
      <w:r>
        <w:t>Client</w:t>
      </w:r>
      <w:r w:rsidRPr="008517F3">
        <w:t xml:space="preserve">, unless </w:t>
      </w:r>
      <w:r>
        <w:t>Client</w:t>
      </w:r>
      <w:r w:rsidRPr="008517F3">
        <w:t xml:space="preserve"> can evidence its tax exemption and shall not be considered a part of a deduction from or an offset against such fees. If </w:t>
      </w:r>
      <w:r>
        <w:t>Client</w:t>
      </w:r>
      <w:r w:rsidRPr="008517F3">
        <w:t xml:space="preserve"> loses tax exempt status, it shall pay any taxes due as part of any renewal or payment. </w:t>
      </w:r>
      <w:r>
        <w:t>Client</w:t>
      </w:r>
      <w:r w:rsidRPr="008517F3">
        <w:t xml:space="preserve"> shall promptly notify </w:t>
      </w:r>
      <w:r>
        <w:t>Contractor</w:t>
      </w:r>
      <w:r w:rsidRPr="008517F3">
        <w:t xml:space="preserve"> if its tax status changes</w:t>
      </w:r>
      <w:r>
        <w:t>.</w:t>
      </w:r>
      <w:bookmarkEnd w:id="60"/>
    </w:p>
    <w:p w14:paraId="3FFF1343" w14:textId="53040C65" w:rsidR="00244653" w:rsidRDefault="00244653" w:rsidP="00244653">
      <w:pPr>
        <w:pStyle w:val="Heading2"/>
      </w:pPr>
      <w:bookmarkStart w:id="62" w:name="_Toc88928412"/>
      <w:r>
        <w:rPr>
          <w:u w:val="single"/>
        </w:rPr>
        <w:t>Travel and other Expenses</w:t>
      </w:r>
      <w:r w:rsidRPr="00007ADE">
        <w:t xml:space="preserve">. Client will pay, or reimburse Contractor for, any out-of-pocket expenses, including, without limitation, travel and </w:t>
      </w:r>
      <w:r>
        <w:t>travel-related</w:t>
      </w:r>
      <w:r w:rsidRPr="00007ADE">
        <w:t xml:space="preserve"> expenses, incurred by Contractor at the request of or with the approval of Client in connection with the performance of this Agreement. Reasonable and customary expenses incurred by Contractor, including without limitation expenses incurred for travel, local transportation, lodging and meals, will be billed to Client at Contractor’s actual cost.</w:t>
      </w:r>
      <w:bookmarkEnd w:id="62"/>
    </w:p>
    <w:p w14:paraId="3792C3FD" w14:textId="77777777" w:rsidR="00244653" w:rsidRDefault="00244653" w:rsidP="00244653">
      <w:pPr>
        <w:pStyle w:val="Heading2"/>
      </w:pPr>
      <w:bookmarkStart w:id="63" w:name="_Toc88928413"/>
      <w:r w:rsidRPr="008517F3">
        <w:rPr>
          <w:u w:val="single"/>
        </w:rPr>
        <w:lastRenderedPageBreak/>
        <w:t>Subpoenas and Other Legal Process</w:t>
      </w:r>
      <w:r w:rsidRPr="008517F3">
        <w:t>.</w:t>
      </w:r>
      <w:r>
        <w:t xml:space="preserve"> </w:t>
      </w:r>
      <w:r w:rsidRPr="008517F3">
        <w:t xml:space="preserve">In the event </w:t>
      </w:r>
      <w:r>
        <w:t>Contractor</w:t>
      </w:r>
      <w:r w:rsidRPr="008517F3">
        <w:t xml:space="preserve"> is requested or authorized by </w:t>
      </w:r>
      <w:r>
        <w:t>Client</w:t>
      </w:r>
      <w:r w:rsidRPr="008517F3">
        <w:t xml:space="preserve"> or is required by government regulation, summons, subpoena or other legal process to p</w:t>
      </w:r>
      <w:r>
        <w:t>roduce its documents, Client D</w:t>
      </w:r>
      <w:r w:rsidRPr="008517F3">
        <w:t xml:space="preserve">ata, or personnel as witnesses with respect to the Products and other services provided to </w:t>
      </w:r>
      <w:r>
        <w:t>Client</w:t>
      </w:r>
      <w:r w:rsidRPr="008517F3">
        <w:t xml:space="preserve"> under this Agreement, </w:t>
      </w:r>
      <w:r>
        <w:t>Client</w:t>
      </w:r>
      <w:r w:rsidRPr="008517F3">
        <w:t xml:space="preserve"> will, so long as </w:t>
      </w:r>
      <w:r>
        <w:t>Contractor</w:t>
      </w:r>
      <w:r w:rsidRPr="008517F3">
        <w:t xml:space="preserve"> is not the subject of the investigation or proceeding in which the information is sought, reimburse </w:t>
      </w:r>
      <w:r>
        <w:t>Contractor</w:t>
      </w:r>
      <w:r w:rsidRPr="008517F3">
        <w:t xml:space="preserve"> at its then current standard </w:t>
      </w:r>
      <w:r>
        <w:t xml:space="preserve">professional services </w:t>
      </w:r>
      <w:r w:rsidRPr="008517F3">
        <w:t>rates for its time and materials services, as well as the fees and expenses of its counsel, incurred in responding to such requests.</w:t>
      </w:r>
      <w:bookmarkEnd w:id="61"/>
      <w:bookmarkEnd w:id="63"/>
    </w:p>
    <w:p w14:paraId="147581CD" w14:textId="1502413E" w:rsidR="00244653" w:rsidRDefault="00244653" w:rsidP="00244653">
      <w:pPr>
        <w:pStyle w:val="Heading1"/>
      </w:pPr>
      <w:bookmarkStart w:id="64" w:name="_Toc88928414"/>
      <w:r>
        <w:rPr>
          <w:b/>
        </w:rPr>
        <w:t>Suspension of Access to Subscription Services</w:t>
      </w:r>
      <w:r>
        <w:t xml:space="preserve">. </w:t>
      </w:r>
      <w:r w:rsidRPr="002B5F77">
        <w:t>The provisions of this Section apply only to Subscription Services.</w:t>
      </w:r>
      <w:r>
        <w:t xml:space="preserve"> Contractor may, in its sole discretion, suspend Client’s access to a Subscription Service for any of the following reasons (i) to prevent damages to, or degradation of, the Subscription Service or Contractor’s systems; (ii) to comply with any law, regulation, court order, or other governmental request; (iii) to otherwise protect Contractor from potential legal liability; or (iv) in the event an invoice remains unpaid for more than thirty (30) or more days from the invoice date. Contractor shall use reasonable efforts to provide Client with notice prior to or promptly following any suspension of access to a Subscription Service. Contractor will restore access to the Subscription Service as soon as the event giving rise to suspension has been resolved. This Section shall not be construed as imposing any obligation or duty on Contractor to monitor Client’s use of the Subscription Service or the data and other content uploaded by Client to the Subscription Service.</w:t>
      </w:r>
      <w:bookmarkEnd w:id="64"/>
    </w:p>
    <w:p w14:paraId="7B01547C" w14:textId="77777777" w:rsidR="00244653" w:rsidRDefault="00244653" w:rsidP="00244653">
      <w:pPr>
        <w:pStyle w:val="Heading1"/>
        <w:rPr>
          <w:b/>
        </w:rPr>
      </w:pPr>
      <w:bookmarkStart w:id="65" w:name="_Ref489256615"/>
      <w:bookmarkStart w:id="66" w:name="_Toc88928415"/>
      <w:bookmarkStart w:id="67" w:name="_Ref203359737"/>
      <w:r>
        <w:rPr>
          <w:b/>
        </w:rPr>
        <w:t>Confidentiality</w:t>
      </w:r>
      <w:r>
        <w:t>.</w:t>
      </w:r>
      <w:bookmarkEnd w:id="65"/>
      <w:bookmarkEnd w:id="66"/>
      <w:r>
        <w:t xml:space="preserve"> </w:t>
      </w:r>
      <w:bookmarkEnd w:id="67"/>
    </w:p>
    <w:p w14:paraId="7D131008" w14:textId="6412720A" w:rsidR="00244653" w:rsidRPr="00FD4A86" w:rsidRDefault="00244653" w:rsidP="00244653">
      <w:pPr>
        <w:pStyle w:val="Heading2"/>
        <w:rPr>
          <w:kern w:val="28"/>
        </w:rPr>
      </w:pPr>
      <w:bookmarkStart w:id="68" w:name="_Toc88928416"/>
      <w:r w:rsidRPr="00FD4A86">
        <w:rPr>
          <w:kern w:val="28"/>
        </w:rPr>
        <w:t>Each party</w:t>
      </w:r>
      <w:r>
        <w:rPr>
          <w:kern w:val="28"/>
        </w:rPr>
        <w:t>’</w:t>
      </w:r>
      <w:r w:rsidRPr="00FD4A86">
        <w:rPr>
          <w:kern w:val="28"/>
        </w:rPr>
        <w:t>s Confidential Information shall remain the sole and exclusive property of that party.</w:t>
      </w:r>
      <w:r>
        <w:rPr>
          <w:kern w:val="28"/>
        </w:rPr>
        <w:t xml:space="preserve"> </w:t>
      </w:r>
      <w:r w:rsidRPr="00FD4A86">
        <w:rPr>
          <w:kern w:val="28"/>
        </w:rPr>
        <w:t>Each party recognizes the importance of the other</w:t>
      </w:r>
      <w:r>
        <w:rPr>
          <w:kern w:val="28"/>
        </w:rPr>
        <w:t>’</w:t>
      </w:r>
      <w:r w:rsidRPr="00FD4A86">
        <w:rPr>
          <w:kern w:val="28"/>
        </w:rPr>
        <w:t>s Confidential Information.</w:t>
      </w:r>
      <w:r>
        <w:rPr>
          <w:kern w:val="28"/>
        </w:rPr>
        <w:t xml:space="preserve"> </w:t>
      </w:r>
      <w:r w:rsidRPr="00FD4A86">
        <w:rPr>
          <w:kern w:val="28"/>
        </w:rPr>
        <w:t>In particular, each party recognizes and agrees that the Confidential Information of the other is critical to its respective businesses and that neither party would enter into this Agreement without assurance that the other party will take appropriate steps designed to preserve the confidentiality of such information and the value thereo</w:t>
      </w:r>
      <w:r>
        <w:rPr>
          <w:kern w:val="28"/>
        </w:rPr>
        <w:t xml:space="preserve">f as provided in this Section </w:t>
      </w:r>
      <w:r>
        <w:rPr>
          <w:kern w:val="28"/>
        </w:rPr>
        <w:fldChar w:fldCharType="begin"/>
      </w:r>
      <w:r>
        <w:rPr>
          <w:kern w:val="28"/>
        </w:rPr>
        <w:instrText xml:space="preserve"> REF _Ref203359737 \r \h </w:instrText>
      </w:r>
      <w:r>
        <w:rPr>
          <w:kern w:val="28"/>
        </w:rPr>
      </w:r>
      <w:r>
        <w:rPr>
          <w:kern w:val="28"/>
        </w:rPr>
        <w:fldChar w:fldCharType="separate"/>
      </w:r>
      <w:r w:rsidR="00BA10E7">
        <w:rPr>
          <w:kern w:val="28"/>
        </w:rPr>
        <w:t>17</w:t>
      </w:r>
      <w:r>
        <w:rPr>
          <w:kern w:val="28"/>
        </w:rPr>
        <w:fldChar w:fldCharType="end"/>
      </w:r>
      <w:r w:rsidRPr="00FD4A86">
        <w:rPr>
          <w:kern w:val="28"/>
        </w:rPr>
        <w:t xml:space="preserve"> and elsewhere in this Agreement.</w:t>
      </w:r>
      <w:r>
        <w:rPr>
          <w:kern w:val="28"/>
        </w:rPr>
        <w:t xml:space="preserve"> </w:t>
      </w:r>
      <w:r w:rsidRPr="00FD4A86">
        <w:rPr>
          <w:kern w:val="28"/>
        </w:rPr>
        <w:t>The foregoing and th</w:t>
      </w:r>
      <w:r>
        <w:rPr>
          <w:kern w:val="28"/>
        </w:rPr>
        <w:t xml:space="preserve">e other terms of this Section </w:t>
      </w:r>
      <w:r w:rsidRPr="00AA15D1">
        <w:rPr>
          <w:kern w:val="28"/>
        </w:rPr>
        <w:fldChar w:fldCharType="begin"/>
      </w:r>
      <w:r w:rsidRPr="00AA15D1">
        <w:rPr>
          <w:kern w:val="28"/>
        </w:rPr>
        <w:instrText xml:space="preserve"> REF _Ref203359737 \r \h </w:instrText>
      </w:r>
      <w:r w:rsidRPr="00AA15D1">
        <w:rPr>
          <w:kern w:val="28"/>
        </w:rPr>
      </w:r>
      <w:r w:rsidRPr="00AA15D1">
        <w:rPr>
          <w:kern w:val="28"/>
        </w:rPr>
        <w:fldChar w:fldCharType="separate"/>
      </w:r>
      <w:r w:rsidR="00BA10E7">
        <w:rPr>
          <w:kern w:val="28"/>
        </w:rPr>
        <w:t>17</w:t>
      </w:r>
      <w:r w:rsidRPr="00AA15D1">
        <w:rPr>
          <w:kern w:val="28"/>
        </w:rPr>
        <w:fldChar w:fldCharType="end"/>
      </w:r>
      <w:r w:rsidRPr="00FD4A86">
        <w:rPr>
          <w:kern w:val="28"/>
        </w:rPr>
        <w:t xml:space="preserve"> are and will remain subject to the disclaimers se</w:t>
      </w:r>
      <w:r>
        <w:rPr>
          <w:kern w:val="28"/>
        </w:rPr>
        <w:t xml:space="preserve">t forth at the end of Sections </w:t>
      </w:r>
      <w:r>
        <w:rPr>
          <w:kern w:val="28"/>
        </w:rPr>
        <w:fldChar w:fldCharType="begin"/>
      </w:r>
      <w:r>
        <w:rPr>
          <w:kern w:val="28"/>
        </w:rPr>
        <w:instrText xml:space="preserve"> REF _Ref203359882 \r \h </w:instrText>
      </w:r>
      <w:r>
        <w:rPr>
          <w:kern w:val="28"/>
        </w:rPr>
      </w:r>
      <w:r>
        <w:rPr>
          <w:kern w:val="28"/>
        </w:rPr>
        <w:fldChar w:fldCharType="separate"/>
      </w:r>
      <w:r w:rsidR="00BA10E7">
        <w:rPr>
          <w:kern w:val="28"/>
        </w:rPr>
        <w:t>7</w:t>
      </w:r>
      <w:r>
        <w:rPr>
          <w:kern w:val="28"/>
        </w:rPr>
        <w:fldChar w:fldCharType="end"/>
      </w:r>
      <w:r w:rsidRPr="00FD4A86">
        <w:rPr>
          <w:kern w:val="28"/>
        </w:rPr>
        <w:t xml:space="preserve"> and</w:t>
      </w:r>
      <w:r>
        <w:rPr>
          <w:kern w:val="28"/>
        </w:rPr>
        <w:t xml:space="preserve"> </w:t>
      </w:r>
      <w:r>
        <w:rPr>
          <w:kern w:val="28"/>
        </w:rPr>
        <w:fldChar w:fldCharType="begin"/>
      </w:r>
      <w:r>
        <w:rPr>
          <w:kern w:val="28"/>
        </w:rPr>
        <w:instrText xml:space="preserve"> REF _Ref175653476 \r \h </w:instrText>
      </w:r>
      <w:r>
        <w:rPr>
          <w:kern w:val="28"/>
        </w:rPr>
      </w:r>
      <w:r>
        <w:rPr>
          <w:kern w:val="28"/>
        </w:rPr>
        <w:fldChar w:fldCharType="separate"/>
      </w:r>
      <w:r w:rsidR="00BA10E7">
        <w:rPr>
          <w:kern w:val="28"/>
        </w:rPr>
        <w:t>19</w:t>
      </w:r>
      <w:r>
        <w:rPr>
          <w:kern w:val="28"/>
        </w:rPr>
        <w:fldChar w:fldCharType="end"/>
      </w:r>
      <w:r w:rsidRPr="00FD4A86">
        <w:rPr>
          <w:kern w:val="28"/>
        </w:rPr>
        <w:t>.</w:t>
      </w:r>
      <w:r>
        <w:rPr>
          <w:kern w:val="28"/>
        </w:rPr>
        <w:t xml:space="preserve"> </w:t>
      </w:r>
      <w:r w:rsidRPr="00FD4A86">
        <w:rPr>
          <w:kern w:val="28"/>
        </w:rPr>
        <w:t>Accordingly, each party agrees as follows:</w:t>
      </w:r>
      <w:bookmarkEnd w:id="68"/>
    </w:p>
    <w:p w14:paraId="5F5AEDD4" w14:textId="4E103A59" w:rsidR="00244653" w:rsidRPr="00FD4A86" w:rsidRDefault="00244653" w:rsidP="00244653">
      <w:pPr>
        <w:pStyle w:val="Heading3"/>
      </w:pPr>
      <w:r w:rsidRPr="00FD4A86">
        <w:t>Each party (i) will treat as confidential and use measures that are reasonable, and at least as protective as those it uses to safeguard the confidentiality of its own Confidential Information (but in no event less than reasonable care), to preserve the confidentiality of any and all Confidential Information that it obtains from the other party and (ii) will use or,</w:t>
      </w:r>
      <w:r>
        <w:t xml:space="preserve"> </w:t>
      </w:r>
      <w:r w:rsidRPr="00FD4A86">
        <w:t xml:space="preserve">subject to the </w:t>
      </w:r>
      <w:r>
        <w:t xml:space="preserve">disclaimers in Sections </w:t>
      </w:r>
      <w:r w:rsidRPr="00AA15D1">
        <w:fldChar w:fldCharType="begin"/>
      </w:r>
      <w:r w:rsidRPr="00AA15D1">
        <w:instrText xml:space="preserve"> REF _Ref203359882 \r \h </w:instrText>
      </w:r>
      <w:r w:rsidRPr="00AA15D1">
        <w:fldChar w:fldCharType="separate"/>
      </w:r>
      <w:r w:rsidR="00BA10E7">
        <w:t>7</w:t>
      </w:r>
      <w:r w:rsidRPr="00AA15D1">
        <w:fldChar w:fldCharType="end"/>
      </w:r>
      <w:r w:rsidRPr="00AA15D1">
        <w:t xml:space="preserve"> and </w:t>
      </w:r>
      <w:r w:rsidRPr="00AA15D1">
        <w:fldChar w:fldCharType="begin"/>
      </w:r>
      <w:r w:rsidRPr="00AA15D1">
        <w:instrText xml:space="preserve"> REF _Ref175653476 \r \h </w:instrText>
      </w:r>
      <w:r w:rsidRPr="00AA15D1">
        <w:fldChar w:fldCharType="separate"/>
      </w:r>
      <w:r w:rsidR="00BA10E7">
        <w:t>19</w:t>
      </w:r>
      <w:r w:rsidRPr="00AA15D1">
        <w:fldChar w:fldCharType="end"/>
      </w:r>
      <w:r w:rsidRPr="00FD4A86">
        <w:t>, disclose such Confidential Information solely as permitted under this Agreement;</w:t>
      </w:r>
    </w:p>
    <w:p w14:paraId="3E62BFA6" w14:textId="77777777" w:rsidR="00244653" w:rsidRDefault="00244653" w:rsidP="00244653">
      <w:pPr>
        <w:pStyle w:val="Heading3"/>
      </w:pPr>
      <w:bookmarkStart w:id="69" w:name="_Ref203359926"/>
      <w:r w:rsidRPr="00FD4A86">
        <w:t>Each party may disclose the other party</w:t>
      </w:r>
      <w:r>
        <w:t>’</w:t>
      </w:r>
      <w:r w:rsidRPr="00FD4A86">
        <w:t xml:space="preserve">s Confidential Information or provide access to the same to its responsible employees and agents who reasonably need to know or access </w:t>
      </w:r>
      <w:r w:rsidRPr="00FD4A86">
        <w:t>such information in connection with the fulfillment of its obligations hereunder and may make copies of Confidential Information only to the extent permitted or contemplated under or pursuant to this Agreement</w:t>
      </w:r>
      <w:r>
        <w:t>; and</w:t>
      </w:r>
    </w:p>
    <w:p w14:paraId="6D5F10C7" w14:textId="77777777" w:rsidR="00244653" w:rsidRDefault="00244653" w:rsidP="00244653">
      <w:pPr>
        <w:pStyle w:val="Heading3"/>
      </w:pPr>
      <w:r w:rsidRPr="00EE266A">
        <w:t xml:space="preserve">To the extent required by applicable law or by lawful order or requirement of a court or governmental authority having competent jurisdiction over the </w:t>
      </w:r>
      <w:r>
        <w:t>r</w:t>
      </w:r>
      <w:r w:rsidRPr="00EE266A">
        <w:t xml:space="preserve">eceiving </w:t>
      </w:r>
      <w:r>
        <w:t>p</w:t>
      </w:r>
      <w:r w:rsidRPr="00EE266A">
        <w:t xml:space="preserve">arty, the </w:t>
      </w:r>
      <w:r>
        <w:t>r</w:t>
      </w:r>
      <w:r w:rsidRPr="00EE266A">
        <w:t xml:space="preserve">eceiving </w:t>
      </w:r>
      <w:r>
        <w:t>p</w:t>
      </w:r>
      <w:r w:rsidRPr="00EE266A">
        <w:t>arty may disclose Confidential Information in accordance with such law or order or requirement, subject to the following conditions:</w:t>
      </w:r>
      <w:r>
        <w:t xml:space="preserve"> (i) </w:t>
      </w:r>
      <w:r w:rsidRPr="00EE266A">
        <w:t>as soon as possible after becoming aware of such law, order or requirement</w:t>
      </w:r>
      <w:r>
        <w:t>,</w:t>
      </w:r>
      <w:r w:rsidRPr="00EE266A">
        <w:t xml:space="preserve"> and </w:t>
      </w:r>
      <w:r>
        <w:t xml:space="preserve">(ii) </w:t>
      </w:r>
      <w:r w:rsidRPr="00EE266A">
        <w:t xml:space="preserve">prior to disclosing Confidential Information pursuant thereto, the </w:t>
      </w:r>
      <w:r>
        <w:t>r</w:t>
      </w:r>
      <w:r w:rsidRPr="00EE266A">
        <w:t xml:space="preserve">eceiving </w:t>
      </w:r>
      <w:r>
        <w:t>p</w:t>
      </w:r>
      <w:r w:rsidRPr="00EE266A">
        <w:t xml:space="preserve">arty will so notify the </w:t>
      </w:r>
      <w:r>
        <w:t>d</w:t>
      </w:r>
      <w:r w:rsidRPr="00EE266A">
        <w:t xml:space="preserve">isclosing </w:t>
      </w:r>
      <w:r>
        <w:t>p</w:t>
      </w:r>
      <w:r w:rsidRPr="00EE266A">
        <w:t xml:space="preserve">arty in writing and, if possible, the </w:t>
      </w:r>
      <w:r>
        <w:t>r</w:t>
      </w:r>
      <w:r w:rsidRPr="00EE266A">
        <w:t xml:space="preserve">eceiving </w:t>
      </w:r>
      <w:r>
        <w:t>p</w:t>
      </w:r>
      <w:r w:rsidRPr="00EE266A">
        <w:t xml:space="preserve">arty will provide the </w:t>
      </w:r>
      <w:r>
        <w:t>d</w:t>
      </w:r>
      <w:r w:rsidRPr="00EE266A">
        <w:t xml:space="preserve">isclosing </w:t>
      </w:r>
      <w:r>
        <w:t>p</w:t>
      </w:r>
      <w:r w:rsidRPr="00EE266A">
        <w:t>arty notice not less than five (5) business days prior to the required disclosure.</w:t>
      </w:r>
      <w:r>
        <w:t xml:space="preserve"> </w:t>
      </w:r>
      <w:r w:rsidRPr="00EE266A">
        <w:t xml:space="preserve">The </w:t>
      </w:r>
      <w:r>
        <w:t>r</w:t>
      </w:r>
      <w:r w:rsidRPr="00EE266A">
        <w:t xml:space="preserve">eceiving </w:t>
      </w:r>
      <w:r>
        <w:t>p</w:t>
      </w:r>
      <w:r w:rsidRPr="00EE266A">
        <w:t xml:space="preserve">arty will use reasonable efforts not to release Confidential Information pending the outcome of any measures taken by the </w:t>
      </w:r>
      <w:r>
        <w:t>d</w:t>
      </w:r>
      <w:r w:rsidRPr="00EE266A">
        <w:t xml:space="preserve">isclosing </w:t>
      </w:r>
      <w:r>
        <w:t>p</w:t>
      </w:r>
      <w:r w:rsidRPr="00EE266A">
        <w:t xml:space="preserve">arty to contest, otherwise oppose or seek to limit such disclosure by the </w:t>
      </w:r>
      <w:r>
        <w:t>r</w:t>
      </w:r>
      <w:r w:rsidRPr="00EE266A">
        <w:t xml:space="preserve">eceiving </w:t>
      </w:r>
      <w:r>
        <w:t>p</w:t>
      </w:r>
      <w:r w:rsidRPr="00EE266A">
        <w:t>arty and any subsequent disclosure or use of Confidential Information that may result from such disclosure.</w:t>
      </w:r>
      <w:r>
        <w:t xml:space="preserve"> </w:t>
      </w:r>
      <w:r w:rsidRPr="00EE266A">
        <w:t xml:space="preserve">The </w:t>
      </w:r>
      <w:r>
        <w:t>r</w:t>
      </w:r>
      <w:r w:rsidRPr="00EE266A">
        <w:t xml:space="preserve">eceiving </w:t>
      </w:r>
      <w:r>
        <w:t>p</w:t>
      </w:r>
      <w:r w:rsidRPr="00EE266A">
        <w:t xml:space="preserve">arty will cooperate with and aid the </w:t>
      </w:r>
      <w:r>
        <w:t>d</w:t>
      </w:r>
      <w:r w:rsidRPr="00EE266A">
        <w:t xml:space="preserve">isclosing </w:t>
      </w:r>
      <w:r>
        <w:t>p</w:t>
      </w:r>
      <w:r w:rsidRPr="00EE266A">
        <w:t>arty regarding such measures.</w:t>
      </w:r>
      <w:r>
        <w:t xml:space="preserve"> </w:t>
      </w:r>
      <w:r w:rsidRPr="00EE266A">
        <w:t xml:space="preserve">Notwithstanding any such compelled disclosure by the </w:t>
      </w:r>
      <w:r>
        <w:t>r</w:t>
      </w:r>
      <w:r w:rsidRPr="00EE266A">
        <w:t xml:space="preserve">eceiving </w:t>
      </w:r>
      <w:r>
        <w:t>p</w:t>
      </w:r>
      <w:r w:rsidRPr="00EE266A">
        <w:t xml:space="preserve">arty, such compelled disclosure will not otherwise affect the </w:t>
      </w:r>
      <w:r>
        <w:t>r</w:t>
      </w:r>
      <w:r w:rsidRPr="00EE266A">
        <w:t xml:space="preserve">eceiving </w:t>
      </w:r>
      <w:r>
        <w:t>p</w:t>
      </w:r>
      <w:r w:rsidRPr="00EE266A">
        <w:t>arty</w:t>
      </w:r>
      <w:r>
        <w:t>’</w:t>
      </w:r>
      <w:r w:rsidRPr="00EE266A">
        <w:t>s obligations hereunder with respect to Confidential Information so disclosed.</w:t>
      </w:r>
      <w:bookmarkEnd w:id="69"/>
    </w:p>
    <w:p w14:paraId="73139B73" w14:textId="77777777" w:rsidR="00244653" w:rsidRDefault="00244653" w:rsidP="00244653">
      <w:pPr>
        <w:pStyle w:val="Heading2"/>
      </w:pPr>
      <w:bookmarkStart w:id="70" w:name="_Toc88928417"/>
      <w:r w:rsidRPr="00954890">
        <w:t xml:space="preserve">Each </w:t>
      </w:r>
      <w:r>
        <w:t>party</w:t>
      </w:r>
      <w:r w:rsidRPr="00954890">
        <w:t xml:space="preserve"> acknowledges that due to the unique nature of the other </w:t>
      </w:r>
      <w:r>
        <w:t>party’</w:t>
      </w:r>
      <w:r w:rsidRPr="00954890">
        <w:t xml:space="preserve">s Confidential Information, the disclosing </w:t>
      </w:r>
      <w:r>
        <w:t>party</w:t>
      </w:r>
      <w:r w:rsidRPr="00954890">
        <w:t xml:space="preserve"> will not have an adequate remedy in money or damages in the event of any unauthorized use or disclosure of its Confidential Information.</w:t>
      </w:r>
      <w:r>
        <w:t xml:space="preserve"> </w:t>
      </w:r>
      <w:r w:rsidRPr="00954890">
        <w:t xml:space="preserve">In addition to any other remedies that may be available in law, in equity or otherwise, the disclosing </w:t>
      </w:r>
      <w:r>
        <w:t>party</w:t>
      </w:r>
      <w:r w:rsidRPr="00954890">
        <w:t xml:space="preserve"> shall be entitled to seek injunctive relief to prevent such unauthorized use or disclosure.</w:t>
      </w:r>
      <w:bookmarkStart w:id="71" w:name="_Ref493653593"/>
      <w:bookmarkEnd w:id="70"/>
    </w:p>
    <w:p w14:paraId="523F800A" w14:textId="77777777" w:rsidR="00244653" w:rsidRDefault="00244653" w:rsidP="00244653">
      <w:pPr>
        <w:pStyle w:val="Heading2"/>
      </w:pPr>
      <w:bookmarkStart w:id="72" w:name="_Toc88928418"/>
      <w:r w:rsidRPr="00D22E03">
        <w:t>On the expiration or termination of the Agreement, the receiving party shall promptly return to the disclosing party all copies, whether in written, electronic, or other form or media, of the disclosing party</w:t>
      </w:r>
      <w:r>
        <w:t>’</w:t>
      </w:r>
      <w:r w:rsidRPr="00D22E03">
        <w:t>s Confidential Information, or destroy all such copies and, if requested by the disclosing party, certify in writing to the disclosing party that such Confidential Information has been destroyed. Each party</w:t>
      </w:r>
      <w:r>
        <w:t>’</w:t>
      </w:r>
      <w:r w:rsidRPr="00D22E03">
        <w:t>s obligations of non-disclosure regarding Confidential Information are effective as of the Effective Date and will expire three years from the date first disclosed to the receiving party</w:t>
      </w:r>
      <w:r>
        <w:t>.</w:t>
      </w:r>
      <w:bookmarkEnd w:id="72"/>
    </w:p>
    <w:p w14:paraId="691FE3CF" w14:textId="6532FD2A" w:rsidR="00244653" w:rsidRDefault="00244653" w:rsidP="00244653">
      <w:pPr>
        <w:pStyle w:val="Heading1"/>
      </w:pPr>
      <w:bookmarkStart w:id="73" w:name="_Ref2404110"/>
      <w:bookmarkStart w:id="74" w:name="_Ref93309839"/>
      <w:bookmarkStart w:id="75" w:name="_Ref175651995"/>
      <w:bookmarkStart w:id="76" w:name="_Ref187807272"/>
      <w:bookmarkStart w:id="77" w:name="_Toc88928419"/>
      <w:bookmarkEnd w:id="71"/>
      <w:r>
        <w:rPr>
          <w:b/>
        </w:rPr>
        <w:t>Limited Warranty</w:t>
      </w:r>
      <w:r>
        <w:t>. Contractor</w:t>
      </w:r>
      <w:r w:rsidRPr="00533AEF">
        <w:t xml:space="preserve"> warrants to </w:t>
      </w:r>
      <w:r>
        <w:t>Client</w:t>
      </w:r>
      <w:r w:rsidRPr="00533AEF">
        <w:t xml:space="preserve"> that </w:t>
      </w:r>
      <w:r>
        <w:t xml:space="preserve">for a period of sixty (60) days from delivery or initial use by Client, </w:t>
      </w:r>
      <w:r w:rsidRPr="00533AEF">
        <w:t xml:space="preserve">the </w:t>
      </w:r>
      <w:r>
        <w:t>Product</w:t>
      </w:r>
      <w:r w:rsidRPr="00533AEF">
        <w:t xml:space="preserve"> shall operate in substantial conformity with </w:t>
      </w:r>
      <w:r>
        <w:t>its Documentation</w:t>
      </w:r>
      <w:r w:rsidRPr="00533AEF">
        <w:t>.</w:t>
      </w:r>
      <w:r>
        <w:t xml:space="preserve"> Third Party Materials are subject to the terms set forth in the applicable </w:t>
      </w:r>
      <w:r w:rsidRPr="004C2108">
        <w:t>third</w:t>
      </w:r>
      <w:r>
        <w:t>-</w:t>
      </w:r>
      <w:r w:rsidRPr="004C2108">
        <w:t>party license agreements and disclaimers</w:t>
      </w:r>
      <w:r>
        <w:t>, if any,</w:t>
      </w:r>
      <w:r w:rsidRPr="004C2108">
        <w:t xml:space="preserve"> will be prov</w:t>
      </w:r>
      <w:r>
        <w:t>ided with the relevant Products.</w:t>
      </w:r>
      <w:r w:rsidRPr="00690DA0">
        <w:t xml:space="preserve"> I</w:t>
      </w:r>
      <w:r>
        <w:t>f</w:t>
      </w:r>
      <w:r w:rsidRPr="00690DA0">
        <w:t xml:space="preserve"> </w:t>
      </w:r>
      <w:r>
        <w:t xml:space="preserve">Client </w:t>
      </w:r>
      <w:r w:rsidRPr="00690DA0">
        <w:t xml:space="preserve">purchases or procures any </w:t>
      </w:r>
      <w:r w:rsidR="00BB26E2">
        <w:t>third-party</w:t>
      </w:r>
      <w:r>
        <w:t xml:space="preserve"> </w:t>
      </w:r>
      <w:r w:rsidRPr="00690DA0">
        <w:t xml:space="preserve">products or services </w:t>
      </w:r>
      <w:r>
        <w:t xml:space="preserve">as part of the Products that are not provided with their own </w:t>
      </w:r>
      <w:r w:rsidRPr="004C2108">
        <w:t>agreement</w:t>
      </w:r>
      <w:r>
        <w:t xml:space="preserve"> or terms, Contractor</w:t>
      </w:r>
      <w:r w:rsidRPr="00690DA0">
        <w:t xml:space="preserve"> shall pass through or assign to the </w:t>
      </w:r>
      <w:r>
        <w:t xml:space="preserve">Client </w:t>
      </w:r>
      <w:r w:rsidRPr="00690DA0">
        <w:t xml:space="preserve">the rights </w:t>
      </w:r>
      <w:r>
        <w:t>Contractor</w:t>
      </w:r>
      <w:r w:rsidRPr="00690DA0">
        <w:t xml:space="preserve"> obtains from the manufacturers</w:t>
      </w:r>
      <w:r>
        <w:t xml:space="preserve">, vendors or licensors of </w:t>
      </w:r>
      <w:r w:rsidRPr="00690DA0">
        <w:t xml:space="preserve">such products and services (including </w:t>
      </w:r>
      <w:r w:rsidRPr="00690DA0">
        <w:lastRenderedPageBreak/>
        <w:t xml:space="preserve">warranty and indemnification rights), all to the extent that such rights are assignable. To the extent that such rights are not assignable by </w:t>
      </w:r>
      <w:r>
        <w:t>Contractor</w:t>
      </w:r>
      <w:r w:rsidRPr="00690DA0">
        <w:t xml:space="preserve">, </w:t>
      </w:r>
      <w:r>
        <w:t>Contractor</w:t>
      </w:r>
      <w:r w:rsidRPr="00690DA0">
        <w:t xml:space="preserve"> agrees that </w:t>
      </w:r>
      <w:r>
        <w:t>Client</w:t>
      </w:r>
      <w:r w:rsidRPr="00690DA0">
        <w:t xml:space="preserve"> may assert or enforce any right </w:t>
      </w:r>
      <w:r>
        <w:t>Contractor</w:t>
      </w:r>
      <w:r w:rsidRPr="00690DA0">
        <w:t xml:space="preserve"> may have to enforce such representations, warranties and covenants, or if such can only be enforced by </w:t>
      </w:r>
      <w:r>
        <w:t>Contractor</w:t>
      </w:r>
      <w:r w:rsidRPr="00690DA0">
        <w:t xml:space="preserve"> under its own name, upon written request by </w:t>
      </w:r>
      <w:r>
        <w:t>Client</w:t>
      </w:r>
      <w:r w:rsidRPr="00690DA0">
        <w:t xml:space="preserve">, </w:t>
      </w:r>
      <w:r>
        <w:t>Contractor</w:t>
      </w:r>
      <w:r w:rsidRPr="00690DA0">
        <w:t xml:space="preserve"> shall take all reasonable action requested by </w:t>
      </w:r>
      <w:r>
        <w:t>Client</w:t>
      </w:r>
      <w:r w:rsidRPr="00690DA0">
        <w:t xml:space="preserve"> to enforce such representations, warranties and covenants.</w:t>
      </w:r>
      <w:r>
        <w:t xml:space="preserve"> </w:t>
      </w:r>
      <w:r w:rsidRPr="00533AEF">
        <w:t xml:space="preserve">Notwithstanding the foregoing, </w:t>
      </w:r>
      <w:r>
        <w:t>Client’</w:t>
      </w:r>
      <w:r w:rsidRPr="00533AEF">
        <w:t xml:space="preserve">s sole and exclusive remedy, and </w:t>
      </w:r>
      <w:r>
        <w:t xml:space="preserve">Contractor’s </w:t>
      </w:r>
      <w:r w:rsidRPr="00533AEF">
        <w:t xml:space="preserve">sole and exclusive liability, for a breach of the foregoing </w:t>
      </w:r>
      <w:r>
        <w:t>warranties shall be the provision of Support services</w:t>
      </w:r>
      <w:r w:rsidRPr="00533AEF">
        <w:t xml:space="preserve">, replacement of a Product if necessary, or a credit for the pre-paid portion of the </w:t>
      </w:r>
      <w:r>
        <w:t>applicable fee</w:t>
      </w:r>
      <w:r w:rsidRPr="00533AEF">
        <w:t xml:space="preserve"> for the affected Product, as determined in </w:t>
      </w:r>
      <w:r>
        <w:t xml:space="preserve">Contractor’s </w:t>
      </w:r>
      <w:r w:rsidRPr="00533AEF">
        <w:t>sole discretion.</w:t>
      </w:r>
      <w:bookmarkEnd w:id="73"/>
      <w:bookmarkEnd w:id="74"/>
      <w:bookmarkEnd w:id="75"/>
      <w:bookmarkEnd w:id="76"/>
      <w:bookmarkEnd w:id="77"/>
    </w:p>
    <w:p w14:paraId="077376C9" w14:textId="75D1D0DA" w:rsidR="00244653" w:rsidRDefault="00244653" w:rsidP="00244653">
      <w:pPr>
        <w:pStyle w:val="Heading1"/>
      </w:pPr>
      <w:bookmarkStart w:id="78" w:name="_Ref521820680"/>
      <w:bookmarkStart w:id="79" w:name="_Ref175653476"/>
      <w:bookmarkStart w:id="80" w:name="_Toc88928420"/>
      <w:r w:rsidRPr="00B55130">
        <w:rPr>
          <w:b/>
        </w:rPr>
        <w:t>Disclaimer of W</w:t>
      </w:r>
      <w:r>
        <w:rPr>
          <w:b/>
        </w:rPr>
        <w:t>arranties</w:t>
      </w:r>
      <w:r>
        <w:t xml:space="preserve">. EXCEPT AS PROVIDED IN SECTION </w:t>
      </w:r>
      <w:r>
        <w:fldChar w:fldCharType="begin"/>
      </w:r>
      <w:r>
        <w:instrText xml:space="preserve"> REF _Ref187807272 \r \h </w:instrText>
      </w:r>
      <w:r>
        <w:fldChar w:fldCharType="separate"/>
      </w:r>
      <w:r w:rsidR="00BA10E7">
        <w:t>18</w:t>
      </w:r>
      <w:r>
        <w:fldChar w:fldCharType="end"/>
      </w:r>
      <w:r>
        <w:t xml:space="preserve"> (LIMITED WARRANTY), THE PRODUCTS, SUPPORT, TRAINING, AND ANY OTHER SERVICES ARE PROVIDED “AS IS” AND “AS-AVAILABLE,” WITH ALL FAULTS, AND WITHOUT WARRANTIES OF ANY KIND. CONTRACTOR AND ITS VENDORS AND LICENSORS DISCLAIM ALL OTHER WARRANTIES, EXPRESS AND IMPLIED, INCLUDING, BUT NOT LIMITED TO, THE IMPLIED WARRANTIES OF MERCHANTABILITY, FITNESS FOR A PARTICULAR PURPOSE, QUIET ENJOYMENT, QUALITY OF INFORMATION, TITLE, AND NON-INFRINGEMENT. </w:t>
      </w:r>
      <w:r w:rsidRPr="00B55130">
        <w:t>ALL THIRD</w:t>
      </w:r>
      <w:r>
        <w:t>-</w:t>
      </w:r>
      <w:r w:rsidRPr="00B55130">
        <w:t>PARTY MATERIALS ARE PROVIDED AS-IS, WITHOUT WARRANTIES OF ANY KIND</w:t>
      </w:r>
      <w:r>
        <w:t>. CONTRACTOR MAKES NO WARRANTIES OF ANY KIND, EXPRESS OR IMPLIED, RELATING TO ANY PRESENT OR FUTURE METHODOLOGY EMPLOYED IN ITS GATHERING OR REPRODUCING OF ANY THIRD-PARTY MATERIAL, OR AS TO THE ACCURACY, CURRENCY OR COMPREHENSIVENESS OF THE SAME</w:t>
      </w:r>
      <w:r w:rsidRPr="00B55130">
        <w:t>.</w:t>
      </w:r>
      <w:r>
        <w:t xml:space="preserve"> CLIENT EXPRESSLY AGREES AND ACKNOWLEDGES THAT USE OF PRODUCTS IS AT CLIENT’S SOLE RISK. NO ORAL OR WRITTEN INFORMATION OR ADVICE GIVEN BY CONTRACTOR OR ITS AUTHORIZED REPRESENTATIVES SHALL CREATE ANY OTHER WARRANTIES OR IN ANY WAY INCREASE THE SCOPE OF CONTRACTOR’S OBLIGATIONS HEREUNDER.</w:t>
      </w:r>
      <w:bookmarkEnd w:id="78"/>
      <w:r>
        <w:t xml:space="preserve"> CONTRACTOR IS NOT ENGAGED IN RENDERING LEGAL OR OTHER PROFESSIONAL SERVICE. IF LEGAL OR OTHER EXPERT ASSISTANCE IS REQUIRED, THE SERVICES OF A COMPETENT PROFESSIONAL SHOULD BE SOUGHT. CLIENT ASSUMES ALL RESPONSIBILITY WITH RESPECT TO ANY DECISIONS OR ADVICE MADE OR GIVEN AS A RESULT OF THE USE OF THE PRODUCTS. CLIENT AGREES THAT THE PRODUCTS ARE NOT INTENDED TO REPLACE CLIENT’S PROFESSIONAL SKILL AND JUDGMENT AND ARE NOT A SUBSTITUTE FOR THE ADVICE OF AN ATTORNEY OR OTHER PROFESSIONAL.</w:t>
      </w:r>
      <w:bookmarkEnd w:id="79"/>
      <w:bookmarkEnd w:id="80"/>
      <w:r>
        <w:t xml:space="preserve"> </w:t>
      </w:r>
    </w:p>
    <w:p w14:paraId="73A0B6C9" w14:textId="55D224BA" w:rsidR="00244653" w:rsidRDefault="00244653" w:rsidP="00244653">
      <w:pPr>
        <w:pStyle w:val="Para1"/>
      </w:pPr>
      <w:r>
        <w:t xml:space="preserve">THE PRODUCTS MAY BE USED TO ACCESS AND TRANSFER INFORMATION, INCLUDING CONFIDENTIAL </w:t>
      </w:r>
      <w:r>
        <w:t>INFORMATION, OVER THE INTERNET. CLIENT ACKNOWLEDGES AND AGREES THAT CONTRACTOR AND ITS VENDORS AND LICENSORS DO NOT OPERATE OR CONTROL THE INTERNET AND THAT: (I) VIRUSES, WORMS, TROJAN HORSES, OR OTHER UNDESIRABLE DATA OR SOFTWARE; OR (II) UNAUTHORIZED THIRD PARTIES (</w:t>
      </w:r>
      <w:r>
        <w:rPr>
          <w:i/>
        </w:rPr>
        <w:t>E.G.,</w:t>
      </w:r>
      <w:r>
        <w:t xml:space="preserve"> HACKERS) MAY ATTEMPT TO OBTAIN ACCESS TO AND DAMAGE CLIENT’S DATA, WEB</w:t>
      </w:r>
      <w:r>
        <w:noBreakHyphen/>
        <w:t xml:space="preserve">SITES, COMPUTERS, OR NETWORKS. CONTRACTOR SHALL NOT BE RESPONSIBLE OR LIABLE FOR ANY SUCH ACTIVITIES </w:t>
      </w:r>
      <w:r w:rsidRPr="00AF19C7">
        <w:t xml:space="preserve">NOR SHALL ANY SUCH </w:t>
      </w:r>
      <w:r>
        <w:t xml:space="preserve">ACTIVITIES </w:t>
      </w:r>
      <w:r w:rsidRPr="00AF19C7">
        <w:t xml:space="preserve">CONSTITUTE A BREACH BY </w:t>
      </w:r>
      <w:r>
        <w:t>CONTRACTOR</w:t>
      </w:r>
      <w:r w:rsidRPr="00AF19C7">
        <w:t xml:space="preserve"> OF ITS OBLIGATIONS </w:t>
      </w:r>
      <w:r>
        <w:t xml:space="preserve">OF CONFIDENTIALITY </w:t>
      </w:r>
      <w:r w:rsidRPr="00AF19C7">
        <w:t>HEREUNDER.</w:t>
      </w:r>
    </w:p>
    <w:p w14:paraId="77913EF1" w14:textId="77A41F31" w:rsidR="00244653" w:rsidRPr="002D5C6D" w:rsidRDefault="00244653" w:rsidP="007B3932">
      <w:pPr>
        <w:pStyle w:val="Heading1"/>
      </w:pPr>
      <w:bookmarkStart w:id="81" w:name="_Ref203186351"/>
      <w:bookmarkStart w:id="82" w:name="_Ref175652397"/>
      <w:bookmarkStart w:id="83" w:name="_Toc88928421"/>
      <w:bookmarkStart w:id="84" w:name="_Ref489256653"/>
      <w:r w:rsidRPr="002D5C6D">
        <w:rPr>
          <w:b/>
        </w:rPr>
        <w:t>Indemnity</w:t>
      </w:r>
      <w:r w:rsidRPr="002D5C6D">
        <w:t>.</w:t>
      </w:r>
      <w:r>
        <w:t xml:space="preserve"> Contractor</w:t>
      </w:r>
      <w:r w:rsidRPr="002D5C6D">
        <w:t xml:space="preserve"> will </w:t>
      </w:r>
      <w:r>
        <w:t xml:space="preserve">indemnify and </w:t>
      </w:r>
      <w:r w:rsidRPr="002D5C6D">
        <w:t>defend</w:t>
      </w:r>
      <w:r>
        <w:t xml:space="preserve"> Client</w:t>
      </w:r>
      <w:r w:rsidRPr="002D5C6D">
        <w:t xml:space="preserve"> </w:t>
      </w:r>
      <w:r>
        <w:t xml:space="preserve">from </w:t>
      </w:r>
      <w:r w:rsidRPr="00833F5E">
        <w:t xml:space="preserve">any claim, demand, action, proceeding, judgment, </w:t>
      </w:r>
      <w:r>
        <w:t xml:space="preserve">or </w:t>
      </w:r>
      <w:r w:rsidRPr="00833F5E">
        <w:t>liability</w:t>
      </w:r>
      <w:r>
        <w:t xml:space="preserve"> arising out of a claim by a </w:t>
      </w:r>
      <w:r w:rsidRPr="002D5C6D">
        <w:t xml:space="preserve">third-party that </w:t>
      </w:r>
      <w:r>
        <w:t>Client’</w:t>
      </w:r>
      <w:r w:rsidRPr="002D5C6D">
        <w:t xml:space="preserve">s use of </w:t>
      </w:r>
      <w:r>
        <w:t>a Product in conformance with the terms of this Agreement</w:t>
      </w:r>
      <w:r w:rsidRPr="002D5C6D">
        <w:t xml:space="preserve"> infringes a United States </w:t>
      </w:r>
      <w:r>
        <w:t>p</w:t>
      </w:r>
      <w:r w:rsidRPr="002D5C6D">
        <w:t>atent</w:t>
      </w:r>
      <w:r>
        <w:t xml:space="preserve"> issued as of the Effective Date </w:t>
      </w:r>
      <w:r w:rsidRPr="002D5C6D">
        <w:t xml:space="preserve">or copyright of </w:t>
      </w:r>
      <w:r>
        <w:t xml:space="preserve">that </w:t>
      </w:r>
      <w:r w:rsidRPr="002D5C6D">
        <w:t xml:space="preserve">third party. The foregoing indemnification obligation of </w:t>
      </w:r>
      <w:r>
        <w:t>Contractor</w:t>
      </w:r>
      <w:r w:rsidRPr="002D5C6D">
        <w:t xml:space="preserve"> is contingent upon </w:t>
      </w:r>
      <w:r>
        <w:t>Client</w:t>
      </w:r>
      <w:r w:rsidRPr="002D5C6D">
        <w:t xml:space="preserve"> promptly notifying </w:t>
      </w:r>
      <w:r>
        <w:t>Contractor</w:t>
      </w:r>
      <w:r w:rsidRPr="002D5C6D">
        <w:t xml:space="preserve"> in writing of such claim, permitting </w:t>
      </w:r>
      <w:r>
        <w:t>Contractor</w:t>
      </w:r>
      <w:r w:rsidRPr="002D5C6D">
        <w:t xml:space="preserve"> sole authority to control the defense or settlement of such claim, and providing </w:t>
      </w:r>
      <w:r>
        <w:t>Contractor</w:t>
      </w:r>
      <w:r w:rsidRPr="002D5C6D">
        <w:t xml:space="preserve"> reasonable assistance in connection therewith. If a claim of infringement under this Section </w:t>
      </w:r>
      <w:r w:rsidRPr="002D5C6D">
        <w:fldChar w:fldCharType="begin"/>
      </w:r>
      <w:r w:rsidRPr="002D5C6D">
        <w:instrText xml:space="preserve"> REF _Ref175652397 \r \h </w:instrText>
      </w:r>
      <w:r w:rsidRPr="002D5C6D">
        <w:fldChar w:fldCharType="separate"/>
      </w:r>
      <w:r w:rsidR="00BA10E7">
        <w:t>20</w:t>
      </w:r>
      <w:r w:rsidRPr="002D5C6D">
        <w:fldChar w:fldCharType="end"/>
      </w:r>
      <w:r w:rsidRPr="002D5C6D">
        <w:t xml:space="preserve"> occurs, or if </w:t>
      </w:r>
      <w:r>
        <w:t>Contractor</w:t>
      </w:r>
      <w:r w:rsidRPr="002D5C6D">
        <w:t xml:space="preserve"> determines a claim is likely to occur, </w:t>
      </w:r>
      <w:r>
        <w:t>Contractor</w:t>
      </w:r>
      <w:r w:rsidRPr="002D5C6D">
        <w:t xml:space="preserve"> will have the right, in its sole discretion, to either: (i) procure for </w:t>
      </w:r>
      <w:r>
        <w:t>Client</w:t>
      </w:r>
      <w:r w:rsidRPr="002D5C6D">
        <w:t xml:space="preserve"> the right or license to continue to use the Product free of the infringement claim; or (ii) modify the Product to make it non-infringing, without loss of material functionality. If </w:t>
      </w:r>
      <w:r>
        <w:t xml:space="preserve">either of </w:t>
      </w:r>
      <w:r w:rsidRPr="002D5C6D">
        <w:t xml:space="preserve">these remedies </w:t>
      </w:r>
      <w:r>
        <w:t xml:space="preserve">is </w:t>
      </w:r>
      <w:r w:rsidRPr="002D5C6D">
        <w:t xml:space="preserve">not reasonably available to </w:t>
      </w:r>
      <w:r>
        <w:t>Contractor</w:t>
      </w:r>
      <w:r w:rsidRPr="002D5C6D">
        <w:t xml:space="preserve">, </w:t>
      </w:r>
      <w:r>
        <w:t>Contractor</w:t>
      </w:r>
      <w:r w:rsidRPr="002D5C6D">
        <w:t xml:space="preserve"> may, </w:t>
      </w:r>
      <w:r>
        <w:t>in its sole discretion</w:t>
      </w:r>
      <w:r w:rsidRPr="002D5C6D">
        <w:t xml:space="preserve">, immediately terminate the relevant </w:t>
      </w:r>
      <w:r>
        <w:t>SOS</w:t>
      </w:r>
      <w:r w:rsidRPr="002D5C6D">
        <w:t xml:space="preserve">(s) and return the prorated portion of any prepaid, unused fees for future use of the infringing Product. Notwithstanding the foregoing, </w:t>
      </w:r>
      <w:r>
        <w:t>Contractor</w:t>
      </w:r>
      <w:r w:rsidRPr="002D5C6D">
        <w:t xml:space="preserve"> </w:t>
      </w:r>
      <w:r>
        <w:t xml:space="preserve">shall have </w:t>
      </w:r>
      <w:r w:rsidRPr="002D5C6D">
        <w:t>no obligation with respect to any claim of infringement that is based upon or arises out of</w:t>
      </w:r>
      <w:r>
        <w:t xml:space="preserve"> (the “</w:t>
      </w:r>
      <w:r w:rsidRPr="00C702A3">
        <w:rPr>
          <w:bCs/>
          <w:u w:val="single"/>
        </w:rPr>
        <w:t>Excluded Claims</w:t>
      </w:r>
      <w:r>
        <w:t>”)</w:t>
      </w:r>
      <w:r w:rsidRPr="002D5C6D">
        <w:t>: (</w:t>
      </w:r>
      <w:r>
        <w:t>x</w:t>
      </w:r>
      <w:r w:rsidRPr="002D5C6D">
        <w:t xml:space="preserve">i) the use or combination of the Products with any hardware, software, products, data or other materials </w:t>
      </w:r>
      <w:r>
        <w:t xml:space="preserve">not </w:t>
      </w:r>
      <w:r w:rsidRPr="002D5C6D">
        <w:t xml:space="preserve">provided by </w:t>
      </w:r>
      <w:r>
        <w:t>Contractor</w:t>
      </w:r>
      <w:r w:rsidRPr="002D5C6D">
        <w:t>; (</w:t>
      </w:r>
      <w:r>
        <w:t>x</w:t>
      </w:r>
      <w:r w:rsidRPr="002D5C6D">
        <w:t xml:space="preserve">ii) </w:t>
      </w:r>
      <w:r>
        <w:t>modification or alteration of the Products by anyone other than Contractor; (xiii) Client’</w:t>
      </w:r>
      <w:r w:rsidRPr="002D5C6D">
        <w:t>s use of Products in excess of the righ</w:t>
      </w:r>
      <w:r>
        <w:t>ts granted in this Agreement;</w:t>
      </w:r>
      <w:r w:rsidRPr="002D5C6D">
        <w:t xml:space="preserve"> (</w:t>
      </w:r>
      <w:r>
        <w:t>x</w:t>
      </w:r>
      <w:r w:rsidRPr="002D5C6D">
        <w:t>i</w:t>
      </w:r>
      <w:r>
        <w:t>v</w:t>
      </w:r>
      <w:r w:rsidRPr="002D5C6D">
        <w:t>) any Third Party Materials</w:t>
      </w:r>
      <w:r>
        <w:t xml:space="preserve">; (xv) </w:t>
      </w:r>
      <w:r w:rsidRPr="00796C39">
        <w:t xml:space="preserve">a breach of </w:t>
      </w:r>
      <w:r>
        <w:t xml:space="preserve">Client’s </w:t>
      </w:r>
      <w:r w:rsidRPr="00796C39">
        <w:t xml:space="preserve">representations </w:t>
      </w:r>
      <w:r>
        <w:t xml:space="preserve">or </w:t>
      </w:r>
      <w:r w:rsidRPr="00796C39">
        <w:t>warranties</w:t>
      </w:r>
      <w:r>
        <w:t>;</w:t>
      </w:r>
      <w:r w:rsidRPr="00796C39">
        <w:t xml:space="preserve"> </w:t>
      </w:r>
      <w:r w:rsidR="002770A1">
        <w:t xml:space="preserve">or </w:t>
      </w:r>
      <w:r w:rsidRPr="00796C39">
        <w:t>(</w:t>
      </w:r>
      <w:r>
        <w:t>xv</w:t>
      </w:r>
      <w:r w:rsidRPr="00796C39">
        <w:t>i) the negligence or more culpable acts or omissions (including recklessness or willful misconduct) by Client or any third party on behalf of Client</w:t>
      </w:r>
      <w:r w:rsidR="002770A1">
        <w:t>.</w:t>
      </w:r>
      <w:r>
        <w:t xml:space="preserve"> </w:t>
      </w:r>
      <w:r w:rsidRPr="002D5C6D">
        <w:t xml:space="preserve">The provisions of this Section </w:t>
      </w:r>
      <w:r w:rsidRPr="002D5C6D">
        <w:fldChar w:fldCharType="begin"/>
      </w:r>
      <w:r w:rsidRPr="002D5C6D">
        <w:instrText xml:space="preserve"> REF _Ref175652397 \r \h </w:instrText>
      </w:r>
      <w:r w:rsidRPr="002D5C6D">
        <w:fldChar w:fldCharType="separate"/>
      </w:r>
      <w:r w:rsidR="00BA10E7">
        <w:t>20</w:t>
      </w:r>
      <w:r w:rsidRPr="002D5C6D">
        <w:fldChar w:fldCharType="end"/>
      </w:r>
      <w:r w:rsidRPr="002D5C6D">
        <w:t xml:space="preserve"> state the sole and exclusive obligations and liability of </w:t>
      </w:r>
      <w:r>
        <w:t>Contractor</w:t>
      </w:r>
      <w:r w:rsidRPr="002D5C6D">
        <w:t xml:space="preserve"> and its licensors and suppliers for any </w:t>
      </w:r>
      <w:r>
        <w:t>claim of intellectual property</w:t>
      </w:r>
      <w:r w:rsidRPr="002D5C6D">
        <w:t xml:space="preserve"> infringement arising out of or relating to the Products or this Agreement</w:t>
      </w:r>
      <w:r>
        <w:t xml:space="preserve"> and are </w:t>
      </w:r>
      <w:r w:rsidRPr="007F2AD4">
        <w:t>in lieu of any implied warranties of non-infringement, all of which are expressly disclaimed.</w:t>
      </w:r>
      <w:r>
        <w:t xml:space="preserve"> </w:t>
      </w:r>
      <w:bookmarkStart w:id="85" w:name="_GoBack"/>
      <w:bookmarkEnd w:id="81"/>
      <w:bookmarkEnd w:id="82"/>
      <w:bookmarkEnd w:id="83"/>
      <w:bookmarkEnd w:id="85"/>
    </w:p>
    <w:p w14:paraId="1A28A28F" w14:textId="67D8F1F1" w:rsidR="00244653" w:rsidRDefault="00244653" w:rsidP="00244653">
      <w:pPr>
        <w:pStyle w:val="Heading1"/>
      </w:pPr>
      <w:bookmarkStart w:id="86" w:name="_Ref175653480"/>
      <w:bookmarkStart w:id="87" w:name="_Toc88928422"/>
      <w:r>
        <w:rPr>
          <w:b/>
        </w:rPr>
        <w:t>Limitation of Liability and Damages</w:t>
      </w:r>
      <w:r>
        <w:t>.</w:t>
      </w:r>
      <w:bookmarkEnd w:id="84"/>
      <w:r>
        <w:t xml:space="preserve"> NEITHER CONTRACTOR NOR ITS VENDORS AND LICENSORS SHALL HAVE ANY LIABILITY TO CLIENT OR ANY THIRD PARTY FOR ANY LOSS OF PROFITS, SALES, BUSINESS, </w:t>
      </w:r>
      <w:r>
        <w:lastRenderedPageBreak/>
        <w:t>DATA, OR OTHER INCIDENTAL, CONSEQUENTIAL, OR SPECIAL LOSS OR DAMAGE, INCLUDING EXEMPLARY AND PUNITIVE</w:t>
      </w:r>
      <w:r w:rsidRPr="00C1645C">
        <w:t xml:space="preserve"> DAMAGES</w:t>
      </w:r>
      <w:r>
        <w:t xml:space="preserve">, OF ANY KIND OR NATURE RESULTING FROM OR ARISING OUT OF THIS AGREEMENT, THE </w:t>
      </w:r>
      <w:r w:rsidRPr="00C1645C">
        <w:t>PRODUCTS</w:t>
      </w:r>
      <w:r>
        <w:t>, AND ANY SERVICES RENDERED HEREUNDER</w:t>
      </w:r>
      <w:r w:rsidRPr="00C1645C">
        <w:t>.</w:t>
      </w:r>
      <w:r>
        <w:t xml:space="preserve"> THE TOTAL LIABILITY OF CONTRACTOR AND ITS VENDORS AND LICENSORS TO CLIENT OR ANY THIRD PARTY ARISING OUT OF THIS AGREEMENT, THE PRODUCTS, AND ANY SERVICES RENDERED HEREUNDER FOR ANY AND ALL CLAIMS OR TYPES OF DAMAGES SHALL NOT EXCEED THE TOTAL FEES PAID </w:t>
      </w:r>
      <w:r w:rsidRPr="00C1645C">
        <w:t xml:space="preserve">OR PAYABLE </w:t>
      </w:r>
      <w:r>
        <w:t>HEREUNDER BY CLIENT DURING THE TWELVE (12) MONTHS IMMEDIATELY PRECEDING THE FIRST EVENT GIVING RISE TO LIABILITY</w:t>
      </w:r>
      <w:r w:rsidRPr="00C1645C">
        <w:t>.</w:t>
      </w:r>
      <w:r>
        <w:t xml:space="preserve"> </w:t>
      </w:r>
      <w:r w:rsidRPr="00C1645C">
        <w:t>The allocations of liabi</w:t>
      </w:r>
      <w:r>
        <w:t xml:space="preserve">lity in this Section </w:t>
      </w:r>
      <w:r>
        <w:fldChar w:fldCharType="begin"/>
      </w:r>
      <w:r>
        <w:instrText xml:space="preserve"> REF _Ref175653480 \r \h </w:instrText>
      </w:r>
      <w:r>
        <w:fldChar w:fldCharType="separate"/>
      </w:r>
      <w:r w:rsidR="00BA10E7">
        <w:t>21</w:t>
      </w:r>
      <w:r>
        <w:fldChar w:fldCharType="end"/>
      </w:r>
      <w:r w:rsidRPr="00C1645C">
        <w:t xml:space="preserve"> represent the agreed, bargained-for understanding of the parties and </w:t>
      </w:r>
      <w:r>
        <w:t>Contractor’</w:t>
      </w:r>
      <w:r w:rsidRPr="00C1645C">
        <w:t>s compensation hereunder reflects such allocations.</w:t>
      </w:r>
      <w:r>
        <w:t xml:space="preserve"> </w:t>
      </w:r>
      <w:r w:rsidRPr="00C1645C">
        <w:t>The limitation of liability and types of damages stated in this Agreement are intended by the parties to apply regardless of the form of lawsuit or claim a party may bring, whether in tort, contract or otherwise, and regardless of whether any limited remedy provided for in this Agreement fails of its essential purpose.</w:t>
      </w:r>
      <w:bookmarkEnd w:id="86"/>
      <w:bookmarkEnd w:id="87"/>
    </w:p>
    <w:p w14:paraId="23F0F6EE" w14:textId="77777777" w:rsidR="00244653" w:rsidRDefault="00244653" w:rsidP="00244653">
      <w:pPr>
        <w:pStyle w:val="Heading1"/>
      </w:pPr>
      <w:bookmarkStart w:id="88" w:name="_Ref489256689"/>
      <w:bookmarkStart w:id="89" w:name="_Toc88928423"/>
      <w:r>
        <w:rPr>
          <w:b/>
        </w:rPr>
        <w:t>General Provisions</w:t>
      </w:r>
      <w:r>
        <w:t>.</w:t>
      </w:r>
      <w:bookmarkEnd w:id="88"/>
      <w:bookmarkEnd w:id="89"/>
    </w:p>
    <w:p w14:paraId="6E3DDE07" w14:textId="77777777" w:rsidR="00244653" w:rsidRPr="007D4A59" w:rsidRDefault="00244653" w:rsidP="00244653">
      <w:pPr>
        <w:pStyle w:val="Heading2"/>
      </w:pPr>
      <w:bookmarkStart w:id="90" w:name="_Ref175648543"/>
      <w:bookmarkStart w:id="91" w:name="_Ref203181570"/>
      <w:bookmarkStart w:id="92" w:name="_Toc88928424"/>
      <w:bookmarkStart w:id="93" w:name="_Ref9923745"/>
      <w:r w:rsidRPr="007D4A59">
        <w:rPr>
          <w:u w:val="single"/>
        </w:rPr>
        <w:t>Assignment</w:t>
      </w:r>
      <w:r w:rsidRPr="007D4A59">
        <w:t>.</w:t>
      </w:r>
      <w:r>
        <w:t xml:space="preserve"> Client </w:t>
      </w:r>
      <w:r w:rsidRPr="007D4A59">
        <w:t xml:space="preserve">may </w:t>
      </w:r>
      <w:r>
        <w:t xml:space="preserve">not assign this Agreement without Contractor’s prior written authorization, which shall not be unreasonably withheld. Any such permitted assignment, however, shall not increase the scope </w:t>
      </w:r>
      <w:r w:rsidRPr="0057376E">
        <w:t xml:space="preserve">(including any material change in the size of </w:t>
      </w:r>
      <w:r>
        <w:t>Client’</w:t>
      </w:r>
      <w:r w:rsidRPr="0057376E">
        <w:t>s organization)</w:t>
      </w:r>
      <w:r>
        <w:t xml:space="preserve"> of the license granted hereunder without payment of Contractor’s then-current fees for any increased scope.</w:t>
      </w:r>
      <w:r w:rsidRPr="007D4A59">
        <w:t xml:space="preserve"> Any delegation or assignment in </w:t>
      </w:r>
      <w:r>
        <w:t xml:space="preserve">violation </w:t>
      </w:r>
      <w:r w:rsidRPr="007D4A59">
        <w:t>of the foregoing provisions shall be void</w:t>
      </w:r>
      <w:r>
        <w:t xml:space="preserve"> and deemed a material breach of this Agreement</w:t>
      </w:r>
      <w:r w:rsidRPr="007D4A59">
        <w:t>.</w:t>
      </w:r>
      <w:r>
        <w:t xml:space="preserve"> </w:t>
      </w:r>
      <w:r w:rsidRPr="007D4A59">
        <w:t>This Agreement will bind and inure to the benefit of the parties and their respective successors and permitted assigns.</w:t>
      </w:r>
      <w:bookmarkEnd w:id="90"/>
      <w:bookmarkEnd w:id="91"/>
      <w:bookmarkEnd w:id="92"/>
      <w:r>
        <w:t xml:space="preserve"> </w:t>
      </w:r>
    </w:p>
    <w:p w14:paraId="567B9D04" w14:textId="77777777" w:rsidR="00244653" w:rsidRPr="007D4A59" w:rsidRDefault="00244653" w:rsidP="00244653">
      <w:pPr>
        <w:pStyle w:val="Heading2"/>
      </w:pPr>
      <w:bookmarkStart w:id="94" w:name="_Toc88928425"/>
      <w:r w:rsidRPr="007D4A59">
        <w:rPr>
          <w:u w:val="single"/>
        </w:rPr>
        <w:t>Amendment and Waiver</w:t>
      </w:r>
      <w:r w:rsidRPr="007D4A59">
        <w:t xml:space="preserve">. </w:t>
      </w:r>
      <w:r>
        <w:t>This Agreement may not be modified or amended except by a writing signed by both parties</w:t>
      </w:r>
      <w:r w:rsidRPr="007D4A59">
        <w:t>.</w:t>
      </w:r>
      <w:r>
        <w:t xml:space="preserve"> </w:t>
      </w:r>
      <w:r w:rsidRPr="007D4A59">
        <w:t>No waiver of any breach of any provision of this Agreement shall constitute a waiver of any breach of the same or any other provision hereof, and no waiver shall be effective unless made in writing and signed by an authorized representative of the waiving party.</w:t>
      </w:r>
      <w:bookmarkEnd w:id="94"/>
    </w:p>
    <w:p w14:paraId="5F4380A3" w14:textId="6F33123F" w:rsidR="00244653" w:rsidRPr="007D4A59" w:rsidRDefault="00244653" w:rsidP="00244653">
      <w:pPr>
        <w:pStyle w:val="Heading2"/>
      </w:pPr>
      <w:bookmarkStart w:id="95" w:name="_Toc88928426"/>
      <w:r w:rsidRPr="007D4A59">
        <w:rPr>
          <w:u w:val="single"/>
        </w:rPr>
        <w:t>Governing Law</w:t>
      </w:r>
      <w:r w:rsidRPr="007D4A59">
        <w:t xml:space="preserve">. This Agreement will be governed by, and construed and interpreted according to, the substantive laws of the State of </w:t>
      </w:r>
      <w:r w:rsidR="00533605">
        <w:t>the Client</w:t>
      </w:r>
      <w:r w:rsidRPr="007D4A59">
        <w:t>.</w:t>
      </w:r>
      <w:r>
        <w:t xml:space="preserve"> </w:t>
      </w:r>
      <w:r w:rsidRPr="007D4A59">
        <w:t>This choice of venue is intended by the parties to be mandatory and not permissive in nature, and to preclude the possibility of litigation between the parties with respect to, or arising out of, this Agreement in any jurisdiction other than that specified in this Section.</w:t>
      </w:r>
      <w:r>
        <w:t xml:space="preserve"> </w:t>
      </w:r>
      <w:r w:rsidRPr="007D4A59">
        <w:t xml:space="preserve">Each party waives any right it may have to assert the doctrine of forum </w:t>
      </w:r>
      <w:r w:rsidRPr="00A10D72">
        <w:rPr>
          <w:i/>
          <w:iCs/>
        </w:rPr>
        <w:t>non conveniens</w:t>
      </w:r>
      <w:r w:rsidRPr="007D4A59">
        <w:t xml:space="preserve"> or similar doctrine or theory or to object to venue with respect to any proceeding brought in accordance with this Section.</w:t>
      </w:r>
      <w:r>
        <w:t xml:space="preserve"> </w:t>
      </w:r>
      <w:r w:rsidRPr="000B79E2">
        <w:t xml:space="preserve">EACH PARTY HEREBY WAIVES ITS RIGHT TO A JURY TRIAL IN </w:t>
      </w:r>
      <w:r w:rsidRPr="000B79E2">
        <w:t>CONNECTION WITH ANY DISPUTE OR LEGAL PROCEEDING ARISING OUT OF THIS AGREEMENT OR THE SUBJECT MATTER HEREOF.</w:t>
      </w:r>
      <w:bookmarkEnd w:id="95"/>
    </w:p>
    <w:p w14:paraId="3BAAD36B" w14:textId="77777777" w:rsidR="00244653" w:rsidRPr="007D4A59" w:rsidRDefault="00244653" w:rsidP="00244653">
      <w:pPr>
        <w:pStyle w:val="Heading2"/>
      </w:pPr>
      <w:bookmarkStart w:id="96" w:name="_Toc88928427"/>
      <w:r w:rsidRPr="007D4A59">
        <w:rPr>
          <w:u w:val="single"/>
        </w:rPr>
        <w:t>Severability</w:t>
      </w:r>
      <w:r w:rsidRPr="007D4A59">
        <w:t xml:space="preserve">. In the event that any provision of this Agreement </w:t>
      </w:r>
      <w:r>
        <w:t xml:space="preserve">is </w:t>
      </w:r>
      <w:r w:rsidRPr="007D4A59">
        <w:t xml:space="preserve">held to be illegal, or otherwise unenforceable, such provision </w:t>
      </w:r>
      <w:r>
        <w:t xml:space="preserve">will </w:t>
      </w:r>
      <w:r w:rsidRPr="007D4A59">
        <w:t>be severed</w:t>
      </w:r>
      <w:r>
        <w:t xml:space="preserve">, stricken and replaced with a legal and enforceable provision which most closely reflects the intent of the parties with respect thereto </w:t>
      </w:r>
      <w:r w:rsidRPr="007D4A59">
        <w:t xml:space="preserve">and the </w:t>
      </w:r>
      <w:r>
        <w:t xml:space="preserve">remainder of this </w:t>
      </w:r>
      <w:r w:rsidRPr="007D4A59">
        <w:t xml:space="preserve">Agreement shall continue in full force and effect; provided, however, that if the severing </w:t>
      </w:r>
      <w:r>
        <w:t xml:space="preserve">and striking </w:t>
      </w:r>
      <w:r w:rsidRPr="007D4A59">
        <w:t>of such provision results in a material alteration of this Agreement</w:t>
      </w:r>
      <w:r>
        <w:t xml:space="preserve"> not able to be appropriately addressed through a replacement provision as contemplated above,</w:t>
      </w:r>
      <w:r w:rsidRPr="007D4A59">
        <w:t xml:space="preserve"> the remaining provisions of this Agreement shall be adjusted equitably so that no party benefits disproportionately.</w:t>
      </w:r>
      <w:bookmarkEnd w:id="96"/>
    </w:p>
    <w:p w14:paraId="237D806C" w14:textId="36961766" w:rsidR="00244653" w:rsidRPr="007D4A59" w:rsidRDefault="00244653" w:rsidP="00244653">
      <w:pPr>
        <w:pStyle w:val="Heading2"/>
      </w:pPr>
      <w:bookmarkStart w:id="97" w:name="_Toc88928428"/>
      <w:r w:rsidRPr="007D4A59">
        <w:rPr>
          <w:u w:val="single"/>
        </w:rPr>
        <w:t>Entire Agreement; Purpose and Effect of Agreement</w:t>
      </w:r>
      <w:r w:rsidRPr="007D4A59">
        <w:t xml:space="preserve">. This Agreement, together with the </w:t>
      </w:r>
      <w:r>
        <w:t>SOS(s) and any other exhibits and attachments hereto and thereto, constitutes the entire agreement between the parties regarding its subject matter and</w:t>
      </w:r>
      <w:r w:rsidRPr="007D4A59">
        <w:t xml:space="preserve"> supersedes any and all prior or contemporaneous letters, memoranda, representations, discussions, negotiations, understandings and agreements, whether written or oral, with respect to such subject matter</w:t>
      </w:r>
      <w:r w:rsidR="00533605">
        <w:t>.</w:t>
      </w:r>
      <w:r>
        <w:t xml:space="preserve"> In the event of a conflict between the body of this Agreement and any SOS, exhibit, other attachment, th</w:t>
      </w:r>
      <w:r w:rsidR="00533605">
        <w:t>is</w:t>
      </w:r>
      <w:r>
        <w:t xml:space="preserve"> Agreement</w:t>
      </w:r>
      <w:r w:rsidR="00533605">
        <w:t>, or the Client’s purchase order, the Client’s purchase order</w:t>
      </w:r>
      <w:r>
        <w:t xml:space="preserve"> shall govern.</w:t>
      </w:r>
      <w:bookmarkEnd w:id="97"/>
    </w:p>
    <w:p w14:paraId="20B46CD4" w14:textId="77777777" w:rsidR="00244653" w:rsidRPr="007D4A59" w:rsidRDefault="00244653" w:rsidP="00244653">
      <w:pPr>
        <w:pStyle w:val="Heading2"/>
      </w:pPr>
      <w:bookmarkStart w:id="98" w:name="_Toc88928429"/>
      <w:r w:rsidRPr="00D04990">
        <w:rPr>
          <w:u w:val="single"/>
        </w:rPr>
        <w:t>Notices</w:t>
      </w:r>
      <w:r w:rsidRPr="007D4A59">
        <w:t xml:space="preserve">. </w:t>
      </w:r>
      <w:r w:rsidRPr="00445A39">
        <w:t>Any notice</w:t>
      </w:r>
      <w:r w:rsidRPr="007D4A59">
        <w:t xml:space="preserve"> required or permitted </w:t>
      </w:r>
      <w:r w:rsidRPr="00445A39">
        <w:t xml:space="preserve">to be given by either party </w:t>
      </w:r>
      <w:r w:rsidRPr="007D4A59">
        <w:t xml:space="preserve">under this Agreement </w:t>
      </w:r>
      <w:r w:rsidRPr="00445A39">
        <w:t>will</w:t>
      </w:r>
      <w:r w:rsidRPr="007D4A59">
        <w:t xml:space="preserve"> be </w:t>
      </w:r>
      <w:r w:rsidRPr="00445A39">
        <w:t xml:space="preserve">made </w:t>
      </w:r>
      <w:r w:rsidRPr="007D4A59">
        <w:t xml:space="preserve">in writing and </w:t>
      </w:r>
      <w:r w:rsidRPr="00445A39">
        <w:t>shall</w:t>
      </w:r>
      <w:r w:rsidRPr="007D4A59">
        <w:t xml:space="preserve"> be deemed </w:t>
      </w:r>
      <w:r w:rsidRPr="00445A39">
        <w:t>to have been received upon delivery by hand,</w:t>
      </w:r>
      <w:r w:rsidRPr="007D4A59">
        <w:t xml:space="preserve"> by facsimile </w:t>
      </w:r>
      <w:r w:rsidRPr="00445A39">
        <w:t>(followed by delivery of a hard copy thereof within five (5) business days</w:t>
      </w:r>
      <w:r w:rsidRPr="007D4A59">
        <w:t xml:space="preserve"> of </w:t>
      </w:r>
      <w:r w:rsidRPr="00445A39">
        <w:t>such facsimile)</w:t>
      </w:r>
      <w:r w:rsidRPr="007D4A59">
        <w:t xml:space="preserve"> or </w:t>
      </w:r>
      <w:r w:rsidRPr="00445A39">
        <w:t>via Federal Express,</w:t>
      </w:r>
      <w:r w:rsidRPr="007D4A59">
        <w:t xml:space="preserve"> or </w:t>
      </w:r>
      <w:r w:rsidRPr="00445A39">
        <w:t>an equivalent reputable courier service, expense</w:t>
      </w:r>
      <w:r w:rsidRPr="007D4A59">
        <w:t xml:space="preserve"> prepaid, </w:t>
      </w:r>
      <w:r>
        <w:t>addressed</w:t>
      </w:r>
      <w:r w:rsidRPr="007D4A59">
        <w:t xml:space="preserve"> to the </w:t>
      </w:r>
      <w:r>
        <w:t>party</w:t>
      </w:r>
      <w:r w:rsidRPr="00445A39">
        <w:t xml:space="preserve"> </w:t>
      </w:r>
      <w:r w:rsidRPr="007D4A59">
        <w:t xml:space="preserve">as </w:t>
      </w:r>
      <w:r w:rsidRPr="00445A39">
        <w:t>set forth on</w:t>
      </w:r>
      <w:r w:rsidRPr="007D4A59">
        <w:t xml:space="preserve"> the </w:t>
      </w:r>
      <w:r w:rsidRPr="00445A39">
        <w:t>signature block hereof</w:t>
      </w:r>
      <w:r w:rsidRPr="007D4A59">
        <w:t xml:space="preserve"> or to </w:t>
      </w:r>
      <w:r w:rsidRPr="00445A39">
        <w:t>such</w:t>
      </w:r>
      <w:r w:rsidRPr="007D4A59">
        <w:t xml:space="preserve"> other address </w:t>
      </w:r>
      <w:r w:rsidRPr="00445A39">
        <w:t>as a</w:t>
      </w:r>
      <w:r w:rsidRPr="007D4A59">
        <w:t xml:space="preserve"> party may </w:t>
      </w:r>
      <w:r w:rsidRPr="00445A39">
        <w:t>designate in writing</w:t>
      </w:r>
      <w:r w:rsidRPr="007D4A59">
        <w:t xml:space="preserve"> to </w:t>
      </w:r>
      <w:r>
        <w:t>the other party</w:t>
      </w:r>
      <w:r w:rsidRPr="00445A39">
        <w:t>.</w:t>
      </w:r>
      <w:bookmarkEnd w:id="98"/>
    </w:p>
    <w:p w14:paraId="44BFC054" w14:textId="77777777" w:rsidR="00244653" w:rsidRPr="007D4A59" w:rsidRDefault="00244653" w:rsidP="00244653">
      <w:pPr>
        <w:pStyle w:val="Heading2"/>
      </w:pPr>
      <w:bookmarkStart w:id="99" w:name="_Toc88928430"/>
      <w:r w:rsidRPr="00D04990">
        <w:rPr>
          <w:u w:val="single"/>
        </w:rPr>
        <w:t>Relationship of Parties</w:t>
      </w:r>
      <w:r w:rsidRPr="007D4A59">
        <w:t>.</w:t>
      </w:r>
      <w:r>
        <w:t xml:space="preserve"> T</w:t>
      </w:r>
      <w:r w:rsidRPr="007D4A59">
        <w:t>he parties to this Agreement are independent contractors; there is no relationship of agency, partnership, joint venture, employment or franchise between the parties. Neither party has the authority to bind the other or to incur any obligation on its behalf.</w:t>
      </w:r>
      <w:bookmarkEnd w:id="99"/>
      <w:r w:rsidRPr="007D4A59">
        <w:t xml:space="preserve"> </w:t>
      </w:r>
    </w:p>
    <w:p w14:paraId="0B424304" w14:textId="0F636B03" w:rsidR="00244653" w:rsidRPr="007D4A59" w:rsidRDefault="00244653" w:rsidP="00244653">
      <w:pPr>
        <w:pStyle w:val="Heading2"/>
      </w:pPr>
      <w:bookmarkStart w:id="100" w:name="_Toc88928431"/>
      <w:r w:rsidRPr="00D04990">
        <w:rPr>
          <w:u w:val="single"/>
        </w:rPr>
        <w:t>Force Majeure</w:t>
      </w:r>
      <w:r w:rsidRPr="007D4A59">
        <w:t>. If either party is prevented from performing any of its obligations under this Agreement due to any cause beyond the party</w:t>
      </w:r>
      <w:r>
        <w:t>’</w:t>
      </w:r>
      <w:r w:rsidRPr="007D4A59">
        <w:t xml:space="preserve">s reasonable control, including, without limitation, an act of God, fire, flood, explosion, war, strike, embargo, government regulation, civil or military authority, acts or omissions of carriers, transmitters, providers of telecommunications or Internet services, vandals, or hackers (a </w:t>
      </w:r>
      <w:r>
        <w:t>“</w:t>
      </w:r>
      <w:r w:rsidRPr="006D7AEA">
        <w:rPr>
          <w:bCs/>
          <w:u w:val="single"/>
        </w:rPr>
        <w:t>force majeure event</w:t>
      </w:r>
      <w:r>
        <w:t>”</w:t>
      </w:r>
      <w:r w:rsidRPr="007D4A59">
        <w:t>)</w:t>
      </w:r>
      <w:r>
        <w:t>,</w:t>
      </w:r>
      <w:r w:rsidRPr="007D4A59">
        <w:t xml:space="preserve"> time for that party</w:t>
      </w:r>
      <w:r>
        <w:t>’</w:t>
      </w:r>
      <w:r w:rsidRPr="007D4A59">
        <w:t xml:space="preserve">s performance will be extended for the period of the delay or inability to perform due to such occurrence without liability to the other party; provided, however, that </w:t>
      </w:r>
      <w:r>
        <w:t>Client</w:t>
      </w:r>
      <w:r w:rsidRPr="007D4A59">
        <w:t xml:space="preserve"> will not be excused from the payment of any sums of money owed by </w:t>
      </w:r>
      <w:r>
        <w:t>Client</w:t>
      </w:r>
      <w:r w:rsidRPr="007D4A59">
        <w:t xml:space="preserve"> to </w:t>
      </w:r>
      <w:r>
        <w:t>Contractor</w:t>
      </w:r>
      <w:r w:rsidR="00533605">
        <w:t xml:space="preserve"> after the force majeure event concludes</w:t>
      </w:r>
      <w:r w:rsidRPr="007D4A59">
        <w:t>.</w:t>
      </w:r>
      <w:r>
        <w:t xml:space="preserve"> </w:t>
      </w:r>
      <w:r w:rsidRPr="007D4A59">
        <w:t xml:space="preserve">In addition, neither party will have the </w:t>
      </w:r>
      <w:r w:rsidRPr="007D4A59">
        <w:lastRenderedPageBreak/>
        <w:t>right to claim damages or to terminate this Agreement because of a force majeure event.</w:t>
      </w:r>
      <w:bookmarkEnd w:id="100"/>
    </w:p>
    <w:p w14:paraId="0811A488" w14:textId="30D09414" w:rsidR="00244653" w:rsidRPr="007D4A59" w:rsidRDefault="00533605" w:rsidP="00244653">
      <w:pPr>
        <w:pStyle w:val="Heading2"/>
      </w:pPr>
      <w:bookmarkStart w:id="101" w:name="_Toc88928432"/>
      <w:r>
        <w:rPr>
          <w:bCs/>
          <w:u w:val="single"/>
        </w:rPr>
        <w:t>Reserved.</w:t>
      </w:r>
      <w:bookmarkEnd w:id="101"/>
    </w:p>
    <w:p w14:paraId="27E1B21A" w14:textId="77777777" w:rsidR="00244653" w:rsidRPr="007D4A59" w:rsidRDefault="00244653" w:rsidP="00244653">
      <w:pPr>
        <w:pStyle w:val="Heading2"/>
      </w:pPr>
      <w:bookmarkStart w:id="102" w:name="_Toc88928433"/>
      <w:r w:rsidRPr="00D04990">
        <w:rPr>
          <w:u w:val="single"/>
        </w:rPr>
        <w:t>No Third-Party Beneficiaries</w:t>
      </w:r>
      <w:r w:rsidRPr="007D4A59">
        <w:t>.</w:t>
      </w:r>
      <w:r>
        <w:t xml:space="preserve"> Except for Contractor’s suppliers and licensors, t</w:t>
      </w:r>
      <w:r w:rsidRPr="007D4A59">
        <w:t xml:space="preserve">his Agreement shall not be construed to make </w:t>
      </w:r>
      <w:r>
        <w:t>Licensed Entities</w:t>
      </w:r>
      <w:r w:rsidRPr="007D4A59">
        <w:t xml:space="preserve"> or any other person or entity, a third-party beneficiary hereof.</w:t>
      </w:r>
      <w:bookmarkEnd w:id="102"/>
      <w:r>
        <w:t xml:space="preserve"> </w:t>
      </w:r>
    </w:p>
    <w:p w14:paraId="187A47DE" w14:textId="77777777" w:rsidR="00244653" w:rsidRPr="007D4A59" w:rsidRDefault="00244653" w:rsidP="00244653">
      <w:pPr>
        <w:pStyle w:val="Heading2"/>
      </w:pPr>
      <w:bookmarkStart w:id="103" w:name="_Toc88928434"/>
      <w:r w:rsidRPr="00D04990">
        <w:rPr>
          <w:u w:val="single"/>
        </w:rPr>
        <w:t>Counterparts</w:t>
      </w:r>
      <w:r w:rsidRPr="007D4A59">
        <w:t>.</w:t>
      </w:r>
      <w:r>
        <w:t xml:space="preserve"> </w:t>
      </w:r>
      <w:r w:rsidRPr="007D4A59">
        <w:t>This Agreement may be signed in counterparts, all of which upon execution and delivery shall be considered an original and together shall constitute one agreement.</w:t>
      </w:r>
      <w:r>
        <w:t xml:space="preserve"> </w:t>
      </w:r>
      <w:r w:rsidRPr="007D4A59">
        <w:t>Signed facsimile copies of this Agreement will legally bind the parties to the same extent as original documents.</w:t>
      </w:r>
      <w:bookmarkEnd w:id="103"/>
    </w:p>
    <w:p w14:paraId="2623E0DF" w14:textId="258BDEF5" w:rsidR="00244653" w:rsidRDefault="00244653" w:rsidP="00244653">
      <w:pPr>
        <w:pStyle w:val="Heading2"/>
      </w:pPr>
      <w:bookmarkStart w:id="104" w:name="_Toc88928435"/>
      <w:bookmarkStart w:id="105" w:name="_Ref175647177"/>
      <w:r w:rsidRPr="00D04990">
        <w:rPr>
          <w:u w:val="single"/>
        </w:rPr>
        <w:t>Export Control</w:t>
      </w:r>
      <w:r w:rsidRPr="007D4A59">
        <w:t>.</w:t>
      </w:r>
      <w:r>
        <w:t xml:space="preserve"> Client</w:t>
      </w:r>
      <w:r w:rsidRPr="007D4A59">
        <w:t xml:space="preserve"> agrees that it will not in any form export, re-export, resell, ship, or divert or permit to be exported, re-exported, resold, shipped or diverted, directly or indirectly, any product or technical data or software furnished hereunder, or the direct product of such technical data or software, in violation of </w:t>
      </w:r>
      <w:r>
        <w:t xml:space="preserve">the </w:t>
      </w:r>
      <w:r w:rsidRPr="007D4A59">
        <w:t>law</w:t>
      </w:r>
      <w:r>
        <w:t>s</w:t>
      </w:r>
      <w:r w:rsidRPr="007D4A59">
        <w:t>, regulation</w:t>
      </w:r>
      <w:r>
        <w:t>s</w:t>
      </w:r>
      <w:r w:rsidRPr="007D4A59">
        <w:t>, rule</w:t>
      </w:r>
      <w:r>
        <w:t>s</w:t>
      </w:r>
      <w:r w:rsidRPr="007D4A59">
        <w:t xml:space="preserve"> or order</w:t>
      </w:r>
      <w:r>
        <w:t>s or any jurisdiction, including applicable import and export laws</w:t>
      </w:r>
      <w:r w:rsidRPr="007D4A59">
        <w:t>.</w:t>
      </w:r>
      <w:r>
        <w:t xml:space="preserve"> </w:t>
      </w:r>
      <w:bookmarkEnd w:id="104"/>
    </w:p>
    <w:p w14:paraId="4976A0F4" w14:textId="77777777" w:rsidR="00244653" w:rsidRDefault="00244653" w:rsidP="00244653">
      <w:pPr>
        <w:pStyle w:val="Heading2"/>
      </w:pPr>
      <w:bookmarkStart w:id="106" w:name="_Toc88928436"/>
      <w:r w:rsidRPr="00CF3F68">
        <w:rPr>
          <w:u w:val="single"/>
        </w:rPr>
        <w:t>Government Restricted Rights</w:t>
      </w:r>
      <w:r>
        <w:rPr>
          <w:b/>
        </w:rPr>
        <w:t>.</w:t>
      </w:r>
      <w:r>
        <w:t xml:space="preserve"> </w:t>
      </w:r>
      <w:r w:rsidRPr="00CF3F68">
        <w:t xml:space="preserve">The </w:t>
      </w:r>
      <w:r>
        <w:t xml:space="preserve">Products are </w:t>
      </w:r>
      <w:r w:rsidRPr="00CF3F68">
        <w:t>provided with Restricted Rights.</w:t>
      </w:r>
      <w:r>
        <w:t xml:space="preserve"> </w:t>
      </w:r>
      <w:r w:rsidRPr="00CF3F68">
        <w:t>Use, duplication or disclosure by the Government is subject to restrictions set forth in subparagraphs (a) through (d) of the Commercial Computer Software Restricted Rights at FAR clause 52.227-19 or in subparagraph (c)(1)(ii) of the Rights in Technical Data and Computer Software clause at DFARS 252.227-7013 et seq. or its successor.</w:t>
      </w:r>
      <w:r>
        <w:t xml:space="preserve"> </w:t>
      </w:r>
      <w:r w:rsidRPr="00CF3F68">
        <w:t xml:space="preserve">The </w:t>
      </w:r>
      <w:r>
        <w:t xml:space="preserve">Products </w:t>
      </w:r>
      <w:r w:rsidRPr="00CF3F68">
        <w:t>are proprietary data, all rights of which are reserved und</w:t>
      </w:r>
      <w:r>
        <w:t>er the copyright laws of the Un</w:t>
      </w:r>
      <w:r w:rsidRPr="00CF3F68">
        <w:t>i</w:t>
      </w:r>
      <w:r>
        <w:t>t</w:t>
      </w:r>
      <w:r w:rsidRPr="00CF3F68">
        <w:t>ed States.</w:t>
      </w:r>
      <w:bookmarkEnd w:id="93"/>
      <w:bookmarkEnd w:id="105"/>
      <w:bookmarkEnd w:id="106"/>
    </w:p>
    <w:p w14:paraId="1916D0FF" w14:textId="77777777" w:rsidR="00F955F1" w:rsidRDefault="00F955F1" w:rsidP="00244653">
      <w:pPr>
        <w:rPr>
          <w:rFonts w:ascii="Times New Roman" w:hAnsi="Times New Roman"/>
          <w:sz w:val="20"/>
          <w:u w:val="single"/>
        </w:rPr>
      </w:pPr>
    </w:p>
    <w:p w14:paraId="45863F0D" w14:textId="77777777" w:rsidR="00144CFE" w:rsidRDefault="00144CFE" w:rsidP="00144CFE">
      <w:pPr>
        <w:jc w:val="center"/>
        <w:rPr>
          <w:rFonts w:ascii="Times New Roman" w:hAnsi="Times New Roman"/>
          <w:b/>
          <w:sz w:val="20"/>
          <w:u w:val="single"/>
        </w:rPr>
      </w:pPr>
      <w:r w:rsidRPr="00671A08">
        <w:rPr>
          <w:rFonts w:ascii="Times New Roman" w:hAnsi="Times New Roman"/>
          <w:b/>
          <w:sz w:val="20"/>
          <w:u w:val="single"/>
        </w:rPr>
        <w:t>[End of Agreement; signature page follows]</w:t>
      </w:r>
    </w:p>
    <w:p w14:paraId="5D6B0411" w14:textId="0B6E148B" w:rsidR="00144CFE" w:rsidRDefault="00144CFE" w:rsidP="00244653">
      <w:pPr>
        <w:rPr>
          <w:rFonts w:ascii="Times New Roman" w:hAnsi="Times New Roman"/>
          <w:sz w:val="20"/>
          <w:u w:val="single"/>
        </w:rPr>
        <w:sectPr w:rsidR="00144CFE" w:rsidSect="00B07323">
          <w:headerReference w:type="default" r:id="rId14"/>
          <w:footerReference w:type="default" r:id="rId15"/>
          <w:headerReference w:type="first" r:id="rId16"/>
          <w:footerReference w:type="first" r:id="rId17"/>
          <w:pgSz w:w="12240" w:h="15840" w:code="1"/>
          <w:pgMar w:top="1440" w:right="720" w:bottom="1440" w:left="720" w:header="720" w:footer="720" w:gutter="0"/>
          <w:cols w:num="2" w:space="288"/>
          <w:noEndnote/>
        </w:sectPr>
      </w:pPr>
    </w:p>
    <w:p w14:paraId="5314C383" w14:textId="4A2DBD0C" w:rsidR="00F955F1" w:rsidRDefault="00F955F1">
      <w:pPr>
        <w:rPr>
          <w:rFonts w:ascii="Times New Roman" w:hAnsi="Times New Roman"/>
          <w:b/>
          <w:sz w:val="20"/>
          <w:u w:val="single"/>
        </w:rPr>
      </w:pPr>
    </w:p>
    <w:p w14:paraId="1B6539A8" w14:textId="22188D13" w:rsidR="00244653" w:rsidRDefault="00244653" w:rsidP="00244653">
      <w:pPr>
        <w:jc w:val="both"/>
        <w:rPr>
          <w:rFonts w:ascii="Times New Roman" w:hAnsi="Times New Roman"/>
          <w:sz w:val="20"/>
        </w:rPr>
      </w:pPr>
      <w:r w:rsidRPr="00CE52D0">
        <w:rPr>
          <w:rFonts w:ascii="Times New Roman" w:hAnsi="Times New Roman"/>
          <w:sz w:val="20"/>
        </w:rPr>
        <w:t>IN WITNESS WHEREOF, the parties have caused this</w:t>
      </w:r>
      <w:r w:rsidR="00533605">
        <w:rPr>
          <w:rFonts w:ascii="Times New Roman" w:hAnsi="Times New Roman"/>
          <w:sz w:val="20"/>
        </w:rPr>
        <w:t xml:space="preserve"> </w:t>
      </w:r>
      <w:r w:rsidRPr="00CE52D0">
        <w:rPr>
          <w:rFonts w:ascii="Times New Roman" w:hAnsi="Times New Roman"/>
          <w:sz w:val="20"/>
        </w:rPr>
        <w:t>Agreement to be executed and delivered by their duly authorized representatives as of the Effective Date.</w:t>
      </w:r>
    </w:p>
    <w:p w14:paraId="15619908" w14:textId="77777777" w:rsidR="00244653" w:rsidRPr="00C85BE7" w:rsidRDefault="00244653" w:rsidP="00244653">
      <w:pPr>
        <w:jc w:val="both"/>
        <w:rPr>
          <w:rFonts w:ascii="Times New Roman" w:hAnsi="Times New Roman"/>
          <w:sz w:val="20"/>
        </w:rPr>
      </w:pPr>
    </w:p>
    <w:p w14:paraId="098EE2E3" w14:textId="77777777" w:rsidR="00244653" w:rsidRPr="00C85BE7" w:rsidRDefault="00244653" w:rsidP="00244653">
      <w:pPr>
        <w:rPr>
          <w:rFonts w:ascii="Times New Roman" w:hAnsi="Times New Roman"/>
          <w:sz w:val="20"/>
        </w:rPr>
      </w:pPr>
    </w:p>
    <w:p w14:paraId="31F3349A" w14:textId="77777777" w:rsidR="00244653" w:rsidRDefault="00244653" w:rsidP="00244653">
      <w:pPr>
        <w:rPr>
          <w:rFonts w:ascii="Times New Roman" w:hAnsi="Times New Roman"/>
          <w:sz w:val="20"/>
        </w:rPr>
      </w:pPr>
    </w:p>
    <w:tbl>
      <w:tblPr>
        <w:tblStyle w:val="TableGrid"/>
        <w:tblW w:w="10975" w:type="dxa"/>
        <w:tblInd w:w="-810" w:type="dxa"/>
        <w:tblLook w:val="04A0" w:firstRow="1" w:lastRow="0" w:firstColumn="1" w:lastColumn="0" w:noHBand="0" w:noVBand="1"/>
      </w:tblPr>
      <w:tblGrid>
        <w:gridCol w:w="1885"/>
        <w:gridCol w:w="3340"/>
        <w:gridCol w:w="535"/>
        <w:gridCol w:w="1890"/>
        <w:gridCol w:w="3325"/>
      </w:tblGrid>
      <w:tr w:rsidR="00CF194C" w:rsidRPr="00CF194C" w14:paraId="2DBF363C" w14:textId="77777777" w:rsidTr="003277A9">
        <w:tc>
          <w:tcPr>
            <w:tcW w:w="1885" w:type="dxa"/>
            <w:tcBorders>
              <w:top w:val="nil"/>
              <w:left w:val="nil"/>
              <w:bottom w:val="nil"/>
              <w:right w:val="nil"/>
            </w:tcBorders>
          </w:tcPr>
          <w:p w14:paraId="6953869A" w14:textId="1B8D2886" w:rsidR="00CF194C" w:rsidRPr="00F010B1" w:rsidRDefault="00CF194C" w:rsidP="00F010B1">
            <w:pPr>
              <w:jc w:val="both"/>
              <w:rPr>
                <w:rFonts w:ascii="Times New Roman" w:hAnsi="Times New Roman"/>
                <w:sz w:val="22"/>
                <w:szCs w:val="22"/>
              </w:rPr>
            </w:pPr>
            <w:bookmarkStart w:id="107" w:name="_Toc88928437"/>
            <w:bookmarkStart w:id="108" w:name="_Toc8821750"/>
            <w:bookmarkStart w:id="109" w:name="_Toc8821757"/>
            <w:bookmarkStart w:id="110" w:name="_Toc8821758"/>
            <w:bookmarkStart w:id="111" w:name="_Toc7611131"/>
            <w:bookmarkStart w:id="112" w:name="_Toc7611132"/>
            <w:bookmarkStart w:id="113" w:name="_Toc7611133"/>
            <w:bookmarkStart w:id="114" w:name="_Toc8821841"/>
            <w:bookmarkStart w:id="115" w:name="_Toc8821843"/>
            <w:bookmarkStart w:id="116" w:name="_Toc8821844"/>
            <w:bookmarkStart w:id="117" w:name="_Toc7611137"/>
            <w:bookmarkStart w:id="118" w:name="_Toc7611138"/>
            <w:bookmarkStart w:id="119" w:name="_Toc7611139"/>
            <w:bookmarkStart w:id="120" w:name="_Toc7611140"/>
            <w:bookmarkStart w:id="121" w:name="_Toc7611141"/>
            <w:bookmarkStart w:id="122" w:name="_Toc7611142"/>
            <w:bookmarkStart w:id="123" w:name="_Toc7611145"/>
            <w:bookmarkStart w:id="124" w:name="_Toc7611146"/>
            <w:bookmarkStart w:id="125" w:name="_Toc518390504"/>
            <w:bookmarkStart w:id="126" w:name="_Toc51839050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F010B1">
              <w:rPr>
                <w:rFonts w:ascii="Times New Roman" w:hAnsi="Times New Roman"/>
                <w:sz w:val="22"/>
                <w:szCs w:val="22"/>
              </w:rPr>
              <w:t>Client</w:t>
            </w:r>
            <w:r w:rsidR="00D62DAB">
              <w:rPr>
                <w:rFonts w:ascii="Times New Roman" w:hAnsi="Times New Roman"/>
                <w:sz w:val="22"/>
                <w:szCs w:val="22"/>
              </w:rPr>
              <w:t xml:space="preserve"> Legal Name</w:t>
            </w:r>
          </w:p>
        </w:tc>
        <w:tc>
          <w:tcPr>
            <w:tcW w:w="3340" w:type="dxa"/>
            <w:tcBorders>
              <w:top w:val="nil"/>
              <w:left w:val="nil"/>
              <w:bottom w:val="nil"/>
              <w:right w:val="nil"/>
            </w:tcBorders>
          </w:tcPr>
          <w:p w14:paraId="445F9EA2" w14:textId="77777777" w:rsidR="00CF194C" w:rsidRPr="00F010B1" w:rsidRDefault="00CF194C" w:rsidP="00DD4220">
            <w:pPr>
              <w:ind w:right="-111"/>
              <w:rPr>
                <w:rFonts w:ascii="Times New Roman" w:hAnsi="Times New Roman"/>
                <w:b/>
                <w:bCs/>
                <w:sz w:val="22"/>
                <w:szCs w:val="22"/>
              </w:rPr>
            </w:pPr>
            <w:r w:rsidRPr="00F010B1">
              <w:rPr>
                <w:rFonts w:ascii="Times New Roman" w:hAnsi="Times New Roman"/>
                <w:b/>
                <w:bCs/>
                <w:sz w:val="22"/>
                <w:szCs w:val="22"/>
              </w:rPr>
              <w:fldChar w:fldCharType="begin">
                <w:ffData>
                  <w:name w:val="Text1"/>
                  <w:enabled/>
                  <w:calcOnExit w:val="0"/>
                  <w:textInput>
                    <w:default w:val="&lt; Enter Client Legal Name Here&gt;"/>
                  </w:textInput>
                </w:ffData>
              </w:fldChar>
            </w:r>
            <w:bookmarkStart w:id="127" w:name="Text1"/>
            <w:r w:rsidRPr="00F010B1">
              <w:rPr>
                <w:rFonts w:ascii="Times New Roman" w:hAnsi="Times New Roman"/>
                <w:b/>
                <w:bCs/>
                <w:sz w:val="22"/>
                <w:szCs w:val="22"/>
              </w:rPr>
              <w:instrText xml:space="preserve"> FORMTEXT </w:instrText>
            </w:r>
            <w:r w:rsidRPr="00F010B1">
              <w:rPr>
                <w:rFonts w:ascii="Times New Roman" w:hAnsi="Times New Roman"/>
                <w:b/>
                <w:bCs/>
                <w:sz w:val="22"/>
                <w:szCs w:val="22"/>
              </w:rPr>
            </w:r>
            <w:r w:rsidRPr="00F010B1">
              <w:rPr>
                <w:rFonts w:ascii="Times New Roman" w:hAnsi="Times New Roman"/>
                <w:b/>
                <w:bCs/>
                <w:sz w:val="22"/>
                <w:szCs w:val="22"/>
              </w:rPr>
              <w:fldChar w:fldCharType="separate"/>
            </w:r>
            <w:r w:rsidRPr="00F010B1">
              <w:rPr>
                <w:rFonts w:ascii="Times New Roman" w:hAnsi="Times New Roman"/>
                <w:b/>
                <w:bCs/>
                <w:noProof/>
                <w:sz w:val="22"/>
                <w:szCs w:val="22"/>
              </w:rPr>
              <w:t>&lt; Enter Client Legal Name Here&gt;</w:t>
            </w:r>
            <w:r w:rsidRPr="00F010B1">
              <w:rPr>
                <w:rFonts w:ascii="Times New Roman" w:hAnsi="Times New Roman"/>
                <w:b/>
                <w:bCs/>
                <w:sz w:val="22"/>
                <w:szCs w:val="22"/>
              </w:rPr>
              <w:fldChar w:fldCharType="end"/>
            </w:r>
            <w:bookmarkEnd w:id="127"/>
          </w:p>
        </w:tc>
        <w:tc>
          <w:tcPr>
            <w:tcW w:w="535" w:type="dxa"/>
            <w:tcBorders>
              <w:top w:val="nil"/>
              <w:left w:val="nil"/>
              <w:bottom w:val="nil"/>
              <w:right w:val="nil"/>
            </w:tcBorders>
          </w:tcPr>
          <w:p w14:paraId="23557AC7" w14:textId="77777777" w:rsidR="00CF194C" w:rsidRPr="00F010B1" w:rsidRDefault="00CF194C" w:rsidP="00EC1CE4">
            <w:pPr>
              <w:jc w:val="both"/>
              <w:rPr>
                <w:rFonts w:ascii="Times New Roman" w:hAnsi="Times New Roman"/>
                <w:b/>
                <w:bCs/>
                <w:sz w:val="22"/>
                <w:szCs w:val="22"/>
              </w:rPr>
            </w:pPr>
          </w:p>
        </w:tc>
        <w:tc>
          <w:tcPr>
            <w:tcW w:w="5215" w:type="dxa"/>
            <w:gridSpan w:val="2"/>
            <w:tcBorders>
              <w:top w:val="nil"/>
              <w:left w:val="nil"/>
              <w:bottom w:val="nil"/>
              <w:right w:val="nil"/>
            </w:tcBorders>
          </w:tcPr>
          <w:p w14:paraId="2153FA8A" w14:textId="77777777" w:rsidR="00CF194C" w:rsidRPr="00F010B1" w:rsidRDefault="00CF194C" w:rsidP="00DD4220">
            <w:pPr>
              <w:jc w:val="center"/>
              <w:rPr>
                <w:rFonts w:ascii="Times New Roman" w:hAnsi="Times New Roman"/>
                <w:b/>
                <w:bCs/>
                <w:sz w:val="22"/>
                <w:szCs w:val="22"/>
              </w:rPr>
            </w:pPr>
            <w:r w:rsidRPr="00F010B1">
              <w:rPr>
                <w:rFonts w:ascii="Times New Roman" w:hAnsi="Times New Roman"/>
                <w:b/>
                <w:bCs/>
                <w:sz w:val="22"/>
                <w:szCs w:val="22"/>
              </w:rPr>
              <w:t>Toshiba America Business Solutions, Inc.</w:t>
            </w:r>
          </w:p>
        </w:tc>
      </w:tr>
      <w:tr w:rsidR="00CF194C" w:rsidRPr="00CF194C" w14:paraId="28B13183" w14:textId="77777777" w:rsidTr="003277A9">
        <w:tc>
          <w:tcPr>
            <w:tcW w:w="1885" w:type="dxa"/>
            <w:tcBorders>
              <w:top w:val="nil"/>
              <w:left w:val="nil"/>
              <w:bottom w:val="nil"/>
              <w:right w:val="nil"/>
            </w:tcBorders>
          </w:tcPr>
          <w:p w14:paraId="1AE4235B" w14:textId="77777777" w:rsidR="00F010B1" w:rsidRDefault="00F010B1" w:rsidP="00EC1CE4">
            <w:pPr>
              <w:jc w:val="both"/>
              <w:rPr>
                <w:rFonts w:ascii="Times New Roman" w:hAnsi="Times New Roman"/>
                <w:sz w:val="22"/>
                <w:szCs w:val="22"/>
              </w:rPr>
            </w:pPr>
          </w:p>
          <w:p w14:paraId="0B12B889" w14:textId="48FFBE64"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By:</w:t>
            </w:r>
          </w:p>
        </w:tc>
        <w:tc>
          <w:tcPr>
            <w:tcW w:w="3340" w:type="dxa"/>
            <w:tcBorders>
              <w:top w:val="nil"/>
              <w:left w:val="nil"/>
              <w:bottom w:val="nil"/>
              <w:right w:val="nil"/>
            </w:tcBorders>
          </w:tcPr>
          <w:p w14:paraId="683E14BE" w14:textId="77777777" w:rsidR="00CF194C" w:rsidRPr="00F010B1" w:rsidRDefault="00CF194C" w:rsidP="00EC1CE4">
            <w:pPr>
              <w:jc w:val="both"/>
              <w:rPr>
                <w:rFonts w:ascii="Times New Roman" w:hAnsi="Times New Roman"/>
                <w:sz w:val="22"/>
                <w:szCs w:val="22"/>
              </w:rPr>
            </w:pPr>
          </w:p>
        </w:tc>
        <w:tc>
          <w:tcPr>
            <w:tcW w:w="535" w:type="dxa"/>
            <w:tcBorders>
              <w:top w:val="nil"/>
              <w:left w:val="nil"/>
              <w:bottom w:val="nil"/>
              <w:right w:val="nil"/>
            </w:tcBorders>
          </w:tcPr>
          <w:p w14:paraId="30AEA6F9" w14:textId="77777777" w:rsidR="00CF194C" w:rsidRPr="00F010B1" w:rsidRDefault="00CF194C" w:rsidP="00EC1CE4">
            <w:pPr>
              <w:jc w:val="both"/>
              <w:rPr>
                <w:rFonts w:ascii="Times New Roman" w:hAnsi="Times New Roman"/>
                <w:sz w:val="22"/>
                <w:szCs w:val="22"/>
              </w:rPr>
            </w:pPr>
          </w:p>
        </w:tc>
        <w:tc>
          <w:tcPr>
            <w:tcW w:w="1890" w:type="dxa"/>
            <w:tcBorders>
              <w:top w:val="nil"/>
              <w:left w:val="nil"/>
              <w:bottom w:val="nil"/>
              <w:right w:val="nil"/>
            </w:tcBorders>
          </w:tcPr>
          <w:p w14:paraId="2717614E" w14:textId="77777777" w:rsidR="00F010B1" w:rsidRDefault="00F010B1" w:rsidP="00EC1CE4">
            <w:pPr>
              <w:jc w:val="both"/>
              <w:rPr>
                <w:rFonts w:ascii="Times New Roman" w:hAnsi="Times New Roman"/>
                <w:sz w:val="22"/>
                <w:szCs w:val="22"/>
              </w:rPr>
            </w:pPr>
          </w:p>
          <w:p w14:paraId="37487227" w14:textId="2F889DB8"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By:</w:t>
            </w:r>
          </w:p>
        </w:tc>
        <w:tc>
          <w:tcPr>
            <w:tcW w:w="3325" w:type="dxa"/>
            <w:tcBorders>
              <w:top w:val="nil"/>
              <w:left w:val="nil"/>
              <w:bottom w:val="nil"/>
              <w:right w:val="nil"/>
            </w:tcBorders>
          </w:tcPr>
          <w:p w14:paraId="715017E2" w14:textId="77777777" w:rsidR="00CF194C" w:rsidRPr="00F010B1" w:rsidRDefault="00CF194C" w:rsidP="00EC1CE4">
            <w:pPr>
              <w:jc w:val="both"/>
              <w:rPr>
                <w:rFonts w:ascii="Times New Roman" w:hAnsi="Times New Roman"/>
                <w:sz w:val="22"/>
                <w:szCs w:val="22"/>
              </w:rPr>
            </w:pPr>
          </w:p>
        </w:tc>
      </w:tr>
      <w:tr w:rsidR="00CF194C" w:rsidRPr="00CF194C" w14:paraId="592F33B4" w14:textId="77777777" w:rsidTr="00281CF2">
        <w:tc>
          <w:tcPr>
            <w:tcW w:w="1885" w:type="dxa"/>
            <w:tcBorders>
              <w:top w:val="nil"/>
              <w:left w:val="nil"/>
              <w:bottom w:val="nil"/>
              <w:right w:val="nil"/>
            </w:tcBorders>
          </w:tcPr>
          <w:p w14:paraId="2EB2C894" w14:textId="77777777" w:rsidR="00F010B1" w:rsidRDefault="00F010B1" w:rsidP="00EC1CE4">
            <w:pPr>
              <w:jc w:val="both"/>
              <w:rPr>
                <w:rFonts w:ascii="Times New Roman" w:hAnsi="Times New Roman"/>
                <w:sz w:val="22"/>
                <w:szCs w:val="22"/>
              </w:rPr>
            </w:pPr>
          </w:p>
          <w:p w14:paraId="30C54489" w14:textId="70600528"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Authorized Name:</w:t>
            </w:r>
          </w:p>
        </w:tc>
        <w:tc>
          <w:tcPr>
            <w:tcW w:w="0" w:type="auto"/>
            <w:tcBorders>
              <w:top w:val="nil"/>
              <w:left w:val="nil"/>
              <w:right w:val="nil"/>
            </w:tcBorders>
            <w:vAlign w:val="bottom"/>
          </w:tcPr>
          <w:p w14:paraId="1AE2FC5C" w14:textId="77777777" w:rsidR="00CF194C" w:rsidRPr="00F010B1" w:rsidRDefault="00CF194C" w:rsidP="00EC1CE4">
            <w:pPr>
              <w:jc w:val="both"/>
              <w:rPr>
                <w:rFonts w:ascii="Times New Roman" w:hAnsi="Times New Roman"/>
                <w:sz w:val="22"/>
                <w:szCs w:val="22"/>
              </w:rPr>
            </w:pPr>
          </w:p>
        </w:tc>
        <w:tc>
          <w:tcPr>
            <w:tcW w:w="535" w:type="dxa"/>
            <w:tcBorders>
              <w:top w:val="nil"/>
              <w:left w:val="nil"/>
              <w:bottom w:val="nil"/>
              <w:right w:val="nil"/>
            </w:tcBorders>
          </w:tcPr>
          <w:p w14:paraId="10F81EEE" w14:textId="77777777" w:rsidR="00CF194C" w:rsidRPr="00F010B1" w:rsidRDefault="00CF194C" w:rsidP="00EC1CE4">
            <w:pPr>
              <w:jc w:val="both"/>
              <w:rPr>
                <w:rFonts w:ascii="Times New Roman" w:hAnsi="Times New Roman"/>
                <w:sz w:val="22"/>
                <w:szCs w:val="22"/>
              </w:rPr>
            </w:pPr>
          </w:p>
        </w:tc>
        <w:tc>
          <w:tcPr>
            <w:tcW w:w="1890" w:type="dxa"/>
            <w:tcBorders>
              <w:top w:val="nil"/>
              <w:left w:val="nil"/>
              <w:bottom w:val="nil"/>
              <w:right w:val="nil"/>
            </w:tcBorders>
          </w:tcPr>
          <w:p w14:paraId="099862DD" w14:textId="77777777" w:rsidR="00F010B1" w:rsidRDefault="00F010B1" w:rsidP="00EC1CE4">
            <w:pPr>
              <w:jc w:val="both"/>
              <w:rPr>
                <w:rFonts w:ascii="Times New Roman" w:hAnsi="Times New Roman"/>
                <w:sz w:val="22"/>
                <w:szCs w:val="22"/>
              </w:rPr>
            </w:pPr>
          </w:p>
          <w:p w14:paraId="19C74B35" w14:textId="1BC5AD5C"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Authorized Name:</w:t>
            </w:r>
          </w:p>
        </w:tc>
        <w:tc>
          <w:tcPr>
            <w:tcW w:w="3325" w:type="dxa"/>
            <w:tcBorders>
              <w:top w:val="nil"/>
              <w:left w:val="nil"/>
              <w:right w:val="nil"/>
            </w:tcBorders>
            <w:vAlign w:val="bottom"/>
          </w:tcPr>
          <w:p w14:paraId="0D9CF351" w14:textId="77777777" w:rsidR="00CF194C" w:rsidRPr="00F010B1" w:rsidRDefault="00CF194C" w:rsidP="00EC1CE4">
            <w:pPr>
              <w:spacing w:before="240"/>
              <w:jc w:val="both"/>
              <w:rPr>
                <w:rFonts w:ascii="Times New Roman" w:hAnsi="Times New Roman"/>
                <w:sz w:val="22"/>
                <w:szCs w:val="22"/>
              </w:rPr>
            </w:pPr>
          </w:p>
        </w:tc>
      </w:tr>
      <w:tr w:rsidR="003277A9" w:rsidRPr="00CF194C" w14:paraId="6DC30D2F" w14:textId="77777777" w:rsidTr="00281CF2">
        <w:trPr>
          <w:trHeight w:val="233"/>
        </w:trPr>
        <w:tc>
          <w:tcPr>
            <w:tcW w:w="1885" w:type="dxa"/>
            <w:tcBorders>
              <w:top w:val="nil"/>
              <w:left w:val="nil"/>
              <w:bottom w:val="nil"/>
              <w:right w:val="nil"/>
            </w:tcBorders>
            <w:vAlign w:val="bottom"/>
          </w:tcPr>
          <w:p w14:paraId="02DF72F6" w14:textId="24C47804" w:rsidR="00CF194C" w:rsidRPr="00F010B1" w:rsidRDefault="00F010B1" w:rsidP="00EC1CE4">
            <w:pPr>
              <w:jc w:val="both"/>
              <w:rPr>
                <w:rFonts w:ascii="Times New Roman" w:hAnsi="Times New Roman"/>
                <w:sz w:val="22"/>
                <w:szCs w:val="22"/>
              </w:rPr>
            </w:pPr>
            <w:r>
              <w:rPr>
                <w:rFonts w:ascii="Times New Roman" w:hAnsi="Times New Roman"/>
                <w:sz w:val="22"/>
                <w:szCs w:val="22"/>
              </w:rPr>
              <w:t xml:space="preserve">Authorized </w:t>
            </w:r>
            <w:r w:rsidR="00CF194C" w:rsidRPr="00F010B1">
              <w:rPr>
                <w:rFonts w:ascii="Times New Roman" w:hAnsi="Times New Roman"/>
                <w:sz w:val="22"/>
                <w:szCs w:val="22"/>
              </w:rPr>
              <w:t>Title:</w:t>
            </w:r>
          </w:p>
        </w:tc>
        <w:tc>
          <w:tcPr>
            <w:tcW w:w="0" w:type="auto"/>
            <w:tcBorders>
              <w:left w:val="nil"/>
              <w:bottom w:val="single" w:sz="4" w:space="0" w:color="auto"/>
              <w:right w:val="nil"/>
            </w:tcBorders>
            <w:vAlign w:val="bottom"/>
          </w:tcPr>
          <w:p w14:paraId="5149F06D" w14:textId="77777777" w:rsidR="00CF194C" w:rsidRPr="00F010B1" w:rsidRDefault="00CF194C" w:rsidP="00EC1CE4">
            <w:pPr>
              <w:jc w:val="both"/>
              <w:rPr>
                <w:rFonts w:ascii="Times New Roman" w:hAnsi="Times New Roman"/>
                <w:sz w:val="22"/>
                <w:szCs w:val="22"/>
              </w:rPr>
            </w:pPr>
          </w:p>
        </w:tc>
        <w:tc>
          <w:tcPr>
            <w:tcW w:w="535" w:type="dxa"/>
            <w:tcBorders>
              <w:top w:val="nil"/>
              <w:left w:val="nil"/>
              <w:bottom w:val="nil"/>
              <w:right w:val="nil"/>
            </w:tcBorders>
          </w:tcPr>
          <w:p w14:paraId="1C99741F" w14:textId="77777777" w:rsidR="00CF194C" w:rsidRPr="00F010B1" w:rsidRDefault="00CF194C" w:rsidP="00EC1CE4">
            <w:pPr>
              <w:jc w:val="both"/>
              <w:rPr>
                <w:rFonts w:ascii="Times New Roman" w:hAnsi="Times New Roman"/>
                <w:sz w:val="22"/>
                <w:szCs w:val="22"/>
              </w:rPr>
            </w:pPr>
          </w:p>
        </w:tc>
        <w:tc>
          <w:tcPr>
            <w:tcW w:w="1890" w:type="dxa"/>
            <w:tcBorders>
              <w:top w:val="nil"/>
              <w:left w:val="nil"/>
              <w:bottom w:val="nil"/>
              <w:right w:val="nil"/>
            </w:tcBorders>
          </w:tcPr>
          <w:p w14:paraId="032C622F" w14:textId="77777777" w:rsidR="006B0A35" w:rsidRDefault="006B0A35" w:rsidP="00EC1CE4">
            <w:pPr>
              <w:jc w:val="both"/>
              <w:rPr>
                <w:rFonts w:ascii="Times New Roman" w:hAnsi="Times New Roman"/>
                <w:sz w:val="22"/>
                <w:szCs w:val="22"/>
              </w:rPr>
            </w:pPr>
          </w:p>
          <w:p w14:paraId="460890AB" w14:textId="53EA799E" w:rsidR="00CF194C" w:rsidRPr="00F010B1" w:rsidRDefault="00F010B1" w:rsidP="00EC1CE4">
            <w:pPr>
              <w:jc w:val="both"/>
              <w:rPr>
                <w:rFonts w:ascii="Times New Roman" w:hAnsi="Times New Roman"/>
                <w:sz w:val="22"/>
                <w:szCs w:val="22"/>
              </w:rPr>
            </w:pPr>
            <w:r>
              <w:rPr>
                <w:rFonts w:ascii="Times New Roman" w:hAnsi="Times New Roman"/>
                <w:sz w:val="22"/>
                <w:szCs w:val="22"/>
              </w:rPr>
              <w:t xml:space="preserve">Authorized </w:t>
            </w:r>
            <w:r w:rsidRPr="00F010B1">
              <w:rPr>
                <w:rFonts w:ascii="Times New Roman" w:hAnsi="Times New Roman"/>
                <w:sz w:val="22"/>
                <w:szCs w:val="22"/>
              </w:rPr>
              <w:t>Title:</w:t>
            </w:r>
          </w:p>
        </w:tc>
        <w:tc>
          <w:tcPr>
            <w:tcW w:w="3325" w:type="dxa"/>
            <w:tcBorders>
              <w:left w:val="nil"/>
              <w:bottom w:val="single" w:sz="4" w:space="0" w:color="auto"/>
              <w:right w:val="nil"/>
            </w:tcBorders>
            <w:vAlign w:val="bottom"/>
          </w:tcPr>
          <w:p w14:paraId="51A2CDEE" w14:textId="77777777" w:rsidR="00CF194C" w:rsidRPr="00F010B1" w:rsidRDefault="00CF194C" w:rsidP="00EC1CE4">
            <w:pPr>
              <w:spacing w:before="240"/>
              <w:jc w:val="both"/>
              <w:rPr>
                <w:rFonts w:ascii="Times New Roman" w:hAnsi="Times New Roman"/>
                <w:sz w:val="22"/>
                <w:szCs w:val="22"/>
              </w:rPr>
            </w:pPr>
          </w:p>
        </w:tc>
      </w:tr>
      <w:tr w:rsidR="003277A9" w:rsidRPr="00CF194C" w14:paraId="44703431" w14:textId="77777777" w:rsidTr="00281CF2">
        <w:tc>
          <w:tcPr>
            <w:tcW w:w="1885" w:type="dxa"/>
            <w:tcBorders>
              <w:top w:val="nil"/>
              <w:left w:val="nil"/>
              <w:bottom w:val="nil"/>
              <w:right w:val="nil"/>
            </w:tcBorders>
          </w:tcPr>
          <w:p w14:paraId="6EDDA93A" w14:textId="77777777" w:rsidR="00CF194C" w:rsidRPr="00F010B1" w:rsidRDefault="00CF194C" w:rsidP="00EC1CE4">
            <w:pPr>
              <w:jc w:val="both"/>
              <w:rPr>
                <w:rFonts w:ascii="Times New Roman" w:hAnsi="Times New Roman"/>
                <w:sz w:val="22"/>
                <w:szCs w:val="22"/>
              </w:rPr>
            </w:pPr>
          </w:p>
        </w:tc>
        <w:tc>
          <w:tcPr>
            <w:tcW w:w="0" w:type="auto"/>
            <w:tcBorders>
              <w:left w:val="nil"/>
              <w:bottom w:val="nil"/>
              <w:right w:val="nil"/>
            </w:tcBorders>
          </w:tcPr>
          <w:p w14:paraId="48B1F84D" w14:textId="77777777" w:rsidR="00CF194C" w:rsidRPr="00F010B1" w:rsidRDefault="00CF194C" w:rsidP="00EC1CE4">
            <w:pPr>
              <w:jc w:val="both"/>
              <w:rPr>
                <w:rFonts w:ascii="Times New Roman" w:hAnsi="Times New Roman"/>
                <w:sz w:val="22"/>
                <w:szCs w:val="22"/>
              </w:rPr>
            </w:pPr>
          </w:p>
        </w:tc>
        <w:tc>
          <w:tcPr>
            <w:tcW w:w="535" w:type="dxa"/>
            <w:tcBorders>
              <w:top w:val="nil"/>
              <w:left w:val="nil"/>
              <w:bottom w:val="nil"/>
              <w:right w:val="nil"/>
            </w:tcBorders>
          </w:tcPr>
          <w:p w14:paraId="6E8F80E7" w14:textId="77777777" w:rsidR="00CF194C" w:rsidRPr="00F010B1" w:rsidRDefault="00CF194C" w:rsidP="00EC1CE4">
            <w:pPr>
              <w:jc w:val="both"/>
              <w:rPr>
                <w:rFonts w:ascii="Times New Roman" w:hAnsi="Times New Roman"/>
                <w:sz w:val="22"/>
                <w:szCs w:val="22"/>
              </w:rPr>
            </w:pPr>
          </w:p>
        </w:tc>
        <w:tc>
          <w:tcPr>
            <w:tcW w:w="1890" w:type="dxa"/>
            <w:tcBorders>
              <w:top w:val="nil"/>
              <w:left w:val="nil"/>
              <w:bottom w:val="nil"/>
              <w:right w:val="nil"/>
            </w:tcBorders>
          </w:tcPr>
          <w:p w14:paraId="12512371" w14:textId="77777777" w:rsidR="00CF194C" w:rsidRPr="00F010B1" w:rsidRDefault="00CF194C" w:rsidP="00EC1CE4">
            <w:pPr>
              <w:jc w:val="both"/>
              <w:rPr>
                <w:rFonts w:ascii="Times New Roman" w:hAnsi="Times New Roman"/>
                <w:sz w:val="22"/>
                <w:szCs w:val="22"/>
              </w:rPr>
            </w:pPr>
          </w:p>
        </w:tc>
        <w:tc>
          <w:tcPr>
            <w:tcW w:w="3325" w:type="dxa"/>
            <w:tcBorders>
              <w:left w:val="nil"/>
              <w:bottom w:val="nil"/>
              <w:right w:val="nil"/>
            </w:tcBorders>
            <w:vAlign w:val="bottom"/>
          </w:tcPr>
          <w:p w14:paraId="4DC973E7" w14:textId="77777777" w:rsidR="00CF194C" w:rsidRPr="00F010B1" w:rsidRDefault="00CF194C" w:rsidP="00EC1CE4">
            <w:pPr>
              <w:jc w:val="both"/>
              <w:rPr>
                <w:rFonts w:ascii="Times New Roman" w:hAnsi="Times New Roman"/>
                <w:sz w:val="22"/>
                <w:szCs w:val="22"/>
              </w:rPr>
            </w:pPr>
          </w:p>
        </w:tc>
      </w:tr>
      <w:tr w:rsidR="003277A9" w:rsidRPr="00CF194C" w14:paraId="7622F37C" w14:textId="77777777" w:rsidTr="00281CF2">
        <w:tc>
          <w:tcPr>
            <w:tcW w:w="1885" w:type="dxa"/>
            <w:tcBorders>
              <w:top w:val="nil"/>
              <w:left w:val="nil"/>
              <w:bottom w:val="nil"/>
              <w:right w:val="nil"/>
            </w:tcBorders>
          </w:tcPr>
          <w:p w14:paraId="530E0A16" w14:textId="77777777" w:rsidR="00F010B1" w:rsidRDefault="00F010B1" w:rsidP="00EC1CE4">
            <w:pPr>
              <w:jc w:val="both"/>
              <w:rPr>
                <w:rFonts w:ascii="Times New Roman" w:hAnsi="Times New Roman"/>
                <w:sz w:val="22"/>
                <w:szCs w:val="22"/>
              </w:rPr>
            </w:pPr>
          </w:p>
          <w:p w14:paraId="1F8F1C63" w14:textId="1E483460"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Authorized Signature:</w:t>
            </w:r>
          </w:p>
        </w:tc>
        <w:tc>
          <w:tcPr>
            <w:tcW w:w="0" w:type="auto"/>
            <w:tcBorders>
              <w:top w:val="nil"/>
              <w:left w:val="nil"/>
              <w:right w:val="nil"/>
            </w:tcBorders>
            <w:vAlign w:val="bottom"/>
          </w:tcPr>
          <w:p w14:paraId="5040BA9C" w14:textId="77777777" w:rsidR="00CF194C" w:rsidRPr="00F010B1" w:rsidRDefault="00CF194C" w:rsidP="00EC1CE4">
            <w:pPr>
              <w:jc w:val="both"/>
              <w:rPr>
                <w:rFonts w:ascii="Times New Roman" w:hAnsi="Times New Roman"/>
                <w:sz w:val="22"/>
                <w:szCs w:val="22"/>
              </w:rPr>
            </w:pPr>
          </w:p>
        </w:tc>
        <w:tc>
          <w:tcPr>
            <w:tcW w:w="535" w:type="dxa"/>
            <w:tcBorders>
              <w:top w:val="nil"/>
              <w:left w:val="nil"/>
              <w:bottom w:val="nil"/>
              <w:right w:val="nil"/>
            </w:tcBorders>
          </w:tcPr>
          <w:p w14:paraId="5E43D8CC" w14:textId="77777777" w:rsidR="00CF194C" w:rsidRPr="00F010B1" w:rsidRDefault="00CF194C" w:rsidP="00EC1CE4">
            <w:pPr>
              <w:jc w:val="both"/>
              <w:rPr>
                <w:rFonts w:ascii="Times New Roman" w:hAnsi="Times New Roman"/>
                <w:sz w:val="22"/>
                <w:szCs w:val="22"/>
              </w:rPr>
            </w:pPr>
          </w:p>
        </w:tc>
        <w:tc>
          <w:tcPr>
            <w:tcW w:w="1890" w:type="dxa"/>
            <w:tcBorders>
              <w:top w:val="nil"/>
              <w:left w:val="nil"/>
              <w:bottom w:val="nil"/>
              <w:right w:val="nil"/>
            </w:tcBorders>
          </w:tcPr>
          <w:p w14:paraId="5E8B6C93" w14:textId="77777777" w:rsidR="00F010B1" w:rsidRDefault="00F010B1" w:rsidP="00EC1CE4">
            <w:pPr>
              <w:jc w:val="both"/>
              <w:rPr>
                <w:rFonts w:ascii="Times New Roman" w:hAnsi="Times New Roman"/>
                <w:sz w:val="22"/>
                <w:szCs w:val="22"/>
              </w:rPr>
            </w:pPr>
          </w:p>
          <w:p w14:paraId="6BE0FA0D" w14:textId="5CA5C535"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Authorized Signature:</w:t>
            </w:r>
          </w:p>
        </w:tc>
        <w:tc>
          <w:tcPr>
            <w:tcW w:w="3325" w:type="dxa"/>
            <w:tcBorders>
              <w:top w:val="nil"/>
              <w:left w:val="nil"/>
              <w:right w:val="nil"/>
            </w:tcBorders>
            <w:vAlign w:val="bottom"/>
          </w:tcPr>
          <w:p w14:paraId="30E5ACCD" w14:textId="77777777" w:rsidR="00CF194C" w:rsidRPr="00F010B1" w:rsidRDefault="00CF194C" w:rsidP="00EC1CE4">
            <w:pPr>
              <w:jc w:val="both"/>
              <w:rPr>
                <w:rFonts w:ascii="Times New Roman" w:hAnsi="Times New Roman"/>
                <w:sz w:val="22"/>
                <w:szCs w:val="22"/>
              </w:rPr>
            </w:pPr>
          </w:p>
        </w:tc>
      </w:tr>
      <w:tr w:rsidR="00CF194C" w:rsidRPr="00CF194C" w14:paraId="43967DCD" w14:textId="77777777" w:rsidTr="00281CF2">
        <w:trPr>
          <w:trHeight w:val="323"/>
        </w:trPr>
        <w:tc>
          <w:tcPr>
            <w:tcW w:w="1885" w:type="dxa"/>
            <w:tcBorders>
              <w:top w:val="nil"/>
              <w:left w:val="nil"/>
              <w:bottom w:val="nil"/>
              <w:right w:val="nil"/>
            </w:tcBorders>
            <w:vAlign w:val="bottom"/>
          </w:tcPr>
          <w:p w14:paraId="35E3D309" w14:textId="77777777"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Date:</w:t>
            </w:r>
          </w:p>
        </w:tc>
        <w:tc>
          <w:tcPr>
            <w:tcW w:w="0" w:type="auto"/>
            <w:tcBorders>
              <w:left w:val="nil"/>
              <w:right w:val="nil"/>
            </w:tcBorders>
            <w:vAlign w:val="bottom"/>
          </w:tcPr>
          <w:p w14:paraId="0023C4D5" w14:textId="77777777" w:rsidR="00CF194C" w:rsidRPr="00F010B1" w:rsidRDefault="00CF194C" w:rsidP="00EC1CE4">
            <w:pPr>
              <w:jc w:val="both"/>
              <w:rPr>
                <w:rFonts w:ascii="Times New Roman" w:hAnsi="Times New Roman"/>
                <w:sz w:val="22"/>
                <w:szCs w:val="22"/>
              </w:rPr>
            </w:pPr>
          </w:p>
        </w:tc>
        <w:tc>
          <w:tcPr>
            <w:tcW w:w="535" w:type="dxa"/>
            <w:tcBorders>
              <w:top w:val="nil"/>
              <w:left w:val="nil"/>
              <w:bottom w:val="nil"/>
              <w:right w:val="nil"/>
            </w:tcBorders>
            <w:vAlign w:val="bottom"/>
          </w:tcPr>
          <w:p w14:paraId="7742DA92" w14:textId="77777777" w:rsidR="00CF194C" w:rsidRPr="00F010B1" w:rsidRDefault="00CF194C" w:rsidP="00EC1CE4">
            <w:pPr>
              <w:jc w:val="both"/>
              <w:rPr>
                <w:rFonts w:ascii="Times New Roman" w:hAnsi="Times New Roman"/>
                <w:sz w:val="22"/>
                <w:szCs w:val="22"/>
              </w:rPr>
            </w:pPr>
          </w:p>
        </w:tc>
        <w:tc>
          <w:tcPr>
            <w:tcW w:w="1890" w:type="dxa"/>
            <w:tcBorders>
              <w:top w:val="nil"/>
              <w:left w:val="nil"/>
              <w:bottom w:val="nil"/>
              <w:right w:val="nil"/>
            </w:tcBorders>
            <w:vAlign w:val="bottom"/>
          </w:tcPr>
          <w:p w14:paraId="5AC7FFE9" w14:textId="77777777" w:rsidR="00CF194C" w:rsidRPr="00F010B1" w:rsidRDefault="00CF194C" w:rsidP="00EC1CE4">
            <w:pPr>
              <w:jc w:val="both"/>
              <w:rPr>
                <w:rFonts w:ascii="Times New Roman" w:hAnsi="Times New Roman"/>
                <w:sz w:val="22"/>
                <w:szCs w:val="22"/>
              </w:rPr>
            </w:pPr>
            <w:r w:rsidRPr="00F010B1">
              <w:rPr>
                <w:rFonts w:ascii="Times New Roman" w:hAnsi="Times New Roman"/>
                <w:sz w:val="22"/>
                <w:szCs w:val="22"/>
              </w:rPr>
              <w:t>Date:</w:t>
            </w:r>
          </w:p>
        </w:tc>
        <w:tc>
          <w:tcPr>
            <w:tcW w:w="3325" w:type="dxa"/>
            <w:tcBorders>
              <w:left w:val="nil"/>
              <w:bottom w:val="single" w:sz="4" w:space="0" w:color="auto"/>
              <w:right w:val="nil"/>
            </w:tcBorders>
            <w:vAlign w:val="bottom"/>
          </w:tcPr>
          <w:p w14:paraId="45B17306" w14:textId="77777777" w:rsidR="00CF194C" w:rsidRPr="00F010B1" w:rsidRDefault="00CF194C" w:rsidP="00EC1CE4">
            <w:pPr>
              <w:jc w:val="both"/>
              <w:rPr>
                <w:rFonts w:ascii="Times New Roman" w:hAnsi="Times New Roman"/>
                <w:sz w:val="22"/>
                <w:szCs w:val="22"/>
              </w:rPr>
            </w:pPr>
          </w:p>
        </w:tc>
      </w:tr>
      <w:tr w:rsidR="003277A9" w:rsidRPr="00CF194C" w14:paraId="18739525" w14:textId="77777777" w:rsidTr="00281CF2">
        <w:tc>
          <w:tcPr>
            <w:tcW w:w="1885" w:type="dxa"/>
            <w:tcBorders>
              <w:top w:val="nil"/>
              <w:left w:val="nil"/>
              <w:bottom w:val="nil"/>
              <w:right w:val="nil"/>
            </w:tcBorders>
          </w:tcPr>
          <w:p w14:paraId="7F650C64" w14:textId="77777777" w:rsidR="00CF194C" w:rsidRPr="00F010B1" w:rsidRDefault="00CF194C" w:rsidP="00EC1CE4">
            <w:pPr>
              <w:jc w:val="both"/>
              <w:rPr>
                <w:rFonts w:ascii="Times New Roman" w:hAnsi="Times New Roman"/>
                <w:sz w:val="22"/>
                <w:szCs w:val="22"/>
              </w:rPr>
            </w:pPr>
          </w:p>
        </w:tc>
        <w:tc>
          <w:tcPr>
            <w:tcW w:w="0" w:type="auto"/>
            <w:tcBorders>
              <w:left w:val="nil"/>
              <w:bottom w:val="nil"/>
              <w:right w:val="nil"/>
            </w:tcBorders>
            <w:vAlign w:val="bottom"/>
          </w:tcPr>
          <w:p w14:paraId="6299603F" w14:textId="77777777" w:rsidR="00CF194C" w:rsidRPr="00F010B1" w:rsidRDefault="00CF194C" w:rsidP="00EC1CE4">
            <w:pPr>
              <w:jc w:val="both"/>
              <w:rPr>
                <w:rFonts w:ascii="Times New Roman" w:hAnsi="Times New Roman"/>
                <w:sz w:val="22"/>
                <w:szCs w:val="22"/>
              </w:rPr>
            </w:pPr>
          </w:p>
        </w:tc>
        <w:tc>
          <w:tcPr>
            <w:tcW w:w="535" w:type="dxa"/>
            <w:tcBorders>
              <w:top w:val="nil"/>
              <w:left w:val="nil"/>
              <w:bottom w:val="nil"/>
              <w:right w:val="nil"/>
            </w:tcBorders>
          </w:tcPr>
          <w:p w14:paraId="310E3DE9" w14:textId="77777777" w:rsidR="00CF194C" w:rsidRPr="00F010B1" w:rsidRDefault="00CF194C" w:rsidP="00EC1CE4">
            <w:pPr>
              <w:jc w:val="both"/>
              <w:rPr>
                <w:rFonts w:ascii="Times New Roman" w:hAnsi="Times New Roman"/>
                <w:sz w:val="22"/>
                <w:szCs w:val="22"/>
              </w:rPr>
            </w:pPr>
          </w:p>
        </w:tc>
        <w:tc>
          <w:tcPr>
            <w:tcW w:w="1890" w:type="dxa"/>
            <w:tcBorders>
              <w:top w:val="nil"/>
              <w:left w:val="nil"/>
              <w:bottom w:val="nil"/>
              <w:right w:val="nil"/>
            </w:tcBorders>
          </w:tcPr>
          <w:p w14:paraId="0A69D223" w14:textId="77777777" w:rsidR="00CF194C" w:rsidRPr="00F010B1" w:rsidRDefault="00CF194C" w:rsidP="00EC1CE4">
            <w:pPr>
              <w:jc w:val="both"/>
              <w:rPr>
                <w:rFonts w:ascii="Times New Roman" w:hAnsi="Times New Roman"/>
                <w:sz w:val="22"/>
                <w:szCs w:val="22"/>
              </w:rPr>
            </w:pPr>
          </w:p>
        </w:tc>
        <w:tc>
          <w:tcPr>
            <w:tcW w:w="3325" w:type="dxa"/>
            <w:tcBorders>
              <w:left w:val="nil"/>
              <w:bottom w:val="nil"/>
              <w:right w:val="nil"/>
            </w:tcBorders>
          </w:tcPr>
          <w:p w14:paraId="18AF4EED" w14:textId="77777777" w:rsidR="00CF194C" w:rsidRPr="00F010B1" w:rsidRDefault="00CF194C" w:rsidP="00EC1CE4">
            <w:pPr>
              <w:jc w:val="both"/>
              <w:rPr>
                <w:rFonts w:ascii="Times New Roman" w:hAnsi="Times New Roman"/>
                <w:sz w:val="22"/>
                <w:szCs w:val="22"/>
              </w:rPr>
            </w:pPr>
          </w:p>
        </w:tc>
      </w:tr>
      <w:tr w:rsidR="006F7834" w:rsidRPr="00CF194C" w14:paraId="32B21B47" w14:textId="77777777" w:rsidTr="00281CF2">
        <w:tc>
          <w:tcPr>
            <w:tcW w:w="1885" w:type="dxa"/>
            <w:tcBorders>
              <w:top w:val="nil"/>
              <w:left w:val="nil"/>
              <w:bottom w:val="nil"/>
              <w:right w:val="nil"/>
            </w:tcBorders>
          </w:tcPr>
          <w:p w14:paraId="252D6504" w14:textId="77777777" w:rsidR="006F7834" w:rsidRPr="00F010B1" w:rsidRDefault="006F7834" w:rsidP="006F7834">
            <w:pPr>
              <w:jc w:val="both"/>
              <w:rPr>
                <w:rFonts w:ascii="Times New Roman" w:hAnsi="Times New Roman"/>
                <w:sz w:val="22"/>
                <w:szCs w:val="22"/>
              </w:rPr>
            </w:pPr>
            <w:r w:rsidRPr="00F010B1">
              <w:rPr>
                <w:rFonts w:ascii="Times New Roman" w:hAnsi="Times New Roman"/>
                <w:sz w:val="22"/>
                <w:szCs w:val="22"/>
              </w:rPr>
              <w:t>Notice Address:</w:t>
            </w:r>
          </w:p>
        </w:tc>
        <w:tc>
          <w:tcPr>
            <w:tcW w:w="0" w:type="auto"/>
            <w:tcBorders>
              <w:top w:val="nil"/>
              <w:left w:val="nil"/>
              <w:right w:val="nil"/>
            </w:tcBorders>
            <w:vAlign w:val="bottom"/>
          </w:tcPr>
          <w:p w14:paraId="5989033F" w14:textId="77777777" w:rsidR="006F7834" w:rsidRPr="00F010B1" w:rsidRDefault="006F7834" w:rsidP="006F7834">
            <w:pPr>
              <w:rPr>
                <w:rFonts w:ascii="Times New Roman" w:hAnsi="Times New Roman"/>
                <w:sz w:val="22"/>
                <w:szCs w:val="22"/>
              </w:rPr>
            </w:pPr>
          </w:p>
        </w:tc>
        <w:tc>
          <w:tcPr>
            <w:tcW w:w="535" w:type="dxa"/>
            <w:tcBorders>
              <w:top w:val="nil"/>
              <w:left w:val="nil"/>
              <w:bottom w:val="nil"/>
              <w:right w:val="nil"/>
            </w:tcBorders>
          </w:tcPr>
          <w:p w14:paraId="784E7BF3" w14:textId="77777777" w:rsidR="006F7834" w:rsidRPr="00F010B1" w:rsidRDefault="006F7834" w:rsidP="006F7834">
            <w:pPr>
              <w:jc w:val="both"/>
              <w:rPr>
                <w:rFonts w:ascii="Times New Roman" w:hAnsi="Times New Roman"/>
                <w:sz w:val="22"/>
                <w:szCs w:val="22"/>
              </w:rPr>
            </w:pPr>
          </w:p>
        </w:tc>
        <w:tc>
          <w:tcPr>
            <w:tcW w:w="1890" w:type="dxa"/>
            <w:tcBorders>
              <w:top w:val="nil"/>
              <w:left w:val="nil"/>
              <w:bottom w:val="nil"/>
              <w:right w:val="nil"/>
            </w:tcBorders>
          </w:tcPr>
          <w:p w14:paraId="75F600FA" w14:textId="77777777" w:rsidR="006F7834" w:rsidRPr="00F010B1" w:rsidRDefault="006F7834" w:rsidP="006F7834">
            <w:pPr>
              <w:jc w:val="both"/>
              <w:rPr>
                <w:rFonts w:ascii="Times New Roman" w:hAnsi="Times New Roman"/>
                <w:sz w:val="22"/>
                <w:szCs w:val="22"/>
              </w:rPr>
            </w:pPr>
            <w:r w:rsidRPr="00F010B1">
              <w:rPr>
                <w:rFonts w:ascii="Times New Roman" w:hAnsi="Times New Roman"/>
                <w:sz w:val="22"/>
                <w:szCs w:val="22"/>
              </w:rPr>
              <w:t>Notice Address:</w:t>
            </w:r>
          </w:p>
        </w:tc>
        <w:tc>
          <w:tcPr>
            <w:tcW w:w="3325" w:type="dxa"/>
            <w:tcBorders>
              <w:top w:val="nil"/>
              <w:left w:val="nil"/>
              <w:right w:val="nil"/>
            </w:tcBorders>
          </w:tcPr>
          <w:p w14:paraId="79905FA4" w14:textId="455F34AA" w:rsidR="006F7834" w:rsidRPr="00F010B1" w:rsidRDefault="006F7834" w:rsidP="006F7834">
            <w:pPr>
              <w:rPr>
                <w:rFonts w:ascii="Times New Roman" w:hAnsi="Times New Roman"/>
                <w:sz w:val="22"/>
                <w:szCs w:val="22"/>
              </w:rPr>
            </w:pPr>
            <w:r w:rsidRPr="00F010B1">
              <w:rPr>
                <w:rFonts w:ascii="Times New Roman" w:hAnsi="Times New Roman"/>
                <w:sz w:val="22"/>
                <w:szCs w:val="22"/>
              </w:rPr>
              <w:t>25530 Commercentre Drive</w:t>
            </w:r>
          </w:p>
        </w:tc>
      </w:tr>
      <w:tr w:rsidR="006F7834" w:rsidRPr="00CF194C" w14:paraId="2F7DAE5C" w14:textId="77777777" w:rsidTr="00281CF2">
        <w:tc>
          <w:tcPr>
            <w:tcW w:w="1885" w:type="dxa"/>
            <w:tcBorders>
              <w:top w:val="nil"/>
              <w:left w:val="nil"/>
              <w:bottom w:val="nil"/>
              <w:right w:val="nil"/>
            </w:tcBorders>
          </w:tcPr>
          <w:p w14:paraId="75CD40A4" w14:textId="77777777" w:rsidR="006F7834" w:rsidRPr="00F010B1" w:rsidRDefault="006F7834" w:rsidP="006F7834">
            <w:pPr>
              <w:jc w:val="both"/>
              <w:rPr>
                <w:rFonts w:ascii="Times New Roman" w:hAnsi="Times New Roman"/>
                <w:sz w:val="22"/>
                <w:szCs w:val="22"/>
              </w:rPr>
            </w:pPr>
          </w:p>
        </w:tc>
        <w:tc>
          <w:tcPr>
            <w:tcW w:w="0" w:type="auto"/>
            <w:tcBorders>
              <w:left w:val="nil"/>
              <w:right w:val="nil"/>
            </w:tcBorders>
            <w:vAlign w:val="bottom"/>
          </w:tcPr>
          <w:p w14:paraId="5E35C937" w14:textId="77777777" w:rsidR="006F7834" w:rsidRPr="00F010B1" w:rsidRDefault="006F7834" w:rsidP="006F7834">
            <w:pPr>
              <w:rPr>
                <w:rFonts w:ascii="Times New Roman" w:hAnsi="Times New Roman"/>
                <w:sz w:val="22"/>
                <w:szCs w:val="22"/>
              </w:rPr>
            </w:pPr>
          </w:p>
        </w:tc>
        <w:tc>
          <w:tcPr>
            <w:tcW w:w="535" w:type="dxa"/>
            <w:tcBorders>
              <w:top w:val="nil"/>
              <w:left w:val="nil"/>
              <w:bottom w:val="nil"/>
              <w:right w:val="nil"/>
            </w:tcBorders>
          </w:tcPr>
          <w:p w14:paraId="507523B6" w14:textId="77777777" w:rsidR="006F7834" w:rsidRPr="00F010B1" w:rsidRDefault="006F7834" w:rsidP="006F7834">
            <w:pPr>
              <w:jc w:val="both"/>
              <w:rPr>
                <w:rFonts w:ascii="Times New Roman" w:hAnsi="Times New Roman"/>
                <w:sz w:val="22"/>
                <w:szCs w:val="22"/>
              </w:rPr>
            </w:pPr>
          </w:p>
        </w:tc>
        <w:tc>
          <w:tcPr>
            <w:tcW w:w="1890" w:type="dxa"/>
            <w:tcBorders>
              <w:top w:val="nil"/>
              <w:left w:val="nil"/>
              <w:bottom w:val="nil"/>
              <w:right w:val="nil"/>
            </w:tcBorders>
          </w:tcPr>
          <w:p w14:paraId="38E7EA10" w14:textId="77777777" w:rsidR="006F7834" w:rsidRPr="00F010B1" w:rsidRDefault="006F7834" w:rsidP="006F7834">
            <w:pPr>
              <w:jc w:val="both"/>
              <w:rPr>
                <w:rFonts w:ascii="Times New Roman" w:hAnsi="Times New Roman"/>
                <w:sz w:val="22"/>
                <w:szCs w:val="22"/>
              </w:rPr>
            </w:pPr>
          </w:p>
        </w:tc>
        <w:tc>
          <w:tcPr>
            <w:tcW w:w="3325" w:type="dxa"/>
            <w:tcBorders>
              <w:left w:val="nil"/>
              <w:right w:val="nil"/>
            </w:tcBorders>
          </w:tcPr>
          <w:p w14:paraId="340B45B3" w14:textId="707429F5" w:rsidR="006F7834" w:rsidRPr="00F010B1" w:rsidRDefault="006F7834" w:rsidP="006F7834">
            <w:pPr>
              <w:rPr>
                <w:rFonts w:ascii="Times New Roman" w:hAnsi="Times New Roman"/>
                <w:sz w:val="22"/>
                <w:szCs w:val="22"/>
              </w:rPr>
            </w:pPr>
            <w:r w:rsidRPr="00F010B1">
              <w:rPr>
                <w:rFonts w:ascii="Times New Roman" w:hAnsi="Times New Roman"/>
                <w:sz w:val="22"/>
                <w:szCs w:val="22"/>
              </w:rPr>
              <w:t>Lake Forest, CA 92630</w:t>
            </w:r>
          </w:p>
        </w:tc>
      </w:tr>
      <w:tr w:rsidR="006F7834" w:rsidRPr="00CF194C" w14:paraId="29FEB66C" w14:textId="77777777" w:rsidTr="00281CF2">
        <w:tc>
          <w:tcPr>
            <w:tcW w:w="1885" w:type="dxa"/>
            <w:tcBorders>
              <w:top w:val="nil"/>
              <w:left w:val="nil"/>
              <w:bottom w:val="nil"/>
              <w:right w:val="nil"/>
            </w:tcBorders>
          </w:tcPr>
          <w:p w14:paraId="582B6F89" w14:textId="77777777" w:rsidR="006F7834" w:rsidRPr="00F010B1" w:rsidRDefault="006F7834" w:rsidP="006F7834">
            <w:pPr>
              <w:jc w:val="both"/>
              <w:rPr>
                <w:rFonts w:ascii="Times New Roman" w:hAnsi="Times New Roman"/>
                <w:sz w:val="22"/>
                <w:szCs w:val="22"/>
              </w:rPr>
            </w:pPr>
          </w:p>
        </w:tc>
        <w:tc>
          <w:tcPr>
            <w:tcW w:w="0" w:type="auto"/>
            <w:tcBorders>
              <w:left w:val="nil"/>
              <w:right w:val="nil"/>
            </w:tcBorders>
            <w:vAlign w:val="bottom"/>
          </w:tcPr>
          <w:p w14:paraId="1562ACF8" w14:textId="77777777" w:rsidR="006F7834" w:rsidRPr="00F010B1" w:rsidRDefault="006F7834" w:rsidP="006F7834">
            <w:pPr>
              <w:jc w:val="both"/>
              <w:rPr>
                <w:rFonts w:ascii="Times New Roman" w:hAnsi="Times New Roman"/>
                <w:sz w:val="22"/>
                <w:szCs w:val="22"/>
              </w:rPr>
            </w:pPr>
          </w:p>
        </w:tc>
        <w:tc>
          <w:tcPr>
            <w:tcW w:w="535" w:type="dxa"/>
            <w:tcBorders>
              <w:top w:val="nil"/>
              <w:left w:val="nil"/>
              <w:bottom w:val="nil"/>
              <w:right w:val="nil"/>
            </w:tcBorders>
          </w:tcPr>
          <w:p w14:paraId="0592638A" w14:textId="77777777" w:rsidR="006F7834" w:rsidRPr="00F010B1" w:rsidRDefault="006F7834" w:rsidP="006F7834">
            <w:pPr>
              <w:jc w:val="both"/>
              <w:rPr>
                <w:rFonts w:ascii="Times New Roman" w:hAnsi="Times New Roman"/>
                <w:sz w:val="22"/>
                <w:szCs w:val="22"/>
              </w:rPr>
            </w:pPr>
          </w:p>
        </w:tc>
        <w:tc>
          <w:tcPr>
            <w:tcW w:w="1890" w:type="dxa"/>
            <w:tcBorders>
              <w:top w:val="nil"/>
              <w:left w:val="nil"/>
              <w:bottom w:val="nil"/>
              <w:right w:val="nil"/>
            </w:tcBorders>
          </w:tcPr>
          <w:p w14:paraId="5C015682" w14:textId="77777777" w:rsidR="006F7834" w:rsidRPr="00F010B1" w:rsidRDefault="006F7834" w:rsidP="006F7834">
            <w:pPr>
              <w:jc w:val="both"/>
              <w:rPr>
                <w:rFonts w:ascii="Times New Roman" w:hAnsi="Times New Roman"/>
                <w:sz w:val="22"/>
                <w:szCs w:val="22"/>
              </w:rPr>
            </w:pPr>
          </w:p>
        </w:tc>
        <w:tc>
          <w:tcPr>
            <w:tcW w:w="3325" w:type="dxa"/>
            <w:tcBorders>
              <w:left w:val="nil"/>
              <w:right w:val="nil"/>
            </w:tcBorders>
          </w:tcPr>
          <w:p w14:paraId="3A60ADF7" w14:textId="77777777" w:rsidR="006F7834" w:rsidRPr="00F010B1" w:rsidRDefault="006F7834" w:rsidP="006F7834">
            <w:pPr>
              <w:jc w:val="both"/>
              <w:rPr>
                <w:rFonts w:ascii="Times New Roman" w:hAnsi="Times New Roman"/>
                <w:sz w:val="22"/>
                <w:szCs w:val="22"/>
              </w:rPr>
            </w:pPr>
          </w:p>
        </w:tc>
      </w:tr>
      <w:tr w:rsidR="006F7834" w:rsidRPr="00CF194C" w14:paraId="75BCDC10" w14:textId="77777777" w:rsidTr="00281CF2">
        <w:tc>
          <w:tcPr>
            <w:tcW w:w="1885" w:type="dxa"/>
            <w:tcBorders>
              <w:top w:val="nil"/>
              <w:left w:val="nil"/>
              <w:bottom w:val="nil"/>
              <w:right w:val="nil"/>
            </w:tcBorders>
          </w:tcPr>
          <w:p w14:paraId="2BA910F9" w14:textId="77777777" w:rsidR="006F7834" w:rsidRPr="00F010B1" w:rsidRDefault="006F7834" w:rsidP="006F7834">
            <w:pPr>
              <w:rPr>
                <w:rFonts w:ascii="Times New Roman" w:hAnsi="Times New Roman"/>
                <w:sz w:val="22"/>
                <w:szCs w:val="22"/>
              </w:rPr>
            </w:pPr>
            <w:r w:rsidRPr="00F010B1">
              <w:rPr>
                <w:rFonts w:ascii="Times New Roman" w:hAnsi="Times New Roman"/>
                <w:sz w:val="22"/>
                <w:szCs w:val="22"/>
              </w:rPr>
              <w:t>With Copy To:</w:t>
            </w:r>
          </w:p>
        </w:tc>
        <w:tc>
          <w:tcPr>
            <w:tcW w:w="0" w:type="auto"/>
            <w:tcBorders>
              <w:left w:val="nil"/>
              <w:right w:val="nil"/>
            </w:tcBorders>
            <w:vAlign w:val="bottom"/>
          </w:tcPr>
          <w:p w14:paraId="0FFCDBBB" w14:textId="77777777" w:rsidR="006F7834" w:rsidRPr="00F010B1" w:rsidRDefault="006F7834" w:rsidP="006F7834">
            <w:pPr>
              <w:jc w:val="both"/>
              <w:rPr>
                <w:rFonts w:ascii="Times New Roman" w:hAnsi="Times New Roman"/>
                <w:sz w:val="22"/>
                <w:szCs w:val="22"/>
              </w:rPr>
            </w:pPr>
          </w:p>
        </w:tc>
        <w:tc>
          <w:tcPr>
            <w:tcW w:w="535" w:type="dxa"/>
            <w:tcBorders>
              <w:top w:val="nil"/>
              <w:left w:val="nil"/>
              <w:bottom w:val="nil"/>
              <w:right w:val="nil"/>
            </w:tcBorders>
          </w:tcPr>
          <w:p w14:paraId="72863C0B" w14:textId="77777777" w:rsidR="006F7834" w:rsidRPr="00F010B1" w:rsidRDefault="006F7834" w:rsidP="006F7834">
            <w:pPr>
              <w:jc w:val="both"/>
              <w:rPr>
                <w:rFonts w:ascii="Times New Roman" w:hAnsi="Times New Roman"/>
                <w:sz w:val="22"/>
                <w:szCs w:val="22"/>
              </w:rPr>
            </w:pPr>
          </w:p>
        </w:tc>
        <w:tc>
          <w:tcPr>
            <w:tcW w:w="1890" w:type="dxa"/>
            <w:tcBorders>
              <w:top w:val="nil"/>
              <w:left w:val="nil"/>
              <w:bottom w:val="nil"/>
              <w:right w:val="nil"/>
            </w:tcBorders>
          </w:tcPr>
          <w:p w14:paraId="22BA6B28" w14:textId="77777777" w:rsidR="006F7834" w:rsidRPr="00F010B1" w:rsidRDefault="006F7834" w:rsidP="006F7834">
            <w:pPr>
              <w:rPr>
                <w:rFonts w:ascii="Times New Roman" w:hAnsi="Times New Roman"/>
                <w:sz w:val="22"/>
                <w:szCs w:val="22"/>
              </w:rPr>
            </w:pPr>
            <w:r w:rsidRPr="00F010B1">
              <w:rPr>
                <w:rFonts w:ascii="Times New Roman" w:hAnsi="Times New Roman"/>
                <w:sz w:val="22"/>
                <w:szCs w:val="22"/>
              </w:rPr>
              <w:t>With Copy To:</w:t>
            </w:r>
          </w:p>
        </w:tc>
        <w:tc>
          <w:tcPr>
            <w:tcW w:w="3325" w:type="dxa"/>
            <w:tcBorders>
              <w:left w:val="nil"/>
              <w:right w:val="nil"/>
            </w:tcBorders>
          </w:tcPr>
          <w:p w14:paraId="64ADAC6E" w14:textId="77777777" w:rsidR="006F7834" w:rsidRPr="00F010B1" w:rsidRDefault="006F7834" w:rsidP="006F7834">
            <w:pPr>
              <w:rPr>
                <w:rFonts w:ascii="Times New Roman" w:hAnsi="Times New Roman"/>
                <w:sz w:val="22"/>
                <w:szCs w:val="22"/>
              </w:rPr>
            </w:pPr>
            <w:r w:rsidRPr="00F010B1">
              <w:rPr>
                <w:rFonts w:ascii="Times New Roman" w:hAnsi="Times New Roman"/>
                <w:sz w:val="22"/>
                <w:szCs w:val="22"/>
              </w:rPr>
              <w:t>TABS Legal Department</w:t>
            </w:r>
          </w:p>
        </w:tc>
      </w:tr>
      <w:tr w:rsidR="006F7834" w:rsidRPr="00CF194C" w14:paraId="55F9A1AA" w14:textId="77777777" w:rsidTr="00281CF2">
        <w:tc>
          <w:tcPr>
            <w:tcW w:w="1885" w:type="dxa"/>
            <w:tcBorders>
              <w:top w:val="nil"/>
              <w:left w:val="nil"/>
              <w:bottom w:val="nil"/>
              <w:right w:val="nil"/>
            </w:tcBorders>
          </w:tcPr>
          <w:p w14:paraId="6953456D" w14:textId="77777777" w:rsidR="006F7834" w:rsidRPr="00F010B1" w:rsidRDefault="006F7834" w:rsidP="006F7834">
            <w:pPr>
              <w:jc w:val="both"/>
              <w:rPr>
                <w:rFonts w:ascii="Times New Roman" w:hAnsi="Times New Roman"/>
                <w:sz w:val="22"/>
                <w:szCs w:val="22"/>
              </w:rPr>
            </w:pPr>
          </w:p>
        </w:tc>
        <w:tc>
          <w:tcPr>
            <w:tcW w:w="0" w:type="auto"/>
            <w:tcBorders>
              <w:left w:val="nil"/>
              <w:right w:val="nil"/>
            </w:tcBorders>
            <w:vAlign w:val="bottom"/>
          </w:tcPr>
          <w:p w14:paraId="3A9B4AED" w14:textId="77777777" w:rsidR="006F7834" w:rsidRPr="00F010B1" w:rsidRDefault="006F7834" w:rsidP="00585555">
            <w:pPr>
              <w:rPr>
                <w:rFonts w:ascii="Times New Roman" w:hAnsi="Times New Roman"/>
                <w:sz w:val="22"/>
                <w:szCs w:val="22"/>
              </w:rPr>
            </w:pPr>
          </w:p>
        </w:tc>
        <w:tc>
          <w:tcPr>
            <w:tcW w:w="535" w:type="dxa"/>
            <w:tcBorders>
              <w:top w:val="nil"/>
              <w:left w:val="nil"/>
              <w:bottom w:val="nil"/>
              <w:right w:val="nil"/>
            </w:tcBorders>
          </w:tcPr>
          <w:p w14:paraId="72964840" w14:textId="77777777" w:rsidR="006F7834" w:rsidRPr="00F010B1" w:rsidRDefault="006F7834" w:rsidP="006F7834">
            <w:pPr>
              <w:jc w:val="both"/>
              <w:rPr>
                <w:rFonts w:ascii="Times New Roman" w:hAnsi="Times New Roman"/>
                <w:sz w:val="22"/>
                <w:szCs w:val="22"/>
              </w:rPr>
            </w:pPr>
          </w:p>
        </w:tc>
        <w:tc>
          <w:tcPr>
            <w:tcW w:w="1890" w:type="dxa"/>
            <w:tcBorders>
              <w:top w:val="nil"/>
              <w:left w:val="nil"/>
              <w:bottom w:val="nil"/>
              <w:right w:val="nil"/>
            </w:tcBorders>
          </w:tcPr>
          <w:p w14:paraId="0A5EBD82" w14:textId="77777777" w:rsidR="006F7834" w:rsidRPr="00F010B1" w:rsidRDefault="006F7834" w:rsidP="006F7834">
            <w:pPr>
              <w:jc w:val="both"/>
              <w:rPr>
                <w:rFonts w:ascii="Times New Roman" w:hAnsi="Times New Roman"/>
                <w:sz w:val="22"/>
                <w:szCs w:val="22"/>
              </w:rPr>
            </w:pPr>
          </w:p>
        </w:tc>
        <w:tc>
          <w:tcPr>
            <w:tcW w:w="3325" w:type="dxa"/>
            <w:tcBorders>
              <w:left w:val="nil"/>
              <w:right w:val="nil"/>
            </w:tcBorders>
          </w:tcPr>
          <w:p w14:paraId="6F98DA3F" w14:textId="77777777" w:rsidR="006F7834" w:rsidRPr="00F010B1" w:rsidRDefault="006F7834" w:rsidP="006F7834">
            <w:pPr>
              <w:rPr>
                <w:rFonts w:ascii="Times New Roman" w:hAnsi="Times New Roman"/>
                <w:sz w:val="22"/>
                <w:szCs w:val="22"/>
              </w:rPr>
            </w:pPr>
            <w:r w:rsidRPr="00F010B1">
              <w:rPr>
                <w:rFonts w:ascii="Times New Roman" w:hAnsi="Times New Roman"/>
                <w:sz w:val="22"/>
                <w:szCs w:val="22"/>
              </w:rPr>
              <w:t>25530 Commercentre Drive</w:t>
            </w:r>
          </w:p>
        </w:tc>
      </w:tr>
      <w:tr w:rsidR="006F7834" w:rsidRPr="00CF194C" w14:paraId="521F628E" w14:textId="77777777" w:rsidTr="00281CF2">
        <w:tc>
          <w:tcPr>
            <w:tcW w:w="1885" w:type="dxa"/>
            <w:tcBorders>
              <w:top w:val="nil"/>
              <w:left w:val="nil"/>
              <w:bottom w:val="nil"/>
              <w:right w:val="nil"/>
            </w:tcBorders>
          </w:tcPr>
          <w:p w14:paraId="64BBDD7C" w14:textId="77777777" w:rsidR="006F7834" w:rsidRPr="00F010B1" w:rsidRDefault="006F7834" w:rsidP="006F7834">
            <w:pPr>
              <w:jc w:val="both"/>
              <w:rPr>
                <w:rFonts w:ascii="Times New Roman" w:hAnsi="Times New Roman"/>
                <w:sz w:val="22"/>
                <w:szCs w:val="22"/>
              </w:rPr>
            </w:pPr>
          </w:p>
        </w:tc>
        <w:tc>
          <w:tcPr>
            <w:tcW w:w="0" w:type="auto"/>
            <w:tcBorders>
              <w:left w:val="nil"/>
              <w:right w:val="nil"/>
            </w:tcBorders>
            <w:vAlign w:val="bottom"/>
          </w:tcPr>
          <w:p w14:paraId="162CB903" w14:textId="77777777" w:rsidR="006F7834" w:rsidRPr="00F010B1" w:rsidRDefault="006F7834" w:rsidP="006F7834">
            <w:pPr>
              <w:jc w:val="both"/>
              <w:rPr>
                <w:rFonts w:ascii="Times New Roman" w:hAnsi="Times New Roman"/>
                <w:sz w:val="22"/>
                <w:szCs w:val="22"/>
              </w:rPr>
            </w:pPr>
          </w:p>
        </w:tc>
        <w:tc>
          <w:tcPr>
            <w:tcW w:w="535" w:type="dxa"/>
            <w:tcBorders>
              <w:top w:val="nil"/>
              <w:left w:val="nil"/>
              <w:bottom w:val="nil"/>
              <w:right w:val="nil"/>
            </w:tcBorders>
          </w:tcPr>
          <w:p w14:paraId="4CC26F32" w14:textId="77777777" w:rsidR="006F7834" w:rsidRPr="00F010B1" w:rsidRDefault="006F7834" w:rsidP="006F7834">
            <w:pPr>
              <w:jc w:val="both"/>
              <w:rPr>
                <w:rFonts w:ascii="Times New Roman" w:hAnsi="Times New Roman"/>
                <w:sz w:val="22"/>
                <w:szCs w:val="22"/>
              </w:rPr>
            </w:pPr>
          </w:p>
        </w:tc>
        <w:tc>
          <w:tcPr>
            <w:tcW w:w="1890" w:type="dxa"/>
            <w:tcBorders>
              <w:top w:val="nil"/>
              <w:left w:val="nil"/>
              <w:bottom w:val="nil"/>
              <w:right w:val="nil"/>
            </w:tcBorders>
          </w:tcPr>
          <w:p w14:paraId="5A30B977" w14:textId="77777777" w:rsidR="006F7834" w:rsidRPr="00F010B1" w:rsidRDefault="006F7834" w:rsidP="006F7834">
            <w:pPr>
              <w:jc w:val="both"/>
              <w:rPr>
                <w:rFonts w:ascii="Times New Roman" w:hAnsi="Times New Roman"/>
                <w:sz w:val="22"/>
                <w:szCs w:val="22"/>
              </w:rPr>
            </w:pPr>
          </w:p>
        </w:tc>
        <w:tc>
          <w:tcPr>
            <w:tcW w:w="3325" w:type="dxa"/>
            <w:tcBorders>
              <w:left w:val="nil"/>
              <w:right w:val="nil"/>
            </w:tcBorders>
          </w:tcPr>
          <w:p w14:paraId="1A47DE14" w14:textId="77777777" w:rsidR="006F7834" w:rsidRPr="00F010B1" w:rsidRDefault="006F7834" w:rsidP="006F7834">
            <w:pPr>
              <w:rPr>
                <w:rFonts w:ascii="Times New Roman" w:hAnsi="Times New Roman"/>
                <w:sz w:val="22"/>
                <w:szCs w:val="22"/>
              </w:rPr>
            </w:pPr>
            <w:r w:rsidRPr="00F010B1">
              <w:rPr>
                <w:rFonts w:ascii="Times New Roman" w:hAnsi="Times New Roman"/>
                <w:sz w:val="22"/>
                <w:szCs w:val="22"/>
              </w:rPr>
              <w:t>Lake Forest, CA 92630</w:t>
            </w:r>
          </w:p>
        </w:tc>
      </w:tr>
    </w:tbl>
    <w:p w14:paraId="0DFC1F0D" w14:textId="77777777" w:rsidR="00856F85" w:rsidRPr="00B271FD" w:rsidRDefault="00856F85" w:rsidP="006C2D82">
      <w:pPr>
        <w:rPr>
          <w:rFonts w:ascii="Times New Roman" w:hAnsi="Times New Roman"/>
          <w:sz w:val="20"/>
        </w:rPr>
      </w:pPr>
    </w:p>
    <w:sectPr w:rsidR="00856F85" w:rsidRPr="00B271FD" w:rsidSect="00B07323">
      <w:footerReference w:type="default" r:id="rId18"/>
      <w:footerReference w:type="first" r:id="rId19"/>
      <w:pgSz w:w="12240" w:h="15840" w:code="1"/>
      <w:pgMar w:top="2016"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B89D6" w14:textId="77777777" w:rsidR="00195808" w:rsidRDefault="00195808" w:rsidP="00244653">
      <w:r>
        <w:separator/>
      </w:r>
    </w:p>
  </w:endnote>
  <w:endnote w:type="continuationSeparator" w:id="0">
    <w:p w14:paraId="7B993C3F" w14:textId="77777777" w:rsidR="00195808" w:rsidRDefault="00195808" w:rsidP="0024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Bold">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lbertus Medium">
    <w:altName w:val="Eras Medium ITC"/>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9962" w14:textId="77777777" w:rsidR="00CB012E" w:rsidRDefault="00CB012E" w:rsidP="00B07323">
    <w:pPr>
      <w:pStyle w:val="Footer"/>
      <w:pBdr>
        <w:bottom w:val="single" w:sz="12" w:space="1" w:color="auto"/>
      </w:pBdr>
      <w:jc w:val="center"/>
      <w:rPr>
        <w:b/>
        <w:sz w:val="20"/>
      </w:rPr>
    </w:pPr>
  </w:p>
  <w:p w14:paraId="59950EDB" w14:textId="01DAEB16" w:rsidR="00CB012E" w:rsidRDefault="00CB012E" w:rsidP="00B07323">
    <w:pPr>
      <w:pStyle w:val="Footer"/>
      <w:tabs>
        <w:tab w:val="clear" w:pos="9360"/>
        <w:tab w:val="right" w:pos="10800"/>
      </w:tabs>
      <w:rPr>
        <w:rFonts w:ascii="CG Times Bold" w:hAnsi="CG Times Bold"/>
        <w:b/>
        <w:smallCaps/>
        <w:sz w:val="20"/>
      </w:rPr>
    </w:pPr>
    <w:r w:rsidRPr="009C39E7">
      <w:rPr>
        <w:b/>
        <w:smallCaps/>
        <w:sz w:val="20"/>
      </w:rPr>
      <w:t>Toshiba America Business Solutions, Inc.</w:t>
    </w:r>
    <w:r>
      <w:rPr>
        <w:rFonts w:ascii="CG Times Bold" w:hAnsi="CG Times Bold"/>
        <w:b/>
        <w:smallCaps/>
        <w:sz w:val="20"/>
      </w:rPr>
      <w:tab/>
    </w:r>
    <w:r>
      <w:rPr>
        <w:rFonts w:ascii="CG Times Bold" w:hAnsi="CG Times Bold"/>
        <w:b/>
        <w:smallCaps/>
        <w:sz w:val="20"/>
      </w:rPr>
      <w:tab/>
      <w:t>Master Software and Services Agreement</w:t>
    </w:r>
  </w:p>
  <w:p w14:paraId="46796DE7" w14:textId="77777777" w:rsidR="006C7AFD" w:rsidRDefault="006C7AFD" w:rsidP="00B07323">
    <w:pPr>
      <w:pStyle w:val="Footer"/>
      <w:tabs>
        <w:tab w:val="clear" w:pos="9360"/>
        <w:tab w:val="right" w:pos="10800"/>
      </w:tabs>
      <w:rPr>
        <w:rFonts w:ascii="CG Times Bold" w:hAnsi="CG Times Bold"/>
        <w:b/>
        <w:smallCaps/>
        <w:sz w:val="20"/>
      </w:rPr>
    </w:pPr>
  </w:p>
  <w:p w14:paraId="4667C19F" w14:textId="2BCE4B8B" w:rsidR="00CB012E" w:rsidRPr="002E2FE6" w:rsidRDefault="00CB012E" w:rsidP="002E2FE6">
    <w:pPr>
      <w:pStyle w:val="Footer"/>
      <w:tabs>
        <w:tab w:val="clear" w:pos="9360"/>
        <w:tab w:val="right" w:pos="10800"/>
      </w:tabs>
      <w:rPr>
        <w:rFonts w:ascii="Times New Roman" w:hAnsi="Times New Roman"/>
        <w:sz w:val="20"/>
      </w:rPr>
    </w:pPr>
    <w:r w:rsidRPr="00883306">
      <w:rPr>
        <w:rFonts w:ascii="Times New Roman" w:hAnsi="Times New Roman"/>
        <w:sz w:val="20"/>
      </w:rPr>
      <w:t xml:space="preserve">Page </w:t>
    </w:r>
    <w:r w:rsidRPr="00883306">
      <w:rPr>
        <w:rFonts w:ascii="Times New Roman" w:hAnsi="Times New Roman"/>
        <w:b/>
        <w:bCs/>
        <w:sz w:val="20"/>
      </w:rPr>
      <w:fldChar w:fldCharType="begin"/>
    </w:r>
    <w:r w:rsidRPr="00883306">
      <w:rPr>
        <w:rFonts w:ascii="Times New Roman" w:hAnsi="Times New Roman"/>
        <w:bCs/>
        <w:sz w:val="20"/>
      </w:rPr>
      <w:instrText xml:space="preserve"> PAGE  \* Arabic  \* MERGEFORMAT </w:instrText>
    </w:r>
    <w:r w:rsidRPr="00883306">
      <w:rPr>
        <w:rFonts w:ascii="Times New Roman" w:hAnsi="Times New Roman"/>
        <w:b/>
        <w:bCs/>
        <w:sz w:val="20"/>
      </w:rPr>
      <w:fldChar w:fldCharType="separate"/>
    </w:r>
    <w:r w:rsidR="00993446" w:rsidRPr="00993446">
      <w:rPr>
        <w:rFonts w:ascii="Times New Roman" w:hAnsi="Times New Roman"/>
        <w:b/>
        <w:bCs/>
        <w:noProof/>
        <w:sz w:val="20"/>
      </w:rPr>
      <w:t>1</w:t>
    </w:r>
    <w:r w:rsidRPr="00883306">
      <w:rPr>
        <w:rFonts w:ascii="Times New Roman" w:hAnsi="Times New Roman"/>
        <w:b/>
        <w:bCs/>
        <w:sz w:val="20"/>
      </w:rPr>
      <w:fldChar w:fldCharType="end"/>
    </w:r>
    <w:r w:rsidRPr="00883306">
      <w:rPr>
        <w:rFonts w:ascii="Times New Roman" w:hAnsi="Times New Roman"/>
        <w:sz w:val="20"/>
      </w:rPr>
      <w:t xml:space="preserve"> of </w:t>
    </w:r>
    <w:r w:rsidRPr="00883306">
      <w:rPr>
        <w:rFonts w:ascii="Times New Roman" w:hAnsi="Times New Roman"/>
        <w:b/>
        <w:bCs/>
        <w:sz w:val="20"/>
      </w:rPr>
      <w:fldChar w:fldCharType="begin"/>
    </w:r>
    <w:r w:rsidRPr="00883306">
      <w:rPr>
        <w:rFonts w:ascii="Times New Roman" w:hAnsi="Times New Roman"/>
        <w:bCs/>
        <w:sz w:val="20"/>
      </w:rPr>
      <w:instrText xml:space="preserve"> NUMPAGES  \* Arabic  \* MERGEFORMAT </w:instrText>
    </w:r>
    <w:r w:rsidRPr="00883306">
      <w:rPr>
        <w:rFonts w:ascii="Times New Roman" w:hAnsi="Times New Roman"/>
        <w:b/>
        <w:bCs/>
        <w:sz w:val="20"/>
      </w:rPr>
      <w:fldChar w:fldCharType="separate"/>
    </w:r>
    <w:r w:rsidR="00993446" w:rsidRPr="00993446">
      <w:rPr>
        <w:rFonts w:ascii="Times New Roman" w:hAnsi="Times New Roman"/>
        <w:b/>
        <w:bCs/>
        <w:noProof/>
        <w:sz w:val="20"/>
      </w:rPr>
      <w:t>9</w:t>
    </w:r>
    <w:r w:rsidRPr="00883306">
      <w:rPr>
        <w:rFonts w:ascii="Times New Roman" w:hAnsi="Times New Roman"/>
        <w:b/>
        <w:bCs/>
        <w:sz w:val="20"/>
      </w:rPr>
      <w:fldChar w:fldCharType="end"/>
    </w:r>
    <w:r w:rsidR="003F1941">
      <w:rPr>
        <w:rFonts w:ascii="Times New Roman" w:hAnsi="Times New Roman"/>
        <w:b/>
        <w:bCs/>
        <w:sz w:val="20"/>
      </w:rPr>
      <w:tab/>
    </w:r>
    <w:r w:rsidR="003F1941">
      <w:rPr>
        <w:rFonts w:ascii="Times New Roman" w:hAnsi="Times New Roman"/>
        <w:b/>
        <w:bCs/>
        <w:sz w:val="20"/>
      </w:rPr>
      <w:tab/>
    </w:r>
    <w:r w:rsidR="003F1941" w:rsidRPr="003F1941">
      <w:rPr>
        <w:rFonts w:ascii="Times New Roman" w:hAnsi="Times New Roman"/>
        <w:sz w:val="20"/>
      </w:rPr>
      <w:t>Version 08/01/2023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C314" w14:textId="77777777" w:rsidR="00CB012E" w:rsidRDefault="00CB012E" w:rsidP="00B07323">
    <w:pPr>
      <w:pStyle w:val="Footer"/>
      <w:pBdr>
        <w:bottom w:val="single" w:sz="12" w:space="1" w:color="auto"/>
      </w:pBdr>
      <w:tabs>
        <w:tab w:val="clear" w:pos="9360"/>
      </w:tabs>
      <w:ind w:left="-720" w:right="-1440"/>
      <w:jc w:val="center"/>
      <w:rPr>
        <w:b/>
        <w:sz w:val="20"/>
      </w:rPr>
    </w:pPr>
  </w:p>
  <w:p w14:paraId="6FF7B14D" w14:textId="77777777" w:rsidR="00CB012E" w:rsidRPr="00514B7B" w:rsidRDefault="00CB012E" w:rsidP="00B07323">
    <w:pPr>
      <w:pStyle w:val="Footer"/>
      <w:tabs>
        <w:tab w:val="clear" w:pos="9360"/>
        <w:tab w:val="right" w:pos="10800"/>
      </w:tabs>
      <w:ind w:left="-720" w:right="-1440"/>
      <w:rPr>
        <w:rFonts w:ascii="CG Times Bold" w:hAnsi="CG Times Bold"/>
        <w:b/>
        <w:smallCaps/>
        <w:sz w:val="20"/>
      </w:rPr>
    </w:pPr>
    <w:r w:rsidRPr="009C39E7">
      <w:rPr>
        <w:b/>
        <w:smallCaps/>
        <w:sz w:val="20"/>
      </w:rPr>
      <w:t>Toshiba America Business Solutions, Inc.</w:t>
    </w:r>
    <w:r>
      <w:rPr>
        <w:rFonts w:ascii="CG Times Bold" w:hAnsi="CG Times Bold"/>
        <w:b/>
        <w:smallCaps/>
        <w:sz w:val="20"/>
      </w:rPr>
      <w:tab/>
    </w:r>
    <w:r>
      <w:rPr>
        <w:rFonts w:ascii="CG Times Bold" w:hAnsi="CG Times Bold"/>
        <w:b/>
        <w:smallCaps/>
        <w:sz w:val="20"/>
      </w:rPr>
      <w:tab/>
      <w:t>Master Software and Services Agreement</w:t>
    </w:r>
  </w:p>
  <w:p w14:paraId="0C59CB6A" w14:textId="77777777" w:rsidR="00CB012E" w:rsidRPr="009C39E7" w:rsidRDefault="00CB012E" w:rsidP="00B07323">
    <w:pPr>
      <w:pStyle w:val="Footer"/>
      <w:tabs>
        <w:tab w:val="clear" w:pos="4680"/>
        <w:tab w:val="clear" w:pos="9360"/>
        <w:tab w:val="center" w:pos="5400"/>
      </w:tabs>
      <w:ind w:right="-1440"/>
      <w:rPr>
        <w:sz w:val="20"/>
      </w:rPr>
    </w:pPr>
    <w:r>
      <w:tab/>
    </w:r>
    <w:r>
      <w:tab/>
    </w:r>
    <w:r w:rsidRPr="007E0F16">
      <w:rPr>
        <w:sz w:val="20"/>
      </w:rPr>
      <w:t>-</w:t>
    </w:r>
    <w:r w:rsidRPr="007E0F16">
      <w:rPr>
        <w:rStyle w:val="PageNumber"/>
        <w:sz w:val="20"/>
      </w:rPr>
      <w:fldChar w:fldCharType="begin"/>
    </w:r>
    <w:r w:rsidRPr="007E0F16">
      <w:rPr>
        <w:rStyle w:val="PageNumber"/>
        <w:sz w:val="20"/>
      </w:rPr>
      <w:instrText xml:space="preserve"> PAGE </w:instrText>
    </w:r>
    <w:r w:rsidRPr="007E0F16">
      <w:rPr>
        <w:rStyle w:val="PageNumber"/>
        <w:sz w:val="20"/>
      </w:rPr>
      <w:fldChar w:fldCharType="separate"/>
    </w:r>
    <w:r>
      <w:rPr>
        <w:rStyle w:val="PageNumber"/>
        <w:sz w:val="20"/>
      </w:rPr>
      <w:t>7</w:t>
    </w:r>
    <w:r w:rsidRPr="007E0F16">
      <w:rPr>
        <w:rStyle w:val="PageNumber"/>
        <w:sz w:val="20"/>
      </w:rPr>
      <w:fldChar w:fldCharType="end"/>
    </w:r>
    <w:r w:rsidRPr="007E0F16">
      <w:rPr>
        <w:rStyle w:val="PageNumber"/>
        <w:sz w:val="20"/>
      </w:rPr>
      <w:t>-</w:t>
    </w:r>
    <w:r w:rsidRPr="007E0F16">
      <w:rPr>
        <w:rStyle w:val="PageNumber"/>
        <w:sz w:val="20"/>
      </w:rPr>
      <w:tab/>
    </w:r>
  </w:p>
  <w:p w14:paraId="6BDD5F79" w14:textId="77777777" w:rsidR="00CB012E" w:rsidRDefault="00CB0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6A1C2" w14:textId="77777777" w:rsidR="00CB012E" w:rsidRPr="00036E02" w:rsidRDefault="00CB012E" w:rsidP="00536236">
    <w:pPr>
      <w:pStyle w:val="Footer"/>
      <w:pBdr>
        <w:bottom w:val="single" w:sz="12" w:space="1" w:color="auto"/>
      </w:pBdr>
      <w:tabs>
        <w:tab w:val="clear" w:pos="9360"/>
        <w:tab w:val="right" w:pos="10800"/>
      </w:tabs>
      <w:jc w:val="center"/>
      <w:rPr>
        <w:rFonts w:ascii="Times New Roman" w:hAnsi="Times New Roman"/>
        <w:b/>
        <w:sz w:val="20"/>
      </w:rPr>
    </w:pPr>
  </w:p>
  <w:p w14:paraId="47E8589B" w14:textId="44C300BF" w:rsidR="00CB012E" w:rsidRDefault="00CB012E" w:rsidP="00536236">
    <w:pPr>
      <w:pStyle w:val="Footer"/>
      <w:tabs>
        <w:tab w:val="clear" w:pos="9360"/>
        <w:tab w:val="right" w:pos="10800"/>
      </w:tabs>
      <w:rPr>
        <w:rFonts w:ascii="Times New Roman" w:hAnsi="Times New Roman"/>
        <w:b/>
        <w:smallCaps/>
        <w:sz w:val="20"/>
      </w:rPr>
    </w:pPr>
    <w:r w:rsidRPr="00036E02">
      <w:rPr>
        <w:rFonts w:ascii="Times New Roman" w:hAnsi="Times New Roman"/>
        <w:b/>
        <w:smallCaps/>
        <w:sz w:val="20"/>
      </w:rPr>
      <w:t>Toshiba America Business Solutions, Inc.</w:t>
    </w:r>
    <w:r w:rsidRPr="00036E02">
      <w:rPr>
        <w:rFonts w:ascii="Times New Roman" w:hAnsi="Times New Roman"/>
        <w:b/>
        <w:smallCaps/>
        <w:sz w:val="20"/>
      </w:rPr>
      <w:tab/>
    </w:r>
    <w:r w:rsidRPr="00036E02">
      <w:rPr>
        <w:rFonts w:ascii="Times New Roman" w:hAnsi="Times New Roman"/>
        <w:b/>
        <w:smallCaps/>
        <w:sz w:val="20"/>
      </w:rPr>
      <w:tab/>
      <w:t>Master Software and Services Agreement</w:t>
    </w:r>
  </w:p>
  <w:p w14:paraId="0800703D" w14:textId="77777777" w:rsidR="006C2D82" w:rsidRPr="00036E02" w:rsidRDefault="006C2D82" w:rsidP="00536236">
    <w:pPr>
      <w:pStyle w:val="Footer"/>
      <w:tabs>
        <w:tab w:val="clear" w:pos="9360"/>
        <w:tab w:val="right" w:pos="10800"/>
      </w:tabs>
      <w:rPr>
        <w:rFonts w:ascii="Times New Roman" w:hAnsi="Times New Roman"/>
        <w:b/>
        <w:smallCaps/>
        <w:sz w:val="20"/>
      </w:rPr>
    </w:pPr>
  </w:p>
  <w:p w14:paraId="7A371F29" w14:textId="0A47B4F8" w:rsidR="00CB012E" w:rsidRPr="00536236" w:rsidRDefault="00CB012E" w:rsidP="00536236">
    <w:pPr>
      <w:pStyle w:val="Footer"/>
      <w:tabs>
        <w:tab w:val="clear" w:pos="9360"/>
        <w:tab w:val="right" w:pos="10800"/>
      </w:tabs>
      <w:rPr>
        <w:rFonts w:ascii="Times New Roman" w:hAnsi="Times New Roman"/>
        <w:sz w:val="20"/>
      </w:rPr>
    </w:pPr>
    <w:r>
      <w:rPr>
        <w:rFonts w:ascii="Times New Roman" w:hAnsi="Times New Roman"/>
        <w:sz w:val="20"/>
      </w:rPr>
      <w:tab/>
    </w:r>
    <w:r>
      <w:rPr>
        <w:rFonts w:ascii="Times New Roman" w:hAnsi="Times New Roman"/>
        <w:sz w:val="20"/>
      </w:rPr>
      <w:tab/>
    </w:r>
    <w:r w:rsidRPr="00883306">
      <w:rPr>
        <w:rFonts w:ascii="Times New Roman" w:hAnsi="Times New Roman"/>
        <w:sz w:val="20"/>
      </w:rPr>
      <w:t xml:space="preserve">Page </w:t>
    </w:r>
    <w:r w:rsidRPr="00883306">
      <w:rPr>
        <w:rFonts w:ascii="Times New Roman" w:hAnsi="Times New Roman"/>
        <w:b/>
        <w:bCs/>
        <w:sz w:val="20"/>
      </w:rPr>
      <w:fldChar w:fldCharType="begin"/>
    </w:r>
    <w:r w:rsidRPr="00883306">
      <w:rPr>
        <w:rFonts w:ascii="Times New Roman" w:hAnsi="Times New Roman"/>
        <w:bCs/>
        <w:sz w:val="20"/>
      </w:rPr>
      <w:instrText xml:space="preserve"> PAGE  \* Arabic  \* MERGEFORMAT </w:instrText>
    </w:r>
    <w:r w:rsidRPr="00883306">
      <w:rPr>
        <w:rFonts w:ascii="Times New Roman" w:hAnsi="Times New Roman"/>
        <w:b/>
        <w:bCs/>
        <w:sz w:val="20"/>
      </w:rPr>
      <w:fldChar w:fldCharType="separate"/>
    </w:r>
    <w:r>
      <w:rPr>
        <w:rFonts w:ascii="Times New Roman" w:hAnsi="Times New Roman"/>
        <w:b/>
        <w:bCs/>
        <w:sz w:val="20"/>
      </w:rPr>
      <w:t>4</w:t>
    </w:r>
    <w:r w:rsidRPr="00883306">
      <w:rPr>
        <w:rFonts w:ascii="Times New Roman" w:hAnsi="Times New Roman"/>
        <w:b/>
        <w:bCs/>
        <w:sz w:val="20"/>
      </w:rPr>
      <w:fldChar w:fldCharType="end"/>
    </w:r>
    <w:r w:rsidRPr="00883306">
      <w:rPr>
        <w:rFonts w:ascii="Times New Roman" w:hAnsi="Times New Roman"/>
        <w:sz w:val="20"/>
      </w:rPr>
      <w:t xml:space="preserve"> of </w:t>
    </w:r>
    <w:r w:rsidRPr="00883306">
      <w:rPr>
        <w:rFonts w:ascii="Times New Roman" w:hAnsi="Times New Roman"/>
        <w:b/>
        <w:bCs/>
        <w:sz w:val="20"/>
      </w:rPr>
      <w:fldChar w:fldCharType="begin"/>
    </w:r>
    <w:r w:rsidRPr="00883306">
      <w:rPr>
        <w:rFonts w:ascii="Times New Roman" w:hAnsi="Times New Roman"/>
        <w:bCs/>
        <w:sz w:val="20"/>
      </w:rPr>
      <w:instrText xml:space="preserve"> NUMPAGES  \* Arabic  \* MERGEFORMAT </w:instrText>
    </w:r>
    <w:r w:rsidRPr="00883306">
      <w:rPr>
        <w:rFonts w:ascii="Times New Roman" w:hAnsi="Times New Roman"/>
        <w:b/>
        <w:bCs/>
        <w:sz w:val="20"/>
      </w:rPr>
      <w:fldChar w:fldCharType="separate"/>
    </w:r>
    <w:r>
      <w:rPr>
        <w:rFonts w:ascii="Times New Roman" w:hAnsi="Times New Roman"/>
        <w:b/>
        <w:bCs/>
        <w:sz w:val="20"/>
      </w:rPr>
      <w:t>46</w:t>
    </w:r>
    <w:r w:rsidRPr="00883306">
      <w:rPr>
        <w:rFonts w:ascii="Times New Roman" w:hAnsi="Times New Roman"/>
        <w:b/>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2A85" w14:textId="77777777" w:rsidR="00CB012E" w:rsidRPr="00036E02" w:rsidRDefault="00CB012E" w:rsidP="00507A36">
    <w:pPr>
      <w:pStyle w:val="Footer"/>
      <w:pBdr>
        <w:bottom w:val="single" w:sz="12" w:space="1" w:color="auto"/>
      </w:pBdr>
      <w:tabs>
        <w:tab w:val="clear" w:pos="9360"/>
        <w:tab w:val="right" w:pos="10800"/>
      </w:tabs>
      <w:jc w:val="center"/>
      <w:rPr>
        <w:rFonts w:ascii="Times New Roman" w:hAnsi="Times New Roman"/>
        <w:b/>
        <w:sz w:val="20"/>
      </w:rPr>
    </w:pPr>
  </w:p>
  <w:p w14:paraId="6129F16D" w14:textId="0544421B" w:rsidR="00CB012E" w:rsidRDefault="00CB012E" w:rsidP="00507A36">
    <w:pPr>
      <w:pStyle w:val="Footer"/>
      <w:tabs>
        <w:tab w:val="clear" w:pos="9360"/>
        <w:tab w:val="right" w:pos="10800"/>
      </w:tabs>
      <w:rPr>
        <w:rFonts w:ascii="Times New Roman" w:hAnsi="Times New Roman"/>
        <w:b/>
        <w:smallCaps/>
        <w:sz w:val="20"/>
      </w:rPr>
    </w:pPr>
    <w:r w:rsidRPr="00036E02">
      <w:rPr>
        <w:rFonts w:ascii="Times New Roman" w:hAnsi="Times New Roman"/>
        <w:b/>
        <w:smallCaps/>
        <w:sz w:val="20"/>
      </w:rPr>
      <w:t>Toshiba America Business Solutions, Inc.</w:t>
    </w:r>
    <w:r w:rsidRPr="00036E02">
      <w:rPr>
        <w:rFonts w:ascii="Times New Roman" w:hAnsi="Times New Roman"/>
        <w:b/>
        <w:smallCaps/>
        <w:sz w:val="20"/>
      </w:rPr>
      <w:tab/>
    </w:r>
    <w:r w:rsidRPr="00036E02">
      <w:rPr>
        <w:rFonts w:ascii="Times New Roman" w:hAnsi="Times New Roman"/>
        <w:b/>
        <w:smallCaps/>
        <w:sz w:val="20"/>
      </w:rPr>
      <w:tab/>
      <w:t>Master Software and Services Agreement</w:t>
    </w:r>
  </w:p>
  <w:p w14:paraId="26A8B816" w14:textId="77777777" w:rsidR="006C7AFD" w:rsidRPr="00036E02" w:rsidRDefault="006C7AFD" w:rsidP="00507A36">
    <w:pPr>
      <w:pStyle w:val="Footer"/>
      <w:tabs>
        <w:tab w:val="clear" w:pos="9360"/>
        <w:tab w:val="right" w:pos="10800"/>
      </w:tabs>
      <w:rPr>
        <w:rFonts w:ascii="Times New Roman" w:hAnsi="Times New Roman"/>
        <w:b/>
        <w:smallCaps/>
        <w:sz w:val="20"/>
      </w:rPr>
    </w:pPr>
  </w:p>
  <w:p w14:paraId="5E698E5C" w14:textId="114A3C50" w:rsidR="00CB012E" w:rsidRPr="00883306" w:rsidRDefault="00CB012E" w:rsidP="00507A36">
    <w:pPr>
      <w:pStyle w:val="Footer"/>
      <w:tabs>
        <w:tab w:val="clear" w:pos="9360"/>
        <w:tab w:val="right" w:pos="10800"/>
      </w:tabs>
      <w:rPr>
        <w:rFonts w:ascii="Times New Roman" w:hAnsi="Times New Roman"/>
        <w:sz w:val="20"/>
      </w:rPr>
    </w:pPr>
    <w:r w:rsidRPr="00883306">
      <w:rPr>
        <w:rFonts w:ascii="Times New Roman" w:hAnsi="Times New Roman"/>
        <w:sz w:val="20"/>
      </w:rPr>
      <w:t xml:space="preserve">Page </w:t>
    </w:r>
    <w:r w:rsidRPr="00883306">
      <w:rPr>
        <w:rFonts w:ascii="Times New Roman" w:hAnsi="Times New Roman"/>
        <w:b/>
        <w:bCs/>
        <w:sz w:val="20"/>
      </w:rPr>
      <w:fldChar w:fldCharType="begin"/>
    </w:r>
    <w:r w:rsidRPr="00883306">
      <w:rPr>
        <w:rFonts w:ascii="Times New Roman" w:hAnsi="Times New Roman"/>
        <w:bCs/>
        <w:sz w:val="20"/>
      </w:rPr>
      <w:instrText xml:space="preserve"> PAGE  \* Arabic  \* MERGEFORMAT </w:instrText>
    </w:r>
    <w:r w:rsidRPr="00883306">
      <w:rPr>
        <w:rFonts w:ascii="Times New Roman" w:hAnsi="Times New Roman"/>
        <w:b/>
        <w:bCs/>
        <w:sz w:val="20"/>
      </w:rPr>
      <w:fldChar w:fldCharType="separate"/>
    </w:r>
    <w:r w:rsidR="00993446">
      <w:rPr>
        <w:rFonts w:ascii="Times New Roman" w:hAnsi="Times New Roman"/>
        <w:bCs/>
        <w:noProof/>
        <w:sz w:val="20"/>
      </w:rPr>
      <w:t>9</w:t>
    </w:r>
    <w:r w:rsidRPr="00883306">
      <w:rPr>
        <w:rFonts w:ascii="Times New Roman" w:hAnsi="Times New Roman"/>
        <w:b/>
        <w:bCs/>
        <w:sz w:val="20"/>
      </w:rPr>
      <w:fldChar w:fldCharType="end"/>
    </w:r>
    <w:r w:rsidRPr="00883306">
      <w:rPr>
        <w:rFonts w:ascii="Times New Roman" w:hAnsi="Times New Roman"/>
        <w:sz w:val="20"/>
      </w:rPr>
      <w:t xml:space="preserve"> of </w:t>
    </w:r>
    <w:r w:rsidRPr="00883306">
      <w:rPr>
        <w:rFonts w:ascii="Times New Roman" w:hAnsi="Times New Roman"/>
        <w:b/>
        <w:bCs/>
        <w:sz w:val="20"/>
      </w:rPr>
      <w:fldChar w:fldCharType="begin"/>
    </w:r>
    <w:r w:rsidRPr="00883306">
      <w:rPr>
        <w:rFonts w:ascii="Times New Roman" w:hAnsi="Times New Roman"/>
        <w:bCs/>
        <w:sz w:val="20"/>
      </w:rPr>
      <w:instrText xml:space="preserve"> NUMPAGES  \* Arabic  \* MERGEFORMAT </w:instrText>
    </w:r>
    <w:r w:rsidRPr="00883306">
      <w:rPr>
        <w:rFonts w:ascii="Times New Roman" w:hAnsi="Times New Roman"/>
        <w:b/>
        <w:bCs/>
        <w:sz w:val="20"/>
      </w:rPr>
      <w:fldChar w:fldCharType="separate"/>
    </w:r>
    <w:r w:rsidR="00993446">
      <w:rPr>
        <w:rFonts w:ascii="Times New Roman" w:hAnsi="Times New Roman"/>
        <w:bCs/>
        <w:noProof/>
        <w:sz w:val="20"/>
      </w:rPr>
      <w:t>9</w:t>
    </w:r>
    <w:r w:rsidRPr="00883306">
      <w:rPr>
        <w:rFonts w:ascii="Times New Roman" w:hAnsi="Times New Roman"/>
        <w:b/>
        <w:bCs/>
        <w:sz w:val="20"/>
      </w:rPr>
      <w:fldChar w:fldCharType="end"/>
    </w:r>
    <w:r w:rsidR="00415ED9">
      <w:rPr>
        <w:rFonts w:ascii="Times New Roman" w:hAnsi="Times New Roman"/>
        <w:b/>
        <w:bCs/>
        <w:sz w:val="20"/>
      </w:rPr>
      <w:tab/>
    </w:r>
    <w:r w:rsidR="00415ED9">
      <w:rPr>
        <w:rFonts w:ascii="Times New Roman" w:hAnsi="Times New Roman"/>
        <w:b/>
        <w:bCs/>
        <w:sz w:val="20"/>
      </w:rPr>
      <w:tab/>
    </w:r>
    <w:r w:rsidR="00415ED9" w:rsidRPr="00415ED9">
      <w:rPr>
        <w:rFonts w:ascii="Times New Roman" w:hAnsi="Times New Roman"/>
        <w:sz w:val="20"/>
      </w:rPr>
      <w:t>Version 08/01/2023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07999" w14:textId="77777777" w:rsidR="00195808" w:rsidRDefault="00195808" w:rsidP="00244653">
      <w:r>
        <w:separator/>
      </w:r>
    </w:p>
  </w:footnote>
  <w:footnote w:type="continuationSeparator" w:id="0">
    <w:p w14:paraId="498FE564" w14:textId="77777777" w:rsidR="00195808" w:rsidRDefault="00195808" w:rsidP="00244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EA82" w14:textId="77777777" w:rsidR="00CB012E" w:rsidRDefault="00CB012E" w:rsidP="00B07323">
    <w:pPr>
      <w:jc w:val="center"/>
    </w:pPr>
    <w:r>
      <w:rPr>
        <w:noProof/>
      </w:rPr>
      <w:drawing>
        <wp:anchor distT="0" distB="0" distL="114300" distR="114300" simplePos="0" relativeHeight="251659264" behindDoc="1" locked="0" layoutInCell="1" allowOverlap="1" wp14:anchorId="73EEDCF5" wp14:editId="2D9FA1B6">
          <wp:simplePos x="0" y="0"/>
          <wp:positionH relativeFrom="column">
            <wp:posOffset>0</wp:posOffset>
          </wp:positionH>
          <wp:positionV relativeFrom="paragraph">
            <wp:posOffset>-238760</wp:posOffset>
          </wp:positionV>
          <wp:extent cx="1619885" cy="426720"/>
          <wp:effectExtent l="0" t="0" r="5715" b="5080"/>
          <wp:wrapTopAndBottom/>
          <wp:docPr id="12" name="Picture 8" descr="A picture containing icon&#10;&#10;Description automatically generated">
            <a:extLst xmlns:a="http://schemas.openxmlformats.org/drawingml/2006/main">
              <a:ext uri="{FF2B5EF4-FFF2-40B4-BE49-F238E27FC236}">
                <a16:creationId xmlns:a16="http://schemas.microsoft.com/office/drawing/2014/main" id="{A0D9BEB0-238E-4D78-9ECF-A11A03CB0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A picture containing icon&#10;&#10;Description automatically generated">
                    <a:extLst>
                      <a:ext uri="{FF2B5EF4-FFF2-40B4-BE49-F238E27FC236}">
                        <a16:creationId xmlns:a16="http://schemas.microsoft.com/office/drawing/2014/main" id="{A0D9BEB0-238E-4D78-9ECF-A11A03CB088B}"/>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13986" b="38683"/>
                  <a:stretch/>
                </pic:blipFill>
                <pic:spPr bwMode="auto">
                  <a:xfrm>
                    <a:off x="0" y="0"/>
                    <a:ext cx="1619885"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lbertus Medium" w:hAnsi="Albertus Medium" w:cs="Tahoma"/>
        <w:b/>
        <w:bCs/>
        <w:color w:val="426888"/>
        <w:sz w:val="28"/>
      </w:rPr>
      <w:t xml:space="preserve">Master Software and Services </w:t>
    </w:r>
    <w:r w:rsidRPr="00E90DDB">
      <w:rPr>
        <w:rFonts w:ascii="Albertus Medium" w:hAnsi="Albertus Medium" w:cs="Tahoma"/>
        <w:b/>
        <w:bCs/>
        <w:color w:val="426888"/>
        <w:sz w:val="28"/>
      </w:rPr>
      <w:t>A</w:t>
    </w:r>
    <w:r>
      <w:rPr>
        <w:rFonts w:ascii="Albertus Medium" w:hAnsi="Albertus Medium" w:cs="Tahoma"/>
        <w:b/>
        <w:bCs/>
        <w:color w:val="426888"/>
        <w:sz w:val="28"/>
      </w:rPr>
      <w:t>greement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F1A2" w14:textId="77777777" w:rsidR="00CB012E" w:rsidRPr="00437B64" w:rsidRDefault="00CB012E" w:rsidP="00B07323">
    <w:r>
      <w:rPr>
        <w:noProof/>
      </w:rPr>
      <w:drawing>
        <wp:anchor distT="0" distB="0" distL="114300" distR="114300" simplePos="0" relativeHeight="251660288" behindDoc="1" locked="0" layoutInCell="1" allowOverlap="1" wp14:anchorId="600B7C96" wp14:editId="33B76C8C">
          <wp:simplePos x="0" y="0"/>
          <wp:positionH relativeFrom="column">
            <wp:posOffset>0</wp:posOffset>
          </wp:positionH>
          <wp:positionV relativeFrom="paragraph">
            <wp:posOffset>-238760</wp:posOffset>
          </wp:positionV>
          <wp:extent cx="1619885" cy="426720"/>
          <wp:effectExtent l="0" t="0" r="5715" b="5080"/>
          <wp:wrapTopAndBottom/>
          <wp:docPr id="13" name="Picture 8" descr="A picture containing icon&#10;&#10;Description automatically generated">
            <a:extLst xmlns:a="http://schemas.openxmlformats.org/drawingml/2006/main">
              <a:ext uri="{FF2B5EF4-FFF2-40B4-BE49-F238E27FC236}">
                <a16:creationId xmlns:a16="http://schemas.microsoft.com/office/drawing/2014/main" id="{A0D9BEB0-238E-4D78-9ECF-A11A03CB0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A picture containing icon&#10;&#10;Description automatically generated">
                    <a:extLst>
                      <a:ext uri="{FF2B5EF4-FFF2-40B4-BE49-F238E27FC236}">
                        <a16:creationId xmlns:a16="http://schemas.microsoft.com/office/drawing/2014/main" id="{A0D9BEB0-238E-4D78-9ECF-A11A03CB088B}"/>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13986" b="38683"/>
                  <a:stretch/>
                </pic:blipFill>
                <pic:spPr bwMode="auto">
                  <a:xfrm>
                    <a:off x="0" y="0"/>
                    <a:ext cx="1619885"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68A9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2B0E21F2"/>
    <w:lvl w:ilvl="0">
      <w:start w:val="1"/>
      <w:numFmt w:val="decimal"/>
      <w:pStyle w:val="Heading1"/>
      <w:suff w:val="space"/>
      <w:lvlText w:val="%1."/>
      <w:lvlJc w:val="left"/>
      <w:pPr>
        <w:ind w:left="0" w:firstLine="0"/>
      </w:pPr>
      <w:rPr>
        <w:rFonts w:hint="default"/>
        <w:b w:val="0"/>
        <w:i w:val="0"/>
        <w:u w:val="none"/>
      </w:rPr>
    </w:lvl>
    <w:lvl w:ilvl="1">
      <w:start w:val="1"/>
      <w:numFmt w:val="decimal"/>
      <w:pStyle w:val="Heading2"/>
      <w:suff w:val="space"/>
      <w:lvlText w:val="%1.%2"/>
      <w:lvlJc w:val="left"/>
      <w:pPr>
        <w:ind w:left="0" w:firstLine="0"/>
      </w:pPr>
      <w:rPr>
        <w:rFonts w:hint="default"/>
        <w:u w:val="none"/>
      </w:rPr>
    </w:lvl>
    <w:lvl w:ilvl="2">
      <w:start w:val="1"/>
      <w:numFmt w:val="lowerLetter"/>
      <w:pStyle w:val="Heading3"/>
      <w:suff w:val="space"/>
      <w:lvlText w:val="(%3)"/>
      <w:lvlJc w:val="left"/>
      <w:pPr>
        <w:ind w:left="0" w:firstLine="0"/>
      </w:pPr>
      <w:rPr>
        <w:rFonts w:hint="default"/>
      </w:rPr>
    </w:lvl>
    <w:lvl w:ilvl="3">
      <w:start w:val="1"/>
      <w:numFmt w:val="upperLetter"/>
      <w:pStyle w:val="Heading4"/>
      <w:lvlText w:val="%4."/>
      <w:lvlJc w:val="left"/>
      <w:pPr>
        <w:tabs>
          <w:tab w:val="num" w:pos="0"/>
        </w:tabs>
        <w:ind w:left="0" w:firstLine="0"/>
      </w:pPr>
      <w:rPr>
        <w:rFonts w:ascii="CG Times" w:hAnsi="CG Times" w:hint="default"/>
      </w:rPr>
    </w:lvl>
    <w:lvl w:ilvl="4">
      <w:start w:val="1"/>
      <w:numFmt w:val="decimal"/>
      <w:pStyle w:val="Heading5"/>
      <w:lvlText w:val="(%5)"/>
      <w:lvlJc w:val="left"/>
      <w:pPr>
        <w:tabs>
          <w:tab w:val="num" w:pos="0"/>
        </w:tabs>
        <w:ind w:left="0" w:firstLine="0"/>
      </w:pPr>
      <w:rPr>
        <w:rFonts w:hint="default"/>
      </w:rPr>
    </w:lvl>
    <w:lvl w:ilvl="5">
      <w:start w:val="1"/>
      <w:numFmt w:val="lowerLetter"/>
      <w:pStyle w:val="Heading6"/>
      <w:lvlText w:val="(%6)"/>
      <w:lvlJc w:val="left"/>
      <w:pPr>
        <w:tabs>
          <w:tab w:val="num" w:pos="0"/>
        </w:tabs>
        <w:ind w:left="0" w:firstLine="0"/>
      </w:pPr>
      <w:rPr>
        <w:rFonts w:hint="default"/>
      </w:rPr>
    </w:lvl>
    <w:lvl w:ilvl="6">
      <w:start w:val="1"/>
      <w:numFmt w:val="lowerLetter"/>
      <w:pStyle w:val="Heading7"/>
      <w:lvlText w:val="(%7)"/>
      <w:lvlJc w:val="left"/>
      <w:pPr>
        <w:tabs>
          <w:tab w:val="num" w:pos="0"/>
        </w:tabs>
        <w:ind w:left="0" w:firstLine="0"/>
      </w:pPr>
      <w:rPr>
        <w:rFonts w:hint="default"/>
      </w:rPr>
    </w:lvl>
    <w:lvl w:ilvl="7">
      <w:start w:val="1"/>
      <w:numFmt w:val="lowerLetter"/>
      <w:pStyle w:val="Heading8"/>
      <w:lvlText w:val="%8)"/>
      <w:lvlJc w:val="left"/>
      <w:pPr>
        <w:tabs>
          <w:tab w:val="num" w:pos="0"/>
        </w:tabs>
        <w:ind w:left="0" w:firstLine="0"/>
      </w:pPr>
      <w:rPr>
        <w:rFonts w:hint="default"/>
      </w:rPr>
    </w:lvl>
    <w:lvl w:ilvl="8">
      <w:start w:val="1"/>
      <w:numFmt w:val="lowerRoman"/>
      <w:pStyle w:val="Heading9"/>
      <w:lvlText w:val="%9)"/>
      <w:lvlJc w:val="left"/>
      <w:pPr>
        <w:tabs>
          <w:tab w:val="num" w:pos="0"/>
        </w:tabs>
        <w:ind w:left="0" w:firstLine="0"/>
      </w:pPr>
      <w:rPr>
        <w:rFonts w:hint="default"/>
      </w:rPr>
    </w:lvl>
  </w:abstractNum>
  <w:abstractNum w:abstractNumId="2" w15:restartNumberingAfterBreak="0">
    <w:nsid w:val="03AD332E"/>
    <w:multiLevelType w:val="hybridMultilevel"/>
    <w:tmpl w:val="CCFA4B4C"/>
    <w:lvl w:ilvl="0" w:tplc="DA2EBF40">
      <w:start w:val="1"/>
      <w:numFmt w:val="bullet"/>
      <w:pStyle w:val="BulletedList"/>
      <w:lvlText w:val=""/>
      <w:lvlJc w:val="left"/>
      <w:pPr>
        <w:tabs>
          <w:tab w:val="num" w:pos="360"/>
        </w:tabs>
        <w:ind w:left="360" w:hanging="360"/>
      </w:pPr>
      <w:rPr>
        <w:rFonts w:ascii="Symbol" w:hAnsi="Symbol" w:hint="default"/>
        <w:sz w:val="20"/>
      </w:rPr>
    </w:lvl>
    <w:lvl w:ilvl="1" w:tplc="9FBA1A28">
      <w:start w:val="1"/>
      <w:numFmt w:val="bullet"/>
      <w:lvlText w:val="o"/>
      <w:lvlJc w:val="left"/>
      <w:pPr>
        <w:tabs>
          <w:tab w:val="num" w:pos="2160"/>
        </w:tabs>
        <w:ind w:left="2160" w:hanging="360"/>
      </w:pPr>
      <w:rPr>
        <w:rFonts w:ascii="Courier New" w:hAnsi="Courier New" w:hint="default"/>
      </w:rPr>
    </w:lvl>
    <w:lvl w:ilvl="2" w:tplc="C18481E0" w:tentative="1">
      <w:start w:val="1"/>
      <w:numFmt w:val="bullet"/>
      <w:lvlText w:val=""/>
      <w:lvlJc w:val="left"/>
      <w:pPr>
        <w:tabs>
          <w:tab w:val="num" w:pos="2880"/>
        </w:tabs>
        <w:ind w:left="2880" w:hanging="360"/>
      </w:pPr>
      <w:rPr>
        <w:rFonts w:ascii="Wingdings" w:hAnsi="Wingdings" w:hint="default"/>
      </w:rPr>
    </w:lvl>
    <w:lvl w:ilvl="3" w:tplc="E982D1E0" w:tentative="1">
      <w:start w:val="1"/>
      <w:numFmt w:val="bullet"/>
      <w:lvlText w:val=""/>
      <w:lvlJc w:val="left"/>
      <w:pPr>
        <w:tabs>
          <w:tab w:val="num" w:pos="3600"/>
        </w:tabs>
        <w:ind w:left="3600" w:hanging="360"/>
      </w:pPr>
      <w:rPr>
        <w:rFonts w:ascii="Symbol" w:hAnsi="Symbol" w:hint="default"/>
      </w:rPr>
    </w:lvl>
    <w:lvl w:ilvl="4" w:tplc="22DEF0C2" w:tentative="1">
      <w:start w:val="1"/>
      <w:numFmt w:val="bullet"/>
      <w:lvlText w:val="o"/>
      <w:lvlJc w:val="left"/>
      <w:pPr>
        <w:tabs>
          <w:tab w:val="num" w:pos="4320"/>
        </w:tabs>
        <w:ind w:left="4320" w:hanging="360"/>
      </w:pPr>
      <w:rPr>
        <w:rFonts w:ascii="Courier New" w:hAnsi="Courier New" w:hint="default"/>
      </w:rPr>
    </w:lvl>
    <w:lvl w:ilvl="5" w:tplc="F89AE1BE" w:tentative="1">
      <w:start w:val="1"/>
      <w:numFmt w:val="bullet"/>
      <w:lvlText w:val=""/>
      <w:lvlJc w:val="left"/>
      <w:pPr>
        <w:tabs>
          <w:tab w:val="num" w:pos="5040"/>
        </w:tabs>
        <w:ind w:left="5040" w:hanging="360"/>
      </w:pPr>
      <w:rPr>
        <w:rFonts w:ascii="Wingdings" w:hAnsi="Wingdings" w:hint="default"/>
      </w:rPr>
    </w:lvl>
    <w:lvl w:ilvl="6" w:tplc="E744D42E" w:tentative="1">
      <w:start w:val="1"/>
      <w:numFmt w:val="bullet"/>
      <w:lvlText w:val=""/>
      <w:lvlJc w:val="left"/>
      <w:pPr>
        <w:tabs>
          <w:tab w:val="num" w:pos="5760"/>
        </w:tabs>
        <w:ind w:left="5760" w:hanging="360"/>
      </w:pPr>
      <w:rPr>
        <w:rFonts w:ascii="Symbol" w:hAnsi="Symbol" w:hint="default"/>
      </w:rPr>
    </w:lvl>
    <w:lvl w:ilvl="7" w:tplc="81EE1B6E" w:tentative="1">
      <w:start w:val="1"/>
      <w:numFmt w:val="bullet"/>
      <w:lvlText w:val="o"/>
      <w:lvlJc w:val="left"/>
      <w:pPr>
        <w:tabs>
          <w:tab w:val="num" w:pos="6480"/>
        </w:tabs>
        <w:ind w:left="6480" w:hanging="360"/>
      </w:pPr>
      <w:rPr>
        <w:rFonts w:ascii="Courier New" w:hAnsi="Courier New" w:hint="default"/>
      </w:rPr>
    </w:lvl>
    <w:lvl w:ilvl="8" w:tplc="AB26638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544DD3"/>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4" w15:restartNumberingAfterBreak="0">
    <w:nsid w:val="120F6D7D"/>
    <w:multiLevelType w:val="hybridMultilevel"/>
    <w:tmpl w:val="3FBC78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B723A"/>
    <w:multiLevelType w:val="multilevel"/>
    <w:tmpl w:val="35DEF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hint="default"/>
        <w:b w:val="0"/>
        <w:i w:val="0"/>
        <w:sz w:val="20"/>
        <w:szCs w:val="1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A52060"/>
    <w:multiLevelType w:val="multilevel"/>
    <w:tmpl w:val="1264C74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B24A4F"/>
    <w:multiLevelType w:val="multilevel"/>
    <w:tmpl w:val="82CC5710"/>
    <w:lvl w:ilvl="0">
      <w:start w:val="1"/>
      <w:numFmt w:val="decimal"/>
      <w:lvlText w:val="%1."/>
      <w:lvlJc w:val="left"/>
      <w:pPr>
        <w:ind w:left="360" w:hanging="360"/>
      </w:p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963CCE"/>
    <w:multiLevelType w:val="hybridMultilevel"/>
    <w:tmpl w:val="C5F849D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D02256A"/>
    <w:multiLevelType w:val="hybridMultilevel"/>
    <w:tmpl w:val="2BAAA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D7E49"/>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11" w15:restartNumberingAfterBreak="0">
    <w:nsid w:val="4612725A"/>
    <w:multiLevelType w:val="hybridMultilevel"/>
    <w:tmpl w:val="EC620946"/>
    <w:lvl w:ilvl="0" w:tplc="409AA7F6">
      <w:start w:val="1"/>
      <w:numFmt w:val="bullet"/>
      <w:lvlText w:val=""/>
      <w:lvlJc w:val="left"/>
      <w:pPr>
        <w:ind w:left="1080" w:hanging="360"/>
      </w:pPr>
      <w:rPr>
        <w:rFonts w:ascii="Symbol" w:hAnsi="Symbol" w:hint="default"/>
      </w:rPr>
    </w:lvl>
    <w:lvl w:ilvl="1" w:tplc="1F30BBE0">
      <w:start w:val="1"/>
      <w:numFmt w:val="bullet"/>
      <w:lvlText w:val="o"/>
      <w:lvlJc w:val="left"/>
      <w:pPr>
        <w:ind w:left="1800" w:hanging="360"/>
      </w:pPr>
      <w:rPr>
        <w:rFonts w:ascii="Courier New" w:hAnsi="Courier New" w:cs="Courier New" w:hint="default"/>
      </w:rPr>
    </w:lvl>
    <w:lvl w:ilvl="2" w:tplc="0EC2ACB0">
      <w:start w:val="1"/>
      <w:numFmt w:val="bullet"/>
      <w:lvlText w:val=""/>
      <w:lvlJc w:val="left"/>
      <w:pPr>
        <w:ind w:left="2520" w:hanging="360"/>
      </w:pPr>
      <w:rPr>
        <w:rFonts w:ascii="Wingdings" w:hAnsi="Wingdings" w:hint="default"/>
      </w:rPr>
    </w:lvl>
    <w:lvl w:ilvl="3" w:tplc="8D70A7D8">
      <w:start w:val="1"/>
      <w:numFmt w:val="bullet"/>
      <w:lvlText w:val=""/>
      <w:lvlJc w:val="left"/>
      <w:pPr>
        <w:ind w:left="3240" w:hanging="360"/>
      </w:pPr>
      <w:rPr>
        <w:rFonts w:ascii="Symbol" w:hAnsi="Symbol" w:hint="default"/>
      </w:rPr>
    </w:lvl>
    <w:lvl w:ilvl="4" w:tplc="9F286204">
      <w:start w:val="1"/>
      <w:numFmt w:val="bullet"/>
      <w:lvlText w:val="◊"/>
      <w:lvlJc w:val="left"/>
      <w:pPr>
        <w:ind w:left="3960" w:hanging="360"/>
      </w:pPr>
      <w:rPr>
        <w:rFonts w:ascii="Courier New" w:hAnsi="Courier New" w:hint="default"/>
      </w:rPr>
    </w:lvl>
    <w:lvl w:ilvl="5" w:tplc="9CB8D1A8">
      <w:start w:val="1"/>
      <w:numFmt w:val="bullet"/>
      <w:lvlText w:val=""/>
      <w:lvlJc w:val="left"/>
      <w:pPr>
        <w:ind w:left="4680" w:hanging="360"/>
      </w:pPr>
      <w:rPr>
        <w:rFonts w:ascii="Wingdings" w:hAnsi="Wingdings" w:hint="default"/>
      </w:rPr>
    </w:lvl>
    <w:lvl w:ilvl="6" w:tplc="D52477A2">
      <w:start w:val="1"/>
      <w:numFmt w:val="bullet"/>
      <w:lvlText w:val=""/>
      <w:lvlJc w:val="left"/>
      <w:pPr>
        <w:ind w:left="5400" w:hanging="360"/>
      </w:pPr>
      <w:rPr>
        <w:rFonts w:ascii="Symbol" w:hAnsi="Symbol" w:hint="default"/>
      </w:rPr>
    </w:lvl>
    <w:lvl w:ilvl="7" w:tplc="19089ADA">
      <w:start w:val="1"/>
      <w:numFmt w:val="bullet"/>
      <w:lvlText w:val="o"/>
      <w:lvlJc w:val="left"/>
      <w:pPr>
        <w:ind w:left="6120" w:hanging="360"/>
      </w:pPr>
      <w:rPr>
        <w:rFonts w:ascii="Courier New" w:hAnsi="Courier New" w:cs="Courier New" w:hint="default"/>
      </w:rPr>
    </w:lvl>
    <w:lvl w:ilvl="8" w:tplc="1FB82A2C">
      <w:start w:val="1"/>
      <w:numFmt w:val="bullet"/>
      <w:lvlText w:val=""/>
      <w:lvlJc w:val="left"/>
      <w:pPr>
        <w:ind w:left="6840" w:hanging="360"/>
      </w:pPr>
      <w:rPr>
        <w:rFonts w:ascii="Wingdings" w:hAnsi="Wingdings" w:hint="default"/>
      </w:rPr>
    </w:lvl>
  </w:abstractNum>
  <w:abstractNum w:abstractNumId="12" w15:restartNumberingAfterBreak="0">
    <w:nsid w:val="4692229A"/>
    <w:multiLevelType w:val="multilevel"/>
    <w:tmpl w:val="68282C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A842E4"/>
    <w:multiLevelType w:val="multilevel"/>
    <w:tmpl w:val="3DD22954"/>
    <w:lvl w:ilvl="0">
      <w:start w:val="1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88E2C04"/>
    <w:multiLevelType w:val="hybridMultilevel"/>
    <w:tmpl w:val="C5F849D8"/>
    <w:lvl w:ilvl="0" w:tplc="FFFFFFFF">
      <w:start w:val="1"/>
      <w:numFmt w:val="decimal"/>
      <w:lvlText w:val="%1."/>
      <w:lvlJc w:val="left"/>
      <w:pPr>
        <w:ind w:left="1008" w:hanging="360"/>
      </w:pPr>
    </w:lvl>
    <w:lvl w:ilvl="1" w:tplc="FFFFFFFF">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15" w15:restartNumberingAfterBreak="0">
    <w:nsid w:val="4E677C1B"/>
    <w:multiLevelType w:val="multilevel"/>
    <w:tmpl w:val="EC620946"/>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
      <w:lvlJc w:val="left"/>
      <w:pPr>
        <w:ind w:left="3528" w:hanging="360"/>
      </w:pPr>
      <w:rPr>
        <w:rFonts w:ascii="Courier New" w:hAnsi="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4ECF14C6"/>
    <w:multiLevelType w:val="hybridMultilevel"/>
    <w:tmpl w:val="5380BF76"/>
    <w:lvl w:ilvl="0" w:tplc="824031CC">
      <w:start w:val="1"/>
      <w:numFmt w:val="bullet"/>
      <w:lvlText w:val=""/>
      <w:lvlJc w:val="left"/>
      <w:pPr>
        <w:tabs>
          <w:tab w:val="num" w:pos="0"/>
        </w:tabs>
        <w:ind w:left="144" w:hanging="144"/>
      </w:pPr>
      <w:rPr>
        <w:rFonts w:ascii="Symbol" w:hAnsi="Symbol" w:hint="default"/>
        <w:spacing w:val="-20"/>
        <w:position w:val="0"/>
      </w:rPr>
    </w:lvl>
    <w:lvl w:ilvl="1" w:tplc="04090003" w:tentative="1">
      <w:start w:val="1"/>
      <w:numFmt w:val="bullet"/>
      <w:lvlText w:val="o"/>
      <w:lvlJc w:val="left"/>
      <w:pPr>
        <w:tabs>
          <w:tab w:val="num" w:pos="144"/>
        </w:tabs>
        <w:ind w:left="144" w:hanging="360"/>
      </w:pPr>
      <w:rPr>
        <w:rFonts w:ascii="Courier New" w:hAnsi="Courier New" w:cs="Courier New" w:hint="default"/>
      </w:rPr>
    </w:lvl>
    <w:lvl w:ilvl="2" w:tplc="04090005" w:tentative="1">
      <w:start w:val="1"/>
      <w:numFmt w:val="bullet"/>
      <w:lvlText w:val=""/>
      <w:lvlJc w:val="left"/>
      <w:pPr>
        <w:tabs>
          <w:tab w:val="num" w:pos="864"/>
        </w:tabs>
        <w:ind w:left="864" w:hanging="360"/>
      </w:pPr>
      <w:rPr>
        <w:rFonts w:ascii="Wingdings" w:hAnsi="Wingdings" w:hint="default"/>
      </w:rPr>
    </w:lvl>
    <w:lvl w:ilvl="3" w:tplc="04090001" w:tentative="1">
      <w:start w:val="1"/>
      <w:numFmt w:val="bullet"/>
      <w:lvlText w:val=""/>
      <w:lvlJc w:val="left"/>
      <w:pPr>
        <w:tabs>
          <w:tab w:val="num" w:pos="1584"/>
        </w:tabs>
        <w:ind w:left="1584" w:hanging="360"/>
      </w:pPr>
      <w:rPr>
        <w:rFonts w:ascii="Symbol" w:hAnsi="Symbol" w:hint="default"/>
      </w:rPr>
    </w:lvl>
    <w:lvl w:ilvl="4" w:tplc="04090003" w:tentative="1">
      <w:start w:val="1"/>
      <w:numFmt w:val="bullet"/>
      <w:lvlText w:val="o"/>
      <w:lvlJc w:val="left"/>
      <w:pPr>
        <w:tabs>
          <w:tab w:val="num" w:pos="2304"/>
        </w:tabs>
        <w:ind w:left="2304" w:hanging="360"/>
      </w:pPr>
      <w:rPr>
        <w:rFonts w:ascii="Courier New" w:hAnsi="Courier New" w:cs="Courier New" w:hint="default"/>
      </w:rPr>
    </w:lvl>
    <w:lvl w:ilvl="5" w:tplc="04090005" w:tentative="1">
      <w:start w:val="1"/>
      <w:numFmt w:val="bullet"/>
      <w:lvlText w:val=""/>
      <w:lvlJc w:val="left"/>
      <w:pPr>
        <w:tabs>
          <w:tab w:val="num" w:pos="3024"/>
        </w:tabs>
        <w:ind w:left="3024" w:hanging="360"/>
      </w:pPr>
      <w:rPr>
        <w:rFonts w:ascii="Wingdings" w:hAnsi="Wingdings" w:hint="default"/>
      </w:rPr>
    </w:lvl>
    <w:lvl w:ilvl="6" w:tplc="04090001" w:tentative="1">
      <w:start w:val="1"/>
      <w:numFmt w:val="bullet"/>
      <w:lvlText w:val=""/>
      <w:lvlJc w:val="left"/>
      <w:pPr>
        <w:tabs>
          <w:tab w:val="num" w:pos="3744"/>
        </w:tabs>
        <w:ind w:left="3744" w:hanging="360"/>
      </w:pPr>
      <w:rPr>
        <w:rFonts w:ascii="Symbol" w:hAnsi="Symbol" w:hint="default"/>
      </w:rPr>
    </w:lvl>
    <w:lvl w:ilvl="7" w:tplc="04090003" w:tentative="1">
      <w:start w:val="1"/>
      <w:numFmt w:val="bullet"/>
      <w:lvlText w:val="o"/>
      <w:lvlJc w:val="left"/>
      <w:pPr>
        <w:tabs>
          <w:tab w:val="num" w:pos="4464"/>
        </w:tabs>
        <w:ind w:left="4464" w:hanging="360"/>
      </w:pPr>
      <w:rPr>
        <w:rFonts w:ascii="Courier New" w:hAnsi="Courier New" w:cs="Courier New" w:hint="default"/>
      </w:rPr>
    </w:lvl>
    <w:lvl w:ilvl="8" w:tplc="04090005" w:tentative="1">
      <w:start w:val="1"/>
      <w:numFmt w:val="bullet"/>
      <w:lvlText w:val=""/>
      <w:lvlJc w:val="left"/>
      <w:pPr>
        <w:tabs>
          <w:tab w:val="num" w:pos="5184"/>
        </w:tabs>
        <w:ind w:left="5184" w:hanging="360"/>
      </w:pPr>
      <w:rPr>
        <w:rFonts w:ascii="Wingdings" w:hAnsi="Wingdings" w:hint="default"/>
      </w:rPr>
    </w:lvl>
  </w:abstractNum>
  <w:abstractNum w:abstractNumId="17" w15:restartNumberingAfterBreak="0">
    <w:nsid w:val="4F8F609A"/>
    <w:multiLevelType w:val="hybridMultilevel"/>
    <w:tmpl w:val="FB20B408"/>
    <w:lvl w:ilvl="0" w:tplc="3690B02A">
      <w:start w:val="1"/>
      <w:numFmt w:val="bullet"/>
      <w:pStyle w:val="NumberedLis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C86611"/>
    <w:multiLevelType w:val="multilevel"/>
    <w:tmpl w:val="7F6E12F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C16573"/>
    <w:multiLevelType w:val="hybridMultilevel"/>
    <w:tmpl w:val="0360EB58"/>
    <w:lvl w:ilvl="0" w:tplc="16CA9C58">
      <w:start w:val="1"/>
      <w:numFmt w:val="decimal"/>
      <w:lvlText w:val="%1."/>
      <w:lvlJc w:val="left"/>
      <w:pPr>
        <w:tabs>
          <w:tab w:val="num" w:pos="720"/>
        </w:tabs>
        <w:ind w:left="720" w:hanging="720"/>
      </w:pPr>
      <w:rPr>
        <w:rFonts w:hint="default"/>
      </w:rPr>
    </w:lvl>
    <w:lvl w:ilvl="1" w:tplc="49F0D5F4" w:tentative="1">
      <w:start w:val="1"/>
      <w:numFmt w:val="lowerLetter"/>
      <w:lvlText w:val="%2."/>
      <w:lvlJc w:val="left"/>
      <w:pPr>
        <w:tabs>
          <w:tab w:val="num" w:pos="1440"/>
        </w:tabs>
        <w:ind w:left="1440" w:hanging="360"/>
      </w:pPr>
    </w:lvl>
    <w:lvl w:ilvl="2" w:tplc="8EC494E8" w:tentative="1">
      <w:start w:val="1"/>
      <w:numFmt w:val="lowerRoman"/>
      <w:lvlText w:val="%3."/>
      <w:lvlJc w:val="right"/>
      <w:pPr>
        <w:tabs>
          <w:tab w:val="num" w:pos="2160"/>
        </w:tabs>
        <w:ind w:left="2160" w:hanging="180"/>
      </w:pPr>
    </w:lvl>
    <w:lvl w:ilvl="3" w:tplc="2AB4B656" w:tentative="1">
      <w:start w:val="1"/>
      <w:numFmt w:val="decimal"/>
      <w:lvlText w:val="%4."/>
      <w:lvlJc w:val="left"/>
      <w:pPr>
        <w:tabs>
          <w:tab w:val="num" w:pos="2880"/>
        </w:tabs>
        <w:ind w:left="2880" w:hanging="360"/>
      </w:pPr>
    </w:lvl>
    <w:lvl w:ilvl="4" w:tplc="71F64C76" w:tentative="1">
      <w:start w:val="1"/>
      <w:numFmt w:val="lowerLetter"/>
      <w:lvlText w:val="%5."/>
      <w:lvlJc w:val="left"/>
      <w:pPr>
        <w:tabs>
          <w:tab w:val="num" w:pos="3600"/>
        </w:tabs>
        <w:ind w:left="3600" w:hanging="360"/>
      </w:pPr>
    </w:lvl>
    <w:lvl w:ilvl="5" w:tplc="C2945554" w:tentative="1">
      <w:start w:val="1"/>
      <w:numFmt w:val="lowerRoman"/>
      <w:lvlText w:val="%6."/>
      <w:lvlJc w:val="right"/>
      <w:pPr>
        <w:tabs>
          <w:tab w:val="num" w:pos="4320"/>
        </w:tabs>
        <w:ind w:left="4320" w:hanging="180"/>
      </w:pPr>
    </w:lvl>
    <w:lvl w:ilvl="6" w:tplc="05365444" w:tentative="1">
      <w:start w:val="1"/>
      <w:numFmt w:val="decimal"/>
      <w:lvlText w:val="%7."/>
      <w:lvlJc w:val="left"/>
      <w:pPr>
        <w:tabs>
          <w:tab w:val="num" w:pos="5040"/>
        </w:tabs>
        <w:ind w:left="5040" w:hanging="360"/>
      </w:pPr>
    </w:lvl>
    <w:lvl w:ilvl="7" w:tplc="0B5077F2" w:tentative="1">
      <w:start w:val="1"/>
      <w:numFmt w:val="lowerLetter"/>
      <w:lvlText w:val="%8."/>
      <w:lvlJc w:val="left"/>
      <w:pPr>
        <w:tabs>
          <w:tab w:val="num" w:pos="5760"/>
        </w:tabs>
        <w:ind w:left="5760" w:hanging="360"/>
      </w:pPr>
    </w:lvl>
    <w:lvl w:ilvl="8" w:tplc="F9643614" w:tentative="1">
      <w:start w:val="1"/>
      <w:numFmt w:val="lowerRoman"/>
      <w:lvlText w:val="%9."/>
      <w:lvlJc w:val="right"/>
      <w:pPr>
        <w:tabs>
          <w:tab w:val="num" w:pos="6480"/>
        </w:tabs>
        <w:ind w:left="6480" w:hanging="180"/>
      </w:pPr>
    </w:lvl>
  </w:abstractNum>
  <w:abstractNum w:abstractNumId="20" w15:restartNumberingAfterBreak="0">
    <w:nsid w:val="540E6F3D"/>
    <w:multiLevelType w:val="hybridMultilevel"/>
    <w:tmpl w:val="881AEB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41220"/>
    <w:multiLevelType w:val="hybridMultilevel"/>
    <w:tmpl w:val="EC620946"/>
    <w:lvl w:ilvl="0" w:tplc="8404F3C8">
      <w:start w:val="1"/>
      <w:numFmt w:val="bullet"/>
      <w:lvlText w:val=""/>
      <w:lvlJc w:val="left"/>
      <w:pPr>
        <w:ind w:left="648" w:hanging="360"/>
      </w:pPr>
      <w:rPr>
        <w:rFonts w:ascii="Symbol" w:hAnsi="Symbol" w:hint="default"/>
      </w:rPr>
    </w:lvl>
    <w:lvl w:ilvl="1" w:tplc="DDC8FA72">
      <w:start w:val="1"/>
      <w:numFmt w:val="bullet"/>
      <w:lvlText w:val="o"/>
      <w:lvlJc w:val="left"/>
      <w:pPr>
        <w:ind w:left="1368" w:hanging="360"/>
      </w:pPr>
      <w:rPr>
        <w:rFonts w:ascii="Courier New" w:hAnsi="Courier New" w:cs="Courier New" w:hint="default"/>
      </w:rPr>
    </w:lvl>
    <w:lvl w:ilvl="2" w:tplc="9DB2279A">
      <w:start w:val="1"/>
      <w:numFmt w:val="bullet"/>
      <w:lvlText w:val=""/>
      <w:lvlJc w:val="left"/>
      <w:pPr>
        <w:ind w:left="2088" w:hanging="360"/>
      </w:pPr>
      <w:rPr>
        <w:rFonts w:ascii="Wingdings" w:hAnsi="Wingdings" w:hint="default"/>
      </w:rPr>
    </w:lvl>
    <w:lvl w:ilvl="3" w:tplc="B72A5A84">
      <w:start w:val="1"/>
      <w:numFmt w:val="bullet"/>
      <w:lvlText w:val=""/>
      <w:lvlJc w:val="left"/>
      <w:pPr>
        <w:ind w:left="2808" w:hanging="360"/>
      </w:pPr>
      <w:rPr>
        <w:rFonts w:ascii="Symbol" w:hAnsi="Symbol" w:hint="default"/>
      </w:rPr>
    </w:lvl>
    <w:lvl w:ilvl="4" w:tplc="D80CDBB4">
      <w:start w:val="1"/>
      <w:numFmt w:val="bullet"/>
      <w:lvlText w:val="◊"/>
      <w:lvlJc w:val="left"/>
      <w:pPr>
        <w:ind w:left="3528" w:hanging="360"/>
      </w:pPr>
      <w:rPr>
        <w:rFonts w:ascii="Courier New" w:hAnsi="Courier New" w:hint="default"/>
      </w:rPr>
    </w:lvl>
    <w:lvl w:ilvl="5" w:tplc="05DC28C2">
      <w:start w:val="1"/>
      <w:numFmt w:val="bullet"/>
      <w:lvlText w:val=""/>
      <w:lvlJc w:val="left"/>
      <w:pPr>
        <w:ind w:left="4248" w:hanging="360"/>
      </w:pPr>
      <w:rPr>
        <w:rFonts w:ascii="Wingdings" w:hAnsi="Wingdings" w:hint="default"/>
      </w:rPr>
    </w:lvl>
    <w:lvl w:ilvl="6" w:tplc="E07690CE">
      <w:start w:val="1"/>
      <w:numFmt w:val="bullet"/>
      <w:lvlText w:val=""/>
      <w:lvlJc w:val="left"/>
      <w:pPr>
        <w:ind w:left="4968" w:hanging="360"/>
      </w:pPr>
      <w:rPr>
        <w:rFonts w:ascii="Symbol" w:hAnsi="Symbol" w:hint="default"/>
      </w:rPr>
    </w:lvl>
    <w:lvl w:ilvl="7" w:tplc="989415D0">
      <w:start w:val="1"/>
      <w:numFmt w:val="bullet"/>
      <w:lvlText w:val="o"/>
      <w:lvlJc w:val="left"/>
      <w:pPr>
        <w:ind w:left="5688" w:hanging="360"/>
      </w:pPr>
      <w:rPr>
        <w:rFonts w:ascii="Courier New" w:hAnsi="Courier New" w:cs="Courier New" w:hint="default"/>
      </w:rPr>
    </w:lvl>
    <w:lvl w:ilvl="8" w:tplc="2C228388">
      <w:start w:val="1"/>
      <w:numFmt w:val="bullet"/>
      <w:lvlText w:val=""/>
      <w:lvlJc w:val="left"/>
      <w:pPr>
        <w:ind w:left="6408" w:hanging="360"/>
      </w:pPr>
      <w:rPr>
        <w:rFonts w:ascii="Wingdings" w:hAnsi="Wingdings" w:hint="default"/>
      </w:rPr>
    </w:lvl>
  </w:abstractNum>
  <w:abstractNum w:abstractNumId="22" w15:restartNumberingAfterBreak="0">
    <w:nsid w:val="5A9E1E8B"/>
    <w:multiLevelType w:val="hybridMultilevel"/>
    <w:tmpl w:val="4AF64B08"/>
    <w:lvl w:ilvl="0" w:tplc="7DDA734C">
      <w:start w:val="1"/>
      <w:numFmt w:val="bullet"/>
      <w:pStyle w:val="Bullet1"/>
      <w:lvlText w:val=""/>
      <w:lvlJc w:val="left"/>
      <w:pPr>
        <w:tabs>
          <w:tab w:val="num" w:pos="864"/>
        </w:tabs>
        <w:ind w:left="864" w:hanging="432"/>
      </w:pPr>
      <w:rPr>
        <w:rFonts w:ascii="Symbol" w:hAnsi="Symbol" w:hint="default"/>
      </w:rPr>
    </w:lvl>
    <w:lvl w:ilvl="1" w:tplc="A2FE9AFE">
      <w:numFmt w:val="decimal"/>
      <w:lvlText w:val=""/>
      <w:lvlJc w:val="left"/>
    </w:lvl>
    <w:lvl w:ilvl="2" w:tplc="691AA1FC">
      <w:numFmt w:val="decimal"/>
      <w:lvlText w:val=""/>
      <w:lvlJc w:val="left"/>
    </w:lvl>
    <w:lvl w:ilvl="3" w:tplc="D78A8AD2">
      <w:numFmt w:val="decimal"/>
      <w:lvlText w:val=""/>
      <w:lvlJc w:val="left"/>
    </w:lvl>
    <w:lvl w:ilvl="4" w:tplc="346A3682">
      <w:numFmt w:val="decimal"/>
      <w:lvlText w:val=""/>
      <w:lvlJc w:val="left"/>
    </w:lvl>
    <w:lvl w:ilvl="5" w:tplc="809A18EA">
      <w:numFmt w:val="decimal"/>
      <w:lvlText w:val=""/>
      <w:lvlJc w:val="left"/>
    </w:lvl>
    <w:lvl w:ilvl="6" w:tplc="4AC4A658">
      <w:numFmt w:val="decimal"/>
      <w:lvlText w:val=""/>
      <w:lvlJc w:val="left"/>
    </w:lvl>
    <w:lvl w:ilvl="7" w:tplc="EED4E036">
      <w:numFmt w:val="decimal"/>
      <w:lvlText w:val=""/>
      <w:lvlJc w:val="left"/>
    </w:lvl>
    <w:lvl w:ilvl="8" w:tplc="1958AE00">
      <w:numFmt w:val="decimal"/>
      <w:lvlText w:val=""/>
      <w:lvlJc w:val="left"/>
    </w:lvl>
  </w:abstractNum>
  <w:abstractNum w:abstractNumId="23" w15:restartNumberingAfterBreak="0">
    <w:nsid w:val="696F040B"/>
    <w:multiLevelType w:val="hybridMultilevel"/>
    <w:tmpl w:val="7136A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3538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F919E6"/>
    <w:multiLevelType w:val="hybridMultilevel"/>
    <w:tmpl w:val="EC620946"/>
    <w:lvl w:ilvl="0" w:tplc="CC2664C4">
      <w:start w:val="1"/>
      <w:numFmt w:val="bullet"/>
      <w:lvlText w:val=""/>
      <w:lvlJc w:val="left"/>
      <w:pPr>
        <w:ind w:left="630" w:hanging="360"/>
      </w:pPr>
      <w:rPr>
        <w:rFonts w:ascii="Symbol" w:hAnsi="Symbol" w:hint="default"/>
      </w:rPr>
    </w:lvl>
    <w:lvl w:ilvl="1" w:tplc="28ACD020">
      <w:start w:val="1"/>
      <w:numFmt w:val="bullet"/>
      <w:lvlText w:val="o"/>
      <w:lvlJc w:val="left"/>
      <w:pPr>
        <w:ind w:left="1350" w:hanging="360"/>
      </w:pPr>
      <w:rPr>
        <w:rFonts w:ascii="Courier New" w:hAnsi="Courier New" w:cs="Courier New" w:hint="default"/>
      </w:rPr>
    </w:lvl>
    <w:lvl w:ilvl="2" w:tplc="04128DE2">
      <w:start w:val="1"/>
      <w:numFmt w:val="bullet"/>
      <w:lvlText w:val=""/>
      <w:lvlJc w:val="left"/>
      <w:pPr>
        <w:ind w:left="2070" w:hanging="360"/>
      </w:pPr>
      <w:rPr>
        <w:rFonts w:ascii="Wingdings" w:hAnsi="Wingdings" w:hint="default"/>
      </w:rPr>
    </w:lvl>
    <w:lvl w:ilvl="3" w:tplc="83DE7FCE">
      <w:start w:val="1"/>
      <w:numFmt w:val="bullet"/>
      <w:lvlText w:val=""/>
      <w:lvlJc w:val="left"/>
      <w:pPr>
        <w:ind w:left="2790" w:hanging="360"/>
      </w:pPr>
      <w:rPr>
        <w:rFonts w:ascii="Symbol" w:hAnsi="Symbol" w:hint="default"/>
      </w:rPr>
    </w:lvl>
    <w:lvl w:ilvl="4" w:tplc="8976FB1E">
      <w:start w:val="1"/>
      <w:numFmt w:val="bullet"/>
      <w:lvlText w:val="◊"/>
      <w:lvlJc w:val="left"/>
      <w:pPr>
        <w:ind w:left="3510" w:hanging="360"/>
      </w:pPr>
      <w:rPr>
        <w:rFonts w:ascii="Courier New" w:hAnsi="Courier New" w:hint="default"/>
      </w:rPr>
    </w:lvl>
    <w:lvl w:ilvl="5" w:tplc="5914E5B6">
      <w:start w:val="1"/>
      <w:numFmt w:val="bullet"/>
      <w:lvlText w:val=""/>
      <w:lvlJc w:val="left"/>
      <w:pPr>
        <w:ind w:left="4230" w:hanging="360"/>
      </w:pPr>
      <w:rPr>
        <w:rFonts w:ascii="Wingdings" w:hAnsi="Wingdings" w:hint="default"/>
      </w:rPr>
    </w:lvl>
    <w:lvl w:ilvl="6" w:tplc="FD30AEA2">
      <w:start w:val="1"/>
      <w:numFmt w:val="bullet"/>
      <w:lvlText w:val=""/>
      <w:lvlJc w:val="left"/>
      <w:pPr>
        <w:ind w:left="4950" w:hanging="360"/>
      </w:pPr>
      <w:rPr>
        <w:rFonts w:ascii="Symbol" w:hAnsi="Symbol" w:hint="default"/>
      </w:rPr>
    </w:lvl>
    <w:lvl w:ilvl="7" w:tplc="2C66A104">
      <w:start w:val="1"/>
      <w:numFmt w:val="bullet"/>
      <w:lvlText w:val="o"/>
      <w:lvlJc w:val="left"/>
      <w:pPr>
        <w:ind w:left="5670" w:hanging="360"/>
      </w:pPr>
      <w:rPr>
        <w:rFonts w:ascii="Courier New" w:hAnsi="Courier New" w:cs="Courier New" w:hint="default"/>
      </w:rPr>
    </w:lvl>
    <w:lvl w:ilvl="8" w:tplc="A5D8D692">
      <w:start w:val="1"/>
      <w:numFmt w:val="bullet"/>
      <w:lvlText w:val=""/>
      <w:lvlJc w:val="left"/>
      <w:pPr>
        <w:ind w:left="6390" w:hanging="360"/>
      </w:pPr>
      <w:rPr>
        <w:rFonts w:ascii="Wingdings" w:hAnsi="Wingdings" w:hint="default"/>
      </w:rPr>
    </w:lvl>
  </w:abstractNum>
  <w:abstractNum w:abstractNumId="26" w15:restartNumberingAfterBreak="0">
    <w:nsid w:val="6FFD7A0F"/>
    <w:multiLevelType w:val="multilevel"/>
    <w:tmpl w:val="6ACEBFA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5102FC"/>
    <w:multiLevelType w:val="multilevel"/>
    <w:tmpl w:val="62A25F9C"/>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8" w15:restartNumberingAfterBreak="0">
    <w:nsid w:val="754A6873"/>
    <w:multiLevelType w:val="multilevel"/>
    <w:tmpl w:val="320C7190"/>
    <w:lvl w:ilvl="0">
      <w:start w:val="1"/>
      <w:numFmt w:val="bullet"/>
      <w:pStyle w:val="BulletedList2"/>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B67C2B"/>
    <w:multiLevelType w:val="multilevel"/>
    <w:tmpl w:val="EC620946"/>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
      <w:lvlJc w:val="left"/>
      <w:pPr>
        <w:ind w:left="3528" w:hanging="360"/>
      </w:pPr>
      <w:rPr>
        <w:rFonts w:ascii="Courier New" w:hAnsi="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0" w15:restartNumberingAfterBreak="0">
    <w:nsid w:val="785F13AA"/>
    <w:multiLevelType w:val="multilevel"/>
    <w:tmpl w:val="7F6CB81E"/>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31" w15:restartNumberingAfterBreak="0">
    <w:nsid w:val="78941E94"/>
    <w:multiLevelType w:val="multilevel"/>
    <w:tmpl w:val="1530349E"/>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E73341"/>
    <w:multiLevelType w:val="multilevel"/>
    <w:tmpl w:val="EC6209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24"/>
  </w:num>
  <w:num w:numId="3">
    <w:abstractNumId w:val="20"/>
  </w:num>
  <w:num w:numId="4">
    <w:abstractNumId w:val="5"/>
  </w:num>
  <w:num w:numId="5">
    <w:abstractNumId w:val="4"/>
  </w:num>
  <w:num w:numId="6">
    <w:abstractNumId w:val="16"/>
  </w:num>
  <w:num w:numId="7">
    <w:abstractNumId w:val="28"/>
  </w:num>
  <w:num w:numId="8">
    <w:abstractNumId w:val="19"/>
  </w:num>
  <w:num w:numId="9">
    <w:abstractNumId w:val="2"/>
  </w:num>
  <w:num w:numId="10">
    <w:abstractNumId w:val="31"/>
  </w:num>
  <w:num w:numId="11">
    <w:abstractNumId w:val="10"/>
  </w:num>
  <w:num w:numId="12">
    <w:abstractNumId w:val="32"/>
  </w:num>
  <w:num w:numId="13">
    <w:abstractNumId w:val="8"/>
  </w:num>
  <w:num w:numId="14">
    <w:abstractNumId w:val="17"/>
  </w:num>
  <w:num w:numId="15">
    <w:abstractNumId w:val="22"/>
  </w:num>
  <w:num w:numId="16">
    <w:abstractNumId w:val="15"/>
  </w:num>
  <w:num w:numId="17">
    <w:abstractNumId w:val="29"/>
  </w:num>
  <w:num w:numId="18">
    <w:abstractNumId w:val="25"/>
  </w:num>
  <w:num w:numId="19">
    <w:abstractNumId w:val="30"/>
  </w:num>
  <w:num w:numId="20">
    <w:abstractNumId w:val="27"/>
  </w:num>
  <w:num w:numId="21">
    <w:abstractNumId w:val="9"/>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3"/>
  </w:num>
  <w:num w:numId="38">
    <w:abstractNumId w:val="21"/>
  </w:num>
  <w:num w:numId="39">
    <w:abstractNumId w:val="11"/>
  </w:num>
  <w:num w:numId="40">
    <w:abstractNumId w:val="7"/>
  </w:num>
  <w:num w:numId="41">
    <w:abstractNumId w:val="0"/>
  </w:num>
  <w:num w:numId="42">
    <w:abstractNumId w:val="23"/>
  </w:num>
  <w:num w:numId="43">
    <w:abstractNumId w:val="12"/>
  </w:num>
  <w:num w:numId="44">
    <w:abstractNumId w:val="6"/>
  </w:num>
  <w:num w:numId="45">
    <w:abstractNumId w:val="18"/>
  </w:num>
  <w:num w:numId="46">
    <w:abstractNumId w:val="26"/>
  </w:num>
  <w:num w:numId="47">
    <w:abstractNumId w:val="3"/>
  </w:num>
  <w:num w:numId="48">
    <w:abstractNumId w:val="1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53"/>
    <w:rsid w:val="00017DEF"/>
    <w:rsid w:val="00036E02"/>
    <w:rsid w:val="000433E4"/>
    <w:rsid w:val="00044745"/>
    <w:rsid w:val="000D143C"/>
    <w:rsid w:val="000D6ADB"/>
    <w:rsid w:val="000E0C73"/>
    <w:rsid w:val="000E5CF8"/>
    <w:rsid w:val="00111F34"/>
    <w:rsid w:val="00126F8C"/>
    <w:rsid w:val="001343C4"/>
    <w:rsid w:val="00140321"/>
    <w:rsid w:val="00143783"/>
    <w:rsid w:val="00144CFE"/>
    <w:rsid w:val="00150CEB"/>
    <w:rsid w:val="00192151"/>
    <w:rsid w:val="00194BB9"/>
    <w:rsid w:val="00195808"/>
    <w:rsid w:val="001A33A9"/>
    <w:rsid w:val="001A5085"/>
    <w:rsid w:val="001D5CA3"/>
    <w:rsid w:val="001E35A5"/>
    <w:rsid w:val="00202E4A"/>
    <w:rsid w:val="00244653"/>
    <w:rsid w:val="002474D0"/>
    <w:rsid w:val="002637E7"/>
    <w:rsid w:val="00265290"/>
    <w:rsid w:val="002770A1"/>
    <w:rsid w:val="00281CF2"/>
    <w:rsid w:val="00295392"/>
    <w:rsid w:val="002E2FE6"/>
    <w:rsid w:val="002F7900"/>
    <w:rsid w:val="003202D9"/>
    <w:rsid w:val="00326209"/>
    <w:rsid w:val="003277A9"/>
    <w:rsid w:val="00343EB8"/>
    <w:rsid w:val="003446D8"/>
    <w:rsid w:val="0035358B"/>
    <w:rsid w:val="00364C8E"/>
    <w:rsid w:val="00396394"/>
    <w:rsid w:val="003A1500"/>
    <w:rsid w:val="003A3C0F"/>
    <w:rsid w:val="003B03CF"/>
    <w:rsid w:val="003B241F"/>
    <w:rsid w:val="003C01D6"/>
    <w:rsid w:val="003C1E84"/>
    <w:rsid w:val="003C6528"/>
    <w:rsid w:val="003F03A2"/>
    <w:rsid w:val="003F1941"/>
    <w:rsid w:val="0040437A"/>
    <w:rsid w:val="00415ED9"/>
    <w:rsid w:val="00427C4C"/>
    <w:rsid w:val="00432C6C"/>
    <w:rsid w:val="00437088"/>
    <w:rsid w:val="00455D7C"/>
    <w:rsid w:val="00461B36"/>
    <w:rsid w:val="00467F43"/>
    <w:rsid w:val="00477588"/>
    <w:rsid w:val="00481C0D"/>
    <w:rsid w:val="004A24F8"/>
    <w:rsid w:val="004B0DAF"/>
    <w:rsid w:val="004B3D17"/>
    <w:rsid w:val="004D4FD3"/>
    <w:rsid w:val="00507296"/>
    <w:rsid w:val="00507A36"/>
    <w:rsid w:val="00514BAE"/>
    <w:rsid w:val="00533374"/>
    <w:rsid w:val="00533605"/>
    <w:rsid w:val="00536236"/>
    <w:rsid w:val="00554315"/>
    <w:rsid w:val="005645C1"/>
    <w:rsid w:val="00581AEA"/>
    <w:rsid w:val="00585555"/>
    <w:rsid w:val="005A191E"/>
    <w:rsid w:val="005A5EFE"/>
    <w:rsid w:val="005C72E0"/>
    <w:rsid w:val="005E4AA2"/>
    <w:rsid w:val="00621FE1"/>
    <w:rsid w:val="00646259"/>
    <w:rsid w:val="006503AC"/>
    <w:rsid w:val="00664EE4"/>
    <w:rsid w:val="00684387"/>
    <w:rsid w:val="006B0A35"/>
    <w:rsid w:val="006B61A2"/>
    <w:rsid w:val="006C159C"/>
    <w:rsid w:val="006C2D82"/>
    <w:rsid w:val="006C7AFD"/>
    <w:rsid w:val="006E347A"/>
    <w:rsid w:val="006F08C8"/>
    <w:rsid w:val="006F1906"/>
    <w:rsid w:val="006F7834"/>
    <w:rsid w:val="007167B3"/>
    <w:rsid w:val="007434F1"/>
    <w:rsid w:val="00751F80"/>
    <w:rsid w:val="00757E0B"/>
    <w:rsid w:val="00765C5A"/>
    <w:rsid w:val="00786B39"/>
    <w:rsid w:val="00790E89"/>
    <w:rsid w:val="007B3932"/>
    <w:rsid w:val="007C588B"/>
    <w:rsid w:val="007E35A8"/>
    <w:rsid w:val="007E5C1F"/>
    <w:rsid w:val="007E6795"/>
    <w:rsid w:val="007F65D8"/>
    <w:rsid w:val="0080028D"/>
    <w:rsid w:val="00812D5B"/>
    <w:rsid w:val="00851F95"/>
    <w:rsid w:val="008528E9"/>
    <w:rsid w:val="00856F85"/>
    <w:rsid w:val="0086219B"/>
    <w:rsid w:val="00883306"/>
    <w:rsid w:val="00891038"/>
    <w:rsid w:val="008C2F86"/>
    <w:rsid w:val="008C44A4"/>
    <w:rsid w:val="008D0AF3"/>
    <w:rsid w:val="008F6F98"/>
    <w:rsid w:val="00932B5D"/>
    <w:rsid w:val="0095166D"/>
    <w:rsid w:val="00981DA6"/>
    <w:rsid w:val="009870E3"/>
    <w:rsid w:val="00987129"/>
    <w:rsid w:val="00993446"/>
    <w:rsid w:val="009B0C85"/>
    <w:rsid w:val="009B1F19"/>
    <w:rsid w:val="009B4A06"/>
    <w:rsid w:val="009B5190"/>
    <w:rsid w:val="009D197B"/>
    <w:rsid w:val="009E1CFD"/>
    <w:rsid w:val="009E7112"/>
    <w:rsid w:val="009E7376"/>
    <w:rsid w:val="00A021B1"/>
    <w:rsid w:val="00A04F0A"/>
    <w:rsid w:val="00A3511A"/>
    <w:rsid w:val="00A6143C"/>
    <w:rsid w:val="00A70872"/>
    <w:rsid w:val="00A71803"/>
    <w:rsid w:val="00A94B84"/>
    <w:rsid w:val="00B0094B"/>
    <w:rsid w:val="00B07323"/>
    <w:rsid w:val="00B23B25"/>
    <w:rsid w:val="00B271FD"/>
    <w:rsid w:val="00B37295"/>
    <w:rsid w:val="00B514FD"/>
    <w:rsid w:val="00B5457E"/>
    <w:rsid w:val="00B60D75"/>
    <w:rsid w:val="00B63E04"/>
    <w:rsid w:val="00B654B7"/>
    <w:rsid w:val="00B719DE"/>
    <w:rsid w:val="00BA10E7"/>
    <w:rsid w:val="00BB0076"/>
    <w:rsid w:val="00BB26E2"/>
    <w:rsid w:val="00BB27F6"/>
    <w:rsid w:val="00BC2C74"/>
    <w:rsid w:val="00BD0808"/>
    <w:rsid w:val="00BF132E"/>
    <w:rsid w:val="00C31DD4"/>
    <w:rsid w:val="00C4792E"/>
    <w:rsid w:val="00C61D33"/>
    <w:rsid w:val="00C6392A"/>
    <w:rsid w:val="00C63E42"/>
    <w:rsid w:val="00C7182D"/>
    <w:rsid w:val="00C71B5D"/>
    <w:rsid w:val="00C94AF4"/>
    <w:rsid w:val="00CA15B0"/>
    <w:rsid w:val="00CA3816"/>
    <w:rsid w:val="00CB012E"/>
    <w:rsid w:val="00CC28B9"/>
    <w:rsid w:val="00CF194C"/>
    <w:rsid w:val="00CF540B"/>
    <w:rsid w:val="00D27611"/>
    <w:rsid w:val="00D374C4"/>
    <w:rsid w:val="00D53D0B"/>
    <w:rsid w:val="00D62869"/>
    <w:rsid w:val="00D62DAB"/>
    <w:rsid w:val="00D641FB"/>
    <w:rsid w:val="00D75360"/>
    <w:rsid w:val="00D95AD8"/>
    <w:rsid w:val="00DA58E6"/>
    <w:rsid w:val="00DA70EA"/>
    <w:rsid w:val="00DB0E37"/>
    <w:rsid w:val="00DC779D"/>
    <w:rsid w:val="00DD4220"/>
    <w:rsid w:val="00DF000F"/>
    <w:rsid w:val="00E04934"/>
    <w:rsid w:val="00E200E8"/>
    <w:rsid w:val="00E326C6"/>
    <w:rsid w:val="00E362B5"/>
    <w:rsid w:val="00E73F15"/>
    <w:rsid w:val="00E93EA0"/>
    <w:rsid w:val="00EA30AA"/>
    <w:rsid w:val="00EC04AC"/>
    <w:rsid w:val="00EC46BA"/>
    <w:rsid w:val="00EC66E4"/>
    <w:rsid w:val="00EE2C20"/>
    <w:rsid w:val="00EF4BAA"/>
    <w:rsid w:val="00F010B1"/>
    <w:rsid w:val="00F123BE"/>
    <w:rsid w:val="00F468C6"/>
    <w:rsid w:val="00F658DA"/>
    <w:rsid w:val="00F67DEF"/>
    <w:rsid w:val="00F86907"/>
    <w:rsid w:val="00F955F1"/>
    <w:rsid w:val="00FF2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9CA7A1"/>
  <w14:defaultImageDpi w14:val="300"/>
  <w15:chartTrackingRefBased/>
  <w15:docId w15:val="{46F8FF03-E425-9845-9B69-835379E8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53"/>
    <w:rPr>
      <w:rFonts w:ascii="CG Times" w:eastAsia="Times New Roman" w:hAnsi="CG Times" w:cs="Times New Roman"/>
      <w:sz w:val="24"/>
      <w:szCs w:val="20"/>
    </w:rPr>
  </w:style>
  <w:style w:type="paragraph" w:styleId="Heading1">
    <w:name w:val="heading 1"/>
    <w:aliases w:val="H1"/>
    <w:basedOn w:val="Normal"/>
    <w:next w:val="Normal"/>
    <w:link w:val="Heading1Char"/>
    <w:qFormat/>
    <w:rsid w:val="00244653"/>
    <w:pPr>
      <w:numPr>
        <w:numId w:val="1"/>
      </w:numPr>
      <w:spacing w:after="120"/>
      <w:jc w:val="both"/>
      <w:outlineLvl w:val="0"/>
    </w:pPr>
    <w:rPr>
      <w:rFonts w:ascii="Times New Roman" w:hAnsi="Times New Roman"/>
      <w:kern w:val="28"/>
      <w:sz w:val="20"/>
    </w:rPr>
  </w:style>
  <w:style w:type="paragraph" w:styleId="Heading2">
    <w:name w:val="heading 2"/>
    <w:aliases w:val="H2,Heading2,H2-Heading 2,2,Header 2,l2,Header2,h2,22,heading2,list2,A,A.B.C.,list 2,Heading Indent No L2,Header&#10;2,heading 2,2&#10;2,heading&#10;2"/>
    <w:basedOn w:val="Normal"/>
    <w:next w:val="Normal"/>
    <w:link w:val="Heading2Char"/>
    <w:qFormat/>
    <w:rsid w:val="00244653"/>
    <w:pPr>
      <w:numPr>
        <w:ilvl w:val="1"/>
        <w:numId w:val="1"/>
      </w:numPr>
      <w:spacing w:after="120"/>
      <w:jc w:val="both"/>
      <w:outlineLvl w:val="1"/>
    </w:pPr>
    <w:rPr>
      <w:rFonts w:ascii="Times New Roman" w:hAnsi="Times New Roman"/>
      <w:sz w:val="20"/>
    </w:rPr>
  </w:style>
  <w:style w:type="paragraph" w:styleId="Heading3">
    <w:name w:val="heading 3"/>
    <w:aliases w:val="h3,H3"/>
    <w:basedOn w:val="Normal"/>
    <w:next w:val="Normal"/>
    <w:link w:val="Heading3Char"/>
    <w:qFormat/>
    <w:rsid w:val="00244653"/>
    <w:pPr>
      <w:numPr>
        <w:ilvl w:val="2"/>
        <w:numId w:val="1"/>
      </w:numPr>
      <w:spacing w:after="120"/>
      <w:jc w:val="both"/>
      <w:outlineLvl w:val="2"/>
    </w:pPr>
    <w:rPr>
      <w:rFonts w:ascii="Times New Roman" w:hAnsi="Times New Roman"/>
      <w:sz w:val="20"/>
    </w:rPr>
  </w:style>
  <w:style w:type="paragraph" w:styleId="Heading4">
    <w:name w:val="heading 4"/>
    <w:aliases w:val="h4,a) b) c)"/>
    <w:basedOn w:val="Normal"/>
    <w:next w:val="Normal"/>
    <w:link w:val="Heading4Char"/>
    <w:qFormat/>
    <w:rsid w:val="00244653"/>
    <w:pPr>
      <w:numPr>
        <w:ilvl w:val="3"/>
        <w:numId w:val="1"/>
      </w:numPr>
      <w:spacing w:after="240"/>
      <w:outlineLvl w:val="3"/>
    </w:pPr>
  </w:style>
  <w:style w:type="paragraph" w:styleId="Heading5">
    <w:name w:val="heading 5"/>
    <w:basedOn w:val="Normal"/>
    <w:next w:val="Normal"/>
    <w:link w:val="Heading5Char"/>
    <w:qFormat/>
    <w:rsid w:val="00244653"/>
    <w:pPr>
      <w:numPr>
        <w:ilvl w:val="4"/>
        <w:numId w:val="1"/>
      </w:numPr>
      <w:spacing w:after="240"/>
      <w:outlineLvl w:val="4"/>
    </w:pPr>
  </w:style>
  <w:style w:type="paragraph" w:styleId="Heading6">
    <w:name w:val="heading 6"/>
    <w:basedOn w:val="Normal"/>
    <w:next w:val="Normal"/>
    <w:link w:val="Heading6Char"/>
    <w:qFormat/>
    <w:rsid w:val="00244653"/>
    <w:pPr>
      <w:numPr>
        <w:ilvl w:val="5"/>
        <w:numId w:val="1"/>
      </w:numPr>
      <w:spacing w:after="240"/>
      <w:outlineLvl w:val="5"/>
    </w:pPr>
  </w:style>
  <w:style w:type="paragraph" w:styleId="Heading7">
    <w:name w:val="heading 7"/>
    <w:basedOn w:val="Normal"/>
    <w:next w:val="Normal"/>
    <w:link w:val="Heading7Char"/>
    <w:qFormat/>
    <w:rsid w:val="00244653"/>
    <w:pPr>
      <w:numPr>
        <w:ilvl w:val="6"/>
        <w:numId w:val="1"/>
      </w:numPr>
      <w:spacing w:after="240"/>
      <w:outlineLvl w:val="6"/>
    </w:pPr>
  </w:style>
  <w:style w:type="paragraph" w:styleId="Heading8">
    <w:name w:val="heading 8"/>
    <w:basedOn w:val="Normal"/>
    <w:next w:val="Normal"/>
    <w:link w:val="Heading8Char"/>
    <w:qFormat/>
    <w:rsid w:val="00244653"/>
    <w:pPr>
      <w:numPr>
        <w:ilvl w:val="7"/>
        <w:numId w:val="1"/>
      </w:numPr>
      <w:spacing w:after="240"/>
      <w:outlineLvl w:val="7"/>
    </w:pPr>
  </w:style>
  <w:style w:type="paragraph" w:styleId="Heading9">
    <w:name w:val="heading 9"/>
    <w:basedOn w:val="Normal"/>
    <w:next w:val="Normal"/>
    <w:link w:val="Heading9Char"/>
    <w:qFormat/>
    <w:rsid w:val="00244653"/>
    <w:pPr>
      <w:numPr>
        <w:ilvl w:val="8"/>
        <w:numId w:val="1"/>
      </w:numPr>
      <w:spacing w:after="240"/>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44653"/>
    <w:rPr>
      <w:rFonts w:ascii="Times New Roman" w:eastAsia="Times New Roman" w:hAnsi="Times New Roman" w:cs="Times New Roman"/>
      <w:kern w:val="28"/>
      <w:sz w:val="20"/>
      <w:szCs w:val="20"/>
    </w:rPr>
  </w:style>
  <w:style w:type="character" w:customStyle="1" w:styleId="Heading2Char">
    <w:name w:val="Heading 2 Char"/>
    <w:aliases w:val="H2 Char,Heading2 Char,H2-Heading 2 Char,2 Char,Header 2 Char,l2 Char,Header2 Char,h2 Char,22 Char,heading2 Char,list2 Char,A Char,A.B.C. Char,list 2 Char,Heading Indent No L2 Char,Header&#10;2 Char,heading 2 Char,2&#10;2 Char,heading&#10;2 Char"/>
    <w:basedOn w:val="DefaultParagraphFont"/>
    <w:link w:val="Heading2"/>
    <w:rsid w:val="00244653"/>
    <w:rPr>
      <w:rFonts w:ascii="Times New Roman" w:eastAsia="Times New Roman" w:hAnsi="Times New Roman" w:cs="Times New Roman"/>
      <w:sz w:val="20"/>
      <w:szCs w:val="20"/>
    </w:rPr>
  </w:style>
  <w:style w:type="character" w:customStyle="1" w:styleId="Heading3Char">
    <w:name w:val="Heading 3 Char"/>
    <w:aliases w:val="h3 Char,H3 Char"/>
    <w:basedOn w:val="DefaultParagraphFont"/>
    <w:link w:val="Heading3"/>
    <w:rsid w:val="00244653"/>
    <w:rPr>
      <w:rFonts w:ascii="Times New Roman" w:eastAsia="Times New Roman" w:hAnsi="Times New Roman" w:cs="Times New Roman"/>
      <w:sz w:val="20"/>
      <w:szCs w:val="20"/>
    </w:rPr>
  </w:style>
  <w:style w:type="character" w:customStyle="1" w:styleId="Heading4Char">
    <w:name w:val="Heading 4 Char"/>
    <w:aliases w:val="h4 Char,a) b) c) Char"/>
    <w:basedOn w:val="DefaultParagraphFont"/>
    <w:link w:val="Heading4"/>
    <w:rsid w:val="00244653"/>
    <w:rPr>
      <w:rFonts w:ascii="CG Times" w:eastAsia="Times New Roman" w:hAnsi="CG Times" w:cs="Times New Roman"/>
      <w:sz w:val="24"/>
      <w:szCs w:val="20"/>
    </w:rPr>
  </w:style>
  <w:style w:type="character" w:customStyle="1" w:styleId="Heading5Char">
    <w:name w:val="Heading 5 Char"/>
    <w:basedOn w:val="DefaultParagraphFont"/>
    <w:link w:val="Heading5"/>
    <w:rsid w:val="00244653"/>
    <w:rPr>
      <w:rFonts w:ascii="CG Times" w:eastAsia="Times New Roman" w:hAnsi="CG Times" w:cs="Times New Roman"/>
      <w:sz w:val="24"/>
      <w:szCs w:val="20"/>
    </w:rPr>
  </w:style>
  <w:style w:type="character" w:customStyle="1" w:styleId="Heading6Char">
    <w:name w:val="Heading 6 Char"/>
    <w:basedOn w:val="DefaultParagraphFont"/>
    <w:link w:val="Heading6"/>
    <w:rsid w:val="00244653"/>
    <w:rPr>
      <w:rFonts w:ascii="CG Times" w:eastAsia="Times New Roman" w:hAnsi="CG Times" w:cs="Times New Roman"/>
      <w:sz w:val="24"/>
      <w:szCs w:val="20"/>
    </w:rPr>
  </w:style>
  <w:style w:type="character" w:customStyle="1" w:styleId="Heading7Char">
    <w:name w:val="Heading 7 Char"/>
    <w:basedOn w:val="DefaultParagraphFont"/>
    <w:link w:val="Heading7"/>
    <w:rsid w:val="00244653"/>
    <w:rPr>
      <w:rFonts w:ascii="CG Times" w:eastAsia="Times New Roman" w:hAnsi="CG Times" w:cs="Times New Roman"/>
      <w:sz w:val="24"/>
      <w:szCs w:val="20"/>
    </w:rPr>
  </w:style>
  <w:style w:type="character" w:customStyle="1" w:styleId="Heading8Char">
    <w:name w:val="Heading 8 Char"/>
    <w:basedOn w:val="DefaultParagraphFont"/>
    <w:link w:val="Heading8"/>
    <w:rsid w:val="00244653"/>
    <w:rPr>
      <w:rFonts w:ascii="CG Times" w:eastAsia="Times New Roman" w:hAnsi="CG Times" w:cs="Times New Roman"/>
      <w:sz w:val="24"/>
      <w:szCs w:val="20"/>
    </w:rPr>
  </w:style>
  <w:style w:type="character" w:customStyle="1" w:styleId="Heading9Char">
    <w:name w:val="Heading 9 Char"/>
    <w:basedOn w:val="DefaultParagraphFont"/>
    <w:link w:val="Heading9"/>
    <w:rsid w:val="00244653"/>
    <w:rPr>
      <w:rFonts w:ascii="CG Times" w:eastAsia="Times New Roman" w:hAnsi="CG Times" w:cs="Times New Roman"/>
      <w:sz w:val="24"/>
      <w:szCs w:val="20"/>
    </w:rPr>
  </w:style>
  <w:style w:type="paragraph" w:styleId="BlockText">
    <w:name w:val="Block Text"/>
    <w:basedOn w:val="Normal"/>
    <w:rsid w:val="00244653"/>
    <w:pPr>
      <w:spacing w:after="240"/>
      <w:ind w:left="1440" w:right="1440"/>
    </w:pPr>
  </w:style>
  <w:style w:type="paragraph" w:customStyle="1" w:styleId="BlockText2">
    <w:name w:val="Block Text 2"/>
    <w:basedOn w:val="Normal"/>
    <w:rsid w:val="00244653"/>
    <w:pPr>
      <w:spacing w:line="480" w:lineRule="auto"/>
      <w:ind w:left="1440" w:right="1440"/>
    </w:pPr>
  </w:style>
  <w:style w:type="paragraph" w:customStyle="1" w:styleId="BlockText3">
    <w:name w:val="Block Text 3"/>
    <w:basedOn w:val="BlockText"/>
    <w:rsid w:val="00244653"/>
    <w:pPr>
      <w:ind w:firstLine="720"/>
    </w:pPr>
  </w:style>
  <w:style w:type="paragraph" w:customStyle="1" w:styleId="BlockText4">
    <w:name w:val="Block Text 4"/>
    <w:basedOn w:val="BlockText"/>
    <w:rsid w:val="00244653"/>
    <w:pPr>
      <w:spacing w:after="0" w:line="480" w:lineRule="auto"/>
      <w:ind w:firstLine="720"/>
    </w:pPr>
  </w:style>
  <w:style w:type="paragraph" w:styleId="BodyText">
    <w:name w:val="Body Text"/>
    <w:aliases w:val="bt,Columns,Questions"/>
    <w:basedOn w:val="Normal"/>
    <w:link w:val="BodyTextChar"/>
    <w:rsid w:val="00244653"/>
    <w:pPr>
      <w:spacing w:after="240"/>
      <w:ind w:firstLine="720"/>
    </w:pPr>
  </w:style>
  <w:style w:type="character" w:customStyle="1" w:styleId="BodyTextChar">
    <w:name w:val="Body Text Char"/>
    <w:aliases w:val="bt Char,Columns Char,Questions Char"/>
    <w:basedOn w:val="DefaultParagraphFont"/>
    <w:link w:val="BodyText"/>
    <w:rsid w:val="00244653"/>
    <w:rPr>
      <w:rFonts w:ascii="CG Times" w:eastAsia="Times New Roman" w:hAnsi="CG Times" w:cs="Times New Roman"/>
      <w:sz w:val="24"/>
      <w:szCs w:val="20"/>
    </w:rPr>
  </w:style>
  <w:style w:type="paragraph" w:styleId="BodyText2">
    <w:name w:val="Body Text 2"/>
    <w:basedOn w:val="Normal"/>
    <w:link w:val="BodyText2Char"/>
    <w:rsid w:val="00244653"/>
    <w:pPr>
      <w:spacing w:line="480" w:lineRule="auto"/>
      <w:ind w:firstLine="1440"/>
    </w:pPr>
  </w:style>
  <w:style w:type="character" w:customStyle="1" w:styleId="BodyText2Char">
    <w:name w:val="Body Text 2 Char"/>
    <w:basedOn w:val="DefaultParagraphFont"/>
    <w:link w:val="BodyText2"/>
    <w:rsid w:val="00244653"/>
    <w:rPr>
      <w:rFonts w:ascii="CG Times" w:eastAsia="Times New Roman" w:hAnsi="CG Times" w:cs="Times New Roman"/>
      <w:sz w:val="24"/>
      <w:szCs w:val="20"/>
    </w:rPr>
  </w:style>
  <w:style w:type="paragraph" w:styleId="BodyText3">
    <w:name w:val="Body Text 3"/>
    <w:basedOn w:val="BodyText"/>
    <w:link w:val="BodyText3Char"/>
    <w:rsid w:val="00244653"/>
    <w:pPr>
      <w:ind w:firstLine="0"/>
    </w:pPr>
  </w:style>
  <w:style w:type="character" w:customStyle="1" w:styleId="BodyText3Char">
    <w:name w:val="Body Text 3 Char"/>
    <w:basedOn w:val="DefaultParagraphFont"/>
    <w:link w:val="BodyText3"/>
    <w:rsid w:val="00244653"/>
    <w:rPr>
      <w:rFonts w:ascii="CG Times" w:eastAsia="Times New Roman" w:hAnsi="CG Times" w:cs="Times New Roman"/>
      <w:sz w:val="24"/>
      <w:szCs w:val="20"/>
    </w:rPr>
  </w:style>
  <w:style w:type="paragraph" w:customStyle="1" w:styleId="BodyText4">
    <w:name w:val="Body Text 4"/>
    <w:basedOn w:val="BodyText"/>
    <w:rsid w:val="00244653"/>
    <w:pPr>
      <w:spacing w:after="0" w:line="480" w:lineRule="auto"/>
      <w:ind w:firstLine="0"/>
    </w:pPr>
  </w:style>
  <w:style w:type="paragraph" w:styleId="BodyTextFirstIndent">
    <w:name w:val="Body Text First Indent"/>
    <w:basedOn w:val="BodyText"/>
    <w:link w:val="BodyTextFirstIndentChar"/>
    <w:rsid w:val="00244653"/>
  </w:style>
  <w:style w:type="character" w:customStyle="1" w:styleId="BodyTextFirstIndentChar">
    <w:name w:val="Body Text First Indent Char"/>
    <w:basedOn w:val="BodyTextChar"/>
    <w:link w:val="BodyTextFirstIndent"/>
    <w:rsid w:val="00244653"/>
    <w:rPr>
      <w:rFonts w:ascii="CG Times" w:eastAsia="Times New Roman" w:hAnsi="CG Times" w:cs="Times New Roman"/>
      <w:sz w:val="24"/>
      <w:szCs w:val="20"/>
    </w:rPr>
  </w:style>
  <w:style w:type="paragraph" w:styleId="BodyTextIndent">
    <w:name w:val="Body Text Indent"/>
    <w:basedOn w:val="Normal"/>
    <w:link w:val="BodyTextIndentChar"/>
    <w:unhideWhenUsed/>
    <w:rsid w:val="00244653"/>
    <w:pPr>
      <w:spacing w:after="120"/>
      <w:ind w:left="360"/>
    </w:pPr>
  </w:style>
  <w:style w:type="character" w:customStyle="1" w:styleId="BodyTextIndentChar">
    <w:name w:val="Body Text Indent Char"/>
    <w:basedOn w:val="DefaultParagraphFont"/>
    <w:link w:val="BodyTextIndent"/>
    <w:rsid w:val="00244653"/>
    <w:rPr>
      <w:rFonts w:ascii="CG Times" w:eastAsia="Times New Roman" w:hAnsi="CG Times" w:cs="Times New Roman"/>
      <w:sz w:val="24"/>
      <w:szCs w:val="20"/>
    </w:rPr>
  </w:style>
  <w:style w:type="paragraph" w:styleId="BodyTextFirstIndent2">
    <w:name w:val="Body Text First Indent 2"/>
    <w:basedOn w:val="BodyTextFirstIndent"/>
    <w:link w:val="BodyTextFirstIndent2Char"/>
    <w:rsid w:val="00244653"/>
    <w:pPr>
      <w:spacing w:after="0" w:line="480" w:lineRule="auto"/>
    </w:pPr>
  </w:style>
  <w:style w:type="character" w:customStyle="1" w:styleId="BodyTextFirstIndent2Char">
    <w:name w:val="Body Text First Indent 2 Char"/>
    <w:basedOn w:val="BodyTextIndentChar"/>
    <w:link w:val="BodyTextFirstIndent2"/>
    <w:rsid w:val="00244653"/>
    <w:rPr>
      <w:rFonts w:ascii="CG Times" w:eastAsia="Times New Roman" w:hAnsi="CG Times" w:cs="Times New Roman"/>
      <w:sz w:val="24"/>
      <w:szCs w:val="20"/>
    </w:rPr>
  </w:style>
  <w:style w:type="paragraph" w:customStyle="1" w:styleId="BodyTextFirstIndent3">
    <w:name w:val="Body Text First Indent 3"/>
    <w:basedOn w:val="Normal"/>
    <w:rsid w:val="00244653"/>
    <w:pPr>
      <w:spacing w:line="360" w:lineRule="auto"/>
      <w:ind w:firstLine="720"/>
    </w:pPr>
  </w:style>
  <w:style w:type="paragraph" w:styleId="BodyTextIndent2">
    <w:name w:val="Body Text Indent 2"/>
    <w:basedOn w:val="Normal"/>
    <w:link w:val="BodyTextIndent2Char"/>
    <w:rsid w:val="00244653"/>
    <w:pPr>
      <w:spacing w:line="480" w:lineRule="auto"/>
      <w:ind w:left="1440" w:firstLine="1440"/>
    </w:pPr>
  </w:style>
  <w:style w:type="character" w:customStyle="1" w:styleId="BodyTextIndent2Char">
    <w:name w:val="Body Text Indent 2 Char"/>
    <w:basedOn w:val="DefaultParagraphFont"/>
    <w:link w:val="BodyTextIndent2"/>
    <w:rsid w:val="00244653"/>
    <w:rPr>
      <w:rFonts w:ascii="CG Times" w:eastAsia="Times New Roman" w:hAnsi="CG Times" w:cs="Times New Roman"/>
      <w:sz w:val="24"/>
      <w:szCs w:val="20"/>
    </w:rPr>
  </w:style>
  <w:style w:type="paragraph" w:styleId="BodyTextIndent3">
    <w:name w:val="Body Text Indent 3"/>
    <w:basedOn w:val="BodyText"/>
    <w:link w:val="BodyTextIndent3Char"/>
    <w:rsid w:val="00244653"/>
    <w:pPr>
      <w:ind w:left="720"/>
    </w:pPr>
  </w:style>
  <w:style w:type="character" w:customStyle="1" w:styleId="BodyTextIndent3Char">
    <w:name w:val="Body Text Indent 3 Char"/>
    <w:basedOn w:val="DefaultParagraphFont"/>
    <w:link w:val="BodyTextIndent3"/>
    <w:rsid w:val="00244653"/>
    <w:rPr>
      <w:rFonts w:ascii="CG Times" w:eastAsia="Times New Roman" w:hAnsi="CG Times" w:cs="Times New Roman"/>
      <w:sz w:val="24"/>
      <w:szCs w:val="20"/>
    </w:rPr>
  </w:style>
  <w:style w:type="paragraph" w:customStyle="1" w:styleId="BodyTextIndent4">
    <w:name w:val="Body Text Indent 4"/>
    <w:basedOn w:val="Normal"/>
    <w:rsid w:val="00244653"/>
    <w:pPr>
      <w:spacing w:line="480" w:lineRule="auto"/>
      <w:ind w:left="720" w:right="720"/>
    </w:pPr>
  </w:style>
  <w:style w:type="paragraph" w:styleId="Caption">
    <w:name w:val="caption"/>
    <w:basedOn w:val="Normal"/>
    <w:next w:val="Normal"/>
    <w:qFormat/>
    <w:rsid w:val="00244653"/>
    <w:pPr>
      <w:spacing w:after="240"/>
    </w:pPr>
    <w:rPr>
      <w:rFonts w:ascii="CG Times Bold" w:hAnsi="CG Times Bold"/>
      <w:b/>
    </w:rPr>
  </w:style>
  <w:style w:type="paragraph" w:styleId="Closing">
    <w:name w:val="Closing"/>
    <w:basedOn w:val="Normal"/>
    <w:link w:val="ClosingChar"/>
    <w:rsid w:val="00244653"/>
    <w:pPr>
      <w:ind w:left="4680"/>
    </w:pPr>
  </w:style>
  <w:style w:type="character" w:customStyle="1" w:styleId="ClosingChar">
    <w:name w:val="Closing Char"/>
    <w:basedOn w:val="DefaultParagraphFont"/>
    <w:link w:val="Closing"/>
    <w:rsid w:val="00244653"/>
    <w:rPr>
      <w:rFonts w:ascii="CG Times" w:eastAsia="Times New Roman" w:hAnsi="CG Times" w:cs="Times New Roman"/>
      <w:sz w:val="24"/>
      <w:szCs w:val="20"/>
    </w:rPr>
  </w:style>
  <w:style w:type="character" w:styleId="CommentReference">
    <w:name w:val="annotation reference"/>
    <w:basedOn w:val="DefaultParagraphFont"/>
    <w:semiHidden/>
    <w:rsid w:val="00244653"/>
    <w:rPr>
      <w:rFonts w:ascii="Tahoma" w:hAnsi="Tahoma"/>
      <w:sz w:val="20"/>
    </w:rPr>
  </w:style>
  <w:style w:type="paragraph" w:styleId="CommentText">
    <w:name w:val="annotation text"/>
    <w:basedOn w:val="Normal"/>
    <w:link w:val="CommentTextChar"/>
    <w:uiPriority w:val="99"/>
    <w:semiHidden/>
    <w:rsid w:val="00244653"/>
  </w:style>
  <w:style w:type="character" w:customStyle="1" w:styleId="CommentTextChar">
    <w:name w:val="Comment Text Char"/>
    <w:basedOn w:val="DefaultParagraphFont"/>
    <w:link w:val="CommentText"/>
    <w:uiPriority w:val="99"/>
    <w:semiHidden/>
    <w:rsid w:val="00244653"/>
    <w:rPr>
      <w:rFonts w:ascii="CG Times" w:eastAsia="Times New Roman" w:hAnsi="CG Times" w:cs="Times New Roman"/>
      <w:sz w:val="24"/>
      <w:szCs w:val="20"/>
    </w:rPr>
  </w:style>
  <w:style w:type="paragraph" w:styleId="Date">
    <w:name w:val="Date"/>
    <w:basedOn w:val="Normal"/>
    <w:next w:val="Normal"/>
    <w:link w:val="DateChar"/>
    <w:rsid w:val="00244653"/>
  </w:style>
  <w:style w:type="character" w:customStyle="1" w:styleId="DateChar">
    <w:name w:val="Date Char"/>
    <w:basedOn w:val="DefaultParagraphFont"/>
    <w:link w:val="Date"/>
    <w:rsid w:val="00244653"/>
    <w:rPr>
      <w:rFonts w:ascii="CG Times" w:eastAsia="Times New Roman" w:hAnsi="CG Times" w:cs="Times New Roman"/>
      <w:sz w:val="24"/>
      <w:szCs w:val="20"/>
    </w:rPr>
  </w:style>
  <w:style w:type="paragraph" w:styleId="DocumentMap">
    <w:name w:val="Document Map"/>
    <w:basedOn w:val="Normal"/>
    <w:link w:val="DocumentMapChar"/>
    <w:semiHidden/>
    <w:rsid w:val="00244653"/>
    <w:pPr>
      <w:shd w:val="clear" w:color="auto" w:fill="000080"/>
    </w:pPr>
    <w:rPr>
      <w:rFonts w:ascii="Tahoma" w:hAnsi="Tahoma"/>
    </w:rPr>
  </w:style>
  <w:style w:type="character" w:customStyle="1" w:styleId="DocumentMapChar">
    <w:name w:val="Document Map Char"/>
    <w:basedOn w:val="DefaultParagraphFont"/>
    <w:link w:val="DocumentMap"/>
    <w:semiHidden/>
    <w:rsid w:val="00244653"/>
    <w:rPr>
      <w:rFonts w:ascii="Tahoma" w:eastAsia="Times New Roman" w:hAnsi="Tahoma" w:cs="Times New Roman"/>
      <w:sz w:val="24"/>
      <w:szCs w:val="20"/>
      <w:shd w:val="clear" w:color="auto" w:fill="000080"/>
    </w:rPr>
  </w:style>
  <w:style w:type="character" w:styleId="Emphasis">
    <w:name w:val="Emphasis"/>
    <w:basedOn w:val="DefaultParagraphFont"/>
    <w:uiPriority w:val="20"/>
    <w:qFormat/>
    <w:rsid w:val="00244653"/>
    <w:rPr>
      <w:rFonts w:ascii="CG Times" w:hAnsi="CG Times"/>
      <w:i/>
      <w:sz w:val="24"/>
    </w:rPr>
  </w:style>
  <w:style w:type="character" w:styleId="EndnoteReference">
    <w:name w:val="endnote reference"/>
    <w:basedOn w:val="DefaultParagraphFont"/>
    <w:semiHidden/>
    <w:rsid w:val="00244653"/>
    <w:rPr>
      <w:rFonts w:ascii="CG Times" w:hAnsi="CG Times"/>
      <w:sz w:val="24"/>
      <w:vertAlign w:val="superscript"/>
    </w:rPr>
  </w:style>
  <w:style w:type="paragraph" w:styleId="EndnoteText">
    <w:name w:val="endnote text"/>
    <w:basedOn w:val="Normal"/>
    <w:link w:val="EndnoteTextChar"/>
    <w:semiHidden/>
    <w:rsid w:val="00244653"/>
  </w:style>
  <w:style w:type="character" w:customStyle="1" w:styleId="EndnoteTextChar">
    <w:name w:val="Endnote Text Char"/>
    <w:basedOn w:val="DefaultParagraphFont"/>
    <w:link w:val="EndnoteText"/>
    <w:semiHidden/>
    <w:rsid w:val="00244653"/>
    <w:rPr>
      <w:rFonts w:ascii="CG Times" w:eastAsia="Times New Roman" w:hAnsi="CG Times" w:cs="Times New Roman"/>
      <w:sz w:val="24"/>
      <w:szCs w:val="20"/>
    </w:rPr>
  </w:style>
  <w:style w:type="paragraph" w:styleId="EnvelopeAddress">
    <w:name w:val="envelope address"/>
    <w:basedOn w:val="Normal"/>
    <w:rsid w:val="00244653"/>
    <w:pPr>
      <w:framePr w:w="7920" w:h="1980" w:hRule="exact" w:hSpace="180" w:wrap="auto" w:hAnchor="page" w:xAlign="center" w:yAlign="bottom"/>
      <w:ind w:left="2880"/>
    </w:pPr>
  </w:style>
  <w:style w:type="paragraph" w:styleId="EnvelopeReturn">
    <w:name w:val="envelope return"/>
    <w:basedOn w:val="Normal"/>
    <w:rsid w:val="00244653"/>
  </w:style>
  <w:style w:type="character" w:styleId="FollowedHyperlink">
    <w:name w:val="FollowedHyperlink"/>
    <w:basedOn w:val="DefaultParagraphFont"/>
    <w:rsid w:val="00244653"/>
    <w:rPr>
      <w:rFonts w:ascii="Arial" w:hAnsi="Arial"/>
      <w:color w:val="800080"/>
      <w:u w:val="single"/>
    </w:rPr>
  </w:style>
  <w:style w:type="paragraph" w:styleId="Footer">
    <w:name w:val="footer"/>
    <w:basedOn w:val="Normal"/>
    <w:link w:val="FooterChar"/>
    <w:uiPriority w:val="99"/>
    <w:rsid w:val="00244653"/>
    <w:pPr>
      <w:tabs>
        <w:tab w:val="center" w:pos="4680"/>
        <w:tab w:val="right" w:pos="9360"/>
      </w:tabs>
    </w:pPr>
  </w:style>
  <w:style w:type="character" w:customStyle="1" w:styleId="FooterChar">
    <w:name w:val="Footer Char"/>
    <w:basedOn w:val="DefaultParagraphFont"/>
    <w:link w:val="Footer"/>
    <w:uiPriority w:val="99"/>
    <w:rsid w:val="00244653"/>
    <w:rPr>
      <w:rFonts w:ascii="CG Times" w:eastAsia="Times New Roman" w:hAnsi="CG Times" w:cs="Times New Roman"/>
      <w:sz w:val="24"/>
      <w:szCs w:val="20"/>
    </w:rPr>
  </w:style>
  <w:style w:type="character" w:styleId="FootnoteReference">
    <w:name w:val="footnote reference"/>
    <w:basedOn w:val="DefaultParagraphFont"/>
    <w:semiHidden/>
    <w:rsid w:val="00244653"/>
    <w:rPr>
      <w:vertAlign w:val="superscript"/>
    </w:rPr>
  </w:style>
  <w:style w:type="paragraph" w:styleId="FootnoteText">
    <w:name w:val="footnote text"/>
    <w:basedOn w:val="Normal"/>
    <w:link w:val="FootnoteTextChar"/>
    <w:semiHidden/>
    <w:rsid w:val="00244653"/>
    <w:pPr>
      <w:spacing w:after="120"/>
      <w:ind w:firstLine="720"/>
    </w:pPr>
  </w:style>
  <w:style w:type="character" w:customStyle="1" w:styleId="FootnoteTextChar">
    <w:name w:val="Footnote Text Char"/>
    <w:basedOn w:val="DefaultParagraphFont"/>
    <w:link w:val="FootnoteText"/>
    <w:semiHidden/>
    <w:rsid w:val="00244653"/>
    <w:rPr>
      <w:rFonts w:ascii="CG Times" w:eastAsia="Times New Roman" w:hAnsi="CG Times" w:cs="Times New Roman"/>
      <w:sz w:val="24"/>
      <w:szCs w:val="20"/>
    </w:rPr>
  </w:style>
  <w:style w:type="paragraph" w:customStyle="1" w:styleId="FrameDateandTime">
    <w:name w:val="Frame Date and Time"/>
    <w:basedOn w:val="Footer"/>
    <w:rsid w:val="00244653"/>
    <w:pPr>
      <w:framePr w:h="864" w:hRule="exact" w:hSpace="187" w:vSpace="187" w:wrap="auto" w:vAnchor="text" w:hAnchor="margin" w:xAlign="right" w:y="1"/>
    </w:pPr>
    <w:rPr>
      <w:rFonts w:ascii="Univers" w:hAnsi="Univers"/>
      <w:sz w:val="16"/>
    </w:rPr>
  </w:style>
  <w:style w:type="paragraph" w:customStyle="1" w:styleId="FramePageNumber">
    <w:name w:val="Frame Page Number"/>
    <w:basedOn w:val="Footer"/>
    <w:rsid w:val="00244653"/>
    <w:pPr>
      <w:framePr w:hSpace="187" w:vSpace="187" w:wrap="auto" w:vAnchor="page" w:hAnchor="margin" w:xAlign="center" w:y="1"/>
    </w:pPr>
  </w:style>
  <w:style w:type="paragraph" w:styleId="Header">
    <w:name w:val="header"/>
    <w:basedOn w:val="Normal"/>
    <w:link w:val="HeaderChar"/>
    <w:rsid w:val="00244653"/>
    <w:pPr>
      <w:tabs>
        <w:tab w:val="center" w:pos="5040"/>
        <w:tab w:val="right" w:pos="8640"/>
      </w:tabs>
    </w:pPr>
  </w:style>
  <w:style w:type="character" w:customStyle="1" w:styleId="HeaderChar">
    <w:name w:val="Header Char"/>
    <w:basedOn w:val="DefaultParagraphFont"/>
    <w:link w:val="Header"/>
    <w:uiPriority w:val="99"/>
    <w:rsid w:val="00244653"/>
    <w:rPr>
      <w:rFonts w:ascii="CG Times" w:eastAsia="Times New Roman" w:hAnsi="CG Times" w:cs="Times New Roman"/>
      <w:sz w:val="24"/>
      <w:szCs w:val="20"/>
    </w:rPr>
  </w:style>
  <w:style w:type="paragraph" w:customStyle="1" w:styleId="HIDDEN">
    <w:name w:val="HIDDEN"/>
    <w:basedOn w:val="Normal"/>
    <w:next w:val="Normal"/>
    <w:rsid w:val="00244653"/>
    <w:pPr>
      <w:widowControl w:val="0"/>
    </w:pPr>
    <w:rPr>
      <w:rFonts w:ascii="CG Times Bold" w:hAnsi="CG Times Bold"/>
      <w:b/>
      <w:vanish/>
      <w:color w:val="800080"/>
    </w:rPr>
  </w:style>
  <w:style w:type="character" w:styleId="Hyperlink">
    <w:name w:val="Hyperlink"/>
    <w:basedOn w:val="DefaultParagraphFont"/>
    <w:uiPriority w:val="99"/>
    <w:rsid w:val="00244653"/>
    <w:rPr>
      <w:rFonts w:ascii="CG Times" w:hAnsi="CG Times"/>
      <w:color w:val="0000FF"/>
      <w:sz w:val="24"/>
      <w:u w:val="single"/>
    </w:rPr>
  </w:style>
  <w:style w:type="paragraph" w:styleId="Index1">
    <w:name w:val="index 1"/>
    <w:basedOn w:val="Normal"/>
    <w:next w:val="Normal"/>
    <w:semiHidden/>
    <w:rsid w:val="00244653"/>
    <w:pPr>
      <w:ind w:left="245" w:hanging="245"/>
    </w:pPr>
  </w:style>
  <w:style w:type="paragraph" w:styleId="Index2">
    <w:name w:val="index 2"/>
    <w:basedOn w:val="Normal"/>
    <w:next w:val="Normal"/>
    <w:semiHidden/>
    <w:rsid w:val="00244653"/>
    <w:pPr>
      <w:ind w:left="490" w:hanging="245"/>
    </w:pPr>
  </w:style>
  <w:style w:type="paragraph" w:styleId="Index3">
    <w:name w:val="index 3"/>
    <w:basedOn w:val="Normal"/>
    <w:next w:val="Normal"/>
    <w:semiHidden/>
    <w:rsid w:val="00244653"/>
    <w:pPr>
      <w:ind w:left="720" w:hanging="245"/>
    </w:pPr>
  </w:style>
  <w:style w:type="paragraph" w:styleId="Index4">
    <w:name w:val="index 4"/>
    <w:basedOn w:val="Normal"/>
    <w:next w:val="Normal"/>
    <w:semiHidden/>
    <w:rsid w:val="00244653"/>
    <w:pPr>
      <w:ind w:left="965" w:hanging="245"/>
    </w:pPr>
  </w:style>
  <w:style w:type="paragraph" w:styleId="Index5">
    <w:name w:val="index 5"/>
    <w:basedOn w:val="Normal"/>
    <w:next w:val="Normal"/>
    <w:semiHidden/>
    <w:rsid w:val="00244653"/>
    <w:pPr>
      <w:ind w:left="1210" w:hanging="245"/>
    </w:pPr>
  </w:style>
  <w:style w:type="paragraph" w:styleId="Index6">
    <w:name w:val="index 6"/>
    <w:basedOn w:val="Normal"/>
    <w:next w:val="Normal"/>
    <w:semiHidden/>
    <w:rsid w:val="00244653"/>
    <w:pPr>
      <w:ind w:left="1440" w:hanging="245"/>
    </w:pPr>
  </w:style>
  <w:style w:type="paragraph" w:styleId="Index7">
    <w:name w:val="index 7"/>
    <w:basedOn w:val="Normal"/>
    <w:next w:val="Normal"/>
    <w:semiHidden/>
    <w:rsid w:val="00244653"/>
    <w:pPr>
      <w:ind w:left="1685" w:hanging="245"/>
    </w:pPr>
  </w:style>
  <w:style w:type="paragraph" w:styleId="Index8">
    <w:name w:val="index 8"/>
    <w:basedOn w:val="Normal"/>
    <w:next w:val="Normal"/>
    <w:semiHidden/>
    <w:rsid w:val="00244653"/>
    <w:pPr>
      <w:ind w:left="1930" w:hanging="245"/>
    </w:pPr>
  </w:style>
  <w:style w:type="paragraph" w:styleId="Index9">
    <w:name w:val="index 9"/>
    <w:basedOn w:val="Normal"/>
    <w:next w:val="Normal"/>
    <w:semiHidden/>
    <w:rsid w:val="00244653"/>
    <w:pPr>
      <w:ind w:left="2160" w:hanging="245"/>
    </w:pPr>
  </w:style>
  <w:style w:type="paragraph" w:styleId="IndexHeading">
    <w:name w:val="index heading"/>
    <w:basedOn w:val="Normal"/>
    <w:next w:val="Index1"/>
    <w:semiHidden/>
    <w:rsid w:val="00244653"/>
    <w:rPr>
      <w:rFonts w:ascii="CG Times Bold" w:hAnsi="CG Times Bold"/>
      <w:b/>
    </w:rPr>
  </w:style>
  <w:style w:type="character" w:styleId="LineNumber">
    <w:name w:val="line number"/>
    <w:basedOn w:val="DefaultParagraphFont"/>
    <w:rsid w:val="00244653"/>
    <w:rPr>
      <w:rFonts w:ascii="CG Times" w:hAnsi="CG Times"/>
      <w:sz w:val="24"/>
    </w:rPr>
  </w:style>
  <w:style w:type="paragraph" w:styleId="List">
    <w:name w:val="List"/>
    <w:basedOn w:val="Normal"/>
    <w:rsid w:val="00244653"/>
    <w:pPr>
      <w:ind w:left="360" w:hanging="360"/>
    </w:pPr>
  </w:style>
  <w:style w:type="paragraph" w:styleId="List2">
    <w:name w:val="List 2"/>
    <w:basedOn w:val="Normal"/>
    <w:rsid w:val="00244653"/>
    <w:pPr>
      <w:ind w:left="720" w:hanging="360"/>
    </w:pPr>
  </w:style>
  <w:style w:type="paragraph" w:styleId="List3">
    <w:name w:val="List 3"/>
    <w:basedOn w:val="Normal"/>
    <w:rsid w:val="00244653"/>
    <w:pPr>
      <w:ind w:left="1080" w:hanging="360"/>
    </w:pPr>
  </w:style>
  <w:style w:type="paragraph" w:styleId="List4">
    <w:name w:val="List 4"/>
    <w:basedOn w:val="Normal"/>
    <w:rsid w:val="00244653"/>
    <w:pPr>
      <w:ind w:left="1440" w:hanging="360"/>
    </w:pPr>
  </w:style>
  <w:style w:type="paragraph" w:styleId="List5">
    <w:name w:val="List 5"/>
    <w:basedOn w:val="Normal"/>
    <w:rsid w:val="00244653"/>
    <w:pPr>
      <w:ind w:left="1800" w:hanging="360"/>
    </w:pPr>
  </w:style>
  <w:style w:type="paragraph" w:styleId="ListBullet">
    <w:name w:val="List Bullet"/>
    <w:basedOn w:val="Normal"/>
    <w:rsid w:val="00244653"/>
    <w:pPr>
      <w:ind w:left="720" w:hanging="720"/>
    </w:pPr>
  </w:style>
  <w:style w:type="paragraph" w:styleId="ListBullet2">
    <w:name w:val="List Bullet 2"/>
    <w:basedOn w:val="Normal"/>
    <w:rsid w:val="00244653"/>
    <w:pPr>
      <w:ind w:left="1440" w:hanging="720"/>
    </w:pPr>
  </w:style>
  <w:style w:type="paragraph" w:styleId="ListBullet3">
    <w:name w:val="List Bullet 3"/>
    <w:basedOn w:val="Normal"/>
    <w:rsid w:val="00244653"/>
    <w:pPr>
      <w:ind w:left="2160" w:hanging="720"/>
    </w:pPr>
  </w:style>
  <w:style w:type="paragraph" w:styleId="ListBullet4">
    <w:name w:val="List Bullet 4"/>
    <w:basedOn w:val="Normal"/>
    <w:rsid w:val="00244653"/>
    <w:pPr>
      <w:ind w:left="2880" w:hanging="720"/>
    </w:pPr>
  </w:style>
  <w:style w:type="paragraph" w:styleId="ListBullet5">
    <w:name w:val="List Bullet 5"/>
    <w:basedOn w:val="Normal"/>
    <w:rsid w:val="00244653"/>
    <w:pPr>
      <w:ind w:left="3600" w:hanging="720"/>
    </w:pPr>
  </w:style>
  <w:style w:type="paragraph" w:styleId="ListContinue">
    <w:name w:val="List Continue"/>
    <w:basedOn w:val="Normal"/>
    <w:rsid w:val="00244653"/>
    <w:pPr>
      <w:spacing w:after="120"/>
      <w:ind w:left="360"/>
    </w:pPr>
  </w:style>
  <w:style w:type="paragraph" w:styleId="ListContinue2">
    <w:name w:val="List Continue 2"/>
    <w:basedOn w:val="Normal"/>
    <w:rsid w:val="00244653"/>
    <w:pPr>
      <w:spacing w:after="120"/>
      <w:ind w:left="720"/>
    </w:pPr>
  </w:style>
  <w:style w:type="paragraph" w:styleId="ListContinue3">
    <w:name w:val="List Continue 3"/>
    <w:basedOn w:val="Normal"/>
    <w:rsid w:val="00244653"/>
    <w:pPr>
      <w:spacing w:after="120"/>
      <w:ind w:left="1080"/>
    </w:pPr>
  </w:style>
  <w:style w:type="paragraph" w:styleId="ListContinue4">
    <w:name w:val="List Continue 4"/>
    <w:basedOn w:val="Normal"/>
    <w:rsid w:val="00244653"/>
    <w:pPr>
      <w:spacing w:after="120"/>
      <w:ind w:left="1440"/>
    </w:pPr>
  </w:style>
  <w:style w:type="paragraph" w:styleId="ListContinue5">
    <w:name w:val="List Continue 5"/>
    <w:basedOn w:val="Normal"/>
    <w:rsid w:val="00244653"/>
    <w:pPr>
      <w:spacing w:after="120"/>
      <w:ind w:left="1800"/>
    </w:pPr>
  </w:style>
  <w:style w:type="paragraph" w:styleId="ListNumber">
    <w:name w:val="List Number"/>
    <w:basedOn w:val="Normal"/>
    <w:rsid w:val="00244653"/>
    <w:pPr>
      <w:ind w:left="720" w:hanging="720"/>
    </w:pPr>
  </w:style>
  <w:style w:type="paragraph" w:styleId="ListNumber2">
    <w:name w:val="List Number 2"/>
    <w:basedOn w:val="Normal"/>
    <w:rsid w:val="00244653"/>
    <w:pPr>
      <w:ind w:left="1440" w:hanging="720"/>
    </w:pPr>
  </w:style>
  <w:style w:type="paragraph" w:styleId="ListNumber3">
    <w:name w:val="List Number 3"/>
    <w:basedOn w:val="Normal"/>
    <w:rsid w:val="00244653"/>
    <w:pPr>
      <w:ind w:left="2160" w:hanging="720"/>
    </w:pPr>
  </w:style>
  <w:style w:type="paragraph" w:styleId="ListNumber4">
    <w:name w:val="List Number 4"/>
    <w:basedOn w:val="Normal"/>
    <w:rsid w:val="00244653"/>
    <w:pPr>
      <w:ind w:firstLine="720"/>
    </w:pPr>
  </w:style>
  <w:style w:type="paragraph" w:styleId="ListNumber5">
    <w:name w:val="List Number 5"/>
    <w:basedOn w:val="Normal"/>
    <w:rsid w:val="00244653"/>
    <w:pPr>
      <w:ind w:firstLine="1440"/>
    </w:pPr>
  </w:style>
  <w:style w:type="paragraph" w:styleId="MacroText">
    <w:name w:val="macro"/>
    <w:link w:val="MacroTextChar"/>
    <w:semiHidden/>
    <w:rsid w:val="00244653"/>
    <w:pPr>
      <w:tabs>
        <w:tab w:val="left" w:pos="475"/>
        <w:tab w:val="left" w:pos="965"/>
        <w:tab w:val="left" w:pos="1440"/>
        <w:tab w:val="left" w:pos="1915"/>
        <w:tab w:val="left" w:pos="2405"/>
        <w:tab w:val="left" w:pos="2880"/>
        <w:tab w:val="left" w:pos="3355"/>
        <w:tab w:val="left" w:pos="3845"/>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244653"/>
    <w:rPr>
      <w:rFonts w:ascii="Courier New" w:eastAsia="Times New Roman" w:hAnsi="Courier New" w:cs="Times New Roman"/>
      <w:sz w:val="20"/>
      <w:szCs w:val="20"/>
    </w:rPr>
  </w:style>
  <w:style w:type="paragraph" w:styleId="MessageHeader">
    <w:name w:val="Message Header"/>
    <w:basedOn w:val="Normal"/>
    <w:link w:val="MessageHeaderChar"/>
    <w:rsid w:val="002446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244653"/>
    <w:rPr>
      <w:rFonts w:ascii="Arial" w:eastAsia="Times New Roman" w:hAnsi="Arial" w:cs="Times New Roman"/>
      <w:sz w:val="24"/>
      <w:szCs w:val="20"/>
      <w:shd w:val="pct20" w:color="auto" w:fill="auto"/>
    </w:rPr>
  </w:style>
  <w:style w:type="paragraph" w:styleId="NormalIndent">
    <w:name w:val="Normal Indent"/>
    <w:basedOn w:val="Normal"/>
    <w:rsid w:val="00244653"/>
    <w:pPr>
      <w:ind w:left="1440"/>
    </w:pPr>
  </w:style>
  <w:style w:type="paragraph" w:styleId="NoteHeading">
    <w:name w:val="Note Heading"/>
    <w:basedOn w:val="Normal"/>
    <w:next w:val="Normal"/>
    <w:link w:val="NoteHeadingChar"/>
    <w:rsid w:val="00244653"/>
  </w:style>
  <w:style w:type="character" w:customStyle="1" w:styleId="NoteHeadingChar">
    <w:name w:val="Note Heading Char"/>
    <w:basedOn w:val="DefaultParagraphFont"/>
    <w:link w:val="NoteHeading"/>
    <w:rsid w:val="00244653"/>
    <w:rPr>
      <w:rFonts w:ascii="CG Times" w:eastAsia="Times New Roman" w:hAnsi="CG Times" w:cs="Times New Roman"/>
      <w:sz w:val="24"/>
      <w:szCs w:val="20"/>
    </w:rPr>
  </w:style>
  <w:style w:type="character" w:styleId="PageNumber">
    <w:name w:val="page number"/>
    <w:basedOn w:val="DefaultParagraphFont"/>
    <w:rsid w:val="00244653"/>
    <w:rPr>
      <w:rFonts w:ascii="CG Times" w:hAnsi="CG Times"/>
      <w:sz w:val="24"/>
    </w:rPr>
  </w:style>
  <w:style w:type="paragraph" w:customStyle="1" w:styleId="Para1">
    <w:name w:val="Para1"/>
    <w:basedOn w:val="Normal"/>
    <w:rsid w:val="00244653"/>
    <w:pPr>
      <w:spacing w:after="120"/>
      <w:jc w:val="both"/>
    </w:pPr>
    <w:rPr>
      <w:rFonts w:ascii="Times New Roman" w:hAnsi="Times New Roman"/>
      <w:sz w:val="20"/>
    </w:rPr>
  </w:style>
  <w:style w:type="paragraph" w:customStyle="1" w:styleId="Para2">
    <w:name w:val="Para2"/>
    <w:basedOn w:val="Normal"/>
    <w:rsid w:val="00244653"/>
    <w:pPr>
      <w:spacing w:after="240"/>
      <w:ind w:firstLine="2160"/>
    </w:pPr>
  </w:style>
  <w:style w:type="paragraph" w:customStyle="1" w:styleId="Para3">
    <w:name w:val="Para3"/>
    <w:basedOn w:val="Normal"/>
    <w:rsid w:val="00244653"/>
    <w:pPr>
      <w:spacing w:after="240"/>
      <w:ind w:firstLine="2880"/>
    </w:pPr>
  </w:style>
  <w:style w:type="paragraph" w:customStyle="1" w:styleId="Para4">
    <w:name w:val="Para4"/>
    <w:basedOn w:val="Normal"/>
    <w:rsid w:val="00244653"/>
    <w:pPr>
      <w:spacing w:after="240"/>
      <w:ind w:firstLine="3600"/>
    </w:pPr>
  </w:style>
  <w:style w:type="paragraph" w:customStyle="1" w:styleId="Para5">
    <w:name w:val="Para5"/>
    <w:basedOn w:val="Normal"/>
    <w:rsid w:val="00244653"/>
    <w:pPr>
      <w:spacing w:after="240"/>
      <w:ind w:firstLine="4320"/>
    </w:pPr>
  </w:style>
  <w:style w:type="paragraph" w:customStyle="1" w:styleId="Para6">
    <w:name w:val="Para6"/>
    <w:basedOn w:val="Normal"/>
    <w:rsid w:val="00244653"/>
    <w:pPr>
      <w:spacing w:after="240"/>
      <w:ind w:firstLine="5040"/>
    </w:pPr>
  </w:style>
  <w:style w:type="paragraph" w:customStyle="1" w:styleId="Para7">
    <w:name w:val="Para7"/>
    <w:basedOn w:val="Normal"/>
    <w:rsid w:val="00244653"/>
    <w:pPr>
      <w:spacing w:after="240"/>
      <w:ind w:firstLine="5760"/>
    </w:pPr>
  </w:style>
  <w:style w:type="paragraph" w:customStyle="1" w:styleId="Para8">
    <w:name w:val="Para8"/>
    <w:basedOn w:val="Normal"/>
    <w:rsid w:val="00244653"/>
    <w:pPr>
      <w:spacing w:after="240"/>
      <w:ind w:firstLine="6480"/>
    </w:pPr>
  </w:style>
  <w:style w:type="paragraph" w:customStyle="1" w:styleId="Para9">
    <w:name w:val="Para9"/>
    <w:basedOn w:val="Normal"/>
    <w:rsid w:val="00244653"/>
    <w:pPr>
      <w:spacing w:after="240"/>
      <w:ind w:firstLine="7200"/>
    </w:pPr>
  </w:style>
  <w:style w:type="paragraph" w:styleId="PlainText">
    <w:name w:val="Plain Text"/>
    <w:basedOn w:val="Normal"/>
    <w:link w:val="PlainTextChar"/>
    <w:rsid w:val="00244653"/>
    <w:rPr>
      <w:sz w:val="20"/>
    </w:rPr>
  </w:style>
  <w:style w:type="character" w:customStyle="1" w:styleId="PlainTextChar">
    <w:name w:val="Plain Text Char"/>
    <w:basedOn w:val="DefaultParagraphFont"/>
    <w:link w:val="PlainText"/>
    <w:rsid w:val="00244653"/>
    <w:rPr>
      <w:rFonts w:ascii="CG Times" w:eastAsia="Times New Roman" w:hAnsi="CG Times" w:cs="Times New Roman"/>
      <w:sz w:val="20"/>
      <w:szCs w:val="20"/>
    </w:rPr>
  </w:style>
  <w:style w:type="paragraph" w:styleId="Salutation">
    <w:name w:val="Salutation"/>
    <w:basedOn w:val="Normal"/>
    <w:next w:val="Normal"/>
    <w:link w:val="SalutationChar"/>
    <w:rsid w:val="00244653"/>
  </w:style>
  <w:style w:type="character" w:customStyle="1" w:styleId="SalutationChar">
    <w:name w:val="Salutation Char"/>
    <w:basedOn w:val="DefaultParagraphFont"/>
    <w:link w:val="Salutation"/>
    <w:rsid w:val="00244653"/>
    <w:rPr>
      <w:rFonts w:ascii="CG Times" w:eastAsia="Times New Roman" w:hAnsi="CG Times" w:cs="Times New Roman"/>
      <w:sz w:val="24"/>
      <w:szCs w:val="20"/>
    </w:rPr>
  </w:style>
  <w:style w:type="paragraph" w:styleId="Signature">
    <w:name w:val="Signature"/>
    <w:basedOn w:val="Normal"/>
    <w:link w:val="SignatureChar"/>
    <w:rsid w:val="00244653"/>
    <w:pPr>
      <w:ind w:left="4680"/>
    </w:pPr>
  </w:style>
  <w:style w:type="character" w:customStyle="1" w:styleId="SignatureChar">
    <w:name w:val="Signature Char"/>
    <w:basedOn w:val="DefaultParagraphFont"/>
    <w:link w:val="Signature"/>
    <w:rsid w:val="00244653"/>
    <w:rPr>
      <w:rFonts w:ascii="CG Times" w:eastAsia="Times New Roman" w:hAnsi="CG Times" w:cs="Times New Roman"/>
      <w:sz w:val="24"/>
      <w:szCs w:val="20"/>
    </w:rPr>
  </w:style>
  <w:style w:type="character" w:styleId="Strong">
    <w:name w:val="Strong"/>
    <w:basedOn w:val="DefaultParagraphFont"/>
    <w:qFormat/>
    <w:rsid w:val="00244653"/>
    <w:rPr>
      <w:rFonts w:ascii="CG Times Bold" w:hAnsi="CG Times Bold"/>
      <w:b/>
      <w:sz w:val="24"/>
    </w:rPr>
  </w:style>
  <w:style w:type="paragraph" w:styleId="Subtitle">
    <w:name w:val="Subtitle"/>
    <w:basedOn w:val="Normal"/>
    <w:link w:val="SubtitleChar"/>
    <w:qFormat/>
    <w:rsid w:val="00244653"/>
    <w:pPr>
      <w:spacing w:after="240"/>
      <w:jc w:val="center"/>
    </w:pPr>
    <w:rPr>
      <w:rFonts w:ascii="Times New Roman" w:hAnsi="Times New Roman"/>
      <w:b/>
      <w:sz w:val="20"/>
    </w:rPr>
  </w:style>
  <w:style w:type="character" w:customStyle="1" w:styleId="SubtitleChar">
    <w:name w:val="Subtitle Char"/>
    <w:basedOn w:val="DefaultParagraphFont"/>
    <w:link w:val="Subtitle"/>
    <w:rsid w:val="00244653"/>
    <w:rPr>
      <w:rFonts w:ascii="Times New Roman" w:eastAsia="Times New Roman" w:hAnsi="Times New Roman" w:cs="Times New Roman"/>
      <w:b/>
      <w:sz w:val="20"/>
      <w:szCs w:val="20"/>
    </w:rPr>
  </w:style>
  <w:style w:type="paragraph" w:styleId="TableofAuthorities">
    <w:name w:val="table of authorities"/>
    <w:basedOn w:val="Normal"/>
    <w:next w:val="Normal"/>
    <w:semiHidden/>
    <w:rsid w:val="00244653"/>
    <w:pPr>
      <w:spacing w:after="240"/>
      <w:ind w:left="360" w:hanging="360"/>
    </w:pPr>
  </w:style>
  <w:style w:type="paragraph" w:styleId="TableofFigures">
    <w:name w:val="table of figures"/>
    <w:basedOn w:val="Normal"/>
    <w:next w:val="Normal"/>
    <w:semiHidden/>
    <w:rsid w:val="00244653"/>
    <w:pPr>
      <w:spacing w:after="240"/>
      <w:ind w:left="720" w:hanging="720"/>
    </w:pPr>
  </w:style>
  <w:style w:type="paragraph" w:styleId="Title">
    <w:name w:val="Title"/>
    <w:basedOn w:val="Normal"/>
    <w:link w:val="TitleChar"/>
    <w:qFormat/>
    <w:rsid w:val="00244653"/>
    <w:pPr>
      <w:spacing w:after="240"/>
      <w:jc w:val="center"/>
    </w:pPr>
    <w:rPr>
      <w:rFonts w:ascii="Times New Roman Bold" w:hAnsi="Times New Roman Bold"/>
      <w:b/>
      <w:kern w:val="28"/>
      <w:sz w:val="20"/>
    </w:rPr>
  </w:style>
  <w:style w:type="character" w:customStyle="1" w:styleId="TitleChar">
    <w:name w:val="Title Char"/>
    <w:basedOn w:val="DefaultParagraphFont"/>
    <w:link w:val="Title"/>
    <w:rsid w:val="00244653"/>
    <w:rPr>
      <w:rFonts w:ascii="Times New Roman Bold" w:eastAsia="Times New Roman" w:hAnsi="Times New Roman Bold" w:cs="Times New Roman"/>
      <w:b/>
      <w:kern w:val="28"/>
      <w:sz w:val="20"/>
      <w:szCs w:val="20"/>
    </w:rPr>
  </w:style>
  <w:style w:type="paragraph" w:styleId="TOAHeading">
    <w:name w:val="toa heading"/>
    <w:basedOn w:val="Normal"/>
    <w:next w:val="Normal"/>
    <w:semiHidden/>
    <w:rsid w:val="00244653"/>
    <w:pPr>
      <w:spacing w:before="120"/>
    </w:pPr>
    <w:rPr>
      <w:rFonts w:ascii="Arial" w:hAnsi="Arial"/>
      <w:b/>
    </w:rPr>
  </w:style>
  <w:style w:type="paragraph" w:styleId="TOC1">
    <w:name w:val="toc 1"/>
    <w:basedOn w:val="Heading1"/>
    <w:next w:val="Normal"/>
    <w:uiPriority w:val="39"/>
    <w:rsid w:val="00244653"/>
    <w:pPr>
      <w:numPr>
        <w:numId w:val="0"/>
      </w:numPr>
      <w:ind w:left="720" w:hanging="720"/>
      <w:outlineLvl w:val="9"/>
    </w:pPr>
    <w:rPr>
      <w:rFonts w:ascii="CG Times Bold" w:hAnsi="CG Times Bold"/>
      <w:caps/>
      <w:color w:val="000000"/>
    </w:rPr>
  </w:style>
  <w:style w:type="paragraph" w:styleId="TOC2">
    <w:name w:val="toc 2"/>
    <w:basedOn w:val="Heading2"/>
    <w:next w:val="Normal"/>
    <w:uiPriority w:val="39"/>
    <w:rsid w:val="00244653"/>
    <w:pPr>
      <w:numPr>
        <w:ilvl w:val="0"/>
        <w:numId w:val="0"/>
      </w:numPr>
      <w:ind w:left="1440" w:hanging="720"/>
      <w:outlineLvl w:val="9"/>
    </w:pPr>
    <w:rPr>
      <w:rFonts w:ascii="CG Times Bold" w:hAnsi="CG Times Bold"/>
      <w:color w:val="000000"/>
    </w:rPr>
  </w:style>
  <w:style w:type="paragraph" w:styleId="TOC3">
    <w:name w:val="toc 3"/>
    <w:basedOn w:val="Heading3"/>
    <w:next w:val="Normal"/>
    <w:uiPriority w:val="39"/>
    <w:rsid w:val="00244653"/>
    <w:pPr>
      <w:numPr>
        <w:ilvl w:val="0"/>
        <w:numId w:val="0"/>
      </w:numPr>
      <w:ind w:left="2160" w:hanging="720"/>
      <w:outlineLvl w:val="9"/>
    </w:pPr>
    <w:rPr>
      <w:rFonts w:ascii="CG Times Bold" w:hAnsi="CG Times Bold"/>
      <w:color w:val="000000"/>
    </w:rPr>
  </w:style>
  <w:style w:type="paragraph" w:styleId="TOC4">
    <w:name w:val="toc 4"/>
    <w:basedOn w:val="Heading4"/>
    <w:next w:val="Normal"/>
    <w:rsid w:val="00244653"/>
    <w:pPr>
      <w:numPr>
        <w:ilvl w:val="0"/>
        <w:numId w:val="0"/>
      </w:numPr>
      <w:ind w:left="2880" w:hanging="720"/>
      <w:outlineLvl w:val="9"/>
    </w:pPr>
    <w:rPr>
      <w:rFonts w:ascii="CG Times Bold" w:hAnsi="CG Times Bold"/>
      <w:color w:val="000000"/>
    </w:rPr>
  </w:style>
  <w:style w:type="paragraph" w:styleId="TOC5">
    <w:name w:val="toc 5"/>
    <w:basedOn w:val="Heading5"/>
    <w:next w:val="Normal"/>
    <w:rsid w:val="00244653"/>
    <w:pPr>
      <w:numPr>
        <w:ilvl w:val="0"/>
        <w:numId w:val="0"/>
      </w:numPr>
      <w:ind w:left="3600" w:hanging="720"/>
      <w:outlineLvl w:val="9"/>
    </w:pPr>
    <w:rPr>
      <w:rFonts w:ascii="CG Times Bold" w:hAnsi="CG Times Bold"/>
      <w:color w:val="000000"/>
    </w:rPr>
  </w:style>
  <w:style w:type="paragraph" w:styleId="TOC6">
    <w:name w:val="toc 6"/>
    <w:basedOn w:val="Normal"/>
    <w:next w:val="Normal"/>
    <w:rsid w:val="00244653"/>
    <w:pPr>
      <w:ind w:left="1195"/>
    </w:pPr>
  </w:style>
  <w:style w:type="paragraph" w:styleId="TOC7">
    <w:name w:val="toc 7"/>
    <w:basedOn w:val="Normal"/>
    <w:next w:val="Normal"/>
    <w:rsid w:val="00244653"/>
    <w:pPr>
      <w:ind w:left="1440"/>
    </w:pPr>
  </w:style>
  <w:style w:type="paragraph" w:styleId="TOC8">
    <w:name w:val="toc 8"/>
    <w:basedOn w:val="Normal"/>
    <w:next w:val="Normal"/>
    <w:rsid w:val="00244653"/>
    <w:pPr>
      <w:ind w:left="1685"/>
    </w:pPr>
  </w:style>
  <w:style w:type="paragraph" w:styleId="TOC9">
    <w:name w:val="toc 9"/>
    <w:basedOn w:val="Normal"/>
    <w:next w:val="Normal"/>
    <w:rsid w:val="00244653"/>
    <w:pPr>
      <w:spacing w:after="240"/>
      <w:ind w:left="720" w:hanging="720"/>
    </w:pPr>
    <w:rPr>
      <w:rFonts w:ascii="CG Times Bold" w:hAnsi="CG Times Bold"/>
      <w:b/>
    </w:rPr>
  </w:style>
  <w:style w:type="character" w:customStyle="1" w:styleId="HTMLMarkup">
    <w:name w:val="HTML Markup"/>
    <w:rsid w:val="00244653"/>
    <w:rPr>
      <w:vanish/>
      <w:color w:val="FF0000"/>
    </w:rPr>
  </w:style>
  <w:style w:type="character" w:customStyle="1" w:styleId="DeltaViewInsertion">
    <w:name w:val="DeltaView Insertion"/>
    <w:rsid w:val="00244653"/>
    <w:rPr>
      <w:b/>
      <w:color w:val="0000FF"/>
      <w:spacing w:val="0"/>
      <w:u w:val="double"/>
    </w:rPr>
  </w:style>
  <w:style w:type="paragraph" w:customStyle="1" w:styleId="TableStyle">
    <w:name w:val="Table Style"/>
    <w:basedOn w:val="Normal"/>
    <w:rsid w:val="00244653"/>
    <w:rPr>
      <w:rFonts w:ascii="Times New Roman" w:hAnsi="Times New Roman"/>
    </w:rPr>
  </w:style>
  <w:style w:type="numbering" w:styleId="111111">
    <w:name w:val="Outline List 2"/>
    <w:basedOn w:val="NoList"/>
    <w:rsid w:val="00244653"/>
    <w:pPr>
      <w:numPr>
        <w:numId w:val="2"/>
      </w:numPr>
    </w:pPr>
  </w:style>
  <w:style w:type="table" w:styleId="TableGrid">
    <w:name w:val="Table Grid"/>
    <w:basedOn w:val="TableNormal"/>
    <w:rsid w:val="00244653"/>
    <w:pPr>
      <w:widowControl w:val="0"/>
      <w:autoSpaceDE w:val="0"/>
      <w:autoSpaceDN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4653"/>
    <w:rPr>
      <w:rFonts w:ascii="Tahoma" w:hAnsi="Tahoma" w:cs="Tahoma"/>
      <w:sz w:val="16"/>
      <w:szCs w:val="16"/>
    </w:rPr>
  </w:style>
  <w:style w:type="character" w:customStyle="1" w:styleId="BalloonTextChar">
    <w:name w:val="Balloon Text Char"/>
    <w:basedOn w:val="DefaultParagraphFont"/>
    <w:link w:val="BalloonText"/>
    <w:rsid w:val="00244653"/>
    <w:rPr>
      <w:rFonts w:ascii="Tahoma" w:eastAsia="Times New Roman" w:hAnsi="Tahoma" w:cs="Tahoma"/>
      <w:sz w:val="16"/>
      <w:szCs w:val="16"/>
    </w:rPr>
  </w:style>
  <w:style w:type="paragraph" w:customStyle="1" w:styleId="Char">
    <w:name w:val="Char"/>
    <w:basedOn w:val="Normal"/>
    <w:next w:val="Normal"/>
    <w:rsid w:val="00244653"/>
    <w:rPr>
      <w:rFonts w:ascii="Times New Roman" w:hAnsi="Times New Roman"/>
      <w:sz w:val="20"/>
    </w:rPr>
  </w:style>
  <w:style w:type="paragraph" w:styleId="CommentSubject">
    <w:name w:val="annotation subject"/>
    <w:basedOn w:val="CommentText"/>
    <w:next w:val="CommentText"/>
    <w:link w:val="CommentSubjectChar"/>
    <w:rsid w:val="00244653"/>
    <w:rPr>
      <w:b/>
      <w:bCs/>
      <w:sz w:val="20"/>
    </w:rPr>
  </w:style>
  <w:style w:type="character" w:customStyle="1" w:styleId="CommentSubjectChar">
    <w:name w:val="Comment Subject Char"/>
    <w:basedOn w:val="CommentTextChar"/>
    <w:link w:val="CommentSubject"/>
    <w:rsid w:val="00244653"/>
    <w:rPr>
      <w:rFonts w:ascii="CG Times" w:eastAsia="Times New Roman" w:hAnsi="CG Times" w:cs="Times New Roman"/>
      <w:b/>
      <w:bCs/>
      <w:sz w:val="20"/>
      <w:szCs w:val="20"/>
    </w:rPr>
  </w:style>
  <w:style w:type="paragraph" w:styleId="Revision">
    <w:name w:val="Revision"/>
    <w:hidden/>
    <w:uiPriority w:val="99"/>
    <w:semiHidden/>
    <w:rsid w:val="00244653"/>
    <w:rPr>
      <w:rFonts w:ascii="CG Times" w:eastAsia="Times New Roman" w:hAnsi="CG Times" w:cs="Times New Roman"/>
      <w:sz w:val="24"/>
      <w:szCs w:val="20"/>
    </w:rPr>
  </w:style>
  <w:style w:type="paragraph" w:customStyle="1" w:styleId="DocID">
    <w:name w:val="DocID"/>
    <w:basedOn w:val="Normal"/>
    <w:next w:val="Normal"/>
    <w:rsid w:val="00244653"/>
    <w:pPr>
      <w:ind w:left="-720"/>
    </w:pPr>
    <w:rPr>
      <w:rFonts w:ascii="Arial" w:hAnsi="Arial" w:cs="Arial"/>
      <w:sz w:val="16"/>
    </w:rPr>
  </w:style>
  <w:style w:type="paragraph" w:customStyle="1" w:styleId="f100">
    <w:name w:val="f100"/>
    <w:basedOn w:val="Normal"/>
    <w:rsid w:val="00244653"/>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rsid w:val="00244653"/>
    <w:rPr>
      <w:color w:val="605E5C"/>
      <w:shd w:val="clear" w:color="auto" w:fill="E1DFDD"/>
    </w:rPr>
  </w:style>
  <w:style w:type="table" w:customStyle="1" w:styleId="TableGrid1">
    <w:name w:val="Table Grid1"/>
    <w:basedOn w:val="TableNormal"/>
    <w:next w:val="TableGrid"/>
    <w:rsid w:val="00244653"/>
    <w:rPr>
      <w:rFonts w:asciiTheme="minorHAnsi" w:eastAsiaTheme="minorEastAsia" w:hAnsi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autoRedefine/>
    <w:rsid w:val="00244653"/>
    <w:pPr>
      <w:spacing w:after="120"/>
      <w:ind w:left="5760"/>
    </w:pPr>
    <w:rPr>
      <w:rFonts w:ascii="Arial Narrow" w:hAnsi="Arial Narrow"/>
      <w:b/>
      <w:sz w:val="40"/>
    </w:rPr>
  </w:style>
  <w:style w:type="paragraph" w:customStyle="1" w:styleId="TableofContents">
    <w:name w:val="Table of Contents"/>
    <w:basedOn w:val="Normal"/>
    <w:next w:val="Normal"/>
    <w:autoRedefine/>
    <w:rsid w:val="00244653"/>
    <w:pPr>
      <w:spacing w:after="240"/>
      <w:ind w:left="288"/>
      <w:jc w:val="center"/>
    </w:pPr>
    <w:rPr>
      <w:rFonts w:ascii="Arial Narrow" w:hAnsi="Arial Narrow"/>
      <w:b/>
      <w:sz w:val="36"/>
    </w:rPr>
  </w:style>
  <w:style w:type="paragraph" w:customStyle="1" w:styleId="NumberedList">
    <w:name w:val="Numbered List"/>
    <w:basedOn w:val="Normal"/>
    <w:autoRedefine/>
    <w:rsid w:val="00244653"/>
    <w:pPr>
      <w:numPr>
        <w:numId w:val="14"/>
      </w:numPr>
      <w:ind w:hanging="810"/>
    </w:pPr>
    <w:rPr>
      <w:rFonts w:asciiTheme="minorHAnsi" w:hAnsiTheme="minorHAnsi"/>
      <w:b/>
      <w:sz w:val="22"/>
    </w:rPr>
  </w:style>
  <w:style w:type="paragraph" w:customStyle="1" w:styleId="BulletedList">
    <w:name w:val="Bulleted List"/>
    <w:basedOn w:val="Normal"/>
    <w:rsid w:val="00244653"/>
    <w:pPr>
      <w:numPr>
        <w:numId w:val="9"/>
      </w:numPr>
      <w:spacing w:before="60" w:after="60"/>
    </w:pPr>
    <w:rPr>
      <w:rFonts w:asciiTheme="minorHAnsi" w:hAnsiTheme="minorHAnsi"/>
      <w:sz w:val="22"/>
    </w:rPr>
  </w:style>
  <w:style w:type="paragraph" w:customStyle="1" w:styleId="BulletedList2">
    <w:name w:val="Bulleted List 2"/>
    <w:basedOn w:val="Normal"/>
    <w:rsid w:val="00244653"/>
    <w:pPr>
      <w:numPr>
        <w:numId w:val="7"/>
      </w:numPr>
      <w:spacing w:before="60" w:after="60"/>
    </w:pPr>
    <w:rPr>
      <w:rFonts w:asciiTheme="minorHAnsi" w:hAnsiTheme="minorHAnsi"/>
      <w:sz w:val="22"/>
    </w:rPr>
  </w:style>
  <w:style w:type="paragraph" w:customStyle="1" w:styleId="HiddenText">
    <w:name w:val="Hidden Text"/>
    <w:basedOn w:val="Heading5"/>
    <w:rsid w:val="00244653"/>
    <w:pPr>
      <w:numPr>
        <w:ilvl w:val="0"/>
        <w:numId w:val="0"/>
      </w:numPr>
      <w:spacing w:before="120" w:after="120"/>
    </w:pPr>
    <w:rPr>
      <w:rFonts w:ascii="Garamond" w:hAnsi="Garamond"/>
      <w:b/>
      <w:vanish/>
      <w:color w:val="0000FF"/>
    </w:rPr>
  </w:style>
  <w:style w:type="paragraph" w:customStyle="1" w:styleId="ProprietaryStyle">
    <w:name w:val="Proprietary Style"/>
    <w:basedOn w:val="Normal"/>
    <w:rsid w:val="00244653"/>
    <w:pPr>
      <w:spacing w:after="120"/>
      <w:ind w:left="288"/>
      <w:jc w:val="center"/>
    </w:pPr>
    <w:rPr>
      <w:rFonts w:ascii="Arial Narrow" w:hAnsi="Arial Narrow"/>
      <w:b/>
      <w:sz w:val="36"/>
    </w:rPr>
  </w:style>
  <w:style w:type="paragraph" w:customStyle="1" w:styleId="BodyTextList">
    <w:name w:val="Body Text List"/>
    <w:basedOn w:val="Normal"/>
    <w:next w:val="BodyText"/>
    <w:rsid w:val="00244653"/>
    <w:pPr>
      <w:spacing w:after="120"/>
      <w:ind w:left="1800"/>
    </w:pPr>
    <w:rPr>
      <w:rFonts w:asciiTheme="minorHAnsi" w:hAnsiTheme="minorHAnsi"/>
      <w:sz w:val="22"/>
    </w:rPr>
  </w:style>
  <w:style w:type="paragraph" w:customStyle="1" w:styleId="BigBold">
    <w:name w:val="Big Bold"/>
    <w:basedOn w:val="Normal"/>
    <w:next w:val="Normal"/>
    <w:rsid w:val="00244653"/>
    <w:pPr>
      <w:spacing w:after="120"/>
      <w:ind w:left="288"/>
      <w:jc w:val="center"/>
    </w:pPr>
    <w:rPr>
      <w:rFonts w:ascii="Arial Narrow" w:hAnsi="Arial Narrow"/>
      <w:b/>
      <w:sz w:val="36"/>
    </w:rPr>
  </w:style>
  <w:style w:type="paragraph" w:customStyle="1" w:styleId="TextBox">
    <w:name w:val="Text Box"/>
    <w:basedOn w:val="Normal"/>
    <w:rsid w:val="00244653"/>
    <w:pPr>
      <w:spacing w:after="120"/>
      <w:ind w:left="288"/>
      <w:jc w:val="center"/>
    </w:pPr>
    <w:rPr>
      <w:rFonts w:ascii="Arial" w:hAnsi="Arial"/>
      <w:b/>
      <w:sz w:val="20"/>
    </w:rPr>
  </w:style>
  <w:style w:type="paragraph" w:customStyle="1" w:styleId="HeaderGold">
    <w:name w:val="Header Gold"/>
    <w:basedOn w:val="Normal"/>
    <w:autoRedefine/>
    <w:rsid w:val="00244653"/>
    <w:pPr>
      <w:spacing w:before="60" w:after="120"/>
      <w:ind w:left="1710"/>
    </w:pPr>
    <w:rPr>
      <w:rFonts w:ascii="Arial Narrow" w:hAnsi="Arial Narrow" w:cs="Arial"/>
      <w:b/>
      <w:i/>
      <w:iCs/>
      <w:color w:val="927361"/>
      <w:sz w:val="32"/>
    </w:rPr>
  </w:style>
  <w:style w:type="paragraph" w:styleId="ListParagraph">
    <w:name w:val="List Paragraph"/>
    <w:basedOn w:val="Normal"/>
    <w:uiPriority w:val="34"/>
    <w:qFormat/>
    <w:rsid w:val="00244653"/>
    <w:pPr>
      <w:suppressAutoHyphens/>
      <w:spacing w:after="240"/>
      <w:ind w:left="288"/>
      <w:contextualSpacing/>
    </w:pPr>
    <w:rPr>
      <w:rFonts w:ascii="Calibri" w:eastAsia="Calibri" w:hAnsi="Calibri"/>
      <w:sz w:val="22"/>
      <w:szCs w:val="22"/>
    </w:rPr>
  </w:style>
  <w:style w:type="paragraph" w:customStyle="1" w:styleId="TableHeading">
    <w:name w:val="Table Heading"/>
    <w:basedOn w:val="Normal"/>
    <w:uiPriority w:val="1"/>
    <w:qFormat/>
    <w:rsid w:val="00244653"/>
    <w:pPr>
      <w:suppressAutoHyphens/>
      <w:spacing w:before="120" w:after="120"/>
      <w:jc w:val="center"/>
    </w:pPr>
    <w:rPr>
      <w:rFonts w:ascii="Calibri" w:hAnsi="Calibri"/>
      <w:b/>
      <w:bCs/>
      <w:color w:val="FFFFFF"/>
      <w:sz w:val="26"/>
    </w:rPr>
  </w:style>
  <w:style w:type="paragraph" w:customStyle="1" w:styleId="TableText">
    <w:name w:val="Table Text"/>
    <w:basedOn w:val="Normal"/>
    <w:uiPriority w:val="1"/>
    <w:qFormat/>
    <w:rsid w:val="00244653"/>
    <w:pPr>
      <w:suppressAutoHyphens/>
      <w:spacing w:before="120" w:after="120"/>
    </w:pPr>
    <w:rPr>
      <w:rFonts w:ascii="Calibri" w:eastAsia="Calibri" w:hAnsi="Calibri"/>
      <w:sz w:val="22"/>
      <w:szCs w:val="22"/>
    </w:rPr>
  </w:style>
  <w:style w:type="paragraph" w:customStyle="1" w:styleId="Normal-Justified">
    <w:name w:val="Normal - Justified"/>
    <w:basedOn w:val="Normal"/>
    <w:qFormat/>
    <w:rsid w:val="00244653"/>
    <w:pPr>
      <w:suppressAutoHyphens/>
      <w:spacing w:after="240"/>
      <w:jc w:val="both"/>
    </w:pPr>
    <w:rPr>
      <w:rFonts w:ascii="Calibri" w:eastAsia="Calibri" w:hAnsi="Calibri"/>
      <w:sz w:val="22"/>
      <w:szCs w:val="22"/>
    </w:rPr>
  </w:style>
  <w:style w:type="paragraph" w:customStyle="1" w:styleId="1Indented">
    <w:name w:val="1&quot; Indented"/>
    <w:basedOn w:val="Normal"/>
    <w:link w:val="1IndentedChar"/>
    <w:rsid w:val="00244653"/>
    <w:pPr>
      <w:spacing w:after="140" w:line="300" w:lineRule="atLeast"/>
      <w:ind w:left="1440"/>
    </w:pPr>
    <w:rPr>
      <w:rFonts w:ascii="Arial" w:hAnsi="Arial"/>
      <w:snapToGrid w:val="0"/>
      <w:color w:val="000000"/>
      <w:sz w:val="20"/>
    </w:rPr>
  </w:style>
  <w:style w:type="character" w:customStyle="1" w:styleId="1IndentedChar">
    <w:name w:val="1&quot; Indented Char"/>
    <w:basedOn w:val="DefaultParagraphFont"/>
    <w:link w:val="1Indented"/>
    <w:rsid w:val="00244653"/>
    <w:rPr>
      <w:rFonts w:ascii="Arial" w:eastAsia="Times New Roman" w:hAnsi="Arial" w:cs="Times New Roman"/>
      <w:snapToGrid w:val="0"/>
      <w:color w:val="000000"/>
      <w:sz w:val="20"/>
      <w:szCs w:val="20"/>
    </w:rPr>
  </w:style>
  <w:style w:type="character" w:customStyle="1" w:styleId="apple-style-span">
    <w:name w:val="apple-style-span"/>
    <w:basedOn w:val="DefaultParagraphFont"/>
    <w:rsid w:val="00244653"/>
  </w:style>
  <w:style w:type="paragraph" w:customStyle="1" w:styleId="Deliverables">
    <w:name w:val="Deliverables"/>
    <w:basedOn w:val="Normal"/>
    <w:link w:val="DeliverablesChar"/>
    <w:qFormat/>
    <w:rsid w:val="00244653"/>
    <w:pPr>
      <w:tabs>
        <w:tab w:val="left" w:pos="2520"/>
      </w:tabs>
      <w:spacing w:after="120"/>
      <w:ind w:left="2520" w:hanging="2160"/>
    </w:pPr>
    <w:rPr>
      <w:rFonts w:asciiTheme="minorHAnsi" w:hAnsiTheme="minorHAnsi"/>
      <w:b/>
      <w:sz w:val="22"/>
    </w:rPr>
  </w:style>
  <w:style w:type="character" w:customStyle="1" w:styleId="DeliverablesChar">
    <w:name w:val="Deliverables Char"/>
    <w:basedOn w:val="DefaultParagraphFont"/>
    <w:link w:val="Deliverables"/>
    <w:rsid w:val="00244653"/>
    <w:rPr>
      <w:rFonts w:asciiTheme="minorHAnsi" w:eastAsia="Times New Roman" w:hAnsiTheme="minorHAnsi" w:cs="Times New Roman"/>
      <w:b/>
      <w:szCs w:val="20"/>
    </w:rPr>
  </w:style>
  <w:style w:type="paragraph" w:customStyle="1" w:styleId="Bullet1">
    <w:name w:val="Bullet 1"/>
    <w:basedOn w:val="Normal"/>
    <w:rsid w:val="00244653"/>
    <w:pPr>
      <w:numPr>
        <w:numId w:val="15"/>
      </w:numPr>
      <w:spacing w:after="200" w:line="276" w:lineRule="auto"/>
    </w:pPr>
    <w:rPr>
      <w:rFonts w:ascii="Calibri" w:hAnsi="Calibri"/>
      <w:sz w:val="22"/>
    </w:rPr>
  </w:style>
  <w:style w:type="paragraph" w:customStyle="1" w:styleId="Default">
    <w:name w:val="Default"/>
    <w:rsid w:val="00244653"/>
    <w:pPr>
      <w:autoSpaceDE w:val="0"/>
      <w:autoSpaceDN w:val="0"/>
      <w:adjustRightInd w:val="0"/>
    </w:pPr>
    <w:rPr>
      <w:rFonts w:ascii="Calibri" w:eastAsia="Times New Roman" w:hAnsi="Calibri" w:cs="Calibri"/>
      <w:color w:val="000000"/>
      <w:sz w:val="24"/>
      <w:szCs w:val="24"/>
    </w:rPr>
  </w:style>
  <w:style w:type="character" w:customStyle="1" w:styleId="st1">
    <w:name w:val="st1"/>
    <w:basedOn w:val="DefaultParagraphFont"/>
    <w:rsid w:val="00244653"/>
  </w:style>
  <w:style w:type="paragraph" w:styleId="TOCHeading">
    <w:name w:val="TOC Heading"/>
    <w:basedOn w:val="Heading1"/>
    <w:next w:val="Normal"/>
    <w:uiPriority w:val="39"/>
    <w:semiHidden/>
    <w:unhideWhenUsed/>
    <w:qFormat/>
    <w:rsid w:val="00244653"/>
    <w:pPr>
      <w:keepNext/>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kern w:val="0"/>
      <w:sz w:val="28"/>
      <w:szCs w:val="28"/>
    </w:rPr>
  </w:style>
  <w:style w:type="character" w:customStyle="1" w:styleId="UnresolvedMention">
    <w:name w:val="Unresolved Mention"/>
    <w:basedOn w:val="DefaultParagraphFont"/>
    <w:uiPriority w:val="99"/>
    <w:unhideWhenUsed/>
    <w:rsid w:val="00244653"/>
    <w:rPr>
      <w:color w:val="605E5C"/>
      <w:shd w:val="clear" w:color="auto" w:fill="E1DFDD"/>
    </w:rPr>
  </w:style>
  <w:style w:type="paragraph" w:customStyle="1" w:styleId="paragraph">
    <w:name w:val="paragraph"/>
    <w:basedOn w:val="Normal"/>
    <w:rsid w:val="00244653"/>
    <w:pPr>
      <w:spacing w:before="120" w:after="120"/>
    </w:pPr>
    <w:rPr>
      <w:rFonts w:ascii="Palatino" w:hAnsi="Palatino"/>
      <w:szCs w:val="24"/>
    </w:rPr>
  </w:style>
  <w:style w:type="paragraph" w:customStyle="1" w:styleId="TemplateInstructions">
    <w:name w:val="Template Instructions"/>
    <w:basedOn w:val="NoSpacing"/>
    <w:qFormat/>
    <w:rsid w:val="00B271FD"/>
    <w:pPr>
      <w:spacing w:before="120"/>
      <w:ind w:left="720" w:right="720"/>
    </w:pPr>
    <w:rPr>
      <w:rFonts w:asciiTheme="majorHAnsi" w:eastAsiaTheme="minorHAnsi" w:hAnsiTheme="majorHAnsi" w:cs="Tw Cen MT"/>
      <w:i/>
      <w:color w:val="000000"/>
      <w:szCs w:val="23"/>
    </w:rPr>
  </w:style>
  <w:style w:type="paragraph" w:styleId="NoSpacing">
    <w:name w:val="No Spacing"/>
    <w:uiPriority w:val="1"/>
    <w:qFormat/>
    <w:rsid w:val="00B271FD"/>
    <w:pPr>
      <w:ind w:left="288"/>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5439">
      <w:bodyDiv w:val="1"/>
      <w:marLeft w:val="0"/>
      <w:marRight w:val="0"/>
      <w:marTop w:val="0"/>
      <w:marBottom w:val="0"/>
      <w:divBdr>
        <w:top w:val="none" w:sz="0" w:space="0" w:color="auto"/>
        <w:left w:val="none" w:sz="0" w:space="0" w:color="auto"/>
        <w:bottom w:val="none" w:sz="0" w:space="0" w:color="auto"/>
        <w:right w:val="none" w:sz="0" w:space="0" w:color="auto"/>
      </w:divBdr>
    </w:div>
    <w:div w:id="1401169441">
      <w:bodyDiv w:val="1"/>
      <w:marLeft w:val="0"/>
      <w:marRight w:val="0"/>
      <w:marTop w:val="0"/>
      <w:marBottom w:val="0"/>
      <w:divBdr>
        <w:top w:val="none" w:sz="0" w:space="0" w:color="auto"/>
        <w:left w:val="none" w:sz="0" w:space="0" w:color="auto"/>
        <w:bottom w:val="none" w:sz="0" w:space="0" w:color="auto"/>
        <w:right w:val="none" w:sz="0" w:space="0" w:color="auto"/>
      </w:divBdr>
    </w:div>
    <w:div w:id="163028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shiba.com/tai/privacy_policy.js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oshiba.com/tai/privacy_policy.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shiba.com/tai/privacy_policy.j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9A7832D5BBF479C2FCE2DD570D8D9" ma:contentTypeVersion="19" ma:contentTypeDescription="Create a new document." ma:contentTypeScope="" ma:versionID="a6f5493dce9cbadb768db15eeee41f23">
  <xsd:schema xmlns:xsd="http://www.w3.org/2001/XMLSchema" xmlns:xs="http://www.w3.org/2001/XMLSchema" xmlns:p="http://schemas.microsoft.com/office/2006/metadata/properties" xmlns:ns2="0b0c909d-0c70-4eb3-950c-e5717e1efc8d" xmlns:ns3="11d78af0-84bd-42c7-82be-10d7657f5480" targetNamespace="http://schemas.microsoft.com/office/2006/metadata/properties" ma:root="true" ma:fieldsID="f50d69d75feb156f3334beae91ceded9" ns2:_="" ns3:_="">
    <xsd:import namespace="0b0c909d-0c70-4eb3-950c-e5717e1efc8d"/>
    <xsd:import namespace="11d78af0-84bd-42c7-82be-10d7657f5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909d-0c70-4eb3-950c-e5717e1ef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d33ed4-6483-4797-8d50-6b93ecde4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78af0-84bd-42c7-82be-10d7657f5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d49be7-9d4a-4c62-97b3-ffb9548f3f23}" ma:internalName="TaxCatchAll" ma:showField="CatchAllData" ma:web="11d78af0-84bd-42c7-82be-10d7657f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0c909d-0c70-4eb3-950c-e5717e1efc8d">
      <Terms xmlns="http://schemas.microsoft.com/office/infopath/2007/PartnerControls"/>
    </lcf76f155ced4ddcb4097134ff3c332f>
    <TaxCatchAll xmlns="11d78af0-84bd-42c7-82be-10d7657f5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DAAD-F2D2-4673-82BB-4925B02FF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909d-0c70-4eb3-950c-e5717e1efc8d"/>
    <ds:schemaRef ds:uri="11d78af0-84bd-42c7-82be-10d7657f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6102B-5C10-4852-8651-AD57FBACE921}">
  <ds:schemaRefs>
    <ds:schemaRef ds:uri="http://schemas.microsoft.com/office/2006/metadata/properties"/>
    <ds:schemaRef ds:uri="http://purl.org/dc/dcmitype/"/>
    <ds:schemaRef ds:uri="http://purl.org/dc/elements/1.1/"/>
    <ds:schemaRef ds:uri="http://purl.org/dc/terms/"/>
    <ds:schemaRef ds:uri="0b0c909d-0c70-4eb3-950c-e5717e1efc8d"/>
    <ds:schemaRef ds:uri="http://schemas.microsoft.com/office/2006/documentManagement/types"/>
    <ds:schemaRef ds:uri="11d78af0-84bd-42c7-82be-10d7657f5480"/>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3A60F0D-6445-4DC0-AEE4-64926A6777CA}">
  <ds:schemaRefs>
    <ds:schemaRef ds:uri="http://schemas.microsoft.com/sharepoint/v3/contenttype/forms"/>
  </ds:schemaRefs>
</ds:datastoreItem>
</file>

<file path=customXml/itemProps4.xml><?xml version="1.0" encoding="utf-8"?>
<ds:datastoreItem xmlns:ds="http://schemas.openxmlformats.org/officeDocument/2006/customXml" ds:itemID="{742DFC8D-6107-49AD-91BE-043B1D51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6897</Words>
  <Characters>39314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dc:creator>
  <cp:keywords/>
  <dc:description/>
  <cp:lastModifiedBy>Pollack, Nikki</cp:lastModifiedBy>
  <cp:revision>2</cp:revision>
  <cp:lastPrinted>2023-07-28T01:47:00Z</cp:lastPrinted>
  <dcterms:created xsi:type="dcterms:W3CDTF">2023-12-06T22:38:00Z</dcterms:created>
  <dcterms:modified xsi:type="dcterms:W3CDTF">2023-12-06T22:38:00Z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0x010100CCF9A7832D5BBF479C2FCE2DD570D8D9</vt:lpwstr>
  </property>
</Properties>
</file>