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1C3B1" w14:textId="6BFF84AB" w:rsidR="002F3EF7" w:rsidRDefault="00FB38E8" w:rsidP="002F3EF7">
      <w:pPr>
        <w:pStyle w:val="Title2sl"/>
        <w:spacing w:before="240"/>
        <w:jc w:val="center"/>
        <w:rPr>
          <w:i/>
        </w:rPr>
      </w:pPr>
      <w:r>
        <w:rPr>
          <w:i/>
        </w:rPr>
        <w:t>Plessy</w:t>
      </w:r>
      <w:r w:rsidR="002F3EF7">
        <w:rPr>
          <w:i/>
        </w:rPr>
        <w:t xml:space="preserve"> v. </w:t>
      </w:r>
      <w:r>
        <w:rPr>
          <w:i/>
        </w:rPr>
        <w:t>Ferguson</w:t>
      </w:r>
      <w:r w:rsidR="002F3EF7">
        <w:rPr>
          <w:i/>
        </w:rPr>
        <w:t xml:space="preserve"> </w:t>
      </w:r>
      <w:r w:rsidR="002F3EF7" w:rsidRPr="006E5D98">
        <w:t>(</w:t>
      </w:r>
      <w:r w:rsidR="002F3EF7">
        <w:t>1</w:t>
      </w:r>
      <w:r>
        <w:t>89</w:t>
      </w:r>
      <w:r w:rsidR="002F3EF7">
        <w:t>6</w:t>
      </w:r>
      <w:r w:rsidR="002F3EF7" w:rsidRPr="006E5D98">
        <w:t>)</w:t>
      </w:r>
    </w:p>
    <w:p w14:paraId="29ED5723" w14:textId="0CE4D921" w:rsidR="002F3EF7" w:rsidRDefault="002F3EF7" w:rsidP="0056619A">
      <w:pPr>
        <w:pStyle w:val="Basiccopysl"/>
        <w:jc w:val="center"/>
        <w:rPr>
          <w:color w:val="333333"/>
          <w:shd w:val="clear" w:color="auto" w:fill="FFFFFF"/>
        </w:rPr>
      </w:pPr>
      <w:r w:rsidRPr="00861675">
        <w:rPr>
          <w:b/>
          <w:bCs/>
        </w:rPr>
        <w:t>Argued:</w:t>
      </w:r>
      <w:r>
        <w:t xml:space="preserve"> </w:t>
      </w:r>
      <w:r w:rsidR="008F7F63">
        <w:t>April 13, 1896</w:t>
      </w:r>
    </w:p>
    <w:p w14:paraId="11349A88" w14:textId="77776B61" w:rsidR="002F3EF7" w:rsidRDefault="002F3EF7" w:rsidP="00861675">
      <w:pPr>
        <w:pStyle w:val="Basiccopysl"/>
        <w:jc w:val="center"/>
        <w:rPr>
          <w:color w:val="333333"/>
          <w:shd w:val="clear" w:color="auto" w:fill="FFFFFF"/>
        </w:rPr>
      </w:pPr>
      <w:r w:rsidRPr="00861675">
        <w:rPr>
          <w:b/>
          <w:bCs/>
          <w:color w:val="333333"/>
          <w:shd w:val="clear" w:color="auto" w:fill="FFFFFF"/>
        </w:rPr>
        <w:t>Decided:</w:t>
      </w:r>
      <w:r>
        <w:rPr>
          <w:color w:val="333333"/>
          <w:shd w:val="clear" w:color="auto" w:fill="FFFFFF"/>
        </w:rPr>
        <w:t xml:space="preserve"> </w:t>
      </w:r>
      <w:r w:rsidR="008F7F63">
        <w:rPr>
          <w:color w:val="333333"/>
          <w:shd w:val="clear" w:color="auto" w:fill="FFFFFF"/>
        </w:rPr>
        <w:t>May 18, 1896</w:t>
      </w:r>
    </w:p>
    <w:p w14:paraId="776FBF25" w14:textId="77777777" w:rsidR="00F155C1" w:rsidRDefault="00F155C1" w:rsidP="00111961">
      <w:pPr>
        <w:pStyle w:val="Subhead2sl"/>
      </w:pPr>
      <w:r>
        <w:t>Background and Facts</w:t>
      </w:r>
    </w:p>
    <w:p w14:paraId="1504F371" w14:textId="77777777" w:rsidR="00F155C1" w:rsidRPr="00F12219" w:rsidRDefault="00F155C1" w:rsidP="00111961">
      <w:pPr>
        <w:pStyle w:val="Basiccopysl"/>
      </w:pPr>
      <w:r w:rsidRPr="00F12219">
        <w:t xml:space="preserve">In 1890, Louisiana passed a law called the Separate Car Act. This law said that railroad companies must provide </w:t>
      </w:r>
      <w:r>
        <w:t>“</w:t>
      </w:r>
      <w:r w:rsidRPr="00C70DAA">
        <w:rPr>
          <w:b/>
          <w:bCs/>
          <w:u w:val="single"/>
        </w:rPr>
        <w:t>separate but equal</w:t>
      </w:r>
      <w:r w:rsidRPr="00F857A6">
        <w:t>”</w:t>
      </w:r>
      <w:r w:rsidRPr="00F12219">
        <w:t xml:space="preserve"> train cars </w:t>
      </w:r>
      <w:r>
        <w:t>based on race</w:t>
      </w:r>
      <w:r w:rsidRPr="00F12219">
        <w:t>. Black</w:t>
      </w:r>
      <w:r>
        <w:t xml:space="preserve"> people</w:t>
      </w:r>
      <w:r w:rsidRPr="00F12219">
        <w:t xml:space="preserve"> had to sit with </w:t>
      </w:r>
      <w:r>
        <w:t>each other</w:t>
      </w:r>
      <w:r w:rsidRPr="00F12219">
        <w:t xml:space="preserve"> and </w:t>
      </w:r>
      <w:r>
        <w:t>W</w:t>
      </w:r>
      <w:r w:rsidRPr="00F12219">
        <w:t>hite</w:t>
      </w:r>
      <w:r>
        <w:t xml:space="preserve"> people</w:t>
      </w:r>
      <w:r w:rsidRPr="00F12219">
        <w:t xml:space="preserve"> had to sit with </w:t>
      </w:r>
      <w:r>
        <w:t>each other</w:t>
      </w:r>
      <w:r w:rsidRPr="00F12219">
        <w:t>. This is called </w:t>
      </w:r>
      <w:r w:rsidRPr="00F12219">
        <w:rPr>
          <w:b/>
          <w:u w:val="single"/>
        </w:rPr>
        <w:t>segregation</w:t>
      </w:r>
      <w:r w:rsidRPr="00F12219">
        <w:t>. Anyone who broke this law would have to pay $25 or go to jail for 20 days.</w:t>
      </w:r>
    </w:p>
    <w:p w14:paraId="79FBF968" w14:textId="77777777" w:rsidR="00F155C1" w:rsidRPr="00F12219" w:rsidRDefault="00F155C1" w:rsidP="00111961">
      <w:pPr>
        <w:pStyle w:val="Basiccopysl"/>
      </w:pPr>
      <w:r>
        <w:t>Homer Plessy</w:t>
      </w:r>
      <w:r w:rsidRPr="00F12219">
        <w:t xml:space="preserve"> </w:t>
      </w:r>
      <w:r>
        <w:t>believed that this law violated the Constitution</w:t>
      </w:r>
      <w:r w:rsidRPr="00F12219">
        <w:t xml:space="preserve">. </w:t>
      </w:r>
      <w:r>
        <w:t>Plessy was</w:t>
      </w:r>
      <w:r w:rsidRPr="00F12219">
        <w:t xml:space="preserve"> a citizen of the United States</w:t>
      </w:r>
      <w:r>
        <w:t>.</w:t>
      </w:r>
      <w:r w:rsidRPr="00F12219">
        <w:t xml:space="preserve"> </w:t>
      </w:r>
      <w:r>
        <w:t>He</w:t>
      </w:r>
      <w:r w:rsidRPr="00F12219">
        <w:t xml:space="preserve"> was </w:t>
      </w:r>
      <w:r>
        <w:t>biracial</w:t>
      </w:r>
      <w:r w:rsidRPr="00F12219">
        <w:t xml:space="preserve"> and a resident of the state of Louisiana. On June 7, 1892, Plessy </w:t>
      </w:r>
      <w:r>
        <w:t>bought</w:t>
      </w:r>
      <w:r w:rsidRPr="00F12219">
        <w:t xml:space="preserve"> a first-class </w:t>
      </w:r>
      <w:r>
        <w:t>ticket</w:t>
      </w:r>
      <w:r w:rsidRPr="00F12219">
        <w:t xml:space="preserve"> from New Orleans to Covington, Louisiana</w:t>
      </w:r>
      <w:r>
        <w:t xml:space="preserve">. He </w:t>
      </w:r>
      <w:r w:rsidRPr="00F12219">
        <w:t xml:space="preserve">sat in the car for </w:t>
      </w:r>
      <w:r>
        <w:t>W</w:t>
      </w:r>
      <w:r w:rsidRPr="00F12219">
        <w:t xml:space="preserve">hite passengers. </w:t>
      </w:r>
      <w:r>
        <w:t>R</w:t>
      </w:r>
      <w:r w:rsidRPr="00F12219">
        <w:t>ailroad officials knew Plessy was coming and </w:t>
      </w:r>
      <w:r w:rsidRPr="00C70DAA">
        <w:t>arrested</w:t>
      </w:r>
      <w:r w:rsidRPr="00F12219">
        <w:t xml:space="preserve"> him for violating the Separate Car Act. </w:t>
      </w:r>
    </w:p>
    <w:p w14:paraId="529C164C" w14:textId="77777777" w:rsidR="00F155C1" w:rsidRPr="00F12219" w:rsidRDefault="00F155C1" w:rsidP="00111961">
      <w:pPr>
        <w:pStyle w:val="Basiccopysl"/>
      </w:pPr>
      <w:r w:rsidRPr="00F12219">
        <w:t xml:space="preserve">Plessy argued in court that the Separate Car Act violated </w:t>
      </w:r>
      <w:r>
        <w:t xml:space="preserve">the </w:t>
      </w:r>
      <w:r w:rsidRPr="008D52FC">
        <w:rPr>
          <w:b/>
          <w:bCs/>
          <w:u w:val="single"/>
        </w:rPr>
        <w:t>14</w:t>
      </w:r>
      <w:r w:rsidRPr="00146039">
        <w:rPr>
          <w:b/>
          <w:bCs/>
          <w:u w:val="single"/>
          <w:vertAlign w:val="superscript"/>
        </w:rPr>
        <w:t>th</w:t>
      </w:r>
      <w:r w:rsidRPr="008D52FC">
        <w:rPr>
          <w:b/>
          <w:bCs/>
          <w:u w:val="single"/>
        </w:rPr>
        <w:t xml:space="preserve"> Amendment</w:t>
      </w:r>
      <w:r w:rsidRPr="00F12219">
        <w:t xml:space="preserve"> to the Constitution</w:t>
      </w:r>
      <w:r>
        <w:t>, which</w:t>
      </w:r>
      <w:r w:rsidRPr="00F12219">
        <w:t xml:space="preserve"> requires that the government treat people equally. John Howard Ferguson</w:t>
      </w:r>
      <w:r>
        <w:t xml:space="preserve"> was</w:t>
      </w:r>
      <w:r w:rsidRPr="00F12219">
        <w:t xml:space="preserve"> the judge hearing the case</w:t>
      </w:r>
      <w:r>
        <w:t>.</w:t>
      </w:r>
      <w:r w:rsidRPr="00F12219">
        <w:t xml:space="preserve"> </w:t>
      </w:r>
      <w:r>
        <w:t>H</w:t>
      </w:r>
      <w:r w:rsidRPr="00F12219">
        <w:t xml:space="preserve">e declared the law </w:t>
      </w:r>
      <w:r w:rsidRPr="00C70DAA">
        <w:rPr>
          <w:b/>
          <w:bCs/>
          <w:u w:val="single"/>
        </w:rPr>
        <w:t>constitutional</w:t>
      </w:r>
      <w:r w:rsidRPr="00F12219">
        <w:t xml:space="preserve"> and found Plessy </w:t>
      </w:r>
      <w:r w:rsidRPr="00C70DAA">
        <w:t>guilty</w:t>
      </w:r>
      <w:r w:rsidRPr="00F12219">
        <w:t>.</w:t>
      </w:r>
    </w:p>
    <w:p w14:paraId="491043D7" w14:textId="77777777" w:rsidR="00F155C1" w:rsidRPr="00F12219" w:rsidRDefault="00F155C1" w:rsidP="00111961">
      <w:pPr>
        <w:pStyle w:val="Basiccopysl"/>
      </w:pPr>
      <w:r w:rsidRPr="00F12219">
        <w:t xml:space="preserve">Plessy </w:t>
      </w:r>
      <w:r w:rsidRPr="00C70DAA">
        <w:rPr>
          <w:b/>
          <w:bCs/>
          <w:u w:val="single"/>
        </w:rPr>
        <w:t>appealed</w:t>
      </w:r>
      <w:r w:rsidRPr="00F12219">
        <w:t xml:space="preserve"> the case to the Louisiana Supreme Court, which </w:t>
      </w:r>
      <w:r>
        <w:t>agreed</w:t>
      </w:r>
      <w:r w:rsidRPr="00F12219">
        <w:t xml:space="preserve"> that the Louisiana law was constitutional. Plessy then took his case</w:t>
      </w:r>
      <w:r>
        <w:t xml:space="preserve"> </w:t>
      </w:r>
      <w:r w:rsidRPr="00F12219">
        <w:t xml:space="preserve">to the Supreme Court of the United States. </w:t>
      </w:r>
    </w:p>
    <w:p w14:paraId="10076DF8" w14:textId="77777777" w:rsidR="00F155C1" w:rsidRPr="00D46D56" w:rsidRDefault="00F155C1" w:rsidP="00111961">
      <w:pPr>
        <w:pStyle w:val="Subhead2sl"/>
      </w:pPr>
      <w:r w:rsidRPr="00D46D56">
        <w:t>Constitutional Question</w:t>
      </w:r>
    </w:p>
    <w:p w14:paraId="081274ED" w14:textId="77777777" w:rsidR="00F155C1" w:rsidRDefault="00F155C1" w:rsidP="00111961">
      <w:pPr>
        <w:pStyle w:val="Subhead2sl"/>
        <w:spacing w:before="0" w:after="0"/>
        <w:rPr>
          <w:rFonts w:ascii="Garamond" w:hAnsi="Garamond"/>
          <w:b w:val="0"/>
          <w:i w:val="0"/>
          <w:color w:val="333333"/>
          <w:shd w:val="clear" w:color="auto" w:fill="FFFFFF"/>
        </w:rPr>
      </w:pPr>
      <w:r>
        <w:rPr>
          <w:rFonts w:ascii="Garamond" w:hAnsi="Garamond"/>
          <w:b w:val="0"/>
          <w:i w:val="0"/>
          <w:color w:val="333333"/>
          <w:shd w:val="clear" w:color="auto" w:fill="FFFFFF"/>
        </w:rPr>
        <w:t>Does the Separate Car Act violate the 14</w:t>
      </w:r>
      <w:r w:rsidRPr="00146039">
        <w:rPr>
          <w:rFonts w:ascii="Garamond" w:hAnsi="Garamond"/>
          <w:b w:val="0"/>
          <w:i w:val="0"/>
          <w:color w:val="333333"/>
          <w:shd w:val="clear" w:color="auto" w:fill="FFFFFF"/>
          <w:vertAlign w:val="superscript"/>
        </w:rPr>
        <w:t>th</w:t>
      </w:r>
      <w:r>
        <w:rPr>
          <w:rFonts w:ascii="Garamond" w:hAnsi="Garamond"/>
          <w:b w:val="0"/>
          <w:i w:val="0"/>
          <w:color w:val="333333"/>
          <w:shd w:val="clear" w:color="auto" w:fill="FFFFFF"/>
        </w:rPr>
        <w:t xml:space="preserve"> Amendment?</w:t>
      </w:r>
    </w:p>
    <w:p w14:paraId="471C538E" w14:textId="77777777" w:rsidR="00F155C1" w:rsidRDefault="00F155C1" w:rsidP="00111961">
      <w:pPr>
        <w:pStyle w:val="Subhead2sl"/>
      </w:pPr>
      <w:r>
        <w:t>Arguments for Plessy (petitioner)</w:t>
      </w:r>
    </w:p>
    <w:p w14:paraId="24BE55EA" w14:textId="77777777" w:rsidR="00F155C1" w:rsidRPr="00023469" w:rsidRDefault="00F155C1" w:rsidP="00111961">
      <w:pPr>
        <w:pStyle w:val="Bulletsl"/>
        <w:spacing w:line="276" w:lineRule="auto"/>
      </w:pPr>
      <w:r>
        <w:rPr>
          <w:bCs/>
        </w:rPr>
        <w:t xml:space="preserve">The </w:t>
      </w:r>
      <w:r w:rsidRPr="00102BD8">
        <w:rPr>
          <w:bCs/>
        </w:rPr>
        <w:t>14</w:t>
      </w:r>
      <w:r w:rsidRPr="00102BD8">
        <w:rPr>
          <w:bCs/>
          <w:vertAlign w:val="superscript"/>
        </w:rPr>
        <w:t>th</w:t>
      </w:r>
      <w:r w:rsidRPr="00102BD8">
        <w:rPr>
          <w:bCs/>
        </w:rPr>
        <w:t xml:space="preserve"> Amendment</w:t>
      </w:r>
      <w:r>
        <w:rPr>
          <w:bCs/>
        </w:rPr>
        <w:t xml:space="preserve"> </w:t>
      </w:r>
      <w:r>
        <w:t>applies to this case</w:t>
      </w:r>
      <w:r w:rsidRPr="00F12219">
        <w:t>.</w:t>
      </w:r>
      <w:r>
        <w:t xml:space="preserve"> It says that people should be treated equally under the law. That means that Black people and White people should have access to the same services and goods. </w:t>
      </w:r>
    </w:p>
    <w:p w14:paraId="34F2B7FE" w14:textId="77777777" w:rsidR="00F155C1" w:rsidRDefault="00F155C1" w:rsidP="00111961">
      <w:pPr>
        <w:pStyle w:val="Bulletsl"/>
        <w:spacing w:line="276" w:lineRule="auto"/>
      </w:pPr>
      <w:r>
        <w:t>Laws should not separate Black and White people. When laws do this, they are really saying that Black people are inferior to White people.</w:t>
      </w:r>
      <w:r w:rsidRPr="002646AC">
        <w:t xml:space="preserve"> </w:t>
      </w:r>
    </w:p>
    <w:p w14:paraId="5E8957C6" w14:textId="77777777" w:rsidR="00F155C1" w:rsidRDefault="00F155C1" w:rsidP="00111961">
      <w:pPr>
        <w:pStyle w:val="Bulletsl"/>
        <w:spacing w:line="276" w:lineRule="auto"/>
      </w:pPr>
      <w:r>
        <w:t>This law was not created</w:t>
      </w:r>
      <w:r w:rsidRPr="002646AC">
        <w:t xml:space="preserve"> </w:t>
      </w:r>
      <w:r>
        <w:t>to</w:t>
      </w:r>
      <w:r w:rsidRPr="002646AC">
        <w:t xml:space="preserve"> promot</w:t>
      </w:r>
      <w:r>
        <w:t>e</w:t>
      </w:r>
      <w:r w:rsidRPr="002646AC">
        <w:t xml:space="preserve"> the public good.</w:t>
      </w:r>
      <w:r>
        <w:t xml:space="preserve"> </w:t>
      </w:r>
      <w:r w:rsidRPr="00C70DAA">
        <w:t>Instea</w:t>
      </w:r>
      <w:r>
        <w:t xml:space="preserve">d, it promotes racial </w:t>
      </w:r>
      <w:r w:rsidRPr="00C70DAA">
        <w:rPr>
          <w:b/>
          <w:bCs/>
          <w:u w:val="single"/>
        </w:rPr>
        <w:t>prejudice</w:t>
      </w:r>
      <w:r>
        <w:t xml:space="preserve">. </w:t>
      </w:r>
    </w:p>
    <w:p w14:paraId="55F9323A" w14:textId="77777777" w:rsidR="00F155C1" w:rsidRDefault="00F155C1" w:rsidP="00111961">
      <w:pPr>
        <w:pStyle w:val="Subhead2sl"/>
      </w:pPr>
      <w:r>
        <w:t>Arguments for Ferguson (respondent)</w:t>
      </w:r>
    </w:p>
    <w:p w14:paraId="5408B91B" w14:textId="77777777" w:rsidR="00F155C1" w:rsidRDefault="00F155C1" w:rsidP="00111961">
      <w:pPr>
        <w:pStyle w:val="Bulletsl"/>
        <w:spacing w:line="276" w:lineRule="auto"/>
        <w:rPr>
          <w:bCs/>
        </w:rPr>
      </w:pPr>
      <w:r>
        <w:rPr>
          <w:bCs/>
        </w:rPr>
        <w:t>The 14</w:t>
      </w:r>
      <w:r w:rsidRPr="00C70DAA">
        <w:rPr>
          <w:bCs/>
          <w:vertAlign w:val="superscript"/>
        </w:rPr>
        <w:t>th</w:t>
      </w:r>
      <w:r>
        <w:rPr>
          <w:bCs/>
        </w:rPr>
        <w:t xml:space="preserve"> Amendment only applies to whether Black people and White people are equal by law. The Separate Cars Act does not prohibit African Americans from using the railroad. </w:t>
      </w:r>
    </w:p>
    <w:p w14:paraId="6DB21912" w14:textId="77777777" w:rsidR="00F155C1" w:rsidRDefault="00F155C1" w:rsidP="00111961">
      <w:pPr>
        <w:pStyle w:val="Bulletsl"/>
        <w:spacing w:line="276" w:lineRule="auto"/>
        <w:rPr>
          <w:bCs/>
        </w:rPr>
      </w:pPr>
      <w:r>
        <w:rPr>
          <w:bCs/>
        </w:rPr>
        <w:lastRenderedPageBreak/>
        <w:t>The 14</w:t>
      </w:r>
      <w:r w:rsidRPr="00C70DAA">
        <w:rPr>
          <w:bCs/>
          <w:vertAlign w:val="superscript"/>
        </w:rPr>
        <w:t>th</w:t>
      </w:r>
      <w:r>
        <w:rPr>
          <w:bCs/>
        </w:rPr>
        <w:t xml:space="preserve"> Amendment does not apply to whether Black people and White people are </w:t>
      </w:r>
      <w:r w:rsidRPr="00C70DAA">
        <w:rPr>
          <w:b/>
          <w:u w:val="single"/>
        </w:rPr>
        <w:t>socially</w:t>
      </w:r>
      <w:r>
        <w:rPr>
          <w:bCs/>
        </w:rPr>
        <w:t xml:space="preserve"> equal. Laws cannot change how people view one another. Therefore, racial </w:t>
      </w:r>
      <w:r w:rsidRPr="00C70DAA">
        <w:rPr>
          <w:bCs/>
        </w:rPr>
        <w:t>prejudice</w:t>
      </w:r>
      <w:r>
        <w:rPr>
          <w:bCs/>
        </w:rPr>
        <w:t xml:space="preserve"> cannot be addressed in a law. </w:t>
      </w:r>
    </w:p>
    <w:p w14:paraId="6478C6B1" w14:textId="77777777" w:rsidR="00F155C1" w:rsidRPr="00EA02EE" w:rsidRDefault="00F155C1" w:rsidP="00111961">
      <w:pPr>
        <w:pStyle w:val="Bulletsl"/>
        <w:spacing w:line="276" w:lineRule="auto"/>
        <w:rPr>
          <w:bCs/>
        </w:rPr>
      </w:pPr>
      <w:r w:rsidRPr="00484268">
        <w:rPr>
          <w:bCs/>
        </w:rPr>
        <w:t xml:space="preserve">This law </w:t>
      </w:r>
      <w:r>
        <w:t xml:space="preserve">was created to promote the public good. During this time period, many White people in power believed that mixing races would disrupt the way of life, particularly in Southern states. This law upholds </w:t>
      </w:r>
      <w:r w:rsidRPr="002646AC">
        <w:t>order</w:t>
      </w:r>
      <w:r>
        <w:t xml:space="preserve"> between the races. </w:t>
      </w:r>
    </w:p>
    <w:p w14:paraId="086B5796" w14:textId="77777777" w:rsidR="00F155C1" w:rsidRDefault="00F155C1" w:rsidP="00111961">
      <w:pPr>
        <w:pStyle w:val="Subhead2sl"/>
      </w:pPr>
      <w:r>
        <w:t>Decision</w:t>
      </w:r>
    </w:p>
    <w:p w14:paraId="190BBC75" w14:textId="6A4C7E96" w:rsidR="00F155C1" w:rsidRPr="002646AC" w:rsidRDefault="00F155C1" w:rsidP="00111961">
      <w:pPr>
        <w:pStyle w:val="Basiccopysl"/>
      </w:pPr>
      <w:r w:rsidRPr="002646AC">
        <w:t>In a 7</w:t>
      </w:r>
      <w:r w:rsidR="00DF4F82">
        <w:t>-</w:t>
      </w:r>
      <w:r w:rsidRPr="002646AC">
        <w:t xml:space="preserve">1 decision, the Supreme Court ruled </w:t>
      </w:r>
      <w:r>
        <w:t>against Homer Plessy</w:t>
      </w:r>
      <w:r w:rsidRPr="002646AC">
        <w:t>. The majority rejected Plessy’s 14</w:t>
      </w:r>
      <w:r w:rsidRPr="00146039">
        <w:rPr>
          <w:vertAlign w:val="superscript"/>
        </w:rPr>
        <w:t>th</w:t>
      </w:r>
      <w:r w:rsidRPr="002646AC">
        <w:t xml:space="preserve"> Amendment argument</w:t>
      </w:r>
      <w:r>
        <w:t>.</w:t>
      </w:r>
      <w:r w:rsidRPr="002646AC">
        <w:t xml:space="preserve"> </w:t>
      </w:r>
      <w:r>
        <w:t>I</w:t>
      </w:r>
      <w:r w:rsidRPr="002646AC">
        <w:t xml:space="preserve">nstead </w:t>
      </w:r>
      <w:r>
        <w:t>it agreed with</w:t>
      </w:r>
      <w:r w:rsidRPr="002646AC">
        <w:t xml:space="preserve"> the </w:t>
      </w:r>
      <w:r w:rsidRPr="00EF78DF">
        <w:rPr>
          <w:b/>
          <w:bCs/>
          <w:u w:val="single"/>
        </w:rPr>
        <w:t>doctrine</w:t>
      </w:r>
      <w:r w:rsidRPr="002646AC">
        <w:t xml:space="preserve"> of “separate but equal.” </w:t>
      </w:r>
    </w:p>
    <w:p w14:paraId="7249995C" w14:textId="77777777" w:rsidR="00F155C1" w:rsidRPr="002646AC" w:rsidRDefault="00F155C1" w:rsidP="00111961">
      <w:pPr>
        <w:pStyle w:val="Basiccopysl"/>
      </w:pPr>
      <w:r>
        <w:t>In the</w:t>
      </w:r>
      <w:r w:rsidRPr="002646AC">
        <w:t xml:space="preserve"> majority opinion, </w:t>
      </w:r>
      <w:r>
        <w:t>the justices</w:t>
      </w:r>
      <w:r w:rsidRPr="002646AC">
        <w:t xml:space="preserve"> </w:t>
      </w:r>
      <w:r>
        <w:t>said</w:t>
      </w:r>
      <w:r w:rsidRPr="002646AC">
        <w:t xml:space="preserve"> </w:t>
      </w:r>
      <w:r>
        <w:t>that the 14</w:t>
      </w:r>
      <w:r w:rsidRPr="00146039">
        <w:rPr>
          <w:vertAlign w:val="superscript"/>
        </w:rPr>
        <w:t>th</w:t>
      </w:r>
      <w:r>
        <w:t xml:space="preserve"> Amendment</w:t>
      </w:r>
      <w:r w:rsidRPr="002646AC">
        <w:t xml:space="preserve"> “could not have been intended to abolish distinctions based upon color, or to enforce social…equality.” According to the Court, the 14</w:t>
      </w:r>
      <w:r w:rsidRPr="00146039">
        <w:rPr>
          <w:vertAlign w:val="superscript"/>
        </w:rPr>
        <w:t>th</w:t>
      </w:r>
      <w:r w:rsidRPr="002646AC">
        <w:t xml:space="preserve"> Amendment was only concerned with legal</w:t>
      </w:r>
      <w:r>
        <w:t xml:space="preserve"> equality. It was </w:t>
      </w:r>
      <w:r w:rsidRPr="002646AC">
        <w:t xml:space="preserve">not </w:t>
      </w:r>
      <w:r>
        <w:t xml:space="preserve">concerned with </w:t>
      </w:r>
      <w:r w:rsidRPr="002646AC">
        <w:t>social equality.</w:t>
      </w:r>
      <w:r>
        <w:t xml:space="preserve"> </w:t>
      </w:r>
    </w:p>
    <w:p w14:paraId="0C8D5BDB" w14:textId="77777777" w:rsidR="00F155C1" w:rsidRPr="002646AC" w:rsidRDefault="00F155C1" w:rsidP="00111961">
      <w:pPr>
        <w:pStyle w:val="Basiccopysl"/>
      </w:pPr>
      <w:r w:rsidRPr="002646AC">
        <w:t xml:space="preserve">In addition, the justices </w:t>
      </w:r>
      <w:r>
        <w:t>said</w:t>
      </w:r>
      <w:r w:rsidRPr="002646AC">
        <w:t xml:space="preserve"> that separation of the races by law </w:t>
      </w:r>
      <w:r>
        <w:t xml:space="preserve">does not </w:t>
      </w:r>
      <w:r w:rsidRPr="002646AC">
        <w:t xml:space="preserve">“stamp the colored race with a badge of inferiority.” They </w:t>
      </w:r>
      <w:r>
        <w:t>said</w:t>
      </w:r>
      <w:r w:rsidRPr="002646AC">
        <w:t xml:space="preserve"> that racial prejudice could not be overcome by </w:t>
      </w:r>
      <w:r>
        <w:t xml:space="preserve">forcing people of different races to interact with each other. </w:t>
      </w:r>
    </w:p>
    <w:p w14:paraId="260996BC" w14:textId="77777777" w:rsidR="00F155C1" w:rsidRPr="002646AC" w:rsidRDefault="00F155C1" w:rsidP="00111961">
      <w:pPr>
        <w:pStyle w:val="Basiccopysl"/>
      </w:pPr>
      <w:r>
        <w:t>The justices also decided on whether this law</w:t>
      </w:r>
      <w:r w:rsidRPr="002646AC">
        <w:t xml:space="preserve"> </w:t>
      </w:r>
      <w:r>
        <w:t>promoted the public good.</w:t>
      </w:r>
      <w:r w:rsidRPr="002646AC">
        <w:t xml:space="preserve"> </w:t>
      </w:r>
      <w:r>
        <w:t xml:space="preserve">They agreed that the law helped with </w:t>
      </w:r>
      <w:r w:rsidRPr="002646AC">
        <w:t>“the preservation of the public peace and good order</w:t>
      </w:r>
      <w:r>
        <w:t>.</w:t>
      </w:r>
      <w:r w:rsidRPr="002646AC">
        <w:t xml:space="preserve">” </w:t>
      </w:r>
      <w:r>
        <w:t>As</w:t>
      </w:r>
      <w:r w:rsidRPr="002646AC">
        <w:t xml:space="preserve"> long as separate facilities were actually equal, </w:t>
      </w:r>
      <w:r>
        <w:t xml:space="preserve">they said that </w:t>
      </w:r>
      <w:r w:rsidRPr="002646AC">
        <w:t>the Constitution did not prohibit segregation</w:t>
      </w:r>
      <w:r>
        <w:t>.</w:t>
      </w:r>
    </w:p>
    <w:p w14:paraId="58E86A49" w14:textId="77777777" w:rsidR="00F155C1" w:rsidRDefault="00F155C1" w:rsidP="00111961">
      <w:pPr>
        <w:pStyle w:val="Basiccopysl"/>
      </w:pPr>
      <w:r w:rsidRPr="002646AC">
        <w:t xml:space="preserve">Justice John Marshall Harlan </w:t>
      </w:r>
      <w:r w:rsidRPr="00C70DAA">
        <w:rPr>
          <w:b/>
          <w:bCs/>
          <w:u w:val="single"/>
        </w:rPr>
        <w:t>dissented</w:t>
      </w:r>
      <w:r w:rsidRPr="002646AC">
        <w:t xml:space="preserve"> from the majority opinion. </w:t>
      </w:r>
      <w:r>
        <w:t xml:space="preserve">He </w:t>
      </w:r>
      <w:r w:rsidRPr="002646AC">
        <w:t>argu</w:t>
      </w:r>
      <w:r>
        <w:t>ed</w:t>
      </w:r>
      <w:r w:rsidRPr="002646AC">
        <w:t xml:space="preserve"> that </w:t>
      </w:r>
      <w:r>
        <w:t>“separate but equal”</w:t>
      </w:r>
      <w:r w:rsidRPr="002646AC">
        <w:t xml:space="preserve"> laws </w:t>
      </w:r>
      <w:r>
        <w:t>allowed</w:t>
      </w:r>
      <w:r w:rsidRPr="002646AC">
        <w:t xml:space="preserve"> society </w:t>
      </w:r>
      <w:r>
        <w:t>to believe</w:t>
      </w:r>
      <w:r w:rsidRPr="002646AC">
        <w:t xml:space="preserve"> that the two races </w:t>
      </w:r>
      <w:r>
        <w:t>were</w:t>
      </w:r>
      <w:r w:rsidRPr="002646AC">
        <w:t xml:space="preserve"> not equal.</w:t>
      </w:r>
    </w:p>
    <w:p w14:paraId="67425101" w14:textId="77777777" w:rsidR="00F155C1" w:rsidRDefault="00F155C1" w:rsidP="00111961">
      <w:pPr>
        <w:pStyle w:val="Subhead2sl"/>
      </w:pPr>
      <w:r>
        <w:t>Impact of the Case</w:t>
      </w:r>
    </w:p>
    <w:p w14:paraId="762A6F13" w14:textId="77777777" w:rsidR="00F155C1" w:rsidRDefault="00F155C1" w:rsidP="00111961">
      <w:pPr>
        <w:pStyle w:val="Subhead3sl"/>
        <w:spacing w:before="120"/>
        <w:rPr>
          <w:b w:val="0"/>
        </w:rPr>
      </w:pPr>
      <w:r w:rsidRPr="004E5FB8">
        <w:rPr>
          <w:b w:val="0"/>
        </w:rPr>
        <w:t>Although not specifically written in the decision, </w:t>
      </w:r>
      <w:r w:rsidRPr="004E5FB8">
        <w:rPr>
          <w:b w:val="0"/>
          <w:i/>
          <w:iCs/>
        </w:rPr>
        <w:t>Plessy </w:t>
      </w:r>
      <w:r w:rsidRPr="004E5FB8">
        <w:rPr>
          <w:b w:val="0"/>
        </w:rPr>
        <w:t xml:space="preserve">set the </w:t>
      </w:r>
      <w:r w:rsidRPr="00200037">
        <w:rPr>
          <w:bCs/>
          <w:u w:val="single"/>
        </w:rPr>
        <w:t>precedent</w:t>
      </w:r>
      <w:r w:rsidRPr="004E5FB8">
        <w:rPr>
          <w:b w:val="0"/>
        </w:rPr>
        <w:t xml:space="preserve"> that </w:t>
      </w:r>
      <w:r>
        <w:rPr>
          <w:b w:val="0"/>
        </w:rPr>
        <w:t>“</w:t>
      </w:r>
      <w:r w:rsidRPr="004E5FB8">
        <w:rPr>
          <w:b w:val="0"/>
        </w:rPr>
        <w:t>separate</w:t>
      </w:r>
      <w:r>
        <w:rPr>
          <w:b w:val="0"/>
        </w:rPr>
        <w:t>”</w:t>
      </w:r>
      <w:r w:rsidRPr="004E5FB8">
        <w:rPr>
          <w:b w:val="0"/>
        </w:rPr>
        <w:t xml:space="preserve"> facilities for </w:t>
      </w:r>
      <w:r>
        <w:rPr>
          <w:b w:val="0"/>
        </w:rPr>
        <w:t>B</w:t>
      </w:r>
      <w:r w:rsidRPr="004E5FB8">
        <w:rPr>
          <w:b w:val="0"/>
        </w:rPr>
        <w:t>lack</w:t>
      </w:r>
      <w:r>
        <w:rPr>
          <w:b w:val="0"/>
        </w:rPr>
        <w:t xml:space="preserve"> people </w:t>
      </w:r>
      <w:r w:rsidRPr="004E5FB8">
        <w:rPr>
          <w:b w:val="0"/>
        </w:rPr>
        <w:t xml:space="preserve">and </w:t>
      </w:r>
      <w:r>
        <w:rPr>
          <w:b w:val="0"/>
        </w:rPr>
        <w:t>W</w:t>
      </w:r>
      <w:r w:rsidRPr="004E5FB8">
        <w:rPr>
          <w:b w:val="0"/>
        </w:rPr>
        <w:t>hite</w:t>
      </w:r>
      <w:r>
        <w:rPr>
          <w:b w:val="0"/>
        </w:rPr>
        <w:t xml:space="preserve"> people </w:t>
      </w:r>
      <w:r w:rsidRPr="004E5FB8">
        <w:rPr>
          <w:b w:val="0"/>
        </w:rPr>
        <w:t xml:space="preserve">were constitutional as long as they were </w:t>
      </w:r>
      <w:r>
        <w:rPr>
          <w:b w:val="0"/>
        </w:rPr>
        <w:t>“</w:t>
      </w:r>
      <w:r w:rsidRPr="004E5FB8">
        <w:rPr>
          <w:b w:val="0"/>
        </w:rPr>
        <w:t>equal.</w:t>
      </w:r>
      <w:r>
        <w:rPr>
          <w:b w:val="0"/>
        </w:rPr>
        <w:t>”</w:t>
      </w:r>
      <w:r w:rsidRPr="004E5FB8">
        <w:rPr>
          <w:b w:val="0"/>
        </w:rPr>
        <w:t xml:space="preserve"> The </w:t>
      </w:r>
      <w:r>
        <w:rPr>
          <w:b w:val="0"/>
        </w:rPr>
        <w:t>“</w:t>
      </w:r>
      <w:r w:rsidRPr="004E5FB8">
        <w:rPr>
          <w:b w:val="0"/>
        </w:rPr>
        <w:t>separate but equal</w:t>
      </w:r>
      <w:r>
        <w:rPr>
          <w:b w:val="0"/>
        </w:rPr>
        <w:t>”</w:t>
      </w:r>
      <w:r w:rsidRPr="004E5FB8">
        <w:rPr>
          <w:b w:val="0"/>
        </w:rPr>
        <w:t xml:space="preserve"> doctrine was quickly extended to cover many areas of public life, such as restaurants, theaters, restrooms, and public schools.</w:t>
      </w:r>
      <w:r>
        <w:rPr>
          <w:b w:val="0"/>
        </w:rPr>
        <w:t xml:space="preserve"> Often, facilities for Black people were far inferior to facilities for White people. The laws creating separate facilities and enforcing racial segregation became known as </w:t>
      </w:r>
      <w:r w:rsidRPr="00282E51">
        <w:rPr>
          <w:bCs/>
          <w:u w:val="single"/>
        </w:rPr>
        <w:t>Jim Crow laws</w:t>
      </w:r>
      <w:r>
        <w:rPr>
          <w:b w:val="0"/>
        </w:rPr>
        <w:t>.</w:t>
      </w:r>
    </w:p>
    <w:p w14:paraId="54F41254" w14:textId="4C261176" w:rsidR="00F155C1" w:rsidRPr="00B46C52" w:rsidRDefault="00F155C1" w:rsidP="00111961">
      <w:pPr>
        <w:pStyle w:val="Subhead3sl"/>
        <w:spacing w:before="120" w:after="480"/>
        <w:rPr>
          <w:b w:val="0"/>
          <w:bCs/>
        </w:rPr>
      </w:pPr>
      <w:r>
        <w:rPr>
          <w:b w:val="0"/>
        </w:rPr>
        <w:t xml:space="preserve">Justice John Marshall Harlan’s dissent in </w:t>
      </w:r>
      <w:r w:rsidRPr="00146039">
        <w:rPr>
          <w:b w:val="0"/>
          <w:i/>
          <w:iCs/>
        </w:rPr>
        <w:t>Plessy</w:t>
      </w:r>
      <w:r>
        <w:rPr>
          <w:b w:val="0"/>
        </w:rPr>
        <w:t xml:space="preserve"> was very important to the </w:t>
      </w:r>
      <w:r>
        <w:rPr>
          <w:b w:val="0"/>
          <w:i/>
          <w:iCs/>
        </w:rPr>
        <w:t xml:space="preserve">Brown v. Board of Education </w:t>
      </w:r>
      <w:r>
        <w:rPr>
          <w:b w:val="0"/>
        </w:rPr>
        <w:t xml:space="preserve">school segregation case that came to the Court in 1954. Harlan said that </w:t>
      </w:r>
      <w:r w:rsidRPr="00C70DAA">
        <w:rPr>
          <w:b w:val="0"/>
          <w:bCs/>
        </w:rPr>
        <w:t xml:space="preserve">these </w:t>
      </w:r>
      <w:r>
        <w:rPr>
          <w:b w:val="0"/>
          <w:bCs/>
        </w:rPr>
        <w:t xml:space="preserve">“separate but equal” </w:t>
      </w:r>
      <w:r w:rsidRPr="00C70DAA">
        <w:rPr>
          <w:b w:val="0"/>
          <w:bCs/>
        </w:rPr>
        <w:t xml:space="preserve">laws promoted and perpetuated the belief that </w:t>
      </w:r>
      <w:r>
        <w:rPr>
          <w:b w:val="0"/>
          <w:bCs/>
        </w:rPr>
        <w:t xml:space="preserve">Black people </w:t>
      </w:r>
      <w:r w:rsidRPr="00C70DAA">
        <w:rPr>
          <w:b w:val="0"/>
          <w:bCs/>
        </w:rPr>
        <w:t xml:space="preserve">were inferior to </w:t>
      </w:r>
      <w:r>
        <w:rPr>
          <w:b w:val="0"/>
          <w:bCs/>
        </w:rPr>
        <w:t>W</w:t>
      </w:r>
      <w:r w:rsidRPr="00C70DAA">
        <w:rPr>
          <w:b w:val="0"/>
          <w:bCs/>
        </w:rPr>
        <w:t>hite</w:t>
      </w:r>
      <w:r>
        <w:rPr>
          <w:b w:val="0"/>
          <w:bCs/>
        </w:rPr>
        <w:t xml:space="preserve"> people</w:t>
      </w:r>
      <w:r w:rsidRPr="00C70DAA">
        <w:rPr>
          <w:b w:val="0"/>
          <w:bCs/>
        </w:rPr>
        <w:t xml:space="preserve">. </w:t>
      </w:r>
      <w:r>
        <w:rPr>
          <w:b w:val="0"/>
          <w:bCs/>
        </w:rPr>
        <w:t xml:space="preserve">He argued that these laws </w:t>
      </w:r>
      <w:r w:rsidRPr="00C70DAA">
        <w:rPr>
          <w:b w:val="0"/>
          <w:bCs/>
        </w:rPr>
        <w:t>must be struck down</w:t>
      </w:r>
      <w:r>
        <w:rPr>
          <w:b w:val="0"/>
          <w:bCs/>
        </w:rPr>
        <w:t>.</w:t>
      </w:r>
      <w:r w:rsidRPr="00C70DAA">
        <w:rPr>
          <w:b w:val="0"/>
          <w:bCs/>
        </w:rPr>
        <w:t xml:space="preserve"> </w:t>
      </w:r>
      <w:r>
        <w:rPr>
          <w:b w:val="0"/>
          <w:bCs/>
        </w:rPr>
        <w:t>He said that t</w:t>
      </w:r>
      <w:r w:rsidRPr="00C70DAA">
        <w:rPr>
          <w:b w:val="0"/>
          <w:bCs/>
        </w:rPr>
        <w:t xml:space="preserve">he government could not “permit the seeds of race hate to be planted under the sanction of law.” Justice Harlan believed that the </w:t>
      </w:r>
      <w:r>
        <w:rPr>
          <w:b w:val="0"/>
          <w:bCs/>
        </w:rPr>
        <w:t>C</w:t>
      </w:r>
      <w:r w:rsidRPr="00C70DAA">
        <w:rPr>
          <w:b w:val="0"/>
          <w:bCs/>
        </w:rPr>
        <w:t xml:space="preserve">onstitution could allow “no superior, dominant ruling class of citizens.” Because segregation had the effect of creating such classes, he judged, it was </w:t>
      </w:r>
      <w:r w:rsidRPr="00B46C52">
        <w:rPr>
          <w:u w:val="single"/>
        </w:rPr>
        <w:t>unconstitutional</w:t>
      </w:r>
      <w:r w:rsidR="00B46C52">
        <w:rPr>
          <w:b w:val="0"/>
          <w:bCs/>
        </w:rPr>
        <w:t>.</w:t>
      </w:r>
    </w:p>
    <w:p w14:paraId="6D761702" w14:textId="13E661A1" w:rsidR="00F155C1" w:rsidRPr="00146039" w:rsidRDefault="00F155C1" w:rsidP="00F155C1">
      <w:pPr>
        <w:pStyle w:val="Subhead2sl"/>
        <w:rPr>
          <w:iCs/>
          <w:noProof/>
        </w:rPr>
      </w:pPr>
      <w:r w:rsidRPr="00146039">
        <w:rPr>
          <w:noProof/>
        </w:rPr>
        <w:lastRenderedPageBreak/>
        <w:t>Glossary</w:t>
      </w:r>
    </w:p>
    <w:p w14:paraId="665D8D8D" w14:textId="77777777" w:rsidR="00F155C1" w:rsidRPr="003912F8" w:rsidRDefault="00F155C1" w:rsidP="00F155C1">
      <w:pPr>
        <w:pStyle w:val="Bulletsl"/>
        <w:spacing w:line="276" w:lineRule="auto"/>
        <w:rPr>
          <w:rStyle w:val="Glossarytermsl"/>
          <w:bCs/>
        </w:rPr>
      </w:pPr>
      <w:r>
        <w:rPr>
          <w:rStyle w:val="Glossarytermsl"/>
          <w:bCs/>
        </w:rPr>
        <w:t>14</w:t>
      </w:r>
      <w:r w:rsidRPr="00B23286">
        <w:rPr>
          <w:rStyle w:val="Glossarytermsl"/>
          <w:bCs/>
          <w:vertAlign w:val="superscript"/>
        </w:rPr>
        <w:t>th</w:t>
      </w:r>
      <w:r>
        <w:rPr>
          <w:rStyle w:val="Glossarytermsl"/>
          <w:bCs/>
        </w:rPr>
        <w:t xml:space="preserve"> Amendment</w:t>
      </w:r>
      <w:r>
        <w:rPr>
          <w:rStyle w:val="Glossarytermsl"/>
        </w:rPr>
        <w:t>:</w:t>
      </w:r>
      <w:r w:rsidRPr="00F155C1">
        <w:rPr>
          <w:rStyle w:val="Glossarytermsl"/>
          <w:b w:val="0"/>
          <w:u w:val="none"/>
        </w:rPr>
        <w:t xml:space="preserve"> Section 1 of the 14</w:t>
      </w:r>
      <w:r w:rsidRPr="00F155C1">
        <w:rPr>
          <w:rStyle w:val="Glossarytermsl"/>
          <w:b w:val="0"/>
          <w:u w:val="none"/>
          <w:vertAlign w:val="superscript"/>
        </w:rPr>
        <w:t>th</w:t>
      </w:r>
      <w:r w:rsidRPr="00F155C1">
        <w:rPr>
          <w:rStyle w:val="Glossarytermsl"/>
          <w:b w:val="0"/>
          <w:u w:val="none"/>
        </w:rPr>
        <w:t xml:space="preserve"> Amendment to the U.S. Constitution says “</w:t>
      </w:r>
      <w:r w:rsidRPr="00066E1A">
        <w:t>All persons born or naturalized in the United States, and subject to the jurisdiction thereof, are citizens of the United States and of the state wherein they reside. No state shall make or enforce any law which shall abridge the privileges or immunities of citizens of the United States; nor shall any state deprive any person of life, liberty, or property, without due process of law; nor deny to any person within its jurisdiction the equal protection of the laws.</w:t>
      </w:r>
      <w:r>
        <w:t>”</w:t>
      </w:r>
    </w:p>
    <w:p w14:paraId="570A4495" w14:textId="59231545" w:rsidR="0076424F" w:rsidRPr="0076424F" w:rsidRDefault="00F155C1" w:rsidP="008C3563">
      <w:pPr>
        <w:pStyle w:val="Bulletsl"/>
        <w:spacing w:line="276" w:lineRule="auto"/>
        <w:rPr>
          <w:u w:val="single"/>
        </w:rPr>
      </w:pPr>
      <w:r w:rsidRPr="0076424F">
        <w:rPr>
          <w:rStyle w:val="Glossarytermsl"/>
          <w:bCs/>
        </w:rPr>
        <w:t>Appealed:</w:t>
      </w:r>
      <w:r w:rsidRPr="0076424F">
        <w:rPr>
          <w:rStyle w:val="Glossarytermsl"/>
          <w:b w:val="0"/>
          <w:u w:val="none"/>
        </w:rPr>
        <w:t xml:space="preserve"> </w:t>
      </w:r>
      <w:r w:rsidR="0076424F">
        <w:t>t</w:t>
      </w:r>
      <w:r w:rsidR="0076424F" w:rsidRPr="0076424F">
        <w:t>o formally request that a lower court decision be examined and reconsidered by a higher court</w:t>
      </w:r>
      <w:r w:rsidR="0076424F">
        <w:t>.</w:t>
      </w:r>
    </w:p>
    <w:p w14:paraId="2A1B631A" w14:textId="356AA35F" w:rsidR="00F155C1" w:rsidRPr="0076424F" w:rsidRDefault="00F155C1" w:rsidP="008C3563">
      <w:pPr>
        <w:pStyle w:val="Bulletsl"/>
        <w:spacing w:line="276" w:lineRule="auto"/>
        <w:rPr>
          <w:rStyle w:val="Glossarytermsl"/>
          <w:b w:val="0"/>
        </w:rPr>
      </w:pPr>
      <w:r w:rsidRPr="0076424F">
        <w:rPr>
          <w:rStyle w:val="Glossarytermsl"/>
          <w:bCs/>
        </w:rPr>
        <w:t>Constitutional:</w:t>
      </w:r>
      <w:r w:rsidRPr="0076424F">
        <w:rPr>
          <w:rStyle w:val="Glossarytermsl"/>
          <w:b w:val="0"/>
          <w:u w:val="none"/>
        </w:rPr>
        <w:t xml:space="preserve"> </w:t>
      </w:r>
      <w:r>
        <w:t xml:space="preserve">allowed by or contained in the Constitution. </w:t>
      </w:r>
    </w:p>
    <w:p w14:paraId="77B595C3" w14:textId="77777777" w:rsidR="00F155C1" w:rsidRPr="00B23286" w:rsidRDefault="00F155C1" w:rsidP="00F155C1">
      <w:pPr>
        <w:pStyle w:val="Bulletsl"/>
        <w:spacing w:line="276" w:lineRule="auto"/>
        <w:rPr>
          <w:u w:val="single"/>
        </w:rPr>
      </w:pPr>
      <w:r>
        <w:rPr>
          <w:b/>
          <w:bCs/>
          <w:u w:val="single"/>
        </w:rPr>
        <w:t>Dissented</w:t>
      </w:r>
      <w:r w:rsidRPr="00F155C1">
        <w:rPr>
          <w:b/>
          <w:bCs/>
        </w:rPr>
        <w:t>:</w:t>
      </w:r>
      <w:r>
        <w:t xml:space="preserve"> differed in opinion.</w:t>
      </w:r>
    </w:p>
    <w:p w14:paraId="0C3F5853" w14:textId="77777777" w:rsidR="00F155C1" w:rsidRPr="00B23286" w:rsidRDefault="00F155C1" w:rsidP="00F155C1">
      <w:pPr>
        <w:pStyle w:val="Bulletsl"/>
        <w:spacing w:line="276" w:lineRule="auto"/>
        <w:rPr>
          <w:u w:val="single"/>
        </w:rPr>
      </w:pPr>
      <w:r>
        <w:rPr>
          <w:b/>
          <w:bCs/>
          <w:u w:val="single"/>
        </w:rPr>
        <w:t>Doctrine</w:t>
      </w:r>
      <w:r w:rsidRPr="00F155C1">
        <w:rPr>
          <w:b/>
          <w:bCs/>
        </w:rPr>
        <w:t>:</w:t>
      </w:r>
      <w:r>
        <w:t xml:space="preserve"> a belief or set of beliefs.</w:t>
      </w:r>
    </w:p>
    <w:p w14:paraId="752C0CA4" w14:textId="77777777" w:rsidR="00F155C1" w:rsidRPr="006A79BC" w:rsidRDefault="00F155C1" w:rsidP="00F155C1">
      <w:pPr>
        <w:pStyle w:val="Bulletsl"/>
        <w:spacing w:line="276" w:lineRule="auto"/>
        <w:rPr>
          <w:u w:val="single"/>
        </w:rPr>
      </w:pPr>
      <w:r>
        <w:rPr>
          <w:b/>
          <w:bCs/>
          <w:u w:val="single"/>
        </w:rPr>
        <w:t>Jim Crow laws</w:t>
      </w:r>
      <w:r w:rsidRPr="00F155C1">
        <w:rPr>
          <w:b/>
          <w:bCs/>
          <w:u w:val="single"/>
        </w:rPr>
        <w:t>:</w:t>
      </w:r>
      <w:r>
        <w:t xml:space="preserve"> </w:t>
      </w:r>
      <w:r w:rsidRPr="00F155C1">
        <w:rPr>
          <w:rStyle w:val="Glossarytermsl"/>
          <w:b w:val="0"/>
          <w:bCs/>
          <w:u w:val="none"/>
        </w:rPr>
        <w:t>state and local laws that legalized racial segregation. These laws existed mostly in the South from the 1890s–1960s. They prevented African Americans from voting and required the segregation of schools, parks, libraries, restrooms, restaurants, and many other places.</w:t>
      </w:r>
    </w:p>
    <w:p w14:paraId="35EDDB07" w14:textId="77777777" w:rsidR="00F155C1" w:rsidRPr="00F6122F" w:rsidRDefault="00F155C1" w:rsidP="00F155C1">
      <w:pPr>
        <w:pStyle w:val="Bulletsl"/>
        <w:spacing w:line="276" w:lineRule="auto"/>
      </w:pPr>
      <w:r>
        <w:rPr>
          <w:b/>
          <w:bCs/>
          <w:u w:val="single"/>
        </w:rPr>
        <w:t>Precedent</w:t>
      </w:r>
      <w:r w:rsidRPr="00F155C1">
        <w:rPr>
          <w:b/>
          <w:bCs/>
          <w:u w:val="single"/>
        </w:rPr>
        <w:t>:</w:t>
      </w:r>
      <w:r>
        <w:t xml:space="preserve"> </w:t>
      </w:r>
      <w:r w:rsidRPr="00727DBD">
        <w:t>a court decision on a legal question that guides future cases with similar questions</w:t>
      </w:r>
      <w:r>
        <w:t>.</w:t>
      </w:r>
    </w:p>
    <w:p w14:paraId="00F8614E" w14:textId="77777777" w:rsidR="00F155C1" w:rsidRPr="00B23286" w:rsidRDefault="00F155C1" w:rsidP="00F155C1">
      <w:pPr>
        <w:pStyle w:val="Bulletsl"/>
        <w:spacing w:line="276" w:lineRule="auto"/>
        <w:rPr>
          <w:u w:val="single"/>
        </w:rPr>
      </w:pPr>
      <w:r>
        <w:rPr>
          <w:b/>
          <w:bCs/>
          <w:u w:val="single"/>
        </w:rPr>
        <w:t>Prejudice</w:t>
      </w:r>
      <w:r w:rsidRPr="00F155C1">
        <w:rPr>
          <w:b/>
          <w:bCs/>
          <w:u w:val="single"/>
        </w:rPr>
        <w:t>:</w:t>
      </w:r>
      <w:r>
        <w:t xml:space="preserve"> a negative opinion formed without good reasons.</w:t>
      </w:r>
    </w:p>
    <w:p w14:paraId="53B9A4EF" w14:textId="77777777" w:rsidR="00F155C1" w:rsidRPr="00F6122F" w:rsidRDefault="00F155C1" w:rsidP="00F155C1">
      <w:pPr>
        <w:pStyle w:val="Bulletsl"/>
        <w:spacing w:line="276" w:lineRule="auto"/>
      </w:pPr>
      <w:r>
        <w:rPr>
          <w:b/>
          <w:bCs/>
          <w:u w:val="single"/>
        </w:rPr>
        <w:t>Segregation</w:t>
      </w:r>
      <w:r w:rsidRPr="00F155C1">
        <w:rPr>
          <w:b/>
          <w:bCs/>
          <w:u w:val="single"/>
        </w:rPr>
        <w:t>:</w:t>
      </w:r>
      <w:r>
        <w:t xml:space="preserve"> t</w:t>
      </w:r>
      <w:r w:rsidRPr="00DC55BE">
        <w:t>he policy or practice of separating people of different races, classes, or ethnic groups, as in schools, housing, and public or commercial facilities, especially as a form of discrimination</w:t>
      </w:r>
      <w:r>
        <w:t>.</w:t>
      </w:r>
      <w:r w:rsidRPr="00DC55BE">
        <w:t xml:space="preserve"> </w:t>
      </w:r>
    </w:p>
    <w:p w14:paraId="13F93620" w14:textId="68B5DD2D" w:rsidR="00F155C1" w:rsidRPr="00B46C52" w:rsidRDefault="00F155C1" w:rsidP="00F155C1">
      <w:pPr>
        <w:pStyle w:val="Bulletsl"/>
        <w:spacing w:line="276" w:lineRule="auto"/>
        <w:rPr>
          <w:u w:val="single"/>
        </w:rPr>
      </w:pPr>
      <w:r>
        <w:rPr>
          <w:b/>
          <w:bCs/>
          <w:u w:val="single"/>
        </w:rPr>
        <w:t>“Separate but equal”</w:t>
      </w:r>
      <w:r w:rsidRPr="00F155C1">
        <w:rPr>
          <w:b/>
          <w:bCs/>
          <w:u w:val="single"/>
        </w:rPr>
        <w:t>:</w:t>
      </w:r>
      <w:r>
        <w:t xml:space="preserve"> a legal doctrine that allowed for racial segregation as long as the facilities provided for each race were equal. In reality, most facilities provided for Black people were inferior to facilities provided for White people.</w:t>
      </w:r>
    </w:p>
    <w:p w14:paraId="6B993599" w14:textId="77777777" w:rsidR="00B46C52" w:rsidRPr="00B46C52" w:rsidRDefault="00F155C1" w:rsidP="00B46C52">
      <w:pPr>
        <w:pStyle w:val="Bulletsl"/>
        <w:spacing w:line="276" w:lineRule="auto"/>
        <w:rPr>
          <w:u w:val="single"/>
        </w:rPr>
      </w:pPr>
      <w:r>
        <w:rPr>
          <w:b/>
          <w:bCs/>
          <w:u w:val="single"/>
        </w:rPr>
        <w:t>Socially</w:t>
      </w:r>
      <w:r w:rsidRPr="00F155C1">
        <w:rPr>
          <w:b/>
          <w:bCs/>
        </w:rPr>
        <w:t>:</w:t>
      </w:r>
      <w:r>
        <w:t xml:space="preserve"> in a way that relates to how people live together.</w:t>
      </w:r>
      <w:r w:rsidR="00B46C52" w:rsidRPr="00B46C52">
        <w:rPr>
          <w:b/>
          <w:bCs/>
          <w:u w:val="single"/>
        </w:rPr>
        <w:t xml:space="preserve"> </w:t>
      </w:r>
    </w:p>
    <w:p w14:paraId="125281BF" w14:textId="068C5533" w:rsidR="00B46C52" w:rsidRPr="00B46C52" w:rsidRDefault="00B46C52" w:rsidP="00E644E0">
      <w:pPr>
        <w:pStyle w:val="Bulletsl"/>
        <w:spacing w:after="480" w:line="276" w:lineRule="auto"/>
        <w:rPr>
          <w:u w:val="single"/>
        </w:rPr>
      </w:pPr>
      <w:r>
        <w:rPr>
          <w:b/>
          <w:bCs/>
          <w:u w:val="single"/>
        </w:rPr>
        <w:t>Unconstitutional:</w:t>
      </w:r>
      <w:r>
        <w:t xml:space="preserve"> </w:t>
      </w:r>
      <w:r w:rsidRPr="00CF406B">
        <w:t>not allowed by or contained in the Constitution. If a law is unconstitutional, it will be struck down, meaning it is no longer a law.</w:t>
      </w:r>
    </w:p>
    <w:tbl>
      <w:tblPr>
        <w:tblStyle w:val="TableGrid"/>
        <w:tblW w:w="0" w:type="auto"/>
        <w:shd w:val="clear" w:color="auto" w:fill="F2F2F2" w:themeFill="background1" w:themeFillShade="F2"/>
        <w:tblLook w:val="04A0" w:firstRow="1" w:lastRow="0" w:firstColumn="1" w:lastColumn="0" w:noHBand="0" w:noVBand="1"/>
      </w:tblPr>
      <w:tblGrid>
        <w:gridCol w:w="9350"/>
      </w:tblGrid>
      <w:tr w:rsidR="004A5FBA" w14:paraId="4FB657D3" w14:textId="77777777" w:rsidTr="004A5FBA">
        <w:tc>
          <w:tcPr>
            <w:tcW w:w="9350" w:type="dxa"/>
            <w:shd w:val="clear" w:color="auto" w:fill="F2F2F2" w:themeFill="background1" w:themeFillShade="F2"/>
          </w:tcPr>
          <w:p w14:paraId="2EAD76E1" w14:textId="32AD4CBD" w:rsidR="004A5FBA" w:rsidRDefault="004A5FBA" w:rsidP="004A5FBA">
            <w:pPr>
              <w:spacing w:before="120" w:after="120"/>
            </w:pPr>
            <w:r w:rsidRPr="004A5FBA">
              <w:rPr>
                <w:rFonts w:ascii="Garamond" w:hAnsi="Garamond"/>
              </w:rPr>
              <w:t xml:space="preserve">Additional information about </w:t>
            </w:r>
            <w:r w:rsidRPr="000B4AD9">
              <w:rPr>
                <w:rFonts w:ascii="Garamond" w:hAnsi="Garamond"/>
                <w:i/>
                <w:iCs/>
              </w:rPr>
              <w:t>Plessy v. Ferguson</w:t>
            </w:r>
            <w:r w:rsidRPr="004A5FBA">
              <w:rPr>
                <w:rFonts w:ascii="Garamond" w:hAnsi="Garamond"/>
                <w:i/>
                <w:iCs/>
              </w:rPr>
              <w:t>,</w:t>
            </w:r>
            <w:r w:rsidRPr="004A5FBA">
              <w:rPr>
                <w:rFonts w:ascii="Garamond" w:hAnsi="Garamond"/>
              </w:rPr>
              <w:t xml:space="preserve"> including background at three reading levels, opinion quotes and summaries, teaching activities, and additional resources, can be found at </w:t>
            </w:r>
            <w:hyperlink r:id="rId10" w:history="1">
              <w:r w:rsidRPr="004A5FBA">
                <w:rPr>
                  <w:rStyle w:val="Hyperlink"/>
                  <w:rFonts w:ascii="Garamond" w:hAnsi="Garamond"/>
                  <w:color w:val="auto"/>
                </w:rPr>
                <w:t>https://www.landmarkcases.org/</w:t>
              </w:r>
            </w:hyperlink>
            <w:r w:rsidRPr="004A5FBA">
              <w:rPr>
                <w:rFonts w:ascii="Garamond" w:hAnsi="Garamond"/>
              </w:rPr>
              <w:t>.</w:t>
            </w:r>
          </w:p>
        </w:tc>
      </w:tr>
    </w:tbl>
    <w:p w14:paraId="5A66A3F2" w14:textId="3D65B937" w:rsidR="000E1A2B" w:rsidRPr="00E007AF" w:rsidRDefault="004A5FBA" w:rsidP="004A5FBA">
      <w:pPr>
        <w:pStyle w:val="Bulletsl"/>
        <w:numPr>
          <w:ilvl w:val="0"/>
          <w:numId w:val="0"/>
        </w:numPr>
        <w:spacing w:after="0" w:line="276" w:lineRule="auto"/>
      </w:pPr>
      <w:r>
        <w:t xml:space="preserve"> </w:t>
      </w:r>
    </w:p>
    <w:sectPr w:rsidR="000E1A2B" w:rsidRPr="00E007A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A9A4F" w14:textId="77777777" w:rsidR="00A83209" w:rsidRDefault="00A83209">
      <w:r>
        <w:separator/>
      </w:r>
    </w:p>
  </w:endnote>
  <w:endnote w:type="continuationSeparator" w:id="0">
    <w:p w14:paraId="58DA25E7" w14:textId="77777777" w:rsidR="00A83209" w:rsidRDefault="00A83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Gill Sans MT">
    <w:panose1 w:val="020B0502020104020203"/>
    <w:charset w:val="00"/>
    <w:family w:val="swiss"/>
    <w:pitch w:val="variable"/>
    <w:sig w:usb0="00000007" w:usb1="00000000" w:usb2="00000000" w:usb3="00000000" w:csb0="00000003" w:csb1="00000000"/>
  </w:font>
  <w:font w:name="Garamond">
    <w:altName w:val="Cambria"/>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C2E39" w14:textId="77777777" w:rsidR="00C005E1" w:rsidRDefault="00C005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93053534"/>
      <w:docPartObj>
        <w:docPartGallery w:val="Page Numbers (Bottom of Page)"/>
        <w:docPartUnique/>
      </w:docPartObj>
    </w:sdtPr>
    <w:sdtEndPr>
      <w:rPr>
        <w:noProof/>
      </w:rPr>
    </w:sdtEndPr>
    <w:sdtContent>
      <w:p w14:paraId="3D7811CD" w14:textId="77777777" w:rsidR="00D01ADE" w:rsidRDefault="00DA57A7">
        <w:pPr>
          <w:pStyle w:val="Footer"/>
          <w:rPr>
            <w:rFonts w:ascii="Garamond" w:hAnsi="Garamond"/>
          </w:rPr>
        </w:pPr>
        <w:r>
          <w:rPr>
            <w:rFonts w:ascii="Garamond" w:hAnsi="Garamond" w:cstheme="minorHAnsi"/>
          </w:rPr>
          <w:t>©</w:t>
        </w:r>
        <w:r>
          <w:rPr>
            <w:rFonts w:ascii="Garamond" w:hAnsi="Garamond"/>
          </w:rPr>
          <w:t xml:space="preserve"> 2019 Street Law, Inc.</w:t>
        </w:r>
        <w:r>
          <w:rPr>
            <w:rFonts w:ascii="Garamond" w:hAnsi="Garamond"/>
          </w:rPr>
          <w:tab/>
        </w:r>
        <w:r>
          <w:rPr>
            <w:rFonts w:ascii="Garamond" w:hAnsi="Garamond"/>
          </w:rPr>
          <w:tab/>
          <w:t xml:space="preserve"> </w:t>
        </w:r>
        <w:r>
          <w:rPr>
            <w:rFonts w:ascii="Garamond" w:hAnsi="Garamond"/>
          </w:rPr>
          <w:fldChar w:fldCharType="begin"/>
        </w:r>
        <w:r>
          <w:rPr>
            <w:rFonts w:ascii="Garamond" w:hAnsi="Garamond"/>
          </w:rPr>
          <w:instrText xml:space="preserve"> PAGE   \* MERGEFORMAT </w:instrText>
        </w:r>
        <w:r>
          <w:rPr>
            <w:rFonts w:ascii="Garamond" w:hAnsi="Garamond"/>
          </w:rPr>
          <w:fldChar w:fldCharType="separate"/>
        </w:r>
        <w:r w:rsidR="00A0673F">
          <w:rPr>
            <w:rFonts w:ascii="Garamond" w:hAnsi="Garamond"/>
            <w:noProof/>
          </w:rPr>
          <w:t>4</w:t>
        </w:r>
        <w:r>
          <w:rPr>
            <w:rFonts w:ascii="Garamond" w:hAnsi="Garamond"/>
            <w:noProof/>
          </w:rPr>
          <w:fldChar w:fldCharType="end"/>
        </w:r>
      </w:p>
    </w:sdtContent>
  </w:sdt>
  <w:p w14:paraId="06059DC2" w14:textId="77777777" w:rsidR="00B15408" w:rsidRDefault="00B1540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1751652287"/>
      <w:docPartObj>
        <w:docPartGallery w:val="Page Numbers (Bottom of Page)"/>
        <w:docPartUnique/>
      </w:docPartObj>
    </w:sdtPr>
    <w:sdtEndPr>
      <w:rPr>
        <w:noProof/>
      </w:rPr>
    </w:sdtEndPr>
    <w:sdtContent>
      <w:p w14:paraId="5C6D091A" w14:textId="717FC7C8" w:rsidR="00D01ADE" w:rsidRDefault="00DA57A7">
        <w:pPr>
          <w:pStyle w:val="Footer"/>
          <w:rPr>
            <w:rFonts w:ascii="Garamond" w:hAnsi="Garamond"/>
          </w:rPr>
        </w:pPr>
        <w:r>
          <w:rPr>
            <w:rFonts w:ascii="Garamond" w:hAnsi="Garamond" w:cstheme="minorHAnsi"/>
          </w:rPr>
          <w:t>©</w:t>
        </w:r>
        <w:r>
          <w:rPr>
            <w:rFonts w:ascii="Garamond" w:hAnsi="Garamond"/>
          </w:rPr>
          <w:t xml:space="preserve"> 2019 Street Law, Inc.</w:t>
        </w:r>
        <w:r>
          <w:rPr>
            <w:rFonts w:ascii="Garamond" w:hAnsi="Garamond"/>
          </w:rPr>
          <w:tab/>
        </w:r>
        <w:r>
          <w:rPr>
            <w:rFonts w:ascii="Garamond" w:hAnsi="Garamond"/>
          </w:rPr>
          <w:tab/>
          <w:t xml:space="preserve"> </w:t>
        </w:r>
        <w:r w:rsidR="003E06D6">
          <w:rPr>
            <w:rFonts w:ascii="Garamond" w:hAnsi="Garamond"/>
          </w:rPr>
          <w:t>Last u</w:t>
        </w:r>
        <w:r w:rsidR="00D45D65">
          <w:rPr>
            <w:rFonts w:ascii="Garamond" w:hAnsi="Garamond"/>
          </w:rPr>
          <w:t>pdated: 0</w:t>
        </w:r>
        <w:r w:rsidR="003E06D6">
          <w:rPr>
            <w:rFonts w:ascii="Garamond" w:hAnsi="Garamond"/>
          </w:rPr>
          <w:t>7</w:t>
        </w:r>
        <w:r w:rsidR="00D45D65">
          <w:rPr>
            <w:rFonts w:ascii="Garamond" w:hAnsi="Garamond"/>
          </w:rPr>
          <w:t>/</w:t>
        </w:r>
        <w:r w:rsidR="0056619A">
          <w:rPr>
            <w:rFonts w:ascii="Garamond" w:hAnsi="Garamond"/>
          </w:rPr>
          <w:t>2</w:t>
        </w:r>
        <w:r w:rsidR="003E06D6">
          <w:rPr>
            <w:rFonts w:ascii="Garamond" w:hAnsi="Garamond"/>
          </w:rPr>
          <w:t>7</w:t>
        </w:r>
        <w:r w:rsidR="00D45D65">
          <w:rPr>
            <w:rFonts w:ascii="Garamond" w:hAnsi="Garamond"/>
          </w:rPr>
          <w:t>/2020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5D21F" w14:textId="77777777" w:rsidR="00A83209" w:rsidRDefault="00A83209">
      <w:r>
        <w:separator/>
      </w:r>
    </w:p>
  </w:footnote>
  <w:footnote w:type="continuationSeparator" w:id="0">
    <w:p w14:paraId="284FE58F" w14:textId="77777777" w:rsidR="00A83209" w:rsidRDefault="00A83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A855D" w14:textId="77777777" w:rsidR="00C005E1" w:rsidRDefault="00C005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156471496"/>
  <w:p w14:paraId="38067AC8" w14:textId="762C431B" w:rsidR="00C005E1" w:rsidRPr="00C005E1" w:rsidRDefault="00C005E1" w:rsidP="00C005E1">
    <w:pPr>
      <w:jc w:val="right"/>
      <w:rPr>
        <w:rFonts w:ascii="Garamond" w:hAnsi="Garamond"/>
      </w:rPr>
    </w:pPr>
    <w:r w:rsidRPr="00C005E1">
      <w:rPr>
        <w:rFonts w:ascii="Garamond" w:hAnsi="Garamond" w:cstheme="minorHAnsi"/>
        <w:i/>
        <w:iCs/>
        <w:noProof/>
        <w:sz w:val="22"/>
      </w:rPr>
      <mc:AlternateContent>
        <mc:Choice Requires="wps">
          <w:drawing>
            <wp:anchor distT="0" distB="0" distL="114300" distR="114300" simplePos="0" relativeHeight="251663360" behindDoc="0" locked="0" layoutInCell="1" allowOverlap="1" wp14:anchorId="6BA12E02" wp14:editId="216EFD63">
              <wp:simplePos x="0" y="0"/>
              <wp:positionH relativeFrom="column">
                <wp:posOffset>-133350</wp:posOffset>
              </wp:positionH>
              <wp:positionV relativeFrom="paragraph">
                <wp:posOffset>-142875</wp:posOffset>
              </wp:positionV>
              <wp:extent cx="2695575" cy="542925"/>
              <wp:effectExtent l="0" t="0" r="0" b="0"/>
              <wp:wrapNone/>
              <wp:docPr id="733923717" name="Text Box 733923717"/>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07466A" w14:textId="77777777" w:rsidR="00C005E1" w:rsidRDefault="00C005E1" w:rsidP="00C005E1">
                          <w:r>
                            <w:rPr>
                              <w:noProof/>
                            </w:rPr>
                            <w:drawing>
                              <wp:inline distT="0" distB="0" distL="0" distR="0" wp14:anchorId="502526E6" wp14:editId="3C522FF4">
                                <wp:extent cx="1828800" cy="333590"/>
                                <wp:effectExtent l="0" t="0" r="0" b="9525"/>
                                <wp:docPr id="1342326644" name="Picture 134232664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BA12E02" id="_x0000_t202" coordsize="21600,21600" o:spt="202" path="m,l,21600r21600,l21600,xe">
              <v:stroke joinstyle="miter"/>
              <v:path gradientshapeok="t" o:connecttype="rect"/>
            </v:shapetype>
            <v:shape id="Text Box 733923717" o:spid="_x0000_s1026" type="#_x0000_t202" style="position:absolute;left:0;text-align:left;margin-left:-10.5pt;margin-top:-11.25pt;width:212.25pt;height:42.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" filled="f" stroked="f" strokeweight=".5pt">
              <v:textbox>
                <w:txbxContent>
                  <w:p w14:paraId="3607466A" w14:textId="77777777" w:rsidR="00C005E1" w:rsidRDefault="00C005E1" w:rsidP="00C005E1">
                    <w:r>
                      <w:rPr>
                        <w:noProof/>
                      </w:rPr>
                      <w:drawing>
                        <wp:inline distT="0" distB="0" distL="0" distR="0" wp14:anchorId="502526E6" wp14:editId="3C522FF4">
                          <wp:extent cx="1828800" cy="333590"/>
                          <wp:effectExtent l="0" t="0" r="0" b="9525"/>
                          <wp:docPr id="1342326644" name="Picture 134232664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sidRPr="00C005E1">
      <w:rPr>
        <w:rFonts w:ascii="Garamond" w:hAnsi="Garamond" w:cstheme="minorHAnsi"/>
        <w:i/>
        <w:iCs/>
        <w:sz w:val="22"/>
      </w:rPr>
      <w:t>Plessy v. Ferguson</w:t>
    </w:r>
    <w:r w:rsidRPr="00C005E1">
      <w:rPr>
        <w:rFonts w:ascii="Garamond" w:hAnsi="Garamond" w:cstheme="minorHAnsi"/>
        <w:sz w:val="22"/>
      </w:rPr>
      <w:t xml:space="preserve"> (1896)</w:t>
    </w:r>
  </w:p>
  <w:bookmarkEnd w:id="0"/>
  <w:p w14:paraId="788BD4DC" w14:textId="77777777" w:rsidR="00B15408" w:rsidRDefault="00B1540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156471816"/>
  <w:p w14:paraId="649DEEAE" w14:textId="77777777" w:rsidR="00C005E1" w:rsidRPr="00C005E1" w:rsidRDefault="00C005E1" w:rsidP="00C005E1">
    <w:pPr>
      <w:jc w:val="right"/>
      <w:rPr>
        <w:rFonts w:ascii="Garamond" w:hAnsi="Garamond"/>
      </w:rPr>
    </w:pPr>
    <w:r w:rsidRPr="00C005E1">
      <w:rPr>
        <w:rFonts w:ascii="Garamond" w:hAnsi="Garamond" w:cstheme="minorHAnsi"/>
        <w:noProof/>
        <w:sz w:val="22"/>
      </w:rPr>
      <mc:AlternateContent>
        <mc:Choice Requires="wps">
          <w:drawing>
            <wp:anchor distT="0" distB="0" distL="114300" distR="114300" simplePos="0" relativeHeight="251661312" behindDoc="0" locked="0" layoutInCell="1" allowOverlap="1" wp14:anchorId="19DA752F" wp14:editId="6CCE5C18">
              <wp:simplePos x="0" y="0"/>
              <wp:positionH relativeFrom="column">
                <wp:posOffset>-133350</wp:posOffset>
              </wp:positionH>
              <wp:positionV relativeFrom="paragraph">
                <wp:posOffset>-142875</wp:posOffset>
              </wp:positionV>
              <wp:extent cx="2695575" cy="542925"/>
              <wp:effectExtent l="0" t="0" r="0" b="0"/>
              <wp:wrapNone/>
              <wp:docPr id="1316934830" name="Text Box 1316934830"/>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69F34D" w14:textId="77777777" w:rsidR="00C005E1" w:rsidRDefault="00C005E1" w:rsidP="00C005E1">
                          <w:r>
                            <w:rPr>
                              <w:noProof/>
                            </w:rPr>
                            <w:drawing>
                              <wp:inline distT="0" distB="0" distL="0" distR="0" wp14:anchorId="06A782BB" wp14:editId="634EE46C">
                                <wp:extent cx="1828800" cy="333590"/>
                                <wp:effectExtent l="0" t="0" r="0" b="9525"/>
                                <wp:docPr id="365242982" name="Picture 36524298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9DA752F" id="_x0000_t202" coordsize="21600,21600" o:spt="202" path="m,l,21600r21600,l21600,xe">
              <v:stroke joinstyle="miter"/>
              <v:path gradientshapeok="t" o:connecttype="rect"/>
            </v:shapetype>
            <v:shape id="Text Box 1316934830" o:spid="_x0000_s1027" type="#_x0000_t202" style="position:absolute;left:0;text-align:left;margin-left:-10.5pt;margin-top:-11.25pt;width:212.25pt;height:42.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" filled="f" stroked="f" strokeweight=".5pt">
              <v:textbox>
                <w:txbxContent>
                  <w:p w14:paraId="0769F34D" w14:textId="77777777" w:rsidR="00C005E1" w:rsidRDefault="00C005E1" w:rsidP="00C005E1">
                    <w:r>
                      <w:rPr>
                        <w:noProof/>
                      </w:rPr>
                      <w:drawing>
                        <wp:inline distT="0" distB="0" distL="0" distR="0" wp14:anchorId="06A782BB" wp14:editId="634EE46C">
                          <wp:extent cx="1828800" cy="333590"/>
                          <wp:effectExtent l="0" t="0" r="0" b="9525"/>
                          <wp:docPr id="365242982" name="Picture 36524298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sidRPr="00C005E1">
      <w:rPr>
        <w:rFonts w:ascii="Garamond" w:hAnsi="Garamond" w:cstheme="minorHAnsi"/>
        <w:sz w:val="22"/>
      </w:rPr>
      <w:t>Street Law, Inc. Case Summary</w:t>
    </w:r>
  </w:p>
  <w:bookmarkEnd w:id="1"/>
  <w:p w14:paraId="04ED39F5" w14:textId="32FF4E41" w:rsidR="00D01ADE" w:rsidRPr="00C005E1" w:rsidRDefault="00D01ADE" w:rsidP="00C005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FF3686"/>
    <w:multiLevelType w:val="hybridMultilevel"/>
    <w:tmpl w:val="A8DA5BBA"/>
    <w:lvl w:ilvl="0" w:tplc="65FAB37C">
      <w:start w:val="1"/>
      <w:numFmt w:val="bullet"/>
      <w:pStyle w:val="Glossarybulletss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4950338">
    <w:abstractNumId w:val="0"/>
  </w:num>
  <w:num w:numId="2" w16cid:durableId="1263763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EF7"/>
    <w:rsid w:val="00003D03"/>
    <w:rsid w:val="00007CA6"/>
    <w:rsid w:val="000334AA"/>
    <w:rsid w:val="00040C17"/>
    <w:rsid w:val="00045519"/>
    <w:rsid w:val="00050CDE"/>
    <w:rsid w:val="00073534"/>
    <w:rsid w:val="000843EC"/>
    <w:rsid w:val="000A2C47"/>
    <w:rsid w:val="000A59B9"/>
    <w:rsid w:val="000A6E3F"/>
    <w:rsid w:val="000B4AD9"/>
    <w:rsid w:val="000C063F"/>
    <w:rsid w:val="000C3074"/>
    <w:rsid w:val="000C7BAE"/>
    <w:rsid w:val="000D44F5"/>
    <w:rsid w:val="000E1A2B"/>
    <w:rsid w:val="000E45DA"/>
    <w:rsid w:val="000E7199"/>
    <w:rsid w:val="000E734A"/>
    <w:rsid w:val="001037D8"/>
    <w:rsid w:val="00113C6B"/>
    <w:rsid w:val="0011613A"/>
    <w:rsid w:val="0013249F"/>
    <w:rsid w:val="0014453E"/>
    <w:rsid w:val="001B4A6E"/>
    <w:rsid w:val="001D084F"/>
    <w:rsid w:val="001E1D84"/>
    <w:rsid w:val="001F2328"/>
    <w:rsid w:val="00206E80"/>
    <w:rsid w:val="0023224B"/>
    <w:rsid w:val="00232925"/>
    <w:rsid w:val="00234F46"/>
    <w:rsid w:val="00237E50"/>
    <w:rsid w:val="00245539"/>
    <w:rsid w:val="0024646A"/>
    <w:rsid w:val="002532FD"/>
    <w:rsid w:val="0028288F"/>
    <w:rsid w:val="002B723F"/>
    <w:rsid w:val="002C123B"/>
    <w:rsid w:val="002F0673"/>
    <w:rsid w:val="002F3EF7"/>
    <w:rsid w:val="00304E88"/>
    <w:rsid w:val="0031459F"/>
    <w:rsid w:val="00341064"/>
    <w:rsid w:val="00345F22"/>
    <w:rsid w:val="00346113"/>
    <w:rsid w:val="00365797"/>
    <w:rsid w:val="003829E0"/>
    <w:rsid w:val="003C08FF"/>
    <w:rsid w:val="003D1CB9"/>
    <w:rsid w:val="003D591C"/>
    <w:rsid w:val="003E06D6"/>
    <w:rsid w:val="003E325A"/>
    <w:rsid w:val="003F64ED"/>
    <w:rsid w:val="004663FD"/>
    <w:rsid w:val="00474E43"/>
    <w:rsid w:val="00481E4C"/>
    <w:rsid w:val="00482558"/>
    <w:rsid w:val="004A5FBA"/>
    <w:rsid w:val="004B0E91"/>
    <w:rsid w:val="004C223E"/>
    <w:rsid w:val="004C4925"/>
    <w:rsid w:val="004D2E68"/>
    <w:rsid w:val="004E1F8D"/>
    <w:rsid w:val="005077A4"/>
    <w:rsid w:val="00511D63"/>
    <w:rsid w:val="00516191"/>
    <w:rsid w:val="005279B2"/>
    <w:rsid w:val="00553C9E"/>
    <w:rsid w:val="0056619A"/>
    <w:rsid w:val="00573E37"/>
    <w:rsid w:val="00574FC3"/>
    <w:rsid w:val="005862A2"/>
    <w:rsid w:val="005A337E"/>
    <w:rsid w:val="00601FD0"/>
    <w:rsid w:val="00611D05"/>
    <w:rsid w:val="00634EC7"/>
    <w:rsid w:val="006446C5"/>
    <w:rsid w:val="0065460E"/>
    <w:rsid w:val="006762AB"/>
    <w:rsid w:val="0067712F"/>
    <w:rsid w:val="006846C4"/>
    <w:rsid w:val="006907B0"/>
    <w:rsid w:val="006A132E"/>
    <w:rsid w:val="006A789B"/>
    <w:rsid w:val="006B6D79"/>
    <w:rsid w:val="006C0897"/>
    <w:rsid w:val="006F4B81"/>
    <w:rsid w:val="007062B0"/>
    <w:rsid w:val="007239EF"/>
    <w:rsid w:val="00732AC1"/>
    <w:rsid w:val="00735F06"/>
    <w:rsid w:val="00742232"/>
    <w:rsid w:val="00746D47"/>
    <w:rsid w:val="0076424F"/>
    <w:rsid w:val="007B6C43"/>
    <w:rsid w:val="007B778E"/>
    <w:rsid w:val="007E1591"/>
    <w:rsid w:val="0080077C"/>
    <w:rsid w:val="00800B27"/>
    <w:rsid w:val="008100AB"/>
    <w:rsid w:val="00813E65"/>
    <w:rsid w:val="008353CC"/>
    <w:rsid w:val="00852F44"/>
    <w:rsid w:val="008558A3"/>
    <w:rsid w:val="00861675"/>
    <w:rsid w:val="00863946"/>
    <w:rsid w:val="008746FB"/>
    <w:rsid w:val="008C37FB"/>
    <w:rsid w:val="008E65D1"/>
    <w:rsid w:val="008E77B2"/>
    <w:rsid w:val="008F1D4A"/>
    <w:rsid w:val="008F7F63"/>
    <w:rsid w:val="00907838"/>
    <w:rsid w:val="00945364"/>
    <w:rsid w:val="009606B0"/>
    <w:rsid w:val="009949DD"/>
    <w:rsid w:val="00994F87"/>
    <w:rsid w:val="009A1A13"/>
    <w:rsid w:val="009A3008"/>
    <w:rsid w:val="009A6344"/>
    <w:rsid w:val="009C7B28"/>
    <w:rsid w:val="009D46DB"/>
    <w:rsid w:val="009E745D"/>
    <w:rsid w:val="009F7A2A"/>
    <w:rsid w:val="00A0673F"/>
    <w:rsid w:val="00A20A8A"/>
    <w:rsid w:val="00A22F5F"/>
    <w:rsid w:val="00A32A9F"/>
    <w:rsid w:val="00A330DD"/>
    <w:rsid w:val="00A34FCB"/>
    <w:rsid w:val="00A4291A"/>
    <w:rsid w:val="00A52C52"/>
    <w:rsid w:val="00A61AAB"/>
    <w:rsid w:val="00A7248A"/>
    <w:rsid w:val="00A72FC1"/>
    <w:rsid w:val="00A758C7"/>
    <w:rsid w:val="00A83209"/>
    <w:rsid w:val="00AA0A0B"/>
    <w:rsid w:val="00AA4844"/>
    <w:rsid w:val="00AB2B43"/>
    <w:rsid w:val="00AB69D0"/>
    <w:rsid w:val="00AD1765"/>
    <w:rsid w:val="00AE24D9"/>
    <w:rsid w:val="00AF7476"/>
    <w:rsid w:val="00B05E46"/>
    <w:rsid w:val="00B134FB"/>
    <w:rsid w:val="00B15408"/>
    <w:rsid w:val="00B1544A"/>
    <w:rsid w:val="00B27247"/>
    <w:rsid w:val="00B414EB"/>
    <w:rsid w:val="00B46C52"/>
    <w:rsid w:val="00B507E7"/>
    <w:rsid w:val="00B50DF2"/>
    <w:rsid w:val="00B62FFE"/>
    <w:rsid w:val="00B6439B"/>
    <w:rsid w:val="00B92EDB"/>
    <w:rsid w:val="00BA5CB4"/>
    <w:rsid w:val="00BB1BA0"/>
    <w:rsid w:val="00BB4F23"/>
    <w:rsid w:val="00BC016D"/>
    <w:rsid w:val="00BD2C7B"/>
    <w:rsid w:val="00BE4F6F"/>
    <w:rsid w:val="00BF4D25"/>
    <w:rsid w:val="00C00248"/>
    <w:rsid w:val="00C005E1"/>
    <w:rsid w:val="00C06A9D"/>
    <w:rsid w:val="00C252AB"/>
    <w:rsid w:val="00C2719E"/>
    <w:rsid w:val="00C507C1"/>
    <w:rsid w:val="00C6430B"/>
    <w:rsid w:val="00C85EB4"/>
    <w:rsid w:val="00C87A38"/>
    <w:rsid w:val="00C91844"/>
    <w:rsid w:val="00CC3F70"/>
    <w:rsid w:val="00CE2149"/>
    <w:rsid w:val="00CE662E"/>
    <w:rsid w:val="00D01ADE"/>
    <w:rsid w:val="00D21ADE"/>
    <w:rsid w:val="00D273F6"/>
    <w:rsid w:val="00D34E98"/>
    <w:rsid w:val="00D45D65"/>
    <w:rsid w:val="00D72732"/>
    <w:rsid w:val="00D748C1"/>
    <w:rsid w:val="00D777E4"/>
    <w:rsid w:val="00D8126F"/>
    <w:rsid w:val="00DA2A40"/>
    <w:rsid w:val="00DA57A7"/>
    <w:rsid w:val="00DB408B"/>
    <w:rsid w:val="00DD1BB6"/>
    <w:rsid w:val="00DE01BD"/>
    <w:rsid w:val="00DE142B"/>
    <w:rsid w:val="00DF4F82"/>
    <w:rsid w:val="00DF5191"/>
    <w:rsid w:val="00DF5C4C"/>
    <w:rsid w:val="00DF6643"/>
    <w:rsid w:val="00E007AF"/>
    <w:rsid w:val="00E10B41"/>
    <w:rsid w:val="00E24712"/>
    <w:rsid w:val="00E37E4C"/>
    <w:rsid w:val="00E644E0"/>
    <w:rsid w:val="00EB15BD"/>
    <w:rsid w:val="00F155C1"/>
    <w:rsid w:val="00F33A5F"/>
    <w:rsid w:val="00F456C2"/>
    <w:rsid w:val="00F71F23"/>
    <w:rsid w:val="00FB38E8"/>
    <w:rsid w:val="00FD25E4"/>
    <w:rsid w:val="00FE39F5"/>
    <w:rsid w:val="00FF34A1"/>
    <w:rsid w:val="00FF7D5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4DAEB"/>
  <w14:defaultImageDpi w14:val="32767"/>
  <w15:chartTrackingRefBased/>
  <w15:docId w15:val="{13995B89-DE0E-3A4E-9EBE-B62ACBF7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aj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EF7"/>
    <w:rPr>
      <w:rFonts w:eastAsia="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2sl">
    <w:name w:val="Title 2_sl"/>
    <w:basedOn w:val="Normal"/>
    <w:link w:val="Title2slChar"/>
    <w:qFormat/>
    <w:rsid w:val="002F3EF7"/>
    <w:pPr>
      <w:spacing w:before="360" w:after="240"/>
    </w:pPr>
    <w:rPr>
      <w:rFonts w:ascii="Gill Sans MT" w:hAnsi="Gill Sans MT"/>
      <w:b/>
      <w:sz w:val="36"/>
      <w:szCs w:val="36"/>
    </w:rPr>
  </w:style>
  <w:style w:type="character" w:customStyle="1" w:styleId="Title2slChar">
    <w:name w:val="Title 2_sl Char"/>
    <w:basedOn w:val="DefaultParagraphFont"/>
    <w:link w:val="Title2sl"/>
    <w:rsid w:val="002F3EF7"/>
    <w:rPr>
      <w:rFonts w:ascii="Gill Sans MT" w:eastAsia="Times New Roman" w:hAnsi="Gill Sans MT" w:cs="Times New Roman"/>
      <w:b/>
      <w:sz w:val="36"/>
      <w:szCs w:val="36"/>
      <w:lang w:eastAsia="en-US"/>
    </w:rPr>
  </w:style>
  <w:style w:type="paragraph" w:customStyle="1" w:styleId="Subhead2sl">
    <w:name w:val="Subhead 2_sl"/>
    <w:basedOn w:val="Normal"/>
    <w:link w:val="Subhead2slChar"/>
    <w:qFormat/>
    <w:rsid w:val="002F3EF7"/>
    <w:pPr>
      <w:spacing w:before="360" w:after="120"/>
    </w:pPr>
    <w:rPr>
      <w:rFonts w:ascii="Gill Sans MT" w:hAnsi="Gill Sans MT"/>
      <w:b/>
      <w:i/>
    </w:rPr>
  </w:style>
  <w:style w:type="paragraph" w:customStyle="1" w:styleId="Basiccopysl">
    <w:name w:val="Basic copy_sl"/>
    <w:basedOn w:val="Normal"/>
    <w:link w:val="BasiccopyslChar"/>
    <w:qFormat/>
    <w:rsid w:val="002F3EF7"/>
    <w:pPr>
      <w:spacing w:after="120" w:line="276" w:lineRule="auto"/>
    </w:pPr>
    <w:rPr>
      <w:rFonts w:ascii="Garamond" w:hAnsi="Garamond"/>
    </w:rPr>
  </w:style>
  <w:style w:type="character" w:customStyle="1" w:styleId="Subhead2slChar">
    <w:name w:val="Subhead 2_sl Char"/>
    <w:basedOn w:val="DefaultParagraphFont"/>
    <w:link w:val="Subhead2sl"/>
    <w:rsid w:val="002F3EF7"/>
    <w:rPr>
      <w:rFonts w:ascii="Gill Sans MT" w:eastAsia="Times New Roman" w:hAnsi="Gill Sans MT" w:cs="Times New Roman"/>
      <w:b/>
      <w:i/>
      <w:lang w:eastAsia="en-US"/>
    </w:rPr>
  </w:style>
  <w:style w:type="paragraph" w:customStyle="1" w:styleId="Bulletsl">
    <w:name w:val="Bullet_sl"/>
    <w:basedOn w:val="Normal"/>
    <w:link w:val="BulletslChar"/>
    <w:qFormat/>
    <w:rsid w:val="002F3EF7"/>
    <w:pPr>
      <w:numPr>
        <w:numId w:val="1"/>
      </w:numPr>
      <w:spacing w:after="120"/>
    </w:pPr>
    <w:rPr>
      <w:rFonts w:ascii="Garamond" w:hAnsi="Garamond"/>
    </w:rPr>
  </w:style>
  <w:style w:type="character" w:customStyle="1" w:styleId="BasiccopyslChar">
    <w:name w:val="Basic copy_sl Char"/>
    <w:basedOn w:val="DefaultParagraphFont"/>
    <w:link w:val="Basiccopysl"/>
    <w:rsid w:val="002F3EF7"/>
    <w:rPr>
      <w:rFonts w:ascii="Garamond" w:eastAsia="Times New Roman" w:hAnsi="Garamond" w:cs="Times New Roman"/>
      <w:lang w:eastAsia="en-US"/>
    </w:rPr>
  </w:style>
  <w:style w:type="character" w:customStyle="1" w:styleId="BulletslChar">
    <w:name w:val="Bullet_sl Char"/>
    <w:basedOn w:val="DefaultParagraphFont"/>
    <w:link w:val="Bulletsl"/>
    <w:rsid w:val="002F3EF7"/>
    <w:rPr>
      <w:rFonts w:ascii="Garamond" w:eastAsia="Times New Roman" w:hAnsi="Garamond" w:cs="Times New Roman"/>
      <w:lang w:eastAsia="en-US"/>
    </w:rPr>
  </w:style>
  <w:style w:type="paragraph" w:styleId="Header">
    <w:name w:val="header"/>
    <w:basedOn w:val="Normal"/>
    <w:link w:val="HeaderChar"/>
    <w:uiPriority w:val="99"/>
    <w:unhideWhenUsed/>
    <w:rsid w:val="002F3EF7"/>
    <w:pPr>
      <w:tabs>
        <w:tab w:val="center" w:pos="4680"/>
        <w:tab w:val="right" w:pos="9360"/>
      </w:tabs>
    </w:pPr>
  </w:style>
  <w:style w:type="character" w:customStyle="1" w:styleId="HeaderChar">
    <w:name w:val="Header Char"/>
    <w:basedOn w:val="DefaultParagraphFont"/>
    <w:link w:val="Header"/>
    <w:uiPriority w:val="99"/>
    <w:rsid w:val="002F3EF7"/>
    <w:rPr>
      <w:rFonts w:eastAsia="Times New Roman" w:cs="Times New Roman"/>
      <w:lang w:eastAsia="en-US"/>
    </w:rPr>
  </w:style>
  <w:style w:type="paragraph" w:styleId="Footer">
    <w:name w:val="footer"/>
    <w:basedOn w:val="Normal"/>
    <w:link w:val="FooterChar"/>
    <w:uiPriority w:val="99"/>
    <w:unhideWhenUsed/>
    <w:rsid w:val="002F3EF7"/>
    <w:pPr>
      <w:tabs>
        <w:tab w:val="center" w:pos="4680"/>
        <w:tab w:val="right" w:pos="9360"/>
      </w:tabs>
    </w:pPr>
  </w:style>
  <w:style w:type="character" w:customStyle="1" w:styleId="FooterChar">
    <w:name w:val="Footer Char"/>
    <w:basedOn w:val="DefaultParagraphFont"/>
    <w:link w:val="Footer"/>
    <w:uiPriority w:val="99"/>
    <w:rsid w:val="002F3EF7"/>
    <w:rPr>
      <w:rFonts w:eastAsia="Times New Roman" w:cs="Times New Roman"/>
      <w:lang w:eastAsia="en-US"/>
    </w:rPr>
  </w:style>
  <w:style w:type="character" w:styleId="CommentReference">
    <w:name w:val="annotation reference"/>
    <w:basedOn w:val="DefaultParagraphFont"/>
    <w:uiPriority w:val="99"/>
    <w:semiHidden/>
    <w:unhideWhenUsed/>
    <w:rsid w:val="002F3EF7"/>
    <w:rPr>
      <w:sz w:val="16"/>
      <w:szCs w:val="16"/>
    </w:rPr>
  </w:style>
  <w:style w:type="paragraph" w:styleId="CommentText">
    <w:name w:val="annotation text"/>
    <w:basedOn w:val="Normal"/>
    <w:link w:val="CommentTextChar"/>
    <w:uiPriority w:val="99"/>
    <w:semiHidden/>
    <w:unhideWhenUsed/>
    <w:rsid w:val="002F3EF7"/>
    <w:rPr>
      <w:sz w:val="20"/>
      <w:szCs w:val="20"/>
    </w:rPr>
  </w:style>
  <w:style w:type="character" w:customStyle="1" w:styleId="CommentTextChar">
    <w:name w:val="Comment Text Char"/>
    <w:basedOn w:val="DefaultParagraphFont"/>
    <w:link w:val="CommentText"/>
    <w:uiPriority w:val="99"/>
    <w:semiHidden/>
    <w:rsid w:val="002F3EF7"/>
    <w:rPr>
      <w:rFonts w:eastAsia="Times New Roman" w:cs="Times New Roman"/>
      <w:sz w:val="20"/>
      <w:szCs w:val="20"/>
      <w:lang w:eastAsia="en-US"/>
    </w:rPr>
  </w:style>
  <w:style w:type="paragraph" w:customStyle="1" w:styleId="Subhead3sl">
    <w:name w:val="Subhead 3_sl"/>
    <w:basedOn w:val="Basiccopysl"/>
    <w:link w:val="Subhead3slChar"/>
    <w:qFormat/>
    <w:rsid w:val="002F3EF7"/>
    <w:pPr>
      <w:spacing w:before="360"/>
    </w:pPr>
    <w:rPr>
      <w:b/>
    </w:rPr>
  </w:style>
  <w:style w:type="character" w:customStyle="1" w:styleId="Subhead3slChar">
    <w:name w:val="Subhead 3_sl Char"/>
    <w:basedOn w:val="BasiccopyslChar"/>
    <w:link w:val="Subhead3sl"/>
    <w:rsid w:val="002F3EF7"/>
    <w:rPr>
      <w:rFonts w:ascii="Garamond" w:eastAsia="Times New Roman" w:hAnsi="Garamond" w:cs="Times New Roman"/>
      <w:b/>
      <w:lang w:eastAsia="en-US"/>
    </w:rPr>
  </w:style>
  <w:style w:type="paragraph" w:styleId="BalloonText">
    <w:name w:val="Balloon Text"/>
    <w:basedOn w:val="Normal"/>
    <w:link w:val="BalloonTextChar"/>
    <w:uiPriority w:val="99"/>
    <w:semiHidden/>
    <w:unhideWhenUsed/>
    <w:rsid w:val="002F3EF7"/>
    <w:rPr>
      <w:sz w:val="18"/>
      <w:szCs w:val="18"/>
    </w:rPr>
  </w:style>
  <w:style w:type="character" w:customStyle="1" w:styleId="BalloonTextChar">
    <w:name w:val="Balloon Text Char"/>
    <w:basedOn w:val="DefaultParagraphFont"/>
    <w:link w:val="BalloonText"/>
    <w:uiPriority w:val="99"/>
    <w:semiHidden/>
    <w:rsid w:val="002F3EF7"/>
    <w:rPr>
      <w:rFonts w:eastAsia="Times New Roman" w:cs="Times New Roman"/>
      <w:sz w:val="18"/>
      <w:szCs w:val="18"/>
      <w:lang w:eastAsia="en-US"/>
    </w:rPr>
  </w:style>
  <w:style w:type="paragraph" w:styleId="CommentSubject">
    <w:name w:val="annotation subject"/>
    <w:basedOn w:val="CommentText"/>
    <w:next w:val="CommentText"/>
    <w:link w:val="CommentSubjectChar"/>
    <w:uiPriority w:val="99"/>
    <w:semiHidden/>
    <w:unhideWhenUsed/>
    <w:rsid w:val="00BB1BA0"/>
    <w:rPr>
      <w:b/>
      <w:bCs/>
    </w:rPr>
  </w:style>
  <w:style w:type="character" w:customStyle="1" w:styleId="CommentSubjectChar">
    <w:name w:val="Comment Subject Char"/>
    <w:basedOn w:val="CommentTextChar"/>
    <w:link w:val="CommentSubject"/>
    <w:uiPriority w:val="99"/>
    <w:semiHidden/>
    <w:rsid w:val="00BB1BA0"/>
    <w:rPr>
      <w:rFonts w:eastAsia="Times New Roman" w:cs="Times New Roman"/>
      <w:b/>
      <w:bCs/>
      <w:sz w:val="20"/>
      <w:szCs w:val="20"/>
      <w:lang w:eastAsia="en-US"/>
    </w:rPr>
  </w:style>
  <w:style w:type="character" w:styleId="Hyperlink">
    <w:name w:val="Hyperlink"/>
    <w:basedOn w:val="DefaultParagraphFont"/>
    <w:uiPriority w:val="99"/>
    <w:semiHidden/>
    <w:unhideWhenUsed/>
    <w:rsid w:val="00D45D65"/>
    <w:rPr>
      <w:color w:val="0000FF"/>
      <w:u w:val="single"/>
    </w:rPr>
  </w:style>
  <w:style w:type="table" w:styleId="TableGrid">
    <w:name w:val="Table Grid"/>
    <w:basedOn w:val="TableNormal"/>
    <w:uiPriority w:val="59"/>
    <w:rsid w:val="004A5F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lossarybulletssl">
    <w:name w:val="Glossary bullets_sl"/>
    <w:qFormat/>
    <w:rsid w:val="00F155C1"/>
    <w:pPr>
      <w:numPr>
        <w:numId w:val="2"/>
      </w:numPr>
      <w:spacing w:after="120" w:line="360" w:lineRule="auto"/>
    </w:pPr>
    <w:rPr>
      <w:rFonts w:ascii="Garamond" w:eastAsiaTheme="minorHAnsi" w:hAnsi="Garamond" w:cstheme="minorBidi"/>
      <w:lang w:eastAsia="en-US"/>
    </w:rPr>
  </w:style>
  <w:style w:type="character" w:customStyle="1" w:styleId="Glossarytermsl">
    <w:name w:val="Glossary term_sl"/>
    <w:uiPriority w:val="1"/>
    <w:qFormat/>
    <w:rsid w:val="00F155C1"/>
    <w:rPr>
      <w:rFonts w:ascii="Garamond" w:hAnsi="Garamond"/>
      <w:b/>
      <w:sz w:val="24"/>
      <w:u w:val="single"/>
    </w:rPr>
  </w:style>
  <w:style w:type="paragraph" w:customStyle="1" w:styleId="Title1sl">
    <w:name w:val="Title 1_sl"/>
    <w:basedOn w:val="Normal"/>
    <w:link w:val="Title1slChar"/>
    <w:qFormat/>
    <w:rsid w:val="00F155C1"/>
    <w:pPr>
      <w:pBdr>
        <w:bottom w:val="single" w:sz="18" w:space="1" w:color="auto"/>
      </w:pBdr>
      <w:spacing w:before="240" w:after="240"/>
    </w:pPr>
    <w:rPr>
      <w:rFonts w:ascii="Gill Sans MT" w:eastAsiaTheme="minorHAnsi" w:hAnsi="Gill Sans MT" w:cstheme="minorBidi"/>
      <w:b/>
      <w:sz w:val="48"/>
      <w:szCs w:val="48"/>
    </w:rPr>
  </w:style>
  <w:style w:type="character" w:customStyle="1" w:styleId="Title1slChar">
    <w:name w:val="Title 1_sl Char"/>
    <w:basedOn w:val="DefaultParagraphFont"/>
    <w:link w:val="Title1sl"/>
    <w:rsid w:val="00F155C1"/>
    <w:rPr>
      <w:rFonts w:ascii="Gill Sans MT" w:eastAsiaTheme="minorHAnsi" w:hAnsi="Gill Sans MT" w:cstheme="minorBidi"/>
      <w:b/>
      <w:sz w:val="48"/>
      <w:szCs w:val="4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29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landmarkcase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14" ma:contentTypeDescription="Create a new document." ma:contentTypeScope="" ma:versionID="94c8cdf28fa9d5fe0045b61abe04d855">
  <xsd:schema xmlns:xsd="http://www.w3.org/2001/XMLSchema" xmlns:xs="http://www.w3.org/2001/XMLSchema" xmlns:p="http://schemas.microsoft.com/office/2006/metadata/properties" xmlns:ns2="9af227aa-5493-4bfe-a302-9771bcf92926" xmlns:ns3="f90ba59e-6231-420d-b202-993c3441322c" targetNamespace="http://schemas.microsoft.com/office/2006/metadata/properties" ma:root="true" ma:fieldsID="3b6cb1fefcbea7b4f6bfccd4ed2a190c" ns2:_="" ns3:_="">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documentManagement>
</p:properties>
</file>

<file path=customXml/itemProps1.xml><?xml version="1.0" encoding="utf-8"?>
<ds:datastoreItem xmlns:ds="http://schemas.openxmlformats.org/officeDocument/2006/customXml" ds:itemID="{83D25206-4DB6-4A4B-82DC-99120E2B9B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227aa-5493-4bfe-a302-9771bcf92926"/>
    <ds:schemaRef ds:uri="f90ba59e-6231-420d-b202-993c344132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251CCD-9BF6-4B93-AE4B-D8403610E5F7}">
  <ds:schemaRefs>
    <ds:schemaRef ds:uri="http://schemas.microsoft.com/sharepoint/v3/contenttype/forms"/>
  </ds:schemaRefs>
</ds:datastoreItem>
</file>

<file path=customXml/itemProps3.xml><?xml version="1.0" encoding="utf-8"?>
<ds:datastoreItem xmlns:ds="http://schemas.openxmlformats.org/officeDocument/2006/customXml" ds:itemID="{B4D9A26B-1230-4749-8DBE-5F527A07C7CF}">
  <ds:schemaRefs>
    <ds:schemaRef ds:uri="http://schemas.microsoft.com/office/2006/metadata/properties"/>
    <ds:schemaRef ds:uri="http://schemas.microsoft.com/office/infopath/2007/PartnerControls"/>
    <ds:schemaRef ds:uri="9af227aa-5493-4bfe-a302-9771bcf9292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1050</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Sachs</dc:creator>
  <cp:keywords/>
  <dc:description/>
  <cp:lastModifiedBy>Allison Hawkins</cp:lastModifiedBy>
  <cp:revision>5</cp:revision>
  <dcterms:created xsi:type="dcterms:W3CDTF">2020-10-21T19:09:00Z</dcterms:created>
  <dcterms:modified xsi:type="dcterms:W3CDTF">2024-01-18T17:12:00Z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