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9D46" w14:textId="06889FC3" w:rsidR="000E736C" w:rsidRPr="005406D0" w:rsidRDefault="0096522F" w:rsidP="005406D0">
      <w:pPr>
        <w:pStyle w:val="Title2sl"/>
        <w:jc w:val="center"/>
      </w:pPr>
      <w:r w:rsidRPr="005406D0">
        <w:rPr>
          <w:i/>
          <w:iCs/>
        </w:rPr>
        <w:t>Obergefell v. Hodges</w:t>
      </w:r>
      <w:r w:rsidR="000E736C" w:rsidRPr="005406D0">
        <w:t xml:space="preserve"> (</w:t>
      </w:r>
      <w:r w:rsidRPr="005406D0">
        <w:t>2015</w:t>
      </w:r>
      <w:r w:rsidR="000E736C" w:rsidRPr="005406D0">
        <w:t>)</w:t>
      </w:r>
    </w:p>
    <w:p w14:paraId="54B5690F" w14:textId="5609C37A" w:rsidR="00AD0629" w:rsidRPr="00882E1D" w:rsidRDefault="00AD0629" w:rsidP="00AD0629">
      <w:pPr>
        <w:pStyle w:val="Basiccopysl"/>
        <w:jc w:val="center"/>
      </w:pPr>
      <w:r w:rsidRPr="00391EA0">
        <w:rPr>
          <w:b/>
        </w:rPr>
        <w:t>Argued:</w:t>
      </w:r>
      <w:r w:rsidRPr="00F44172">
        <w:t xml:space="preserve"> April </w:t>
      </w:r>
      <w:r>
        <w:t>28</w:t>
      </w:r>
      <w:r w:rsidRPr="00596232">
        <w:t xml:space="preserve">, </w:t>
      </w:r>
      <w:r>
        <w:t>2015</w:t>
      </w:r>
    </w:p>
    <w:p w14:paraId="4265C14C" w14:textId="2156464E" w:rsidR="00AD0629" w:rsidRPr="00AD0629" w:rsidRDefault="00AD0629" w:rsidP="00AD0629">
      <w:pPr>
        <w:pStyle w:val="Basiccopysl"/>
        <w:jc w:val="center"/>
      </w:pPr>
      <w:r w:rsidRPr="00391EA0">
        <w:rPr>
          <w:b/>
        </w:rPr>
        <w:t>Decided:</w:t>
      </w:r>
      <w:r w:rsidRPr="00F44172">
        <w:t xml:space="preserve"> June 2</w:t>
      </w:r>
      <w:r>
        <w:t>6</w:t>
      </w:r>
      <w:r w:rsidRPr="00596232">
        <w:t xml:space="preserve">, </w:t>
      </w:r>
      <w:r>
        <w:t>2015</w:t>
      </w:r>
    </w:p>
    <w:p w14:paraId="4C055481" w14:textId="50E00CC4" w:rsidR="000E736C" w:rsidRPr="00AD0629" w:rsidRDefault="000E736C" w:rsidP="00AD0629">
      <w:pPr>
        <w:pStyle w:val="Subhead2sl"/>
      </w:pPr>
      <w:r w:rsidRPr="00AD0629">
        <w:t>Background</w:t>
      </w:r>
      <w:r w:rsidR="000B7A20" w:rsidRPr="00AD0629">
        <w:t xml:space="preserve"> </w:t>
      </w:r>
    </w:p>
    <w:p w14:paraId="562FCDCD" w14:textId="27E5CA6D" w:rsidR="007E638A" w:rsidRDefault="007E638A" w:rsidP="0096522F">
      <w:pPr>
        <w:pStyle w:val="Basiccopysl"/>
        <w:rPr>
          <w:color w:val="000000" w:themeColor="text1"/>
        </w:rPr>
      </w:pPr>
      <w:r w:rsidRPr="08711065">
        <w:rPr>
          <w:b/>
          <w:bCs/>
          <w:color w:val="000000" w:themeColor="text1"/>
          <w:u w:val="single"/>
        </w:rPr>
        <w:t>Federalism</w:t>
      </w:r>
      <w:r w:rsidRPr="08711065">
        <w:rPr>
          <w:color w:val="000000" w:themeColor="text1"/>
        </w:rPr>
        <w:t xml:space="preserve"> is </w:t>
      </w:r>
      <w:r w:rsidR="637F2881" w:rsidRPr="08711065">
        <w:rPr>
          <w:color w:val="000000" w:themeColor="text1"/>
        </w:rPr>
        <w:t xml:space="preserve">a type of government where power is </w:t>
      </w:r>
      <w:r w:rsidR="00AB39D4">
        <w:rPr>
          <w:color w:val="000000" w:themeColor="text1"/>
        </w:rPr>
        <w:t>divided</w:t>
      </w:r>
      <w:r w:rsidR="637F2881" w:rsidRPr="08711065">
        <w:rPr>
          <w:color w:val="000000" w:themeColor="text1"/>
        </w:rPr>
        <w:t xml:space="preserve"> between </w:t>
      </w:r>
      <w:r w:rsidR="00FE15BA">
        <w:rPr>
          <w:color w:val="000000" w:themeColor="text1"/>
        </w:rPr>
        <w:t>the</w:t>
      </w:r>
      <w:r w:rsidR="637F2881" w:rsidRPr="08711065">
        <w:rPr>
          <w:color w:val="000000" w:themeColor="text1"/>
        </w:rPr>
        <w:t xml:space="preserve"> national government and </w:t>
      </w:r>
      <w:r w:rsidR="07929D0E" w:rsidRPr="08711065">
        <w:rPr>
          <w:color w:val="000000" w:themeColor="text1"/>
        </w:rPr>
        <w:t>state governments</w:t>
      </w:r>
      <w:r w:rsidR="637F2881" w:rsidRPr="08711065">
        <w:rPr>
          <w:color w:val="000000" w:themeColor="text1"/>
        </w:rPr>
        <w:t>.</w:t>
      </w:r>
      <w:r w:rsidRPr="08711065">
        <w:rPr>
          <w:color w:val="000000" w:themeColor="text1"/>
        </w:rPr>
        <w:t xml:space="preserve"> Some powers </w:t>
      </w:r>
      <w:r w:rsidR="1B5BEE73" w:rsidRPr="08711065">
        <w:rPr>
          <w:color w:val="000000" w:themeColor="text1"/>
        </w:rPr>
        <w:t xml:space="preserve">are shared between the national and state governments. Some powers only </w:t>
      </w:r>
      <w:r w:rsidRPr="08711065">
        <w:rPr>
          <w:color w:val="000000" w:themeColor="text1"/>
        </w:rPr>
        <w:t>belong to the national government</w:t>
      </w:r>
      <w:r w:rsidR="00AB39D4">
        <w:rPr>
          <w:color w:val="000000" w:themeColor="text1"/>
        </w:rPr>
        <w:t xml:space="preserve"> </w:t>
      </w:r>
      <w:r w:rsidRPr="08711065">
        <w:rPr>
          <w:color w:val="000000" w:themeColor="text1"/>
        </w:rPr>
        <w:t xml:space="preserve">while </w:t>
      </w:r>
      <w:r w:rsidR="60913878" w:rsidRPr="08711065">
        <w:rPr>
          <w:color w:val="000000" w:themeColor="text1"/>
        </w:rPr>
        <w:t xml:space="preserve">others </w:t>
      </w:r>
      <w:r w:rsidR="00031D9F">
        <w:rPr>
          <w:color w:val="000000" w:themeColor="text1"/>
        </w:rPr>
        <w:t xml:space="preserve">only </w:t>
      </w:r>
      <w:r w:rsidR="60913878" w:rsidRPr="08711065">
        <w:rPr>
          <w:color w:val="000000" w:themeColor="text1"/>
        </w:rPr>
        <w:t xml:space="preserve">belong </w:t>
      </w:r>
      <w:r w:rsidR="00FE15BA">
        <w:rPr>
          <w:color w:val="000000" w:themeColor="text1"/>
        </w:rPr>
        <w:t>to the</w:t>
      </w:r>
      <w:r w:rsidRPr="08711065">
        <w:rPr>
          <w:color w:val="000000" w:themeColor="text1"/>
        </w:rPr>
        <w:t xml:space="preserve"> state governments.</w:t>
      </w:r>
      <w:r w:rsidR="00E71552">
        <w:rPr>
          <w:color w:val="000000" w:themeColor="text1"/>
        </w:rPr>
        <w:t xml:space="preserve"> </w:t>
      </w:r>
      <w:r w:rsidR="2E9D3103" w:rsidRPr="08711065">
        <w:rPr>
          <w:color w:val="000000" w:themeColor="text1"/>
        </w:rPr>
        <w:t xml:space="preserve">One power traditionally belonging to state governments is the power to pass laws </w:t>
      </w:r>
      <w:r w:rsidR="00636BAC">
        <w:rPr>
          <w:color w:val="000000" w:themeColor="text1"/>
        </w:rPr>
        <w:t>about</w:t>
      </w:r>
      <w:r w:rsidR="2E9D3103" w:rsidRPr="08711065">
        <w:rPr>
          <w:color w:val="000000" w:themeColor="text1"/>
        </w:rPr>
        <w:t xml:space="preserve"> marriage.</w:t>
      </w:r>
    </w:p>
    <w:p w14:paraId="5B0B0B87" w14:textId="77777777" w:rsidR="005406D0" w:rsidRDefault="007E638A" w:rsidP="0096522F">
      <w:pPr>
        <w:pStyle w:val="Basiccopysl"/>
        <w:rPr>
          <w:color w:val="000000" w:themeColor="text1"/>
        </w:rPr>
      </w:pPr>
      <w:r w:rsidRPr="1D3EE24E">
        <w:rPr>
          <w:color w:val="000000" w:themeColor="text1"/>
        </w:rPr>
        <w:t xml:space="preserve">The </w:t>
      </w:r>
      <w:r w:rsidR="00636BAC">
        <w:rPr>
          <w:color w:val="000000" w:themeColor="text1"/>
        </w:rPr>
        <w:t>14</w:t>
      </w:r>
      <w:r w:rsidR="00636BAC" w:rsidRPr="00636BAC">
        <w:rPr>
          <w:color w:val="000000" w:themeColor="text1"/>
          <w:vertAlign w:val="superscript"/>
        </w:rPr>
        <w:t>th</w:t>
      </w:r>
      <w:r w:rsidR="00636BAC">
        <w:rPr>
          <w:color w:val="000000" w:themeColor="text1"/>
        </w:rPr>
        <w:t xml:space="preserve"> </w:t>
      </w:r>
      <w:r w:rsidRPr="1D3EE24E">
        <w:rPr>
          <w:color w:val="000000" w:themeColor="text1"/>
        </w:rPr>
        <w:t xml:space="preserve">Amendment to the U.S. Constitution was passed after </w:t>
      </w:r>
      <w:r w:rsidR="00255306" w:rsidRPr="1D3EE24E">
        <w:rPr>
          <w:color w:val="000000" w:themeColor="text1"/>
        </w:rPr>
        <w:t xml:space="preserve">the </w:t>
      </w:r>
      <w:r w:rsidRPr="1D3EE24E">
        <w:rPr>
          <w:color w:val="000000" w:themeColor="text1"/>
        </w:rPr>
        <w:t xml:space="preserve">Civil War. It says states must give people </w:t>
      </w:r>
      <w:r w:rsidRPr="1D3EE24E">
        <w:rPr>
          <w:b/>
          <w:bCs/>
          <w:color w:val="000000" w:themeColor="text1"/>
          <w:u w:val="single"/>
        </w:rPr>
        <w:t>equal protection of the laws</w:t>
      </w:r>
      <w:r w:rsidRPr="1D3EE24E">
        <w:rPr>
          <w:color w:val="000000" w:themeColor="text1"/>
        </w:rPr>
        <w:t xml:space="preserve">. This means state laws must treat all people who are in the same situation </w:t>
      </w:r>
      <w:r w:rsidR="000F57B1" w:rsidRPr="1D3EE24E">
        <w:rPr>
          <w:color w:val="000000" w:themeColor="text1"/>
        </w:rPr>
        <w:t>equally</w:t>
      </w:r>
      <w:r w:rsidRPr="1D3EE24E">
        <w:rPr>
          <w:color w:val="000000" w:themeColor="text1"/>
        </w:rPr>
        <w:t xml:space="preserve"> unless the state has a </w:t>
      </w:r>
      <w:r w:rsidR="002F596F" w:rsidRPr="1D3EE24E">
        <w:rPr>
          <w:color w:val="000000" w:themeColor="text1"/>
        </w:rPr>
        <w:t xml:space="preserve">very </w:t>
      </w:r>
      <w:r w:rsidRPr="1D3EE24E">
        <w:rPr>
          <w:color w:val="000000" w:themeColor="text1"/>
        </w:rPr>
        <w:t xml:space="preserve">good reason for treating them differently. </w:t>
      </w:r>
    </w:p>
    <w:p w14:paraId="3DD2FC42" w14:textId="231440EA" w:rsidR="005406D0" w:rsidRDefault="008037A3" w:rsidP="005406D0">
      <w:pPr>
        <w:pStyle w:val="Subhead2sl"/>
      </w:pPr>
      <w:r w:rsidRPr="006A5492">
        <w:t>Facts</w:t>
      </w:r>
    </w:p>
    <w:p w14:paraId="6690B3D6" w14:textId="1B00D049" w:rsidR="000D1816" w:rsidRDefault="00255306" w:rsidP="0096522F">
      <w:pPr>
        <w:pStyle w:val="Basiccopysl"/>
        <w:rPr>
          <w:color w:val="000000" w:themeColor="text1"/>
        </w:rPr>
      </w:pPr>
      <w:r w:rsidRPr="1D3EE24E">
        <w:rPr>
          <w:color w:val="000000" w:themeColor="text1"/>
        </w:rPr>
        <w:t xml:space="preserve">Between 1996 and 2005, </w:t>
      </w:r>
      <w:r w:rsidR="6C393441" w:rsidRPr="1D3EE24E">
        <w:rPr>
          <w:color w:val="000000" w:themeColor="text1"/>
        </w:rPr>
        <w:t>several states including Ohio</w:t>
      </w:r>
      <w:r w:rsidRPr="1D3EE24E">
        <w:rPr>
          <w:color w:val="000000" w:themeColor="text1"/>
        </w:rPr>
        <w:t xml:space="preserve"> passed laws and state constitutional amendments defining marriage as being between one man and one woman. </w:t>
      </w:r>
      <w:r w:rsidR="599557CC" w:rsidRPr="1D3EE24E">
        <w:rPr>
          <w:color w:val="000000" w:themeColor="text1"/>
        </w:rPr>
        <w:t>This meant same-sex couples could not marry in those states and were</w:t>
      </w:r>
      <w:r w:rsidR="00243413">
        <w:rPr>
          <w:color w:val="000000" w:themeColor="text1"/>
        </w:rPr>
        <w:t>,</w:t>
      </w:r>
      <w:r w:rsidR="599557CC" w:rsidRPr="1D3EE24E">
        <w:rPr>
          <w:color w:val="000000" w:themeColor="text1"/>
        </w:rPr>
        <w:t xml:space="preserve"> therefore</w:t>
      </w:r>
      <w:r w:rsidR="00243413">
        <w:rPr>
          <w:color w:val="000000" w:themeColor="text1"/>
        </w:rPr>
        <w:t>,</w:t>
      </w:r>
      <w:r w:rsidR="000D1816" w:rsidRPr="1D3EE24E">
        <w:rPr>
          <w:color w:val="000000" w:themeColor="text1"/>
        </w:rPr>
        <w:t xml:space="preserve"> stopped from receiving </w:t>
      </w:r>
      <w:r w:rsidR="00AB39D4">
        <w:rPr>
          <w:color w:val="000000" w:themeColor="text1"/>
        </w:rPr>
        <w:t xml:space="preserve">the </w:t>
      </w:r>
      <w:r w:rsidR="12526D93" w:rsidRPr="1D3EE24E">
        <w:rPr>
          <w:color w:val="000000" w:themeColor="text1"/>
        </w:rPr>
        <w:t xml:space="preserve">same </w:t>
      </w:r>
      <w:r w:rsidR="000D1816" w:rsidRPr="1D3EE24E">
        <w:rPr>
          <w:color w:val="000000" w:themeColor="text1"/>
        </w:rPr>
        <w:t>benefits opposite-sex married couples received, like being allowed to visit each other in the hospital</w:t>
      </w:r>
      <w:r w:rsidR="00AB39D4">
        <w:rPr>
          <w:color w:val="000000" w:themeColor="text1"/>
        </w:rPr>
        <w:t xml:space="preserve"> when visitors were limited to family members</w:t>
      </w:r>
      <w:r w:rsidR="000D1816" w:rsidRPr="1D3EE24E">
        <w:rPr>
          <w:color w:val="000000" w:themeColor="text1"/>
        </w:rPr>
        <w:t xml:space="preserve">. </w:t>
      </w:r>
    </w:p>
    <w:p w14:paraId="261F7092" w14:textId="33799C19" w:rsidR="00AB39D4" w:rsidRDefault="099C6B92" w:rsidP="0096522F">
      <w:pPr>
        <w:pStyle w:val="Basiccopysl"/>
        <w:rPr>
          <w:color w:val="000000" w:themeColor="text1"/>
        </w:rPr>
      </w:pPr>
      <w:r w:rsidRPr="1D3EE24E">
        <w:rPr>
          <w:color w:val="000000" w:themeColor="text1"/>
        </w:rPr>
        <w:t>Several states</w:t>
      </w:r>
      <w:r w:rsidR="1764858B" w:rsidRPr="1D3EE24E">
        <w:rPr>
          <w:color w:val="000000" w:themeColor="text1"/>
        </w:rPr>
        <w:t xml:space="preserve"> also</w:t>
      </w:r>
      <w:r w:rsidRPr="1D3EE24E">
        <w:rPr>
          <w:color w:val="000000" w:themeColor="text1"/>
        </w:rPr>
        <w:t xml:space="preserve"> passed laws allowing same-sex marriage during that time. However, even if a same-sex couple was legally married in a state </w:t>
      </w:r>
      <w:r w:rsidR="00E9497C">
        <w:rPr>
          <w:color w:val="000000" w:themeColor="text1"/>
        </w:rPr>
        <w:t xml:space="preserve">that </w:t>
      </w:r>
      <w:r w:rsidRPr="1D3EE24E">
        <w:rPr>
          <w:color w:val="000000" w:themeColor="text1"/>
        </w:rPr>
        <w:t xml:space="preserve">allowed same-sex marriage, </w:t>
      </w:r>
      <w:r w:rsidR="6E4F959A" w:rsidRPr="1D3EE24E">
        <w:rPr>
          <w:color w:val="000000" w:themeColor="text1"/>
        </w:rPr>
        <w:t>their marriage would not be considered legitimate if they moved to a state that banned same-sex marriage.</w:t>
      </w:r>
    </w:p>
    <w:p w14:paraId="7E3DA68D" w14:textId="75FACCFD" w:rsidR="00AB39D4" w:rsidRDefault="00AA1A36" w:rsidP="0096522F">
      <w:pPr>
        <w:pStyle w:val="Basiccopysl"/>
        <w:rPr>
          <w:color w:val="000000" w:themeColor="text1"/>
        </w:rPr>
      </w:pPr>
      <w:r w:rsidRPr="1D3EE24E">
        <w:rPr>
          <w:color w:val="000000" w:themeColor="text1"/>
        </w:rPr>
        <w:t>S</w:t>
      </w:r>
      <w:r w:rsidR="0044115D" w:rsidRPr="1D3EE24E">
        <w:rPr>
          <w:color w:val="000000" w:themeColor="text1"/>
        </w:rPr>
        <w:t>ame-sex couples all over the country argu</w:t>
      </w:r>
      <w:r w:rsidRPr="1D3EE24E">
        <w:rPr>
          <w:color w:val="000000" w:themeColor="text1"/>
        </w:rPr>
        <w:t>ed</w:t>
      </w:r>
      <w:r w:rsidR="0044115D" w:rsidRPr="1D3EE24E">
        <w:rPr>
          <w:color w:val="000000" w:themeColor="text1"/>
        </w:rPr>
        <w:t xml:space="preserve"> </w:t>
      </w:r>
      <w:r w:rsidR="00E9744F">
        <w:rPr>
          <w:color w:val="000000" w:themeColor="text1"/>
        </w:rPr>
        <w:t xml:space="preserve">that </w:t>
      </w:r>
      <w:r w:rsidR="0044115D" w:rsidRPr="1D3EE24E">
        <w:rPr>
          <w:color w:val="000000" w:themeColor="text1"/>
        </w:rPr>
        <w:t xml:space="preserve">banning same-sex marriage was </w:t>
      </w:r>
      <w:r w:rsidR="0044115D" w:rsidRPr="1D3EE24E">
        <w:rPr>
          <w:b/>
          <w:bCs/>
          <w:color w:val="000000" w:themeColor="text1"/>
          <w:u w:val="single"/>
        </w:rPr>
        <w:t>unconstitutional</w:t>
      </w:r>
      <w:r w:rsidR="0044115D" w:rsidRPr="1D3EE24E">
        <w:rPr>
          <w:color w:val="000000" w:themeColor="text1"/>
        </w:rPr>
        <w:t xml:space="preserve">. Some district courts </w:t>
      </w:r>
      <w:r w:rsidR="002F596F" w:rsidRPr="1D3EE24E">
        <w:rPr>
          <w:color w:val="000000" w:themeColor="text1"/>
        </w:rPr>
        <w:t>agreed</w:t>
      </w:r>
      <w:r w:rsidR="0044115D" w:rsidRPr="1D3EE24E">
        <w:rPr>
          <w:color w:val="000000" w:themeColor="text1"/>
        </w:rPr>
        <w:t xml:space="preserve">, </w:t>
      </w:r>
      <w:r w:rsidR="00FE1B9B" w:rsidRPr="1D3EE24E">
        <w:rPr>
          <w:color w:val="000000" w:themeColor="text1"/>
        </w:rPr>
        <w:t>saying it was unfair to treat same-sex couples differently.</w:t>
      </w:r>
      <w:r w:rsidR="0044115D" w:rsidRPr="1D3EE24E">
        <w:rPr>
          <w:color w:val="000000" w:themeColor="text1"/>
        </w:rPr>
        <w:t xml:space="preserve"> Other courts upheld the bans, arguing that</w:t>
      </w:r>
      <w:r w:rsidR="006CBB69" w:rsidRPr="1D3EE24E">
        <w:rPr>
          <w:color w:val="000000" w:themeColor="text1"/>
        </w:rPr>
        <w:t xml:space="preserve"> because states </w:t>
      </w:r>
      <w:r w:rsidR="003757F7">
        <w:rPr>
          <w:color w:val="000000" w:themeColor="text1"/>
        </w:rPr>
        <w:t xml:space="preserve">that </w:t>
      </w:r>
      <w:r w:rsidR="006CBB69" w:rsidRPr="1D3EE24E">
        <w:rPr>
          <w:color w:val="000000" w:themeColor="text1"/>
        </w:rPr>
        <w:t>banned same-sex</w:t>
      </w:r>
      <w:r w:rsidR="00AB39D4">
        <w:rPr>
          <w:color w:val="000000" w:themeColor="text1"/>
        </w:rPr>
        <w:t xml:space="preserve"> </w:t>
      </w:r>
      <w:r w:rsidR="388826DD" w:rsidRPr="1D3EE24E">
        <w:rPr>
          <w:color w:val="000000" w:themeColor="text1"/>
        </w:rPr>
        <w:t xml:space="preserve">marriage voted </w:t>
      </w:r>
      <w:r w:rsidR="17A96A3A" w:rsidRPr="1D3EE24E">
        <w:rPr>
          <w:color w:val="000000" w:themeColor="text1"/>
        </w:rPr>
        <w:t>to do so, they should be allowed to.</w:t>
      </w:r>
      <w:r w:rsidR="00E71552">
        <w:rPr>
          <w:color w:val="000000" w:themeColor="text1"/>
        </w:rPr>
        <w:t xml:space="preserve"> </w:t>
      </w:r>
      <w:r w:rsidR="0044115D" w:rsidRPr="1D3EE24E">
        <w:rPr>
          <w:color w:val="000000" w:themeColor="text1"/>
        </w:rPr>
        <w:t xml:space="preserve"> </w:t>
      </w:r>
    </w:p>
    <w:p w14:paraId="4D5F95DC" w14:textId="55C855CB" w:rsidR="00325CA4" w:rsidRPr="00325CA4" w:rsidRDefault="00AA1A36" w:rsidP="0096522F">
      <w:pPr>
        <w:pStyle w:val="Basiccopysl"/>
        <w:rPr>
          <w:color w:val="000000" w:themeColor="text1"/>
        </w:rPr>
      </w:pPr>
      <w:r w:rsidRPr="1D3EE24E">
        <w:rPr>
          <w:color w:val="000000" w:themeColor="text1"/>
        </w:rPr>
        <w:t xml:space="preserve">The </w:t>
      </w:r>
      <w:r w:rsidR="003757F7">
        <w:rPr>
          <w:color w:val="000000" w:themeColor="text1"/>
        </w:rPr>
        <w:t>U.S.</w:t>
      </w:r>
      <w:r w:rsidR="004101F2">
        <w:rPr>
          <w:color w:val="000000" w:themeColor="text1"/>
        </w:rPr>
        <w:t xml:space="preserve"> </w:t>
      </w:r>
      <w:r w:rsidRPr="1D3EE24E">
        <w:rPr>
          <w:color w:val="000000" w:themeColor="text1"/>
        </w:rPr>
        <w:t xml:space="preserve">Supreme Court was asked to hear many of these cases, and it decided to hear four of them. They were combined into one argument under the name </w:t>
      </w:r>
      <w:r w:rsidRPr="1D3EE24E">
        <w:rPr>
          <w:i/>
          <w:iCs/>
          <w:color w:val="000000" w:themeColor="text1"/>
        </w:rPr>
        <w:t>Obergefell v. Hodges</w:t>
      </w:r>
      <w:r w:rsidRPr="1D3EE24E">
        <w:rPr>
          <w:color w:val="000000" w:themeColor="text1"/>
        </w:rPr>
        <w:t xml:space="preserve">. </w:t>
      </w:r>
    </w:p>
    <w:p w14:paraId="65FC3102" w14:textId="6971F32C" w:rsidR="000E736C" w:rsidRDefault="00056A39" w:rsidP="000E736C">
      <w:pPr>
        <w:pStyle w:val="Subhead2sl"/>
        <w:rPr>
          <w:color w:val="222222"/>
        </w:rPr>
      </w:pPr>
      <w:r>
        <w:t>Issue</w:t>
      </w:r>
      <w:r w:rsidR="00A226D5">
        <w:t>s</w:t>
      </w:r>
    </w:p>
    <w:p w14:paraId="1095B224" w14:textId="77777777" w:rsidR="00A226D5" w:rsidRDefault="000E736C" w:rsidP="000E736C">
      <w:pPr>
        <w:pStyle w:val="Basiccopysl"/>
      </w:pPr>
      <w:r>
        <w:t xml:space="preserve">Does </w:t>
      </w:r>
      <w:r w:rsidR="00325CA4">
        <w:t>the</w:t>
      </w:r>
      <w:r w:rsidR="00636BAC">
        <w:t xml:space="preserve"> 14</w:t>
      </w:r>
      <w:r w:rsidR="00636BAC" w:rsidRPr="00636BAC">
        <w:rPr>
          <w:vertAlign w:val="superscript"/>
        </w:rPr>
        <w:t>th</w:t>
      </w:r>
      <w:r w:rsidR="00636BAC">
        <w:t xml:space="preserve"> </w:t>
      </w:r>
      <w:r w:rsidR="00325CA4">
        <w:t xml:space="preserve">Amendment require a state to allow same-sex marriages? </w:t>
      </w:r>
    </w:p>
    <w:p w14:paraId="16F10374" w14:textId="538AD838" w:rsidR="000E736C" w:rsidRDefault="00325CA4" w:rsidP="000E736C">
      <w:pPr>
        <w:pStyle w:val="Basiccopysl"/>
        <w:rPr>
          <w:color w:val="000000"/>
        </w:rPr>
      </w:pPr>
      <w:r>
        <w:t xml:space="preserve">Does the </w:t>
      </w:r>
      <w:r w:rsidR="00636BAC">
        <w:t>14</w:t>
      </w:r>
      <w:r w:rsidR="00636BAC" w:rsidRPr="00636BAC">
        <w:rPr>
          <w:vertAlign w:val="superscript"/>
        </w:rPr>
        <w:t>th</w:t>
      </w:r>
      <w:r w:rsidR="00636BAC">
        <w:t xml:space="preserve"> </w:t>
      </w:r>
      <w:r>
        <w:t xml:space="preserve">Amendment require states to recognize same-sex marriages that </w:t>
      </w:r>
      <w:r w:rsidR="000F57B1">
        <w:t xml:space="preserve">happened in </w:t>
      </w:r>
      <w:r>
        <w:t>other states</w:t>
      </w:r>
      <w:r w:rsidR="000F57B1">
        <w:t>?</w:t>
      </w:r>
    </w:p>
    <w:p w14:paraId="371E37EE" w14:textId="3D803211" w:rsidR="000E736C" w:rsidRDefault="000E736C" w:rsidP="00A97D3F">
      <w:pPr>
        <w:pStyle w:val="Subhead2sl"/>
        <w:keepNext/>
      </w:pPr>
      <w:r>
        <w:lastRenderedPageBreak/>
        <w:t xml:space="preserve">Arguments for </w:t>
      </w:r>
      <w:r w:rsidR="00D37387">
        <w:t>Obergefell</w:t>
      </w:r>
      <w:r>
        <w:t xml:space="preserve"> </w:t>
      </w:r>
      <w:r w:rsidR="00C03E7A">
        <w:t xml:space="preserve">/ the Same-Sex Couple </w:t>
      </w:r>
      <w:r w:rsidR="000B7A20">
        <w:t>(petitioner)</w:t>
      </w:r>
    </w:p>
    <w:p w14:paraId="1D54878B" w14:textId="69077EC1" w:rsidR="000E736C" w:rsidRPr="00D74E82" w:rsidRDefault="00325CA4" w:rsidP="000E736C">
      <w:pPr>
        <w:pStyle w:val="Bulletsl"/>
        <w:spacing w:line="276" w:lineRule="auto"/>
        <w:rPr>
          <w:rFonts w:ascii="Noto Sans Symbols" w:eastAsia="Noto Sans Symbols" w:hAnsi="Noto Sans Symbols" w:cs="Noto Sans Symbols"/>
          <w:color w:val="000000"/>
        </w:rPr>
      </w:pPr>
      <w:r>
        <w:t xml:space="preserve">Laws banning same-sex marriage take away important </w:t>
      </w:r>
      <w:r w:rsidR="000F57B1">
        <w:t>rights</w:t>
      </w:r>
      <w:r>
        <w:t xml:space="preserve"> from same-sex couples and their families simply because of their </w:t>
      </w:r>
      <w:r w:rsidRPr="1D3EE24E">
        <w:rPr>
          <w:b/>
          <w:bCs/>
          <w:u w:val="single"/>
        </w:rPr>
        <w:t>sexual orientation</w:t>
      </w:r>
      <w:r>
        <w:t xml:space="preserve">. This is </w:t>
      </w:r>
      <w:r w:rsidRPr="1D3EE24E">
        <w:rPr>
          <w:b/>
          <w:bCs/>
          <w:u w:val="single"/>
        </w:rPr>
        <w:t>discrimination</w:t>
      </w:r>
      <w:r>
        <w:t xml:space="preserve"> and is not allowed under the</w:t>
      </w:r>
      <w:r w:rsidR="009A31BB">
        <w:t xml:space="preserve"> 14</w:t>
      </w:r>
      <w:r w:rsidR="009A31BB" w:rsidRPr="009A31BB">
        <w:rPr>
          <w:vertAlign w:val="superscript"/>
        </w:rPr>
        <w:t>th</w:t>
      </w:r>
      <w:r w:rsidR="009A31BB">
        <w:t xml:space="preserve"> </w:t>
      </w:r>
      <w:r>
        <w:t xml:space="preserve">Amendment. </w:t>
      </w:r>
    </w:p>
    <w:p w14:paraId="4EE0B06B" w14:textId="3DD0E6D1" w:rsidR="000E736C" w:rsidRPr="00D74E82" w:rsidRDefault="00325CA4" w:rsidP="000E736C">
      <w:pPr>
        <w:pStyle w:val="Bulletsl"/>
        <w:spacing w:line="276" w:lineRule="auto"/>
        <w:rPr>
          <w:rFonts w:ascii="Noto Sans Symbols" w:eastAsia="Noto Sans Symbols" w:hAnsi="Noto Sans Symbols" w:cs="Noto Sans Symbols"/>
          <w:color w:val="000000"/>
        </w:rPr>
      </w:pPr>
      <w:r>
        <w:t xml:space="preserve">Marriage is a </w:t>
      </w:r>
      <w:r>
        <w:rPr>
          <w:b/>
          <w:bCs/>
          <w:u w:val="single"/>
        </w:rPr>
        <w:t>fundamental right</w:t>
      </w:r>
      <w:r>
        <w:t xml:space="preserve">. </w:t>
      </w:r>
      <w:r w:rsidR="00D37387">
        <w:t xml:space="preserve">It has been a key part of society for a long time. </w:t>
      </w:r>
      <w:r>
        <w:t xml:space="preserve">It is </w:t>
      </w:r>
      <w:r w:rsidR="000F57B1">
        <w:t xml:space="preserve">also </w:t>
      </w:r>
      <w:r>
        <w:t>very important to a lot of people because it represents love</w:t>
      </w:r>
      <w:r w:rsidR="002F596F">
        <w:t>.</w:t>
      </w:r>
    </w:p>
    <w:p w14:paraId="44096FFE" w14:textId="0A7DF747" w:rsidR="00812035" w:rsidRPr="00812035" w:rsidRDefault="00D37387" w:rsidP="0096522F">
      <w:pPr>
        <w:pStyle w:val="Bulletsl"/>
        <w:spacing w:line="276" w:lineRule="auto"/>
        <w:rPr>
          <w:rFonts w:ascii="Noto Sans Symbols" w:eastAsia="Noto Sans Symbols" w:hAnsi="Noto Sans Symbols" w:cs="Noto Sans Symbols"/>
          <w:color w:val="000000"/>
        </w:rPr>
      </w:pPr>
      <w:r>
        <w:t xml:space="preserve">States should have to show a </w:t>
      </w:r>
      <w:r w:rsidRPr="1D3EE24E">
        <w:rPr>
          <w:b/>
          <w:bCs/>
          <w:u w:val="single"/>
        </w:rPr>
        <w:t>compelling</w:t>
      </w:r>
      <w:r w:rsidR="00261053" w:rsidRPr="00261053">
        <w:t xml:space="preserve"> (</w:t>
      </w:r>
      <w:r>
        <w:t xml:space="preserve">very </w:t>
      </w:r>
      <w:r w:rsidR="3CE293DA">
        <w:t>important</w:t>
      </w:r>
      <w:r w:rsidR="00261053">
        <w:t>)</w:t>
      </w:r>
      <w:r>
        <w:t xml:space="preserve"> reason to support </w:t>
      </w:r>
      <w:r w:rsidR="000F57B1">
        <w:t>laws banning</w:t>
      </w:r>
      <w:r>
        <w:t xml:space="preserve"> same-sex marriage. This is the test that is required to </w:t>
      </w:r>
      <w:r w:rsidR="000F57B1">
        <w:t>support</w:t>
      </w:r>
      <w:r>
        <w:t xml:space="preserve"> laws that discriminate based on race. People can’t change their sexual orientation, just like people can’t change their race. There is no </w:t>
      </w:r>
      <w:r w:rsidR="002F596F">
        <w:t>good</w:t>
      </w:r>
      <w:r>
        <w:t xml:space="preserve"> reason to discriminate against people</w:t>
      </w:r>
      <w:r w:rsidR="00D46307">
        <w:t xml:space="preserve"> in same-sex relationships</w:t>
      </w:r>
      <w:r>
        <w:t>.</w:t>
      </w:r>
    </w:p>
    <w:p w14:paraId="5F895668" w14:textId="517ABA7C" w:rsidR="000E736C" w:rsidRDefault="00D37387" w:rsidP="000E736C">
      <w:pPr>
        <w:pStyle w:val="Bulletsl"/>
        <w:spacing w:line="276" w:lineRule="auto"/>
      </w:pPr>
      <w:r>
        <w:t xml:space="preserve">The states argue this should be left to the state </w:t>
      </w:r>
      <w:r w:rsidRPr="00F66BA9">
        <w:rPr>
          <w:b/>
          <w:bCs/>
          <w:u w:val="single"/>
        </w:rPr>
        <w:t>legislatures</w:t>
      </w:r>
      <w:r>
        <w:t xml:space="preserve"> to decide. But marriage is a fundamental right, and people’s rights </w:t>
      </w:r>
      <w:r w:rsidR="0071149E">
        <w:t xml:space="preserve">should not be put </w:t>
      </w:r>
      <w:r>
        <w:t xml:space="preserve">up to a vote. </w:t>
      </w:r>
    </w:p>
    <w:p w14:paraId="41591B00" w14:textId="2A576FE4" w:rsidR="000E736C" w:rsidRDefault="000E736C" w:rsidP="000E736C">
      <w:pPr>
        <w:pStyle w:val="Subhead2sl"/>
      </w:pPr>
      <w:r>
        <w:rPr>
          <w:color w:val="000000"/>
        </w:rPr>
        <w:t xml:space="preserve">Arguments for </w:t>
      </w:r>
      <w:r w:rsidR="00D37387">
        <w:t>Hodges</w:t>
      </w:r>
      <w:r w:rsidR="007A64A7">
        <w:t xml:space="preserve"> / the States</w:t>
      </w:r>
      <w:r>
        <w:rPr>
          <w:color w:val="000000"/>
        </w:rPr>
        <w:t xml:space="preserve"> </w:t>
      </w:r>
      <w:r w:rsidR="000B7A20">
        <w:rPr>
          <w:color w:val="000000"/>
        </w:rPr>
        <w:t>(respondent)</w:t>
      </w:r>
    </w:p>
    <w:p w14:paraId="126D97C2" w14:textId="621FE7E0" w:rsidR="000E736C" w:rsidRPr="00D74E82" w:rsidRDefault="00D37387" w:rsidP="000E736C">
      <w:pPr>
        <w:pStyle w:val="Bulletsl"/>
      </w:pPr>
      <w:r>
        <w:t xml:space="preserve">Under federalism some powers are given to the states. </w:t>
      </w:r>
      <w:r w:rsidR="000F57B1">
        <w:t>S</w:t>
      </w:r>
      <w:r>
        <w:t xml:space="preserve">tates have always had the power to pass laws about marriage. The </w:t>
      </w:r>
      <w:r w:rsidR="000F57B1">
        <w:t>national</w:t>
      </w:r>
      <w:r>
        <w:t xml:space="preserve"> government, including the Supreme Court, should not decide this</w:t>
      </w:r>
      <w:r w:rsidR="000F57B1">
        <w:t>.</w:t>
      </w:r>
    </w:p>
    <w:p w14:paraId="0E1931B9" w14:textId="57EFAB5D" w:rsidR="006C489E" w:rsidRDefault="00E0041A" w:rsidP="006C489E">
      <w:pPr>
        <w:pStyle w:val="Bulletsl"/>
      </w:pPr>
      <w:r>
        <w:t>Laws banning same-sex marriage have been around for a very long time. These laws represent historical views about marriage.</w:t>
      </w:r>
    </w:p>
    <w:p w14:paraId="35C88CA0" w14:textId="7091A5AA" w:rsidR="7747C1C9" w:rsidRDefault="7747C1C9" w:rsidP="1D3EE24E">
      <w:pPr>
        <w:pStyle w:val="Bulletsl"/>
      </w:pPr>
      <w:r>
        <w:t>Because marriage is defined as only between a man and a woman, t</w:t>
      </w:r>
      <w:r w:rsidR="4A1CCA8B">
        <w:t>he couples are not seeking a right to marr</w:t>
      </w:r>
      <w:r w:rsidR="307BC1EA">
        <w:t>iage that is</w:t>
      </w:r>
      <w:r w:rsidR="4A1CCA8B">
        <w:t xml:space="preserve"> </w:t>
      </w:r>
      <w:r w:rsidR="6880ABCC">
        <w:t>the same as the right of opposite-sex couples</w:t>
      </w:r>
      <w:r w:rsidR="2C96CA59">
        <w:t xml:space="preserve">. They are </w:t>
      </w:r>
      <w:r w:rsidR="690F30A5">
        <w:t xml:space="preserve">instead </w:t>
      </w:r>
      <w:r w:rsidR="6880ABCC">
        <w:t xml:space="preserve">asking for a new </w:t>
      </w:r>
      <w:r w:rsidR="574F5DFF">
        <w:t>r</w:t>
      </w:r>
      <w:r w:rsidR="6880ABCC">
        <w:t>ight to same-sex marriage</w:t>
      </w:r>
      <w:r w:rsidR="6A98790D">
        <w:t xml:space="preserve">. </w:t>
      </w:r>
    </w:p>
    <w:p w14:paraId="2B771192" w14:textId="66AC6ED9" w:rsidR="000E736C" w:rsidRDefault="00D37387" w:rsidP="000E736C">
      <w:pPr>
        <w:pStyle w:val="Bulletsl"/>
      </w:pPr>
      <w:r>
        <w:t xml:space="preserve">Many people have different ideas about how to define marriage. </w:t>
      </w:r>
      <w:r w:rsidR="004C7EE6">
        <w:t xml:space="preserve">It should be up to the </w:t>
      </w:r>
      <w:r w:rsidR="005E1539">
        <w:t xml:space="preserve">state’s </w:t>
      </w:r>
      <w:r w:rsidR="004C7EE6">
        <w:t xml:space="preserve">voters to decide whether they want to allow same-sex marriage. </w:t>
      </w:r>
      <w:r w:rsidR="00407EC0">
        <w:t xml:space="preserve">By </w:t>
      </w:r>
      <w:r w:rsidR="002559C4">
        <w:t xml:space="preserve">2015, </w:t>
      </w:r>
      <w:r w:rsidR="00D174CF">
        <w:t>11</w:t>
      </w:r>
      <w:r>
        <w:t xml:space="preserve"> states had passed laws or amendments allowing same-sex marriage. </w:t>
      </w:r>
    </w:p>
    <w:p w14:paraId="11E9D719" w14:textId="77777777" w:rsidR="000E736C" w:rsidRDefault="000E736C" w:rsidP="000E736C">
      <w:pPr>
        <w:pStyle w:val="Subhead2sl"/>
      </w:pPr>
      <w:r>
        <w:t>Decision</w:t>
      </w:r>
    </w:p>
    <w:p w14:paraId="041859C1" w14:textId="56C43B9F" w:rsidR="002D592C" w:rsidRDefault="000E736C" w:rsidP="00DF36FC">
      <w:pPr>
        <w:spacing w:after="120"/>
      </w:pPr>
      <w:r w:rsidRPr="00C83E48">
        <w:t xml:space="preserve">The Supreme Court ruled for </w:t>
      </w:r>
      <w:r w:rsidR="00E0041A">
        <w:t>Obergefell</w:t>
      </w:r>
      <w:r w:rsidRPr="00C83E48">
        <w:t xml:space="preserve"> and the other s</w:t>
      </w:r>
      <w:r w:rsidR="00E0041A">
        <w:t>ame-sex couples in a 5</w:t>
      </w:r>
      <w:r w:rsidR="00D42B54">
        <w:t>–</w:t>
      </w:r>
      <w:r w:rsidR="00E0041A">
        <w:t xml:space="preserve">4 decision. </w:t>
      </w:r>
      <w:r w:rsidRPr="00C83E48">
        <w:t xml:space="preserve">Justice </w:t>
      </w:r>
      <w:r w:rsidR="00E0041A">
        <w:t>Kennedy</w:t>
      </w:r>
      <w:r w:rsidRPr="00C83E48">
        <w:t xml:space="preserve"> </w:t>
      </w:r>
      <w:r w:rsidR="007865E5">
        <w:t>wrote the</w:t>
      </w:r>
      <w:r w:rsidR="00FE1B9B" w:rsidRPr="002D592C">
        <w:t xml:space="preserve"> majority</w:t>
      </w:r>
      <w:r w:rsidR="007865E5">
        <w:t xml:space="preserve"> opinion</w:t>
      </w:r>
      <w:r w:rsidRPr="00C83E48">
        <w:t xml:space="preserve">, ruling that </w:t>
      </w:r>
      <w:r w:rsidR="00E0041A">
        <w:t>bans on same-sex marriage are unconstitutional.</w:t>
      </w:r>
    </w:p>
    <w:p w14:paraId="09D1F098" w14:textId="735CFCFB" w:rsidR="00DF36FC" w:rsidRPr="002D592C" w:rsidRDefault="000E736C" w:rsidP="002D592C">
      <w:pPr>
        <w:pStyle w:val="Basiccopysl"/>
      </w:pPr>
      <w:r w:rsidRPr="1D3EE24E">
        <w:rPr>
          <w:rFonts w:cs="Times New Roman"/>
          <w:color w:val="222222"/>
        </w:rPr>
        <w:t xml:space="preserve">The </w:t>
      </w:r>
      <w:r w:rsidR="007C5D1B" w:rsidRPr="1D3EE24E">
        <w:rPr>
          <w:rFonts w:cs="Times New Roman"/>
          <w:color w:val="222222"/>
        </w:rPr>
        <w:t xml:space="preserve">Court </w:t>
      </w:r>
      <w:r w:rsidR="004A607D" w:rsidRPr="1D3EE24E">
        <w:rPr>
          <w:rFonts w:cs="Times New Roman"/>
          <w:color w:val="222222"/>
        </w:rPr>
        <w:t>said the</w:t>
      </w:r>
      <w:r w:rsidR="007C5D1B" w:rsidRPr="1D3EE24E">
        <w:rPr>
          <w:rFonts w:cs="Times New Roman"/>
          <w:color w:val="222222"/>
        </w:rPr>
        <w:t xml:space="preserve"> </w:t>
      </w:r>
      <w:r w:rsidR="007C5D1B" w:rsidRPr="1D3EE24E">
        <w:rPr>
          <w:b/>
          <w:bCs/>
          <w:u w:val="single"/>
        </w:rPr>
        <w:t>Due Process Clause</w:t>
      </w:r>
      <w:r w:rsidR="007C5D1B">
        <w:t xml:space="preserve"> of the </w:t>
      </w:r>
      <w:r w:rsidR="00F66BA9">
        <w:t>14</w:t>
      </w:r>
      <w:r w:rsidR="00F66BA9" w:rsidRPr="00F66BA9">
        <w:rPr>
          <w:vertAlign w:val="superscript"/>
        </w:rPr>
        <w:t>th</w:t>
      </w:r>
      <w:r w:rsidR="007C5D1B">
        <w:t xml:space="preserve"> Amendment </w:t>
      </w:r>
      <w:r w:rsidR="00DF36FC">
        <w:t>says the government can</w:t>
      </w:r>
      <w:r w:rsidR="00AB39D4">
        <w:t>not</w:t>
      </w:r>
      <w:r w:rsidR="00DF36FC">
        <w:t xml:space="preserve"> take away certain fundamental rights</w:t>
      </w:r>
      <w:r w:rsidR="000F57B1">
        <w:t xml:space="preserve"> unless there is a very good reason. </w:t>
      </w:r>
      <w:r w:rsidR="00DF36FC">
        <w:t>The Supreme Court has held for a long time that marriage is one of these fundamental rights. All of the Court’s previous decisions</w:t>
      </w:r>
      <w:r w:rsidR="004C7EE6">
        <w:t xml:space="preserve"> </w:t>
      </w:r>
      <w:r w:rsidR="00DF36FC">
        <w:t>assumed marriage was between a man and a woman.</w:t>
      </w:r>
      <w:r w:rsidR="2140804A">
        <w:t xml:space="preserve"> However, times have </w:t>
      </w:r>
      <w:proofErr w:type="gramStart"/>
      <w:r w:rsidR="2140804A">
        <w:t>changed</w:t>
      </w:r>
      <w:proofErr w:type="gramEnd"/>
      <w:r w:rsidR="2140804A">
        <w:t xml:space="preserve"> and laws should change with society.</w:t>
      </w:r>
      <w:r w:rsidR="00DF36FC">
        <w:t xml:space="preserve"> </w:t>
      </w:r>
      <w:r>
        <w:t xml:space="preserve">In this case the Court decided the characteristics of marriage </w:t>
      </w:r>
      <w:r w:rsidR="00F35A35">
        <w:t>that m</w:t>
      </w:r>
      <w:r>
        <w:t xml:space="preserve">ake it a fundamental right are true for same-sex couples as well. </w:t>
      </w:r>
      <w:r w:rsidR="00953337">
        <w:t>M</w:t>
      </w:r>
      <w:r w:rsidR="00DF36FC">
        <w:t>arriage is a very personal decision</w:t>
      </w:r>
      <w:r w:rsidR="00953337">
        <w:t xml:space="preserve"> for all couples. It </w:t>
      </w:r>
      <w:r w:rsidR="5A9D2664">
        <w:t xml:space="preserve">creates and </w:t>
      </w:r>
      <w:r w:rsidR="00DF36FC">
        <w:t>protects</w:t>
      </w:r>
      <w:r w:rsidR="002559C4">
        <w:t xml:space="preserve"> </w:t>
      </w:r>
      <w:r w:rsidR="00DF36FC">
        <w:t>families</w:t>
      </w:r>
      <w:r w:rsidR="24EB063B">
        <w:t xml:space="preserve"> and supports society</w:t>
      </w:r>
      <w:r w:rsidR="00DF36FC">
        <w:t xml:space="preserve">. The Supreme Court said that </w:t>
      </w:r>
      <w:r w:rsidR="000F57B1">
        <w:t>even though</w:t>
      </w:r>
      <w:r w:rsidR="00DF36FC">
        <w:t xml:space="preserve"> </w:t>
      </w:r>
      <w:r w:rsidR="004C7EE6">
        <w:t>voting</w:t>
      </w:r>
      <w:r w:rsidR="00DF36FC">
        <w:t xml:space="preserve"> </w:t>
      </w:r>
      <w:r w:rsidR="009E661C">
        <w:t xml:space="preserve">on issues </w:t>
      </w:r>
      <w:r w:rsidR="00DF36FC">
        <w:t xml:space="preserve">is important, fundamental rights like marriage should not be left to a vote. </w:t>
      </w:r>
    </w:p>
    <w:p w14:paraId="34935D93" w14:textId="5778A72D" w:rsidR="000E736C" w:rsidRDefault="000E736C" w:rsidP="000E736C">
      <w:pPr>
        <w:pStyle w:val="Basiccopysl"/>
      </w:pPr>
      <w:r w:rsidRPr="1D3EE24E">
        <w:rPr>
          <w:rFonts w:cs="Times New Roman"/>
          <w:color w:val="222222"/>
        </w:rPr>
        <w:lastRenderedPageBreak/>
        <w:t xml:space="preserve">The </w:t>
      </w:r>
      <w:r w:rsidR="00DF36FC" w:rsidRPr="1D3EE24E">
        <w:rPr>
          <w:rFonts w:cs="Times New Roman"/>
          <w:color w:val="222222"/>
        </w:rPr>
        <w:t xml:space="preserve">justices also said that the bans on same-sex marriage violate the </w:t>
      </w:r>
      <w:r w:rsidR="00DF36FC" w:rsidRPr="1D3EE24E">
        <w:rPr>
          <w:b/>
          <w:bCs/>
          <w:u w:val="single"/>
        </w:rPr>
        <w:t>Equal Protection Clause</w:t>
      </w:r>
      <w:r w:rsidR="00DF36FC">
        <w:t xml:space="preserve"> of the </w:t>
      </w:r>
      <w:r w:rsidR="00F66BA9">
        <w:t>14</w:t>
      </w:r>
      <w:r w:rsidR="00F66BA9" w:rsidRPr="00F66BA9">
        <w:rPr>
          <w:vertAlign w:val="superscript"/>
        </w:rPr>
        <w:t>th</w:t>
      </w:r>
      <w:r w:rsidR="00F66BA9">
        <w:t xml:space="preserve"> </w:t>
      </w:r>
      <w:r w:rsidR="00DF36FC">
        <w:t xml:space="preserve">Amendment. The laws </w:t>
      </w:r>
      <w:r w:rsidR="3F685F16">
        <w:t xml:space="preserve">were unconstitutional because they </w:t>
      </w:r>
      <w:r w:rsidR="00DF36FC">
        <w:t xml:space="preserve">treated people </w:t>
      </w:r>
      <w:r w:rsidR="00EF6C56">
        <w:t xml:space="preserve">in same-sex relationships </w:t>
      </w:r>
      <w:r w:rsidR="00DF36FC">
        <w:t xml:space="preserve">differently </w:t>
      </w:r>
      <w:r w:rsidR="057F1900">
        <w:t>from how they</w:t>
      </w:r>
      <w:r w:rsidR="00DF36FC">
        <w:t xml:space="preserve"> treated straight people</w:t>
      </w:r>
      <w:r w:rsidR="32EAB008">
        <w:t>.</w:t>
      </w:r>
    </w:p>
    <w:p w14:paraId="09CE5AA0" w14:textId="6E464B24" w:rsidR="000B7A20" w:rsidRDefault="000B7A20" w:rsidP="000B7A20">
      <w:pPr>
        <w:pStyle w:val="Subhead2sl"/>
      </w:pPr>
      <w:r>
        <w:t>Impact</w:t>
      </w:r>
    </w:p>
    <w:p w14:paraId="2BBDA6B8" w14:textId="4F4988D8" w:rsidR="00243706" w:rsidRDefault="0064777D" w:rsidP="0064777D">
      <w:pPr>
        <w:pStyle w:val="Subhead3sl"/>
        <w:spacing w:before="120"/>
        <w:rPr>
          <w:b w:val="0"/>
          <w:bCs/>
        </w:rPr>
      </w:pPr>
      <w:r w:rsidRPr="0064777D">
        <w:rPr>
          <w:b w:val="0"/>
          <w:bCs/>
        </w:rPr>
        <w:t xml:space="preserve">When the Court </w:t>
      </w:r>
      <w:r w:rsidR="00CD79AE">
        <w:rPr>
          <w:b w:val="0"/>
          <w:bCs/>
        </w:rPr>
        <w:t>decided</w:t>
      </w:r>
      <w:r w:rsidRPr="0064777D">
        <w:rPr>
          <w:b w:val="0"/>
          <w:bCs/>
        </w:rPr>
        <w:t xml:space="preserve"> </w:t>
      </w:r>
      <w:r w:rsidRPr="0064777D">
        <w:rPr>
          <w:b w:val="0"/>
          <w:bCs/>
          <w:i/>
          <w:iCs/>
        </w:rPr>
        <w:t>Obergefell v. Hodges</w:t>
      </w:r>
      <w:r w:rsidRPr="0064777D">
        <w:rPr>
          <w:b w:val="0"/>
          <w:bCs/>
        </w:rPr>
        <w:t xml:space="preserve"> on June 26, 2015, many </w:t>
      </w:r>
      <w:r w:rsidR="00CD79AE">
        <w:rPr>
          <w:b w:val="0"/>
          <w:bCs/>
        </w:rPr>
        <w:t>people across the country</w:t>
      </w:r>
      <w:r w:rsidRPr="0064777D">
        <w:rPr>
          <w:b w:val="0"/>
          <w:bCs/>
        </w:rPr>
        <w:t xml:space="preserve"> celebrated. James Obergefell said, “Today</w:t>
      </w:r>
      <w:r w:rsidR="00FA265E">
        <w:rPr>
          <w:b w:val="0"/>
          <w:bCs/>
        </w:rPr>
        <w:t>’</w:t>
      </w:r>
      <w:r w:rsidRPr="0064777D">
        <w:rPr>
          <w:b w:val="0"/>
          <w:bCs/>
        </w:rPr>
        <w:t xml:space="preserve">s ruling from the Supreme Court affirms what millions across the country already know to be true in our hearts: that our love is equal.” </w:t>
      </w:r>
      <w:r w:rsidR="00066C67">
        <w:rPr>
          <w:b w:val="0"/>
          <w:bCs/>
        </w:rPr>
        <w:t xml:space="preserve">Bans in the 14 states that had them were struck down. Same-sex couples now had all the benefits of marriage such as Social Security survivor benefits, being able to file taxes jointly which often results in lower </w:t>
      </w:r>
      <w:proofErr w:type="gramStart"/>
      <w:r w:rsidR="00066C67">
        <w:rPr>
          <w:b w:val="0"/>
          <w:bCs/>
        </w:rPr>
        <w:t>taxes</w:t>
      </w:r>
      <w:r w:rsidR="00527081">
        <w:rPr>
          <w:b w:val="0"/>
          <w:bCs/>
        </w:rPr>
        <w:t>,</w:t>
      </w:r>
      <w:r w:rsidR="00066C67">
        <w:rPr>
          <w:b w:val="0"/>
          <w:bCs/>
        </w:rPr>
        <w:t xml:space="preserve"> and</w:t>
      </w:r>
      <w:proofErr w:type="gramEnd"/>
      <w:r w:rsidR="00066C67">
        <w:rPr>
          <w:b w:val="0"/>
          <w:bCs/>
        </w:rPr>
        <w:t xml:space="preserve"> being eligible for a spouse’s health insurance. </w:t>
      </w:r>
    </w:p>
    <w:p w14:paraId="1F8E6C04" w14:textId="413F3441" w:rsidR="00350D1E" w:rsidRDefault="00243706" w:rsidP="00A1225A">
      <w:pPr>
        <w:pStyle w:val="Basiccopysl"/>
      </w:pPr>
      <w:r>
        <w:t xml:space="preserve">Although many agreed with the Court’s decision, others continued to oppose same-sex marriage. Months after the decision, Kim Davis, a county clerk in Kentucky, made the news when she refused to issue </w:t>
      </w:r>
      <w:r w:rsidRPr="1D3EE24E">
        <w:rPr>
          <w:b/>
          <w:bCs/>
          <w:u w:val="single"/>
        </w:rPr>
        <w:t>marriage licenses</w:t>
      </w:r>
      <w:r>
        <w:t xml:space="preserve"> to same-sex couples. David was sued by </w:t>
      </w:r>
      <w:r w:rsidR="002D592C">
        <w:t xml:space="preserve">those </w:t>
      </w:r>
      <w:r>
        <w:t>couples</w:t>
      </w:r>
      <w:r w:rsidR="002D592C">
        <w:t xml:space="preserve"> who were</w:t>
      </w:r>
      <w:r>
        <w:t xml:space="preserve"> denied licenses and jailed for contempt of court for refusing to comply with the court order. She lost her campaign to be re-elected county clerk in 2018 and no longer holds that position within the Kentucky government. </w:t>
      </w:r>
    </w:p>
    <w:p w14:paraId="1954FEF6" w14:textId="6A890FFE" w:rsidR="00350D1E" w:rsidRDefault="00350D1E" w:rsidP="00350D1E">
      <w:pPr>
        <w:pStyle w:val="Basiccopysl"/>
        <w:spacing w:after="0"/>
      </w:pPr>
      <w:r>
        <w:t xml:space="preserve">The decision in </w:t>
      </w:r>
      <w:r w:rsidRPr="1D3EE24E">
        <w:rPr>
          <w:i/>
          <w:iCs/>
        </w:rPr>
        <w:t>Obergefell v. Hodges</w:t>
      </w:r>
      <w:r>
        <w:t xml:space="preserve"> has paved the way to other cases attempting to expand </w:t>
      </w:r>
      <w:r w:rsidRPr="00DF78D1">
        <w:rPr>
          <w:b/>
          <w:bCs/>
          <w:u w:val="single"/>
        </w:rPr>
        <w:t>LGBTQ</w:t>
      </w:r>
      <w:r w:rsidRPr="1D3EE24E">
        <w:rPr>
          <w:b/>
          <w:bCs/>
        </w:rPr>
        <w:t xml:space="preserve"> </w:t>
      </w:r>
      <w:r>
        <w:t xml:space="preserve">protections. In </w:t>
      </w:r>
      <w:r w:rsidRPr="1D3EE24E">
        <w:rPr>
          <w:i/>
          <w:iCs/>
        </w:rPr>
        <w:t>Pavan v. Smith</w:t>
      </w:r>
      <w:r>
        <w:t xml:space="preserve"> (2017), the </w:t>
      </w:r>
      <w:r w:rsidRPr="1D3EE24E">
        <w:rPr>
          <w:i/>
          <w:iCs/>
        </w:rPr>
        <w:t xml:space="preserve">Obergefell </w:t>
      </w:r>
      <w:r>
        <w:t>decision was used</w:t>
      </w:r>
      <w:r w:rsidR="6993BD16">
        <w:t xml:space="preserve"> to successfully argue that</w:t>
      </w:r>
      <w:r>
        <w:t xml:space="preserve"> same-sex couples must be treated the same as opposite</w:t>
      </w:r>
      <w:r w:rsidR="00824E61">
        <w:t>-</w:t>
      </w:r>
      <w:r>
        <w:t xml:space="preserve">sex couples on the birth certificates of their children. </w:t>
      </w:r>
    </w:p>
    <w:p w14:paraId="0EAAF693" w14:textId="77777777" w:rsidR="00BA2897" w:rsidRPr="00F70375" w:rsidRDefault="00BA2897" w:rsidP="00BA2897">
      <w:pPr>
        <w:pStyle w:val="Subhead2sl"/>
      </w:pPr>
      <w:r w:rsidRPr="00F70375">
        <w:t>Glossary</w:t>
      </w:r>
    </w:p>
    <w:p w14:paraId="4FC2295D" w14:textId="77777777" w:rsidR="00BA2897" w:rsidRPr="006A5492" w:rsidRDefault="00BA2897" w:rsidP="00BA2897">
      <w:pPr>
        <w:pStyle w:val="Bulletsl"/>
      </w:pPr>
      <w:r w:rsidRPr="006A5492">
        <w:rPr>
          <w:b/>
          <w:bCs/>
        </w:rPr>
        <w:t>Compelling:</w:t>
      </w:r>
      <w:r w:rsidRPr="006A5492">
        <w:t xml:space="preserve"> very important and persuasive.</w:t>
      </w:r>
    </w:p>
    <w:p w14:paraId="66B9A4F5" w14:textId="77777777" w:rsidR="00BA2897" w:rsidRPr="006A5492" w:rsidRDefault="00BA2897" w:rsidP="00BA2897">
      <w:pPr>
        <w:pStyle w:val="Bulletsl"/>
      </w:pPr>
      <w:r w:rsidRPr="006A5492">
        <w:rPr>
          <w:b/>
          <w:bCs/>
        </w:rPr>
        <w:t>Discrimination:</w:t>
      </w:r>
      <w:r w:rsidRPr="006A5492">
        <w:t xml:space="preserve"> when someone is treated differently just because of certain characteristics, like their race or gender.</w:t>
      </w:r>
    </w:p>
    <w:p w14:paraId="7AFA327A" w14:textId="5A83F4A2" w:rsidR="00BA2897" w:rsidRPr="006A5492" w:rsidRDefault="00BA2897" w:rsidP="00BA2897">
      <w:pPr>
        <w:pStyle w:val="Bulletsl"/>
      </w:pPr>
      <w:r w:rsidRPr="006A5492">
        <w:rPr>
          <w:b/>
        </w:rPr>
        <w:t>Due Process Clause:</w:t>
      </w:r>
      <w:r w:rsidRPr="006A5492">
        <w:t xml:space="preserve"> </w:t>
      </w:r>
      <w:r w:rsidR="00935E4B" w:rsidRPr="00935E4B">
        <w:t>the part of the 14th Amendment that says the states cannot take away someone’s life, liberty, or property without due process of law. “Due process of law” means that the government must follow certain procedures, like a trial. These procedures are different depending on what the government is trying to take away.</w:t>
      </w:r>
    </w:p>
    <w:p w14:paraId="6B6F6C9A" w14:textId="77777777" w:rsidR="00BA2897" w:rsidRPr="006A5492" w:rsidRDefault="00BA2897" w:rsidP="00BA2897">
      <w:pPr>
        <w:pStyle w:val="Bulletsl"/>
      </w:pPr>
      <w:r w:rsidRPr="006A5492">
        <w:rPr>
          <w:b/>
          <w:bCs/>
        </w:rPr>
        <w:t>Equal Protection Clause:</w:t>
      </w:r>
      <w:r w:rsidRPr="006A5492">
        <w:t xml:space="preserve"> the part of the </w:t>
      </w:r>
      <w:r>
        <w:t>14</w:t>
      </w:r>
      <w:r w:rsidRPr="00911B0A">
        <w:rPr>
          <w:vertAlign w:val="superscript"/>
        </w:rPr>
        <w:t>th</w:t>
      </w:r>
      <w:r>
        <w:t xml:space="preserve"> </w:t>
      </w:r>
      <w:r w:rsidRPr="006A5492">
        <w:t>Amendment that guarantees that individuals are treated equally regardless of their race, gender, religion, nationality, or other characteristics.</w:t>
      </w:r>
    </w:p>
    <w:p w14:paraId="2CA63A92" w14:textId="77777777" w:rsidR="00BA2897" w:rsidRPr="006A5492" w:rsidRDefault="00BA2897" w:rsidP="00BA2897">
      <w:pPr>
        <w:pStyle w:val="Bulletsl"/>
        <w:rPr>
          <w:rStyle w:val="Glossarytermsl"/>
          <w:b w:val="0"/>
          <w:u w:val="none"/>
        </w:rPr>
      </w:pPr>
      <w:r w:rsidRPr="006A5492">
        <w:rPr>
          <w:b/>
          <w:bCs/>
        </w:rPr>
        <w:t xml:space="preserve">Equal </w:t>
      </w:r>
      <w:r>
        <w:rPr>
          <w:b/>
          <w:bCs/>
        </w:rPr>
        <w:t>p</w:t>
      </w:r>
      <w:r w:rsidRPr="006A5492">
        <w:rPr>
          <w:b/>
          <w:bCs/>
        </w:rPr>
        <w:t xml:space="preserve">rotection of the </w:t>
      </w:r>
      <w:r>
        <w:rPr>
          <w:b/>
          <w:bCs/>
        </w:rPr>
        <w:t>l</w:t>
      </w:r>
      <w:r w:rsidRPr="006A5492">
        <w:rPr>
          <w:b/>
          <w:bCs/>
        </w:rPr>
        <w:t>aw</w:t>
      </w:r>
      <w:r>
        <w:rPr>
          <w:b/>
          <w:bCs/>
        </w:rPr>
        <w:t>s</w:t>
      </w:r>
      <w:r w:rsidRPr="006A5492">
        <w:rPr>
          <w:b/>
          <w:bCs/>
        </w:rPr>
        <w:t>:</w:t>
      </w:r>
      <w:r w:rsidRPr="006A5492">
        <w:t xml:space="preserve"> the idea that people who are in the same situation must be treated the same by the government.</w:t>
      </w:r>
    </w:p>
    <w:p w14:paraId="0021B8CD" w14:textId="77777777" w:rsidR="00BA2897" w:rsidRPr="006A5492" w:rsidRDefault="00BA2897" w:rsidP="00BA2897">
      <w:pPr>
        <w:pStyle w:val="Bulletsl"/>
        <w:rPr>
          <w:rStyle w:val="Glossarytermsl"/>
          <w:b w:val="0"/>
          <w:u w:val="none"/>
        </w:rPr>
      </w:pPr>
      <w:r w:rsidRPr="1D3EE24E">
        <w:rPr>
          <w:rStyle w:val="Glossarytermsl"/>
          <w:u w:val="none"/>
        </w:rPr>
        <w:t>Federalism:</w:t>
      </w:r>
      <w:r w:rsidRPr="1D3EE24E">
        <w:rPr>
          <w:rStyle w:val="Glossarytermsl"/>
          <w:b w:val="0"/>
          <w:u w:val="none"/>
        </w:rPr>
        <w:t xml:space="preserve"> </w:t>
      </w:r>
      <w:r>
        <w:t>the division of powers between the national and state governments</w:t>
      </w:r>
    </w:p>
    <w:p w14:paraId="28BB4812" w14:textId="77777777" w:rsidR="00BA2897" w:rsidRPr="006A5492" w:rsidRDefault="00BA2897" w:rsidP="00BA2897">
      <w:pPr>
        <w:pStyle w:val="Bulletsl"/>
        <w:rPr>
          <w:rStyle w:val="Glossarytermsl"/>
          <w:b w:val="0"/>
          <w:u w:val="none"/>
        </w:rPr>
      </w:pPr>
      <w:r w:rsidRPr="1D3EE24E">
        <w:rPr>
          <w:rStyle w:val="Glossarytermsl"/>
          <w:u w:val="none"/>
        </w:rPr>
        <w:t xml:space="preserve">Fundamental </w:t>
      </w:r>
      <w:r>
        <w:rPr>
          <w:rStyle w:val="Glossarytermsl"/>
          <w:u w:val="none"/>
        </w:rPr>
        <w:t>r</w:t>
      </w:r>
      <w:r w:rsidRPr="1D3EE24E">
        <w:rPr>
          <w:rStyle w:val="Glossarytermsl"/>
          <w:u w:val="none"/>
        </w:rPr>
        <w:t>ight:</w:t>
      </w:r>
      <w:r w:rsidRPr="1D3EE24E">
        <w:rPr>
          <w:rStyle w:val="Glossarytermsl"/>
          <w:b w:val="0"/>
          <w:u w:val="none"/>
        </w:rPr>
        <w:t xml:space="preserve"> a right that is considered so important that the government must protect it.</w:t>
      </w:r>
    </w:p>
    <w:p w14:paraId="33C8ABD7" w14:textId="77777777" w:rsidR="00BA2897" w:rsidRPr="006A5492" w:rsidRDefault="00BA2897" w:rsidP="00BA2897">
      <w:pPr>
        <w:pStyle w:val="Bulletsl"/>
        <w:rPr>
          <w:rStyle w:val="Glossarytermsl"/>
          <w:b w:val="0"/>
          <w:u w:val="none"/>
        </w:rPr>
      </w:pPr>
      <w:r w:rsidRPr="1D3EE24E">
        <w:rPr>
          <w:rStyle w:val="Glossarytermsl"/>
          <w:u w:val="none"/>
        </w:rPr>
        <w:lastRenderedPageBreak/>
        <w:t>Legislature:</w:t>
      </w:r>
      <w:r w:rsidRPr="1D3EE24E">
        <w:rPr>
          <w:rStyle w:val="Glossarytermsl"/>
          <w:b w:val="0"/>
          <w:u w:val="none"/>
        </w:rPr>
        <w:t xml:space="preserve"> the part of the government that writes and passes laws.</w:t>
      </w:r>
    </w:p>
    <w:p w14:paraId="34751C0A" w14:textId="77777777" w:rsidR="00BA2897" w:rsidRPr="006A5492" w:rsidRDefault="00BA2897" w:rsidP="00BA2897">
      <w:pPr>
        <w:pStyle w:val="Bulletsl"/>
      </w:pPr>
      <w:r w:rsidRPr="1D3EE24E">
        <w:rPr>
          <w:b/>
          <w:bCs/>
        </w:rPr>
        <w:t>LGBTQ</w:t>
      </w:r>
      <w:r>
        <w:rPr>
          <w:b/>
          <w:bCs/>
        </w:rPr>
        <w:t xml:space="preserve">: </w:t>
      </w:r>
      <w:r>
        <w:t>lesbian, gay, bisexual, transgender, and queer or questioning.</w:t>
      </w:r>
    </w:p>
    <w:p w14:paraId="0BC189AC" w14:textId="77777777" w:rsidR="00BA2897" w:rsidRPr="006A5492" w:rsidRDefault="00BA2897" w:rsidP="00BA2897">
      <w:pPr>
        <w:pStyle w:val="Bulletsl"/>
      </w:pPr>
      <w:r w:rsidRPr="1D3EE24E">
        <w:rPr>
          <w:b/>
          <w:bCs/>
        </w:rPr>
        <w:t>Majority:</w:t>
      </w:r>
      <w:r>
        <w:t xml:space="preserve"> the opinion signed by more than half of the Supreme Court.</w:t>
      </w:r>
    </w:p>
    <w:p w14:paraId="1ACB3D64" w14:textId="77777777" w:rsidR="00BA2897" w:rsidRPr="006A5492" w:rsidRDefault="00BA2897" w:rsidP="00BA2897">
      <w:pPr>
        <w:pStyle w:val="Bulletsl"/>
        <w:rPr>
          <w:rStyle w:val="Glossarytermsl"/>
          <w:b w:val="0"/>
          <w:u w:val="none"/>
        </w:rPr>
      </w:pPr>
      <w:r w:rsidRPr="006A5492">
        <w:rPr>
          <w:b/>
          <w:bCs/>
        </w:rPr>
        <w:t xml:space="preserve">Marriage </w:t>
      </w:r>
      <w:r>
        <w:rPr>
          <w:b/>
          <w:bCs/>
        </w:rPr>
        <w:t>l</w:t>
      </w:r>
      <w:r w:rsidRPr="006A5492">
        <w:rPr>
          <w:b/>
          <w:bCs/>
        </w:rPr>
        <w:t>icense:</w:t>
      </w:r>
      <w:r w:rsidRPr="006A5492">
        <w:t xml:space="preserve"> a document that shows that the state has given a couple permission to get married. Couples must have a marriage license in order to get married.</w:t>
      </w:r>
    </w:p>
    <w:p w14:paraId="01FED7C2" w14:textId="77777777" w:rsidR="00BA2897" w:rsidRPr="006A5492" w:rsidRDefault="00BA2897" w:rsidP="00BA2897">
      <w:pPr>
        <w:pStyle w:val="Bulletsl"/>
        <w:rPr>
          <w:rStyle w:val="Glossarytermsl"/>
          <w:b w:val="0"/>
          <w:u w:val="none"/>
        </w:rPr>
      </w:pPr>
      <w:r w:rsidRPr="1D3EE24E">
        <w:rPr>
          <w:rStyle w:val="Glossarytermsl"/>
          <w:u w:val="none"/>
        </w:rPr>
        <w:t xml:space="preserve">Sexual </w:t>
      </w:r>
      <w:r>
        <w:rPr>
          <w:rStyle w:val="Glossarytermsl"/>
          <w:u w:val="none"/>
        </w:rPr>
        <w:t>o</w:t>
      </w:r>
      <w:r w:rsidRPr="1D3EE24E">
        <w:rPr>
          <w:rStyle w:val="Glossarytermsl"/>
          <w:u w:val="none"/>
        </w:rPr>
        <w:t>rientation:</w:t>
      </w:r>
      <w:r w:rsidRPr="1D3EE24E">
        <w:rPr>
          <w:rStyle w:val="Glossarytermsl"/>
          <w:b w:val="0"/>
          <w:u w:val="none"/>
        </w:rPr>
        <w:t xml:space="preserve"> a part of someone’s identity defined by their gender compared with the gender or genders </w:t>
      </w:r>
      <w:r>
        <w:rPr>
          <w:rStyle w:val="Glossarytermsl"/>
          <w:b w:val="0"/>
          <w:u w:val="none"/>
        </w:rPr>
        <w:t xml:space="preserve">of people </w:t>
      </w:r>
      <w:r w:rsidRPr="1D3EE24E">
        <w:rPr>
          <w:rStyle w:val="Glossarytermsl"/>
          <w:b w:val="0"/>
          <w:u w:val="none"/>
        </w:rPr>
        <w:t>they are attracted to.</w:t>
      </w:r>
    </w:p>
    <w:p w14:paraId="28A7EA52" w14:textId="77777777" w:rsidR="00BA2897" w:rsidRPr="006A5492" w:rsidRDefault="00BA2897" w:rsidP="009D068F">
      <w:pPr>
        <w:pStyle w:val="Bulletsl"/>
        <w:spacing w:after="480"/>
      </w:pPr>
      <w:r w:rsidRPr="1D3EE24E">
        <w:rPr>
          <w:rStyle w:val="Glossarytermsl"/>
          <w:u w:val="none"/>
        </w:rPr>
        <w:t>Unconstitutional:</w:t>
      </w:r>
      <w:r>
        <w:t xml:space="preserve"> when a law conflicts with the Constitution.</w:t>
      </w:r>
    </w:p>
    <w:tbl>
      <w:tblPr>
        <w:tblStyle w:val="TableGrid"/>
        <w:tblW w:w="0" w:type="auto"/>
        <w:tblLook w:val="04A0" w:firstRow="1" w:lastRow="0" w:firstColumn="1" w:lastColumn="0" w:noHBand="0" w:noVBand="1"/>
      </w:tblPr>
      <w:tblGrid>
        <w:gridCol w:w="9350"/>
      </w:tblGrid>
      <w:tr w:rsidR="00F70375" w14:paraId="68357464" w14:textId="77777777" w:rsidTr="00982B5C">
        <w:tc>
          <w:tcPr>
            <w:tcW w:w="9350" w:type="dxa"/>
            <w:shd w:val="clear" w:color="auto" w:fill="F2F2F2" w:themeFill="background1" w:themeFillShade="F2"/>
          </w:tcPr>
          <w:p w14:paraId="4673EC1A" w14:textId="23A15682" w:rsidR="00F70375" w:rsidRDefault="00F70375" w:rsidP="00982B5C">
            <w:pPr>
              <w:pStyle w:val="Basiccopysl"/>
              <w:spacing w:before="120"/>
            </w:pPr>
            <w:bookmarkStart w:id="0" w:name="_Hlk43994735"/>
            <w:r>
              <w:t xml:space="preserve">Additional information about </w:t>
            </w:r>
            <w:r w:rsidRPr="000C1063">
              <w:rPr>
                <w:i/>
                <w:iCs/>
              </w:rPr>
              <w:t>Obergefell v. Hodges</w:t>
            </w:r>
            <w:r w:rsidRPr="002C6BCF">
              <w:rPr>
                <w:i/>
                <w:iCs/>
              </w:rPr>
              <w:t>,</w:t>
            </w:r>
            <w:r>
              <w:t xml:space="preserve"> including background at three reading levels, opinion quotes and summaries, teaching activities, and additional resources, can be found at </w:t>
            </w:r>
            <w:hyperlink r:id="rId10" w:history="1">
              <w:r w:rsidRPr="00E73DD3">
                <w:rPr>
                  <w:rStyle w:val="Hyperlink"/>
                  <w:color w:val="auto"/>
                </w:rPr>
                <w:t>https://www.landmarkcases.org/</w:t>
              </w:r>
            </w:hyperlink>
            <w:r w:rsidRPr="00E73DD3">
              <w:t>.</w:t>
            </w:r>
          </w:p>
        </w:tc>
      </w:tr>
      <w:bookmarkEnd w:id="0"/>
    </w:tbl>
    <w:p w14:paraId="1EA57BF6" w14:textId="77777777" w:rsidR="00350D1E" w:rsidRPr="0064777D" w:rsidRDefault="00350D1E" w:rsidP="00F70375">
      <w:pPr>
        <w:pStyle w:val="Bulletsl"/>
        <w:numPr>
          <w:ilvl w:val="0"/>
          <w:numId w:val="0"/>
        </w:numPr>
        <w:rPr>
          <w:b/>
          <w:bCs/>
        </w:rPr>
      </w:pPr>
    </w:p>
    <w:sectPr w:rsidR="00350D1E" w:rsidRPr="0064777D" w:rsidSect="00380320">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1F2A" w14:textId="77777777" w:rsidR="00380320" w:rsidRDefault="00380320" w:rsidP="0078549D">
      <w:pPr>
        <w:spacing w:after="0"/>
      </w:pPr>
      <w:r>
        <w:separator/>
      </w:r>
    </w:p>
  </w:endnote>
  <w:endnote w:type="continuationSeparator" w:id="0">
    <w:p w14:paraId="0AF821DE" w14:textId="77777777" w:rsidR="00380320" w:rsidRDefault="00380320" w:rsidP="0078549D">
      <w:pPr>
        <w:spacing w:after="0"/>
      </w:pPr>
      <w:r>
        <w:continuationSeparator/>
      </w:r>
    </w:p>
  </w:endnote>
  <w:endnote w:type="continuationNotice" w:id="1">
    <w:p w14:paraId="399E3FFB" w14:textId="77777777" w:rsidR="00380320" w:rsidRDefault="00380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rPr>
    </w:sdtEndPr>
    <w:sdtContent>
      <w:p w14:paraId="4F51224C" w14:textId="264BC10D" w:rsidR="00690889" w:rsidRPr="0078549D" w:rsidRDefault="00690889">
        <w:pPr>
          <w:pStyle w:val="Footer"/>
        </w:pPr>
        <w:r w:rsidRPr="008A3806">
          <w:rPr>
            <w:rFonts w:cstheme="minorHAnsi"/>
          </w:rPr>
          <w:t>©</w:t>
        </w:r>
        <w:r w:rsidRPr="008A3806">
          <w:t xml:space="preserve"> 201</w:t>
        </w:r>
        <w:r w:rsidR="00BF3BD7">
          <w:t>5</w:t>
        </w:r>
        <w:r w:rsidRPr="008A3806">
          <w:t xml:space="preserve"> Street Law, Inc.</w:t>
        </w:r>
        <w:r w:rsidRPr="008A3806">
          <w:tab/>
        </w:r>
        <w:r w:rsidRPr="008A3806">
          <w:tab/>
        </w:r>
        <w:r>
          <w:t xml:space="preserve"> </w:t>
        </w:r>
        <w:r w:rsidRPr="008A3806">
          <w:fldChar w:fldCharType="begin"/>
        </w:r>
        <w:r w:rsidRPr="008A3806">
          <w:instrText xml:space="preserve"> PAGE   \* MERGEFORMAT </w:instrText>
        </w:r>
        <w:r w:rsidRPr="008A3806">
          <w:fldChar w:fldCharType="separate"/>
        </w:r>
        <w:r w:rsidR="0019529C">
          <w:rPr>
            <w:noProof/>
          </w:rPr>
          <w:t>2</w:t>
        </w:r>
        <w:r w:rsidRPr="008A38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rPr>
    </w:sdtEndPr>
    <w:sdtContent>
      <w:p w14:paraId="390B8682" w14:textId="1E161CC1" w:rsidR="00690889" w:rsidRDefault="00690889">
        <w:pPr>
          <w:pStyle w:val="Footer"/>
          <w:rPr>
            <w:noProof/>
          </w:rPr>
        </w:pPr>
        <w:r w:rsidRPr="008A3806">
          <w:rPr>
            <w:rFonts w:cstheme="minorHAnsi"/>
          </w:rPr>
          <w:t>©</w:t>
        </w:r>
        <w:r w:rsidRPr="008A3806">
          <w:t xml:space="preserve"> 201</w:t>
        </w:r>
        <w:r w:rsidR="006828F2">
          <w:t>5</w:t>
        </w:r>
        <w:r w:rsidRPr="008A3806">
          <w:t xml:space="preserve"> Street Law, Inc.</w:t>
        </w:r>
        <w:r w:rsidRPr="008A3806">
          <w:tab/>
        </w:r>
        <w:r w:rsidRPr="008A3806">
          <w:tab/>
        </w:r>
        <w:r>
          <w:t xml:space="preserve"> </w:t>
        </w:r>
        <w:r w:rsidR="00387FC1">
          <w:t>Last updated: 06/30/2020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B32C" w14:textId="77777777" w:rsidR="00380320" w:rsidRDefault="00380320" w:rsidP="0078549D">
      <w:pPr>
        <w:spacing w:after="0"/>
      </w:pPr>
      <w:r>
        <w:separator/>
      </w:r>
    </w:p>
  </w:footnote>
  <w:footnote w:type="continuationSeparator" w:id="0">
    <w:p w14:paraId="74A60450" w14:textId="77777777" w:rsidR="00380320" w:rsidRDefault="00380320" w:rsidP="0078549D">
      <w:pPr>
        <w:spacing w:after="0"/>
      </w:pPr>
      <w:r>
        <w:continuationSeparator/>
      </w:r>
    </w:p>
  </w:footnote>
  <w:footnote w:type="continuationNotice" w:id="1">
    <w:p w14:paraId="4900D250" w14:textId="77777777" w:rsidR="00380320" w:rsidRDefault="00380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99C1" w14:textId="2C033D71" w:rsidR="000C1063" w:rsidRPr="000C1063" w:rsidRDefault="000C1063" w:rsidP="000C1063">
    <w:pPr>
      <w:jc w:val="right"/>
    </w:pPr>
    <w:bookmarkStart w:id="1" w:name="_Hlk156415552"/>
    <w:r w:rsidRPr="000C1063">
      <w:rPr>
        <w:rFonts w:cstheme="minorHAnsi"/>
        <w:i/>
        <w:iCs/>
        <w:noProof/>
        <w:sz w:val="22"/>
      </w:rPr>
      <mc:AlternateContent>
        <mc:Choice Requires="wps">
          <w:drawing>
            <wp:anchor distT="0" distB="0" distL="114300" distR="114300" simplePos="0" relativeHeight="251662336" behindDoc="0" locked="0" layoutInCell="1" allowOverlap="1" wp14:anchorId="68B3673D" wp14:editId="458C7F2E">
              <wp:simplePos x="0" y="0"/>
              <wp:positionH relativeFrom="column">
                <wp:posOffset>-133350</wp:posOffset>
              </wp:positionH>
              <wp:positionV relativeFrom="paragraph">
                <wp:posOffset>-142875</wp:posOffset>
              </wp:positionV>
              <wp:extent cx="2695575" cy="542925"/>
              <wp:effectExtent l="0" t="0" r="0" b="0"/>
              <wp:wrapNone/>
              <wp:docPr id="733923717" name="Text Box 73392371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34CC3" w14:textId="77777777" w:rsidR="000C1063" w:rsidRDefault="000C1063" w:rsidP="000C1063">
                          <w:r>
                            <w:rPr>
                              <w:noProof/>
                            </w:rPr>
                            <w:drawing>
                              <wp:inline distT="0" distB="0" distL="0" distR="0" wp14:anchorId="4F84C8AE" wp14:editId="34139BCB">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B3673D" id="_x0000_t202" coordsize="21600,21600" o:spt="202" path="m,l,21600r21600,l21600,xe">
              <v:stroke joinstyle="miter"/>
              <v:path gradientshapeok="t" o:connecttype="rect"/>
            </v:shapetype>
            <v:shape id="Text Box 733923717"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6F634CC3" w14:textId="77777777" w:rsidR="000C1063" w:rsidRDefault="000C1063" w:rsidP="000C1063">
                    <w:r>
                      <w:rPr>
                        <w:noProof/>
                      </w:rPr>
                      <w:drawing>
                        <wp:inline distT="0" distB="0" distL="0" distR="0" wp14:anchorId="4F84C8AE" wp14:editId="34139BCB">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0C1063">
      <w:rPr>
        <w:rFonts w:cstheme="minorHAnsi"/>
        <w:i/>
        <w:iCs/>
        <w:sz w:val="22"/>
      </w:rPr>
      <w:t>Obergefell v. Hodges</w:t>
    </w:r>
    <w:r>
      <w:rPr>
        <w:rFonts w:cstheme="minorHAnsi"/>
        <w:sz w:val="22"/>
      </w:rPr>
      <w:t xml:space="preserve"> (2015)</w:t>
    </w:r>
  </w:p>
  <w:bookmarkEnd w:id="1"/>
  <w:p w14:paraId="6235FE58" w14:textId="2C87817B" w:rsidR="00690889" w:rsidRPr="000C1063" w:rsidRDefault="00690889" w:rsidP="000C1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C2F7" w14:textId="2EA8F502" w:rsidR="000C1063" w:rsidRPr="000C1063" w:rsidRDefault="000C1063" w:rsidP="000C1063">
    <w:pPr>
      <w:jc w:val="right"/>
    </w:pPr>
    <w:bookmarkStart w:id="2" w:name="_Hlk156415537"/>
    <w:r w:rsidRPr="000C1063">
      <w:rPr>
        <w:rFonts w:cstheme="minorHAnsi"/>
        <w:noProof/>
        <w:sz w:val="22"/>
      </w:rPr>
      <mc:AlternateContent>
        <mc:Choice Requires="wps">
          <w:drawing>
            <wp:anchor distT="0" distB="0" distL="114300" distR="114300" simplePos="0" relativeHeight="251660288" behindDoc="0" locked="0" layoutInCell="1" allowOverlap="1" wp14:anchorId="16693EFF" wp14:editId="5EA27821">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E9DA9" w14:textId="77777777" w:rsidR="000C1063" w:rsidRDefault="000C1063" w:rsidP="000C1063">
                          <w:r>
                            <w:rPr>
                              <w:noProof/>
                            </w:rPr>
                            <w:drawing>
                              <wp:inline distT="0" distB="0" distL="0" distR="0" wp14:anchorId="4C732BF8" wp14:editId="796A9F2F">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693EFF"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187E9DA9" w14:textId="77777777" w:rsidR="000C1063" w:rsidRDefault="000C1063" w:rsidP="000C1063">
                    <w:r>
                      <w:rPr>
                        <w:noProof/>
                      </w:rPr>
                      <w:drawing>
                        <wp:inline distT="0" distB="0" distL="0" distR="0" wp14:anchorId="4C732BF8" wp14:editId="796A9F2F">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0C1063">
      <w:rPr>
        <w:rFonts w:cstheme="minorHAnsi"/>
        <w:sz w:val="22"/>
      </w:rPr>
      <w:t>Street Law, Inc. Case Summary</w:t>
    </w:r>
  </w:p>
  <w:bookmarkEnd w:id="2"/>
  <w:p w14:paraId="66AE2EC1" w14:textId="1CE857D7" w:rsidR="00690889" w:rsidRPr="000C1063" w:rsidRDefault="00690889" w:rsidP="000C1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E47"/>
    <w:multiLevelType w:val="multilevel"/>
    <w:tmpl w:val="74F69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D0D"/>
    <w:multiLevelType w:val="hybridMultilevel"/>
    <w:tmpl w:val="0D001252"/>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76C70"/>
    <w:multiLevelType w:val="hybridMultilevel"/>
    <w:tmpl w:val="BEE04E8E"/>
    <w:lvl w:ilvl="0" w:tplc="BDDE95F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D5B24"/>
    <w:multiLevelType w:val="hybridMultilevel"/>
    <w:tmpl w:val="F62470AE"/>
    <w:lvl w:ilvl="0" w:tplc="0EAE83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FF3686"/>
    <w:multiLevelType w:val="hybridMultilevel"/>
    <w:tmpl w:val="A8DA5BBA"/>
    <w:lvl w:ilvl="0" w:tplc="65FAB37C">
      <w:start w:val="1"/>
      <w:numFmt w:val="bullet"/>
      <w:pStyle w:val="Glossarybulletss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046238">
    <w:abstractNumId w:val="4"/>
  </w:num>
  <w:num w:numId="2" w16cid:durableId="1065837551">
    <w:abstractNumId w:val="1"/>
  </w:num>
  <w:num w:numId="3" w16cid:durableId="385958765">
    <w:abstractNumId w:val="2"/>
  </w:num>
  <w:num w:numId="4" w16cid:durableId="1806239000">
    <w:abstractNumId w:val="6"/>
  </w:num>
  <w:num w:numId="5" w16cid:durableId="1317153149">
    <w:abstractNumId w:val="3"/>
  </w:num>
  <w:num w:numId="6" w16cid:durableId="960381652">
    <w:abstractNumId w:val="0"/>
  </w:num>
  <w:num w:numId="7" w16cid:durableId="1547064334">
    <w:abstractNumId w:val="4"/>
  </w:num>
  <w:num w:numId="8" w16cid:durableId="206337496">
    <w:abstractNumId w:val="4"/>
  </w:num>
  <w:num w:numId="9" w16cid:durableId="655229350">
    <w:abstractNumId w:val="7"/>
  </w:num>
  <w:num w:numId="10" w16cid:durableId="1222597316">
    <w:abstractNumId w:val="5"/>
  </w:num>
  <w:num w:numId="11" w16cid:durableId="81719057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27A1"/>
    <w:rsid w:val="00023C01"/>
    <w:rsid w:val="000248E2"/>
    <w:rsid w:val="00031D9F"/>
    <w:rsid w:val="00056A39"/>
    <w:rsid w:val="00066C67"/>
    <w:rsid w:val="00071264"/>
    <w:rsid w:val="00081957"/>
    <w:rsid w:val="000939DC"/>
    <w:rsid w:val="000B53C1"/>
    <w:rsid w:val="000B7A20"/>
    <w:rsid w:val="000C1063"/>
    <w:rsid w:val="000D0D29"/>
    <w:rsid w:val="000D1816"/>
    <w:rsid w:val="000D23DE"/>
    <w:rsid w:val="000E239D"/>
    <w:rsid w:val="000E736C"/>
    <w:rsid w:val="000F57B1"/>
    <w:rsid w:val="00101F48"/>
    <w:rsid w:val="0010CFDD"/>
    <w:rsid w:val="00136C23"/>
    <w:rsid w:val="001460A3"/>
    <w:rsid w:val="00153338"/>
    <w:rsid w:val="00161C2E"/>
    <w:rsid w:val="00163CBF"/>
    <w:rsid w:val="00170B98"/>
    <w:rsid w:val="0019529C"/>
    <w:rsid w:val="001A07C6"/>
    <w:rsid w:val="001B325B"/>
    <w:rsid w:val="00213D58"/>
    <w:rsid w:val="00225384"/>
    <w:rsid w:val="00226431"/>
    <w:rsid w:val="00242FA3"/>
    <w:rsid w:val="00243413"/>
    <w:rsid w:val="00243706"/>
    <w:rsid w:val="00255306"/>
    <w:rsid w:val="002559C4"/>
    <w:rsid w:val="00261053"/>
    <w:rsid w:val="00290061"/>
    <w:rsid w:val="002B4D38"/>
    <w:rsid w:val="002C454D"/>
    <w:rsid w:val="002C68A3"/>
    <w:rsid w:val="002D592C"/>
    <w:rsid w:val="002E7F58"/>
    <w:rsid w:val="002F596F"/>
    <w:rsid w:val="00304C79"/>
    <w:rsid w:val="00310F79"/>
    <w:rsid w:val="00317735"/>
    <w:rsid w:val="00324F7E"/>
    <w:rsid w:val="00325CA4"/>
    <w:rsid w:val="00330C55"/>
    <w:rsid w:val="00350D1E"/>
    <w:rsid w:val="00375090"/>
    <w:rsid w:val="003757F7"/>
    <w:rsid w:val="00377723"/>
    <w:rsid w:val="00377C2E"/>
    <w:rsid w:val="00380320"/>
    <w:rsid w:val="00387FC1"/>
    <w:rsid w:val="00391EA0"/>
    <w:rsid w:val="00396AEB"/>
    <w:rsid w:val="00401701"/>
    <w:rsid w:val="00407EC0"/>
    <w:rsid w:val="004101F2"/>
    <w:rsid w:val="004137AA"/>
    <w:rsid w:val="004219E8"/>
    <w:rsid w:val="00423524"/>
    <w:rsid w:val="00424B4F"/>
    <w:rsid w:val="00431309"/>
    <w:rsid w:val="0044115D"/>
    <w:rsid w:val="004448A8"/>
    <w:rsid w:val="00464118"/>
    <w:rsid w:val="00495DDC"/>
    <w:rsid w:val="00496974"/>
    <w:rsid w:val="004A1B9B"/>
    <w:rsid w:val="004A607D"/>
    <w:rsid w:val="004B0C6B"/>
    <w:rsid w:val="004B1197"/>
    <w:rsid w:val="004B3D25"/>
    <w:rsid w:val="004B560A"/>
    <w:rsid w:val="004C7EE6"/>
    <w:rsid w:val="004F4272"/>
    <w:rsid w:val="00527081"/>
    <w:rsid w:val="005311FB"/>
    <w:rsid w:val="005406D0"/>
    <w:rsid w:val="00560498"/>
    <w:rsid w:val="005A0330"/>
    <w:rsid w:val="005C4EE4"/>
    <w:rsid w:val="005C68D7"/>
    <w:rsid w:val="005E1539"/>
    <w:rsid w:val="005F6E48"/>
    <w:rsid w:val="005FD32F"/>
    <w:rsid w:val="00636BAC"/>
    <w:rsid w:val="006406E2"/>
    <w:rsid w:val="0064777D"/>
    <w:rsid w:val="006528E1"/>
    <w:rsid w:val="006828F2"/>
    <w:rsid w:val="00690889"/>
    <w:rsid w:val="00694AE4"/>
    <w:rsid w:val="006A5492"/>
    <w:rsid w:val="006A7A44"/>
    <w:rsid w:val="006C14BB"/>
    <w:rsid w:val="006C489E"/>
    <w:rsid w:val="006C5AE5"/>
    <w:rsid w:val="006CBB69"/>
    <w:rsid w:val="006E589B"/>
    <w:rsid w:val="006F373E"/>
    <w:rsid w:val="0071149E"/>
    <w:rsid w:val="00762F17"/>
    <w:rsid w:val="00767582"/>
    <w:rsid w:val="007824C1"/>
    <w:rsid w:val="0078549D"/>
    <w:rsid w:val="007865E5"/>
    <w:rsid w:val="007A59B9"/>
    <w:rsid w:val="007A64A7"/>
    <w:rsid w:val="007B4E71"/>
    <w:rsid w:val="007C5D1B"/>
    <w:rsid w:val="007E638A"/>
    <w:rsid w:val="007E788E"/>
    <w:rsid w:val="007F0617"/>
    <w:rsid w:val="007F700D"/>
    <w:rsid w:val="008037A3"/>
    <w:rsid w:val="00812035"/>
    <w:rsid w:val="008150DD"/>
    <w:rsid w:val="00815CB0"/>
    <w:rsid w:val="0081706F"/>
    <w:rsid w:val="00824E61"/>
    <w:rsid w:val="008344B3"/>
    <w:rsid w:val="008E4DBF"/>
    <w:rsid w:val="00911B0A"/>
    <w:rsid w:val="00931E05"/>
    <w:rsid w:val="00935E4B"/>
    <w:rsid w:val="00945685"/>
    <w:rsid w:val="00953337"/>
    <w:rsid w:val="00963047"/>
    <w:rsid w:val="0096522F"/>
    <w:rsid w:val="00982B5C"/>
    <w:rsid w:val="009A31BB"/>
    <w:rsid w:val="009D068F"/>
    <w:rsid w:val="009D6B03"/>
    <w:rsid w:val="009E661C"/>
    <w:rsid w:val="00A06F2D"/>
    <w:rsid w:val="00A1225A"/>
    <w:rsid w:val="00A1586A"/>
    <w:rsid w:val="00A226D5"/>
    <w:rsid w:val="00A264C3"/>
    <w:rsid w:val="00A2658E"/>
    <w:rsid w:val="00A464C0"/>
    <w:rsid w:val="00A97D3F"/>
    <w:rsid w:val="00AA1A36"/>
    <w:rsid w:val="00AB2148"/>
    <w:rsid w:val="00AB39D4"/>
    <w:rsid w:val="00AC1A30"/>
    <w:rsid w:val="00AD0629"/>
    <w:rsid w:val="00AE0C77"/>
    <w:rsid w:val="00AE5C01"/>
    <w:rsid w:val="00B07FF7"/>
    <w:rsid w:val="00B14232"/>
    <w:rsid w:val="00B62487"/>
    <w:rsid w:val="00B81B24"/>
    <w:rsid w:val="00B91534"/>
    <w:rsid w:val="00BA2897"/>
    <w:rsid w:val="00BE1251"/>
    <w:rsid w:val="00BE4A01"/>
    <w:rsid w:val="00BF3BD7"/>
    <w:rsid w:val="00C03E7A"/>
    <w:rsid w:val="00C30920"/>
    <w:rsid w:val="00C311A5"/>
    <w:rsid w:val="00C42CDF"/>
    <w:rsid w:val="00C74E82"/>
    <w:rsid w:val="00C9229A"/>
    <w:rsid w:val="00C949AC"/>
    <w:rsid w:val="00CD79AE"/>
    <w:rsid w:val="00D174CF"/>
    <w:rsid w:val="00D26F24"/>
    <w:rsid w:val="00D37387"/>
    <w:rsid w:val="00D42341"/>
    <w:rsid w:val="00D42B54"/>
    <w:rsid w:val="00D46307"/>
    <w:rsid w:val="00D51DB0"/>
    <w:rsid w:val="00D52F5A"/>
    <w:rsid w:val="00D53BAE"/>
    <w:rsid w:val="00D825E8"/>
    <w:rsid w:val="00DC361C"/>
    <w:rsid w:val="00DE3D18"/>
    <w:rsid w:val="00DE4A22"/>
    <w:rsid w:val="00DE4AF3"/>
    <w:rsid w:val="00DF36FC"/>
    <w:rsid w:val="00DF78D1"/>
    <w:rsid w:val="00E0041A"/>
    <w:rsid w:val="00E03B2D"/>
    <w:rsid w:val="00E10979"/>
    <w:rsid w:val="00E2627D"/>
    <w:rsid w:val="00E71552"/>
    <w:rsid w:val="00E75C46"/>
    <w:rsid w:val="00E76157"/>
    <w:rsid w:val="00E9032A"/>
    <w:rsid w:val="00E9497C"/>
    <w:rsid w:val="00E9744F"/>
    <w:rsid w:val="00EF45F8"/>
    <w:rsid w:val="00EF6C56"/>
    <w:rsid w:val="00F1010F"/>
    <w:rsid w:val="00F10644"/>
    <w:rsid w:val="00F21852"/>
    <w:rsid w:val="00F3300D"/>
    <w:rsid w:val="00F35A35"/>
    <w:rsid w:val="00F40F6E"/>
    <w:rsid w:val="00F42CDF"/>
    <w:rsid w:val="00F64704"/>
    <w:rsid w:val="00F66BA9"/>
    <w:rsid w:val="00F70375"/>
    <w:rsid w:val="00F868E8"/>
    <w:rsid w:val="00FA07EF"/>
    <w:rsid w:val="00FA265E"/>
    <w:rsid w:val="00FC2E1E"/>
    <w:rsid w:val="00FC5BD8"/>
    <w:rsid w:val="00FE15BA"/>
    <w:rsid w:val="00FE1B9B"/>
    <w:rsid w:val="052D6DDD"/>
    <w:rsid w:val="057F1900"/>
    <w:rsid w:val="0671FD19"/>
    <w:rsid w:val="06A41805"/>
    <w:rsid w:val="078D0624"/>
    <w:rsid w:val="07929D0E"/>
    <w:rsid w:val="08711065"/>
    <w:rsid w:val="099C6B92"/>
    <w:rsid w:val="0B246203"/>
    <w:rsid w:val="0B940441"/>
    <w:rsid w:val="12526D93"/>
    <w:rsid w:val="141C1BD3"/>
    <w:rsid w:val="143C55EA"/>
    <w:rsid w:val="15DED196"/>
    <w:rsid w:val="16D03141"/>
    <w:rsid w:val="1764858B"/>
    <w:rsid w:val="17A96A3A"/>
    <w:rsid w:val="19018356"/>
    <w:rsid w:val="198803A2"/>
    <w:rsid w:val="1A1D3DBC"/>
    <w:rsid w:val="1A570850"/>
    <w:rsid w:val="1B2B6004"/>
    <w:rsid w:val="1B5BEE73"/>
    <w:rsid w:val="1D3EE24E"/>
    <w:rsid w:val="2140804A"/>
    <w:rsid w:val="2273A0A9"/>
    <w:rsid w:val="23A17D35"/>
    <w:rsid w:val="23C27521"/>
    <w:rsid w:val="24EB063B"/>
    <w:rsid w:val="2868CE1D"/>
    <w:rsid w:val="2A8ECDC9"/>
    <w:rsid w:val="2C8DFE15"/>
    <w:rsid w:val="2C96CA59"/>
    <w:rsid w:val="2D99AEB5"/>
    <w:rsid w:val="2E9D3103"/>
    <w:rsid w:val="2F382914"/>
    <w:rsid w:val="307BC1EA"/>
    <w:rsid w:val="32EAB008"/>
    <w:rsid w:val="345C7A03"/>
    <w:rsid w:val="34C53CA4"/>
    <w:rsid w:val="37CFB63E"/>
    <w:rsid w:val="388826DD"/>
    <w:rsid w:val="38EF5335"/>
    <w:rsid w:val="395A28CE"/>
    <w:rsid w:val="3A1B95A8"/>
    <w:rsid w:val="3BFEE95A"/>
    <w:rsid w:val="3C7F2548"/>
    <w:rsid w:val="3CE293DA"/>
    <w:rsid w:val="3E193BA9"/>
    <w:rsid w:val="3E36303C"/>
    <w:rsid w:val="3F685F16"/>
    <w:rsid w:val="411533AF"/>
    <w:rsid w:val="41E59B81"/>
    <w:rsid w:val="44F82C71"/>
    <w:rsid w:val="45EC2C47"/>
    <w:rsid w:val="46EC88FA"/>
    <w:rsid w:val="47AD70CA"/>
    <w:rsid w:val="48CE0664"/>
    <w:rsid w:val="4A1CCA8B"/>
    <w:rsid w:val="4C5D3F0E"/>
    <w:rsid w:val="4C94CF82"/>
    <w:rsid w:val="506EFAA0"/>
    <w:rsid w:val="51D06C2A"/>
    <w:rsid w:val="52FF34B5"/>
    <w:rsid w:val="550C1EB1"/>
    <w:rsid w:val="567240F4"/>
    <w:rsid w:val="574F5DFF"/>
    <w:rsid w:val="59375EBF"/>
    <w:rsid w:val="599557CC"/>
    <w:rsid w:val="5A9D2664"/>
    <w:rsid w:val="5BCB05B0"/>
    <w:rsid w:val="5E94B0F4"/>
    <w:rsid w:val="5F9C2EDD"/>
    <w:rsid w:val="606557C7"/>
    <w:rsid w:val="60913878"/>
    <w:rsid w:val="637F2881"/>
    <w:rsid w:val="64540D6C"/>
    <w:rsid w:val="653B6C11"/>
    <w:rsid w:val="667B6FA5"/>
    <w:rsid w:val="67FE5D38"/>
    <w:rsid w:val="6880ABCC"/>
    <w:rsid w:val="690F30A5"/>
    <w:rsid w:val="6993BD16"/>
    <w:rsid w:val="6A98790D"/>
    <w:rsid w:val="6AD7FBDB"/>
    <w:rsid w:val="6BD54CE0"/>
    <w:rsid w:val="6C393441"/>
    <w:rsid w:val="6DFB3478"/>
    <w:rsid w:val="6E4F959A"/>
    <w:rsid w:val="70729E75"/>
    <w:rsid w:val="724952F8"/>
    <w:rsid w:val="72BB6FF9"/>
    <w:rsid w:val="72DE5E1D"/>
    <w:rsid w:val="7323F92C"/>
    <w:rsid w:val="7747C1C9"/>
    <w:rsid w:val="77518EBA"/>
    <w:rsid w:val="7966BA10"/>
    <w:rsid w:val="7A8F3A77"/>
    <w:rsid w:val="7B769EFD"/>
    <w:rsid w:val="7CCFCD4E"/>
    <w:rsid w:val="7DF553AA"/>
    <w:rsid w:val="7EC6A389"/>
    <w:rsid w:val="7F0C5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1866"/>
  <w15:docId w15:val="{50701CD5-7FC9-4713-8BA6-73133D6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3"/>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4"/>
      </w:numPr>
      <w:spacing w:after="120"/>
      <w:ind w:left="1260"/>
    </w:pPr>
    <w:rPr>
      <w:szCs w:val="24"/>
    </w:rPr>
  </w:style>
  <w:style w:type="paragraph" w:customStyle="1" w:styleId="Outlinelevel3">
    <w:name w:val="Outline level 3"/>
    <w:basedOn w:val="Normal"/>
    <w:link w:val="Outlinelevel3Char"/>
    <w:qFormat/>
    <w:rsid w:val="00317735"/>
    <w:pPr>
      <w:numPr>
        <w:ilvl w:val="2"/>
        <w:numId w:val="4"/>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4"/>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5"/>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91EA0"/>
    <w:pPr>
      <w:spacing w:after="0" w:line="240" w:lineRule="auto"/>
    </w:pPr>
    <w:rPr>
      <w:sz w:val="24"/>
      <w:szCs w:val="24"/>
    </w:rPr>
  </w:style>
  <w:style w:type="paragraph" w:customStyle="1" w:styleId="Basiccopycenteredsl">
    <w:name w:val="Basic copy_centered_sl"/>
    <w:basedOn w:val="Basiccopysl"/>
    <w:qFormat/>
    <w:rsid w:val="00E10979"/>
    <w:pPr>
      <w:spacing w:line="240" w:lineRule="auto"/>
      <w:jc w:val="center"/>
    </w:pPr>
    <w:rPr>
      <w:rFonts w:eastAsia="Times New Roman" w:cs="Times New Roman"/>
      <w:b/>
    </w:rPr>
  </w:style>
  <w:style w:type="paragraph" w:styleId="Subtitle">
    <w:name w:val="Subtitle"/>
    <w:basedOn w:val="Normal1"/>
    <w:next w:val="Normal1"/>
    <w:link w:val="SubtitleChar"/>
    <w:rsid w:val="000E736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E736C"/>
    <w:rPr>
      <w:rFonts w:ascii="Georgia" w:eastAsia="Georgia" w:hAnsi="Georgia" w:cs="Georgia"/>
      <w:i/>
      <w:color w:val="666666"/>
      <w:sz w:val="48"/>
      <w:szCs w:val="48"/>
    </w:rPr>
  </w:style>
  <w:style w:type="paragraph" w:customStyle="1" w:styleId="Glossarybulletssl">
    <w:name w:val="Glossary bullets_sl"/>
    <w:qFormat/>
    <w:rsid w:val="00350D1E"/>
    <w:pPr>
      <w:numPr>
        <w:numId w:val="11"/>
      </w:numPr>
      <w:spacing w:after="120" w:line="360" w:lineRule="auto"/>
    </w:pPr>
    <w:rPr>
      <w:rFonts w:ascii="Garamond" w:hAnsi="Garamond"/>
      <w:sz w:val="24"/>
      <w:szCs w:val="24"/>
    </w:rPr>
  </w:style>
  <w:style w:type="character" w:customStyle="1" w:styleId="Glossarytermsl">
    <w:name w:val="Glossary term_sl"/>
    <w:uiPriority w:val="1"/>
    <w:qFormat/>
    <w:rsid w:val="00350D1E"/>
    <w:rPr>
      <w:rFonts w:ascii="Garamond" w:hAnsi="Garamond"/>
      <w:b/>
      <w:sz w:val="24"/>
      <w:u w:val="single"/>
    </w:rPr>
  </w:style>
  <w:style w:type="table" w:styleId="TableGrid">
    <w:name w:val="Table Grid"/>
    <w:basedOn w:val="TableNormal"/>
    <w:uiPriority w:val="59"/>
    <w:rsid w:val="00F7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ndmarkcas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3B683-1DCB-438A-910F-476B7A539B3E}">
  <ds:schemaRefs>
    <ds:schemaRef ds:uri="http://schemas.openxmlformats.org/officeDocument/2006/bibliography"/>
  </ds:schemaRefs>
</ds:datastoreItem>
</file>

<file path=customXml/itemProps2.xml><?xml version="1.0" encoding="utf-8"?>
<ds:datastoreItem xmlns:ds="http://schemas.openxmlformats.org/officeDocument/2006/customXml" ds:itemID="{9DD05A2D-B41E-4A67-8BA5-B880DAA00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DB533-A8CF-4574-8F74-7C0A650AE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4</Pages>
  <Words>1391</Words>
  <Characters>6972</Characters>
  <Application>Microsoft Office Word</Application>
  <DocSecurity>0</DocSecurity>
  <Lines>114</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8307</CharactersWithSpaces>
  <SharedDoc>false</SharedDoc>
  <HLinks>
    <vt:vector size="6" baseType="variant">
      <vt:variant>
        <vt:i4>3145782</vt:i4>
      </vt:variant>
      <vt:variant>
        <vt:i4>0</vt:i4>
      </vt:variant>
      <vt:variant>
        <vt:i4>0</vt:i4>
      </vt:variant>
      <vt:variant>
        <vt:i4>5</vt:i4>
      </vt:variant>
      <vt:variant>
        <vt:lpwstr>https://www.landmarkcases.org/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4</cp:revision>
  <dcterms:created xsi:type="dcterms:W3CDTF">2020-10-21T17:32:00Z</dcterms:created>
  <dcterms:modified xsi:type="dcterms:W3CDTF">2024-01-18T01:29:00Z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