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A90AE" w14:textId="2A1FFF44" w:rsidR="006A1D3E" w:rsidRPr="00A16CCD" w:rsidRDefault="006A1D3E" w:rsidP="0048625C">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38E61F05" w14:textId="29D5D60A" w:rsidR="00967B5C" w:rsidRPr="00F644A7" w:rsidRDefault="009821B7" w:rsidP="0048625C">
      <w:pPr>
        <w:pStyle w:val="Title2sl"/>
        <w:spacing w:before="240" w:line="276" w:lineRule="auto"/>
        <w:rPr>
          <w:i w:val="0"/>
          <w:sz w:val="28"/>
          <w:szCs w:val="28"/>
        </w:rPr>
      </w:pPr>
      <w:r>
        <w:rPr>
          <w:sz w:val="28"/>
          <w:szCs w:val="28"/>
        </w:rPr>
        <w:t xml:space="preserve">Trump v. </w:t>
      </w:r>
      <w:r w:rsidR="00AE3D0A">
        <w:rPr>
          <w:sz w:val="28"/>
          <w:szCs w:val="28"/>
        </w:rPr>
        <w:t>United States</w:t>
      </w:r>
    </w:p>
    <w:p w14:paraId="6427A89C" w14:textId="1E484FD1" w:rsidR="00635369" w:rsidRPr="005F2BEB" w:rsidRDefault="00635369" w:rsidP="0048625C">
      <w:pPr>
        <w:pStyle w:val="Basiccopysl"/>
        <w:rPr>
          <w:szCs w:val="23"/>
        </w:rPr>
      </w:pPr>
      <w:r w:rsidRPr="005F2BEB">
        <w:rPr>
          <w:szCs w:val="23"/>
        </w:rPr>
        <w:t xml:space="preserve">After reading the </w:t>
      </w:r>
      <w:r w:rsidRPr="005F2BEB">
        <w:rPr>
          <w:b/>
          <w:szCs w:val="23"/>
        </w:rPr>
        <w:t>background, facts,</w:t>
      </w:r>
      <w:r w:rsidR="00FE3E6B">
        <w:rPr>
          <w:b/>
          <w:szCs w:val="23"/>
        </w:rPr>
        <w:t xml:space="preserve"> </w:t>
      </w:r>
      <w:r w:rsidRPr="005F2BEB">
        <w:rPr>
          <w:b/>
          <w:szCs w:val="23"/>
        </w:rPr>
        <w:t>issue</w:t>
      </w:r>
      <w:r w:rsidR="0048625C">
        <w:rPr>
          <w:b/>
          <w:szCs w:val="23"/>
        </w:rPr>
        <w:t>,</w:t>
      </w:r>
      <w:r w:rsidR="001A5F43">
        <w:rPr>
          <w:b/>
          <w:szCs w:val="23"/>
        </w:rPr>
        <w:t xml:space="preserve"> </w:t>
      </w:r>
      <w:r w:rsidR="0046413F">
        <w:rPr>
          <w:b/>
          <w:szCs w:val="23"/>
        </w:rPr>
        <w:t>constitutional provisions, and Supreme Court precedents,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w:t>
      </w:r>
      <w:r w:rsidR="00DF6EC6">
        <w:rPr>
          <w:szCs w:val="23"/>
        </w:rPr>
        <w:t xml:space="preserve"> </w:t>
      </w:r>
      <w:r w:rsidR="004C77EB">
        <w:rPr>
          <w:b/>
          <w:bCs/>
          <w:szCs w:val="23"/>
        </w:rPr>
        <w:t>Donald Trump</w:t>
      </w:r>
      <w:r w:rsidRPr="00635369">
        <w:rPr>
          <w:szCs w:val="23"/>
        </w:rPr>
        <w:t>,</w:t>
      </w:r>
      <w:r w:rsidRPr="005F2BEB">
        <w:rPr>
          <w:szCs w:val="23"/>
        </w:rPr>
        <w:t xml:space="preserve"> write </w:t>
      </w:r>
      <w:r w:rsidR="004C77EB">
        <w:rPr>
          <w:b/>
          <w:szCs w:val="23"/>
          <w:u w:val="single"/>
        </w:rPr>
        <w:t>T</w:t>
      </w:r>
      <w:r w:rsidRPr="005F2BEB">
        <w:rPr>
          <w:szCs w:val="23"/>
        </w:rPr>
        <w:t xml:space="preserve"> on the line after the argument. If the argument supports the </w:t>
      </w:r>
      <w:r w:rsidRPr="00635369">
        <w:rPr>
          <w:szCs w:val="23"/>
        </w:rPr>
        <w:t>respondent,</w:t>
      </w:r>
      <w:r w:rsidR="001A5F43">
        <w:rPr>
          <w:b/>
          <w:bCs/>
          <w:szCs w:val="23"/>
        </w:rPr>
        <w:t xml:space="preserve"> the United States</w:t>
      </w:r>
      <w:r w:rsidRPr="005F2BEB">
        <w:rPr>
          <w:szCs w:val="23"/>
        </w:rPr>
        <w:t>, write</w:t>
      </w:r>
      <w:r w:rsidR="007B42E0">
        <w:rPr>
          <w:szCs w:val="23"/>
        </w:rPr>
        <w:t xml:space="preserve"> </w:t>
      </w:r>
      <w:r w:rsidR="001A5F43">
        <w:rPr>
          <w:b/>
          <w:bCs/>
          <w:szCs w:val="23"/>
          <w:u w:val="single"/>
        </w:rPr>
        <w:t>US</w:t>
      </w:r>
      <w:r w:rsidRPr="00504C22">
        <w:rPr>
          <w:b/>
          <w:bCs/>
          <w:szCs w:val="23"/>
        </w:rPr>
        <w:t xml:space="preserve"> </w:t>
      </w:r>
      <w:r w:rsidRPr="005F2BEB">
        <w:rPr>
          <w:szCs w:val="23"/>
        </w:rPr>
        <w:t xml:space="preserve">on the line after the argument. Work in </w:t>
      </w:r>
      <w:r w:rsidR="00614DA6">
        <w:rPr>
          <w:szCs w:val="23"/>
        </w:rPr>
        <w:t>a small</w:t>
      </w:r>
      <w:r w:rsidRPr="005F2BEB">
        <w:rPr>
          <w:szCs w:val="23"/>
        </w:rPr>
        <w:t xml:space="preserve"> group. When you have finished, determine which argument for each side is the most persuasive</w:t>
      </w:r>
      <w:r w:rsidR="00086F17">
        <w:rPr>
          <w:szCs w:val="23"/>
        </w:rPr>
        <w:t>, highlight or put a star next to it,</w:t>
      </w:r>
      <w:r w:rsidRPr="005F2BEB">
        <w:rPr>
          <w:szCs w:val="23"/>
        </w:rPr>
        <w:t xml:space="preserve"> and be ready to give your reasons.</w:t>
      </w:r>
    </w:p>
    <w:p w14:paraId="6D66F9EF" w14:textId="2F27FE32" w:rsidR="00635369" w:rsidRDefault="00635369" w:rsidP="00504C22">
      <w:pPr>
        <w:pStyle w:val="Subhead2sl"/>
        <w:spacing w:before="240" w:line="276" w:lineRule="auto"/>
      </w:pPr>
      <w:r w:rsidRPr="00ED7038">
        <w:t>Arguments</w:t>
      </w:r>
      <w:r w:rsidR="0048625C">
        <w:rPr>
          <w:rStyle w:val="EndnoteReference"/>
        </w:rPr>
        <w:endnoteReference w:id="2"/>
      </w:r>
      <w:r w:rsidRPr="00ED703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635369" w:rsidRPr="00E41D55" w14:paraId="64F894F4" w14:textId="77777777" w:rsidTr="008374A3">
        <w:trPr>
          <w:trHeight w:val="765"/>
        </w:trPr>
        <w:tc>
          <w:tcPr>
            <w:tcW w:w="8475" w:type="dxa"/>
            <w:vAlign w:val="bottom"/>
          </w:tcPr>
          <w:p w14:paraId="228F27FB" w14:textId="6249B74F" w:rsidR="00B235F6" w:rsidRPr="00504C22" w:rsidRDefault="00AC486C" w:rsidP="00504C22">
            <w:pPr>
              <w:pStyle w:val="Bulletsl"/>
              <w:keepNext/>
              <w:numPr>
                <w:ilvl w:val="0"/>
                <w:numId w:val="7"/>
              </w:numPr>
              <w:spacing w:before="240" w:after="0" w:line="271" w:lineRule="auto"/>
              <w:ind w:left="522" w:hanging="522"/>
              <w:rPr>
                <w:sz w:val="23"/>
                <w:szCs w:val="23"/>
              </w:rPr>
            </w:pPr>
            <w:bookmarkStart w:id="1" w:name="_Hlk168586968"/>
            <w:r w:rsidRPr="00504C22">
              <w:rPr>
                <w:sz w:val="23"/>
                <w:szCs w:val="23"/>
              </w:rPr>
              <w:t>A former president enjoys absolute immunity from criminal prosecution for their official acts.</w:t>
            </w:r>
          </w:p>
        </w:tc>
        <w:tc>
          <w:tcPr>
            <w:tcW w:w="885" w:type="dxa"/>
            <w:tcBorders>
              <w:bottom w:val="single" w:sz="4" w:space="0" w:color="auto"/>
            </w:tcBorders>
            <w:vAlign w:val="bottom"/>
          </w:tcPr>
          <w:p w14:paraId="68FDA039" w14:textId="2890B03E" w:rsidR="00635369" w:rsidRPr="00504C22" w:rsidRDefault="00635369"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635369" w:rsidRPr="00E41D55" w14:paraId="1841CEBE" w14:textId="77777777" w:rsidTr="008374A3">
        <w:tc>
          <w:tcPr>
            <w:tcW w:w="8475" w:type="dxa"/>
            <w:vAlign w:val="bottom"/>
          </w:tcPr>
          <w:p w14:paraId="2F774436" w14:textId="45D1BCA7" w:rsidR="00635369" w:rsidRPr="00504C22" w:rsidRDefault="00762497" w:rsidP="00504C22">
            <w:pPr>
              <w:pStyle w:val="Bulletsl"/>
              <w:keepNext/>
              <w:numPr>
                <w:ilvl w:val="0"/>
                <w:numId w:val="7"/>
              </w:numPr>
              <w:spacing w:before="240" w:after="0" w:line="271" w:lineRule="auto"/>
              <w:ind w:left="522" w:hanging="522"/>
              <w:rPr>
                <w:sz w:val="23"/>
                <w:szCs w:val="23"/>
              </w:rPr>
            </w:pPr>
            <w:r w:rsidRPr="00504C22">
              <w:rPr>
                <w:sz w:val="23"/>
                <w:szCs w:val="23"/>
              </w:rPr>
              <w:t>The threat of future prosecution and imprisonment would become a political weapon to influence the most sensitive presidential decisions, taking away the strength, authority, and decisiveness of the presidency.</w:t>
            </w:r>
          </w:p>
        </w:tc>
        <w:tc>
          <w:tcPr>
            <w:tcW w:w="885" w:type="dxa"/>
            <w:tcBorders>
              <w:top w:val="single" w:sz="4" w:space="0" w:color="auto"/>
              <w:bottom w:val="single" w:sz="4" w:space="0" w:color="auto"/>
            </w:tcBorders>
            <w:vAlign w:val="bottom"/>
          </w:tcPr>
          <w:p w14:paraId="0D8090DB" w14:textId="51C5FA83" w:rsidR="00635369" w:rsidRPr="009F1F2D" w:rsidRDefault="00635369"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635369" w:rsidRPr="00E41D55" w14:paraId="7E50D631" w14:textId="77777777" w:rsidTr="008374A3">
        <w:tc>
          <w:tcPr>
            <w:tcW w:w="8475" w:type="dxa"/>
            <w:vAlign w:val="bottom"/>
          </w:tcPr>
          <w:p w14:paraId="2B461BBF" w14:textId="52E9121B" w:rsidR="00635369" w:rsidRPr="00504C22" w:rsidRDefault="0060161D" w:rsidP="00504C22">
            <w:pPr>
              <w:pStyle w:val="ListParagraph"/>
              <w:numPr>
                <w:ilvl w:val="0"/>
                <w:numId w:val="7"/>
              </w:numPr>
              <w:spacing w:before="240" w:line="271" w:lineRule="auto"/>
              <w:ind w:left="522" w:hanging="522"/>
              <w:contextualSpacing w:val="0"/>
              <w:rPr>
                <w:rFonts w:ascii="Garamond" w:hAnsi="Garamond" w:cs="CenturyExpandedBT-Roman"/>
                <w:sz w:val="23"/>
                <w:szCs w:val="23"/>
              </w:rPr>
            </w:pPr>
            <w:r w:rsidRPr="00504C22">
              <w:rPr>
                <w:rFonts w:ascii="Garamond" w:hAnsi="Garamond" w:cs="CenturyExpandedBT-Roman"/>
                <w:sz w:val="23"/>
                <w:szCs w:val="23"/>
              </w:rPr>
              <w:t xml:space="preserve">A former president lacks absolute immunity from federal criminal prosecution for conduct involving their official acts. The Framers did not include presidential immunity explicitly in the Constitution. </w:t>
            </w:r>
          </w:p>
        </w:tc>
        <w:tc>
          <w:tcPr>
            <w:tcW w:w="885" w:type="dxa"/>
            <w:tcBorders>
              <w:top w:val="single" w:sz="4" w:space="0" w:color="auto"/>
              <w:bottom w:val="single" w:sz="4" w:space="0" w:color="auto"/>
            </w:tcBorders>
            <w:vAlign w:val="bottom"/>
          </w:tcPr>
          <w:p w14:paraId="3BA32F0D" w14:textId="33285213" w:rsidR="00635369" w:rsidRPr="009F1F2D" w:rsidRDefault="00635369"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635369" w:rsidRPr="00E41D55" w14:paraId="63D9D003" w14:textId="77777777" w:rsidTr="008374A3">
        <w:tc>
          <w:tcPr>
            <w:tcW w:w="8475" w:type="dxa"/>
            <w:vAlign w:val="bottom"/>
          </w:tcPr>
          <w:p w14:paraId="7E361926" w14:textId="44A247E1" w:rsidR="00F53D63" w:rsidRPr="00504C22" w:rsidRDefault="00FB19E7" w:rsidP="00504C22">
            <w:pPr>
              <w:pStyle w:val="ListParagraph"/>
              <w:numPr>
                <w:ilvl w:val="0"/>
                <w:numId w:val="7"/>
              </w:numPr>
              <w:autoSpaceDE w:val="0"/>
              <w:autoSpaceDN w:val="0"/>
              <w:adjustRightInd w:val="0"/>
              <w:spacing w:before="240" w:line="271" w:lineRule="auto"/>
              <w:ind w:left="522" w:hanging="522"/>
              <w:rPr>
                <w:rFonts w:ascii="Garamond" w:hAnsi="Garamond" w:cs="CenturyExpandedBT-Roman"/>
                <w:sz w:val="23"/>
                <w:szCs w:val="23"/>
              </w:rPr>
            </w:pPr>
            <w:r w:rsidRPr="00504C22">
              <w:rPr>
                <w:rFonts w:ascii="Garamond" w:hAnsi="Garamond" w:cs="CenturyExpandedBT-Roman"/>
                <w:sz w:val="23"/>
                <w:szCs w:val="23"/>
              </w:rPr>
              <w:t>The Founders understood that the Impeachment Judgment Clause required a president’s impeachment and conviction before a former president may be prosecuted.</w:t>
            </w:r>
          </w:p>
        </w:tc>
        <w:tc>
          <w:tcPr>
            <w:tcW w:w="885" w:type="dxa"/>
            <w:tcBorders>
              <w:top w:val="single" w:sz="4" w:space="0" w:color="auto"/>
              <w:bottom w:val="single" w:sz="4" w:space="0" w:color="auto"/>
            </w:tcBorders>
            <w:vAlign w:val="bottom"/>
          </w:tcPr>
          <w:p w14:paraId="7C6FB0AD" w14:textId="2CE17E9E" w:rsidR="00635369" w:rsidRPr="009F1F2D" w:rsidRDefault="00635369"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BD43E8" w:rsidRPr="00E41D55" w14:paraId="6BCA1700" w14:textId="77777777" w:rsidTr="008374A3">
        <w:tc>
          <w:tcPr>
            <w:tcW w:w="8475" w:type="dxa"/>
            <w:vAlign w:val="bottom"/>
          </w:tcPr>
          <w:p w14:paraId="4005D75D" w14:textId="7AF79196" w:rsidR="00BD43E8" w:rsidRPr="00504C22" w:rsidRDefault="004C6A05" w:rsidP="00504C22">
            <w:pPr>
              <w:pStyle w:val="ListParagraph"/>
              <w:numPr>
                <w:ilvl w:val="0"/>
                <w:numId w:val="7"/>
              </w:numPr>
              <w:spacing w:before="240" w:line="271" w:lineRule="auto"/>
              <w:ind w:left="522" w:hanging="522"/>
              <w:contextualSpacing w:val="0"/>
              <w:rPr>
                <w:rFonts w:ascii="Garamond" w:hAnsi="Garamond"/>
                <w:sz w:val="23"/>
                <w:szCs w:val="23"/>
              </w:rPr>
            </w:pPr>
            <w:r w:rsidRPr="00504C22">
              <w:rPr>
                <w:rFonts w:ascii="Garamond" w:hAnsi="Garamond"/>
                <w:sz w:val="23"/>
                <w:szCs w:val="23"/>
              </w:rPr>
              <w:t xml:space="preserve">The Framers experienced the dangers of a monarch who was above the law, and they adopted a system of checks and balances to avoid those dangers. </w:t>
            </w:r>
          </w:p>
        </w:tc>
        <w:tc>
          <w:tcPr>
            <w:tcW w:w="885" w:type="dxa"/>
            <w:tcBorders>
              <w:top w:val="single" w:sz="4" w:space="0" w:color="auto"/>
              <w:bottom w:val="single" w:sz="4" w:space="0" w:color="auto"/>
            </w:tcBorders>
            <w:vAlign w:val="bottom"/>
          </w:tcPr>
          <w:p w14:paraId="3B23E9B8" w14:textId="61C33376" w:rsidR="00BD43E8" w:rsidRPr="009F1F2D" w:rsidRDefault="00BD43E8"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BD43E8" w:rsidRPr="00E41D55" w14:paraId="3117008D" w14:textId="77777777" w:rsidTr="008374A3">
        <w:tc>
          <w:tcPr>
            <w:tcW w:w="8475" w:type="dxa"/>
            <w:vAlign w:val="bottom"/>
          </w:tcPr>
          <w:p w14:paraId="574885E1" w14:textId="1D49A10B" w:rsidR="00BD43E8" w:rsidRPr="00504C22" w:rsidRDefault="00EE4E56" w:rsidP="00504C22">
            <w:pPr>
              <w:pStyle w:val="ListParagraph"/>
              <w:numPr>
                <w:ilvl w:val="0"/>
                <w:numId w:val="7"/>
              </w:numPr>
              <w:autoSpaceDE w:val="0"/>
              <w:autoSpaceDN w:val="0"/>
              <w:adjustRightInd w:val="0"/>
              <w:spacing w:before="240" w:line="271" w:lineRule="auto"/>
              <w:ind w:left="522" w:hanging="522"/>
              <w:contextualSpacing w:val="0"/>
              <w:rPr>
                <w:rFonts w:ascii="Garamond" w:hAnsi="Garamond"/>
                <w:sz w:val="23"/>
                <w:szCs w:val="23"/>
              </w:rPr>
            </w:pPr>
            <w:r w:rsidRPr="00504C22">
              <w:rPr>
                <w:rFonts w:ascii="Garamond" w:hAnsi="Garamond" w:cs="CenturyExpandedBT-Bold"/>
                <w:sz w:val="23"/>
                <w:szCs w:val="23"/>
              </w:rPr>
              <w:t>A claim of absolute criminal immunity for a former president’s official acts violates established separation of powers principles.</w:t>
            </w:r>
          </w:p>
        </w:tc>
        <w:tc>
          <w:tcPr>
            <w:tcW w:w="885" w:type="dxa"/>
            <w:tcBorders>
              <w:top w:val="single" w:sz="4" w:space="0" w:color="auto"/>
              <w:bottom w:val="single" w:sz="4" w:space="0" w:color="auto"/>
            </w:tcBorders>
            <w:vAlign w:val="bottom"/>
          </w:tcPr>
          <w:p w14:paraId="1444DE76" w14:textId="189A1B53" w:rsidR="00BD43E8" w:rsidRPr="009F1F2D" w:rsidRDefault="00BD43E8"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BD43E8" w:rsidRPr="00E41D55" w14:paraId="5F3F726F" w14:textId="77777777" w:rsidTr="00D207D7">
        <w:trPr>
          <w:trHeight w:val="765"/>
        </w:trPr>
        <w:tc>
          <w:tcPr>
            <w:tcW w:w="8475" w:type="dxa"/>
            <w:vAlign w:val="bottom"/>
          </w:tcPr>
          <w:p w14:paraId="27B8E900" w14:textId="7C001C73" w:rsidR="00BD43E8" w:rsidRPr="00504C22" w:rsidRDefault="006B115A" w:rsidP="00504C22">
            <w:pPr>
              <w:pStyle w:val="Bulletsl"/>
              <w:keepNext/>
              <w:numPr>
                <w:ilvl w:val="0"/>
                <w:numId w:val="7"/>
              </w:numPr>
              <w:autoSpaceDE w:val="0"/>
              <w:autoSpaceDN w:val="0"/>
              <w:adjustRightInd w:val="0"/>
              <w:spacing w:before="240" w:after="0" w:line="271" w:lineRule="auto"/>
              <w:ind w:left="522" w:hanging="522"/>
              <w:rPr>
                <w:rFonts w:cs="CenturySchoolbook"/>
                <w:sz w:val="23"/>
                <w:szCs w:val="23"/>
              </w:rPr>
            </w:pPr>
            <w:bookmarkStart w:id="2" w:name="_Hlk49956439"/>
            <w:r w:rsidRPr="00504C22">
              <w:rPr>
                <w:rFonts w:cs="CenturySchoolbook"/>
                <w:sz w:val="23"/>
                <w:szCs w:val="23"/>
              </w:rPr>
              <w:t xml:space="preserve">The separation of powers, which the Supreme Court emphasized in </w:t>
            </w:r>
            <w:r w:rsidRPr="00504C22">
              <w:rPr>
                <w:rFonts w:cs="CenturySchoolbook"/>
                <w:i/>
                <w:iCs/>
                <w:sz w:val="23"/>
                <w:szCs w:val="23"/>
              </w:rPr>
              <w:t xml:space="preserve">Nixon v. </w:t>
            </w:r>
            <w:r w:rsidRPr="00504C22">
              <w:rPr>
                <w:rFonts w:cs="CenturySchoolbook-Italic"/>
                <w:i/>
                <w:iCs/>
                <w:sz w:val="23"/>
                <w:szCs w:val="23"/>
              </w:rPr>
              <w:t>Fitzgerald</w:t>
            </w:r>
            <w:r w:rsidRPr="00504C22">
              <w:rPr>
                <w:rFonts w:cs="CenturySchoolbook"/>
                <w:sz w:val="23"/>
                <w:szCs w:val="23"/>
              </w:rPr>
              <w:t>, supports a finding of criminal immunity.</w:t>
            </w:r>
          </w:p>
        </w:tc>
        <w:tc>
          <w:tcPr>
            <w:tcW w:w="885" w:type="dxa"/>
            <w:tcBorders>
              <w:bottom w:val="single" w:sz="4" w:space="0" w:color="auto"/>
            </w:tcBorders>
            <w:vAlign w:val="bottom"/>
          </w:tcPr>
          <w:p w14:paraId="7BCF6AC1" w14:textId="0ABB7C01" w:rsidR="00BD43E8" w:rsidRPr="004A1278" w:rsidRDefault="00BD43E8"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BD43E8" w:rsidRPr="00E41D55" w14:paraId="0B4EBA1F" w14:textId="77777777" w:rsidTr="009B5FA5">
        <w:tc>
          <w:tcPr>
            <w:tcW w:w="8475" w:type="dxa"/>
            <w:vAlign w:val="bottom"/>
          </w:tcPr>
          <w:p w14:paraId="20160423" w14:textId="357F8618" w:rsidR="00BD43E8" w:rsidRPr="00504C22" w:rsidRDefault="003E6755" w:rsidP="00504C22">
            <w:pPr>
              <w:pStyle w:val="ListParagraph"/>
              <w:numPr>
                <w:ilvl w:val="0"/>
                <w:numId w:val="7"/>
              </w:numPr>
              <w:autoSpaceDE w:val="0"/>
              <w:autoSpaceDN w:val="0"/>
              <w:adjustRightInd w:val="0"/>
              <w:spacing w:before="240" w:line="271" w:lineRule="auto"/>
              <w:ind w:left="522" w:hanging="522"/>
              <w:contextualSpacing w:val="0"/>
              <w:rPr>
                <w:rFonts w:ascii="Garamond" w:hAnsi="Garamond" w:cs="CenturyExpandedBT-Roman"/>
                <w:sz w:val="23"/>
                <w:szCs w:val="23"/>
              </w:rPr>
            </w:pPr>
            <w:r w:rsidRPr="00504C22">
              <w:rPr>
                <w:rFonts w:ascii="Garamond" w:hAnsi="Garamond"/>
                <w:sz w:val="23"/>
                <w:szCs w:val="23"/>
              </w:rPr>
              <w:t xml:space="preserve">A bedrock principle of U.S. constitutional order is the rule of law—that no person is above the law including the president. </w:t>
            </w:r>
            <w:r w:rsidRPr="00504C22">
              <w:rPr>
                <w:rFonts w:ascii="Garamond" w:hAnsi="Garamond" w:cs="CenturyExpandedBT-Roman"/>
                <w:sz w:val="23"/>
                <w:szCs w:val="23"/>
              </w:rPr>
              <w:t>Recognition of Trump’s immunity claim would prevent Congress from applying the criminal laws equally to all persons, including the president.</w:t>
            </w:r>
          </w:p>
        </w:tc>
        <w:tc>
          <w:tcPr>
            <w:tcW w:w="885" w:type="dxa"/>
            <w:tcBorders>
              <w:top w:val="single" w:sz="4" w:space="0" w:color="auto"/>
            </w:tcBorders>
            <w:vAlign w:val="bottom"/>
          </w:tcPr>
          <w:p w14:paraId="07A97734" w14:textId="5590DA00" w:rsidR="00BD43E8" w:rsidRPr="004A1278" w:rsidRDefault="00BD43E8"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bookmarkEnd w:id="1"/>
      <w:bookmarkEnd w:id="2"/>
    </w:tbl>
    <w:p w14:paraId="34BE81F4" w14:textId="5E9BC088" w:rsidR="00504C22" w:rsidRDefault="00504C22" w:rsidP="0048625C">
      <w:pPr>
        <w:pStyle w:val="Title2sl"/>
        <w:spacing w:before="0" w:after="0" w:line="276" w:lineRule="auto"/>
        <w:rPr>
          <w:sz w:val="18"/>
          <w:szCs w:val="18"/>
        </w:rPr>
        <w:sectPr w:rsidR="00504C22" w:rsidSect="00817195">
          <w:headerReference w:type="default" r:id="rId11"/>
          <w:footerReference w:type="default" r:id="rId12"/>
          <w:headerReference w:type="first" r:id="rId13"/>
          <w:footerReference w:type="first" r:id="rId14"/>
          <w:footnotePr>
            <w:numFmt w:val="chicago"/>
          </w:footnotePr>
          <w:endnotePr>
            <w:numFmt w:val="decimal"/>
          </w:endnotePr>
          <w:pgSz w:w="12240" w:h="15840"/>
          <w:pgMar w:top="1440" w:right="1440" w:bottom="1440" w:left="1440" w:header="720" w:footer="720" w:gutter="0"/>
          <w:cols w:space="720"/>
          <w:titlePg/>
          <w:docGrid w:linePitch="360"/>
        </w:sectPr>
      </w:pPr>
    </w:p>
    <w:p w14:paraId="156BA5AD" w14:textId="0E1773B4" w:rsidR="0073732F" w:rsidRDefault="0073732F" w:rsidP="0048625C">
      <w:pPr>
        <w:pStyle w:val="Title2sl"/>
        <w:spacing w:before="0" w:after="0" w:line="276" w:lineRule="auto"/>
        <w:rPr>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504C22" w:rsidRPr="00E41D55" w14:paraId="6BEAF318" w14:textId="77777777" w:rsidTr="00504C22">
        <w:tc>
          <w:tcPr>
            <w:tcW w:w="8475" w:type="dxa"/>
            <w:vAlign w:val="bottom"/>
          </w:tcPr>
          <w:p w14:paraId="6B73B94D" w14:textId="7A01C255" w:rsidR="00504C22" w:rsidRPr="00494DFE" w:rsidRDefault="00504C22" w:rsidP="00504C22">
            <w:pPr>
              <w:pStyle w:val="Bulletsl"/>
              <w:keepNext/>
              <w:numPr>
                <w:ilvl w:val="0"/>
                <w:numId w:val="21"/>
              </w:numPr>
              <w:autoSpaceDE w:val="0"/>
              <w:autoSpaceDN w:val="0"/>
              <w:adjustRightInd w:val="0"/>
              <w:spacing w:before="240" w:after="0" w:line="271" w:lineRule="auto"/>
              <w:ind w:left="522" w:hanging="540"/>
              <w:rPr>
                <w:rFonts w:cs="CenturySchoolbook"/>
              </w:rPr>
            </w:pPr>
            <w:r>
              <w:rPr>
                <w:rFonts w:cs="CenturySchoolbook"/>
              </w:rPr>
              <w:t>If a president cannot be sued civilly for official acts, they cannot be prosecuted criminally. Concerns about distraction and disruption are magnified for criminal prosecutions.</w:t>
            </w:r>
          </w:p>
        </w:tc>
        <w:tc>
          <w:tcPr>
            <w:tcW w:w="885" w:type="dxa"/>
            <w:tcBorders>
              <w:bottom w:val="single" w:sz="4" w:space="0" w:color="auto"/>
            </w:tcBorders>
            <w:vAlign w:val="bottom"/>
          </w:tcPr>
          <w:p w14:paraId="5198BF2D" w14:textId="31080F36" w:rsidR="00504C22" w:rsidRPr="004A1278"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6A658D61" w14:textId="77777777" w:rsidTr="00504C22">
        <w:tc>
          <w:tcPr>
            <w:tcW w:w="8475" w:type="dxa"/>
            <w:vAlign w:val="bottom"/>
          </w:tcPr>
          <w:p w14:paraId="2F7CC014" w14:textId="77777777" w:rsidR="00504C22" w:rsidRPr="005D7C40" w:rsidRDefault="00504C22" w:rsidP="00504C22">
            <w:pPr>
              <w:pStyle w:val="Bulletsl"/>
              <w:keepNext/>
              <w:numPr>
                <w:ilvl w:val="0"/>
                <w:numId w:val="21"/>
              </w:numPr>
              <w:spacing w:before="240" w:after="0" w:line="271" w:lineRule="auto"/>
              <w:ind w:left="522" w:hanging="522"/>
            </w:pPr>
            <w:r>
              <w:t xml:space="preserve">In </w:t>
            </w:r>
            <w:r>
              <w:rPr>
                <w:i/>
                <w:iCs/>
              </w:rPr>
              <w:t>Marbury v. Madison</w:t>
            </w:r>
            <w:r>
              <w:t>, the Supreme Court ruled that a president’s official acts can never be examinable by the courts—a precedent that the Supreme Court has followed for over two centuries.</w:t>
            </w:r>
          </w:p>
        </w:tc>
        <w:tc>
          <w:tcPr>
            <w:tcW w:w="885" w:type="dxa"/>
            <w:tcBorders>
              <w:top w:val="single" w:sz="4" w:space="0" w:color="auto"/>
              <w:bottom w:val="single" w:sz="4" w:space="0" w:color="auto"/>
            </w:tcBorders>
            <w:vAlign w:val="bottom"/>
          </w:tcPr>
          <w:p w14:paraId="5FE18985" w14:textId="1D3C62F6" w:rsidR="00504C22" w:rsidRPr="004A1278"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024D2DFE" w14:textId="77777777" w:rsidTr="00504C22">
        <w:tc>
          <w:tcPr>
            <w:tcW w:w="8475" w:type="dxa"/>
            <w:vAlign w:val="bottom"/>
          </w:tcPr>
          <w:p w14:paraId="54EDA8D0" w14:textId="77777777" w:rsidR="00504C22" w:rsidRDefault="00504C22" w:rsidP="00504C22">
            <w:pPr>
              <w:pStyle w:val="Bulletsl"/>
              <w:keepNext/>
              <w:numPr>
                <w:ilvl w:val="0"/>
                <w:numId w:val="21"/>
              </w:numPr>
              <w:spacing w:before="240" w:after="0" w:line="271" w:lineRule="auto"/>
              <w:ind w:left="522" w:hanging="522"/>
            </w:pPr>
            <w:r>
              <w:rPr>
                <w:rFonts w:cs="CenturyExpandedBT-Italic"/>
                <w:i/>
                <w:iCs/>
              </w:rPr>
              <w:t xml:space="preserve">Marbury </w:t>
            </w:r>
            <w:r>
              <w:rPr>
                <w:rFonts w:cs="CenturyExpandedBT-Roman"/>
              </w:rPr>
              <w:t xml:space="preserve">v. </w:t>
            </w:r>
            <w:r>
              <w:rPr>
                <w:rFonts w:cs="CenturyExpandedBT-Italic"/>
                <w:i/>
                <w:iCs/>
              </w:rPr>
              <w:t>Madison</w:t>
            </w:r>
            <w:r>
              <w:rPr>
                <w:rFonts w:cs="CenturyExpandedBT-Roman"/>
              </w:rPr>
              <w:t xml:space="preserve"> did not rule that a president’s official acts can never be examined in a court. It established only that courts will not allow criminal prosecution of a </w:t>
            </w:r>
            <w:r>
              <w:rPr>
                <w:rFonts w:cs="CenturyExpandedBT-Italic"/>
                <w:i/>
                <w:iCs/>
              </w:rPr>
              <w:t xml:space="preserve">sitting </w:t>
            </w:r>
            <w:r>
              <w:rPr>
                <w:rFonts w:cs="CenturyExpandedBT-Roman"/>
              </w:rPr>
              <w:t xml:space="preserve">president. That principle has no application to criminal prosecution of a </w:t>
            </w:r>
            <w:r>
              <w:rPr>
                <w:rFonts w:cs="CenturyExpandedBT-Italic"/>
                <w:i/>
                <w:iCs/>
              </w:rPr>
              <w:t xml:space="preserve">former </w:t>
            </w:r>
            <w:r>
              <w:rPr>
                <w:rFonts w:cs="CenturyExpandedBT-Roman"/>
              </w:rPr>
              <w:t>president.</w:t>
            </w:r>
          </w:p>
        </w:tc>
        <w:tc>
          <w:tcPr>
            <w:tcW w:w="885" w:type="dxa"/>
            <w:tcBorders>
              <w:top w:val="single" w:sz="4" w:space="0" w:color="auto"/>
              <w:bottom w:val="single" w:sz="4" w:space="0" w:color="auto"/>
            </w:tcBorders>
            <w:vAlign w:val="bottom"/>
          </w:tcPr>
          <w:p w14:paraId="3C7226F4" w14:textId="30AD30C3"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3974A89E" w14:textId="77777777" w:rsidTr="00504C22">
        <w:tc>
          <w:tcPr>
            <w:tcW w:w="8475" w:type="dxa"/>
            <w:vAlign w:val="bottom"/>
          </w:tcPr>
          <w:p w14:paraId="65EA2A76" w14:textId="77777777" w:rsidR="00504C22" w:rsidRPr="00A2045A" w:rsidRDefault="00504C22" w:rsidP="00504C22">
            <w:pPr>
              <w:pStyle w:val="ListParagraph"/>
              <w:numPr>
                <w:ilvl w:val="0"/>
                <w:numId w:val="21"/>
              </w:numPr>
              <w:autoSpaceDE w:val="0"/>
              <w:autoSpaceDN w:val="0"/>
              <w:adjustRightInd w:val="0"/>
              <w:spacing w:before="240" w:line="271" w:lineRule="auto"/>
              <w:ind w:left="522" w:hanging="522"/>
              <w:contextualSpacing w:val="0"/>
              <w:rPr>
                <w:rFonts w:ascii="Garamond" w:hAnsi="Garamond"/>
                <w:sz w:val="24"/>
                <w:szCs w:val="24"/>
              </w:rPr>
            </w:pPr>
            <w:r>
              <w:rPr>
                <w:rFonts w:ascii="Garamond" w:hAnsi="Garamond" w:cs="CenturyExpandedBT-Bold"/>
                <w:sz w:val="24"/>
                <w:szCs w:val="24"/>
              </w:rPr>
              <w:t>A president can be immune civilly for official acts, but criminal laws are more important.  Nobody should be above the criminal law.</w:t>
            </w:r>
          </w:p>
        </w:tc>
        <w:tc>
          <w:tcPr>
            <w:tcW w:w="885" w:type="dxa"/>
            <w:tcBorders>
              <w:top w:val="single" w:sz="4" w:space="0" w:color="auto"/>
              <w:bottom w:val="single" w:sz="4" w:space="0" w:color="auto"/>
            </w:tcBorders>
            <w:vAlign w:val="bottom"/>
          </w:tcPr>
          <w:p w14:paraId="636BCBC1" w14:textId="7F3487EC"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245394E2" w14:textId="77777777" w:rsidTr="00504C22">
        <w:tc>
          <w:tcPr>
            <w:tcW w:w="8475" w:type="dxa"/>
            <w:vAlign w:val="bottom"/>
          </w:tcPr>
          <w:p w14:paraId="4B7598C1" w14:textId="77777777" w:rsidR="00504C22" w:rsidRPr="00996AB6" w:rsidRDefault="00504C22" w:rsidP="00504C22">
            <w:pPr>
              <w:pStyle w:val="ListParagraph"/>
              <w:numPr>
                <w:ilvl w:val="0"/>
                <w:numId w:val="21"/>
              </w:numPr>
              <w:autoSpaceDE w:val="0"/>
              <w:autoSpaceDN w:val="0"/>
              <w:adjustRightInd w:val="0"/>
              <w:spacing w:before="240" w:line="271" w:lineRule="auto"/>
              <w:ind w:left="522" w:hanging="522"/>
              <w:contextualSpacing w:val="0"/>
              <w:rPr>
                <w:rFonts w:ascii="Garamond" w:hAnsi="Garamond" w:cs="CenturyExpandedBT-Roman"/>
                <w:sz w:val="24"/>
                <w:szCs w:val="24"/>
              </w:rPr>
            </w:pPr>
            <w:r>
              <w:rPr>
                <w:rFonts w:ascii="Garamond" w:hAnsi="Garamond" w:cs="CenturyExpandedBT-Roman"/>
                <w:sz w:val="24"/>
                <w:szCs w:val="24"/>
              </w:rPr>
              <w:t xml:space="preserve">Federal criminal law applies to the president. There is not a need to expressly include the president in statutes. </w:t>
            </w:r>
          </w:p>
        </w:tc>
        <w:tc>
          <w:tcPr>
            <w:tcW w:w="885" w:type="dxa"/>
            <w:tcBorders>
              <w:top w:val="single" w:sz="4" w:space="0" w:color="auto"/>
              <w:bottom w:val="single" w:sz="4" w:space="0" w:color="auto"/>
            </w:tcBorders>
            <w:vAlign w:val="bottom"/>
          </w:tcPr>
          <w:p w14:paraId="7971F868" w14:textId="1D4F55D5"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51938D98" w14:textId="77777777" w:rsidTr="00504C22">
        <w:tc>
          <w:tcPr>
            <w:tcW w:w="8475" w:type="dxa"/>
            <w:vAlign w:val="bottom"/>
          </w:tcPr>
          <w:p w14:paraId="3583798B" w14:textId="77777777" w:rsidR="00504C22" w:rsidRPr="00245B3D" w:rsidRDefault="00504C22" w:rsidP="00504C22">
            <w:pPr>
              <w:pStyle w:val="Bulletsl"/>
              <w:keepNext/>
              <w:numPr>
                <w:ilvl w:val="0"/>
                <w:numId w:val="21"/>
              </w:numPr>
              <w:spacing w:before="240" w:after="0" w:line="271" w:lineRule="auto"/>
              <w:ind w:left="522" w:hanging="522"/>
            </w:pPr>
            <w:r>
              <w:rPr>
                <w:rFonts w:cs="CenturyExpandedBT-Roman"/>
              </w:rPr>
              <w:t>Since the president is presumed to be immune from criminal prosecution, unless a criminal statute expressly names the president, the law does not apply.</w:t>
            </w:r>
          </w:p>
        </w:tc>
        <w:tc>
          <w:tcPr>
            <w:tcW w:w="885" w:type="dxa"/>
            <w:tcBorders>
              <w:top w:val="single" w:sz="4" w:space="0" w:color="auto"/>
              <w:bottom w:val="single" w:sz="4" w:space="0" w:color="auto"/>
            </w:tcBorders>
            <w:vAlign w:val="bottom"/>
          </w:tcPr>
          <w:p w14:paraId="0FDAA25D" w14:textId="079C91D7"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5920521C" w14:textId="77777777" w:rsidTr="00504C22">
        <w:tc>
          <w:tcPr>
            <w:tcW w:w="8475" w:type="dxa"/>
            <w:vAlign w:val="bottom"/>
          </w:tcPr>
          <w:p w14:paraId="24ABE8D2" w14:textId="77777777" w:rsidR="00504C22" w:rsidRPr="006B0769" w:rsidRDefault="00504C22" w:rsidP="00504C22">
            <w:pPr>
              <w:pStyle w:val="ListParagraph"/>
              <w:numPr>
                <w:ilvl w:val="0"/>
                <w:numId w:val="21"/>
              </w:numPr>
              <w:autoSpaceDE w:val="0"/>
              <w:autoSpaceDN w:val="0"/>
              <w:adjustRightInd w:val="0"/>
              <w:spacing w:before="240" w:line="271" w:lineRule="auto"/>
              <w:ind w:left="522" w:hanging="522"/>
              <w:contextualSpacing w:val="0"/>
              <w:rPr>
                <w:rFonts w:ascii="Garamond" w:hAnsi="Garamond" w:cs="CenturyExpandedBT-Roman"/>
                <w:sz w:val="24"/>
                <w:szCs w:val="24"/>
              </w:rPr>
            </w:pPr>
            <w:r>
              <w:rPr>
                <w:rFonts w:ascii="Garamond" w:hAnsi="Garamond" w:cs="CenturyExpandedBT-Roman"/>
                <w:sz w:val="24"/>
                <w:szCs w:val="24"/>
              </w:rPr>
              <w:t>The Impeachment Judgment Clause does not establish a rule requiring a president’s impeachment and conviction before a former president may be prosecuted. The text of the clause clarifies that an impeached and convicted president may nevertheless be prosecuted and, therefore, recognizes that former presidents are subject to federal criminal prosecution.</w:t>
            </w:r>
          </w:p>
        </w:tc>
        <w:tc>
          <w:tcPr>
            <w:tcW w:w="885" w:type="dxa"/>
            <w:tcBorders>
              <w:top w:val="single" w:sz="4" w:space="0" w:color="auto"/>
              <w:bottom w:val="single" w:sz="4" w:space="0" w:color="auto"/>
            </w:tcBorders>
            <w:vAlign w:val="bottom"/>
          </w:tcPr>
          <w:p w14:paraId="720F89A4" w14:textId="1C93A732"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1D08293E" w14:textId="77777777" w:rsidTr="00504C22">
        <w:tc>
          <w:tcPr>
            <w:tcW w:w="8475" w:type="dxa"/>
            <w:vAlign w:val="bottom"/>
          </w:tcPr>
          <w:p w14:paraId="47FAEDFD" w14:textId="77777777" w:rsidR="00504C22" w:rsidRPr="00572141" w:rsidRDefault="00504C22" w:rsidP="00504C22">
            <w:pPr>
              <w:pStyle w:val="Bulletsl"/>
              <w:keepNext/>
              <w:numPr>
                <w:ilvl w:val="0"/>
                <w:numId w:val="21"/>
              </w:numPr>
              <w:spacing w:before="240" w:after="0" w:line="271" w:lineRule="auto"/>
              <w:ind w:left="522" w:hanging="522"/>
            </w:pPr>
            <w:r>
              <w:t>The presidency cannot retain its independence if the president faces criminal prosecution for official acts once they leave office.</w:t>
            </w:r>
          </w:p>
        </w:tc>
        <w:tc>
          <w:tcPr>
            <w:tcW w:w="885" w:type="dxa"/>
            <w:tcBorders>
              <w:top w:val="single" w:sz="4" w:space="0" w:color="auto"/>
              <w:bottom w:val="single" w:sz="4" w:space="0" w:color="auto"/>
            </w:tcBorders>
            <w:vAlign w:val="bottom"/>
          </w:tcPr>
          <w:p w14:paraId="0088D962" w14:textId="6781E495"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70552807" w14:textId="77777777" w:rsidTr="00504C22">
        <w:tc>
          <w:tcPr>
            <w:tcW w:w="8475" w:type="dxa"/>
            <w:vAlign w:val="bottom"/>
          </w:tcPr>
          <w:p w14:paraId="5D23028B" w14:textId="77777777" w:rsidR="00504C22" w:rsidRPr="005D3089" w:rsidRDefault="00504C22" w:rsidP="00504C22">
            <w:pPr>
              <w:pStyle w:val="ListParagraph"/>
              <w:numPr>
                <w:ilvl w:val="0"/>
                <w:numId w:val="21"/>
              </w:numPr>
              <w:spacing w:before="240" w:line="271" w:lineRule="auto"/>
              <w:ind w:left="522" w:hanging="522"/>
              <w:rPr>
                <w:rFonts w:ascii="Garamond" w:hAnsi="Garamond"/>
                <w:sz w:val="24"/>
                <w:szCs w:val="24"/>
              </w:rPr>
            </w:pPr>
            <w:r>
              <w:rPr>
                <w:rFonts w:ascii="Garamond" w:hAnsi="Garamond"/>
                <w:sz w:val="24"/>
                <w:szCs w:val="24"/>
              </w:rPr>
              <w:t>The D.C. Circuit’s decision to deny presidential criminal immunity when the conduct is allegedly motivated by the desire to remain in power unlawfully is wrong. Virtually all first-term presidents’ official actions carry some motivation to be re-elected.</w:t>
            </w:r>
          </w:p>
        </w:tc>
        <w:tc>
          <w:tcPr>
            <w:tcW w:w="885" w:type="dxa"/>
            <w:tcBorders>
              <w:top w:val="single" w:sz="4" w:space="0" w:color="auto"/>
              <w:bottom w:val="single" w:sz="4" w:space="0" w:color="auto"/>
            </w:tcBorders>
            <w:vAlign w:val="bottom"/>
          </w:tcPr>
          <w:p w14:paraId="23257DBB" w14:textId="7D2B038A"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r w:rsidR="00504C22" w:rsidRPr="00E41D55" w14:paraId="4AA24EBB" w14:textId="77777777" w:rsidTr="00504C22">
        <w:tc>
          <w:tcPr>
            <w:tcW w:w="8475" w:type="dxa"/>
            <w:vAlign w:val="bottom"/>
          </w:tcPr>
          <w:p w14:paraId="0DED7E1F" w14:textId="77777777" w:rsidR="00504C22" w:rsidRDefault="00504C22" w:rsidP="00504C22">
            <w:pPr>
              <w:pStyle w:val="ListParagraph"/>
              <w:numPr>
                <w:ilvl w:val="0"/>
                <w:numId w:val="21"/>
              </w:numPr>
              <w:spacing w:before="240" w:line="271" w:lineRule="auto"/>
              <w:ind w:left="522" w:hanging="522"/>
              <w:rPr>
                <w:rFonts w:ascii="Garamond" w:hAnsi="Garamond"/>
                <w:sz w:val="24"/>
                <w:szCs w:val="24"/>
              </w:rPr>
            </w:pPr>
            <w:r>
              <w:rPr>
                <w:rFonts w:ascii="Garamond" w:hAnsi="Garamond"/>
                <w:sz w:val="24"/>
                <w:szCs w:val="24"/>
              </w:rPr>
              <w:t>Even if the Supreme Court rules that a former president is entitled to some immunity from criminal prosecution for official acts, the specific form of criminal conduct charge here</w:t>
            </w:r>
            <w:r>
              <w:rPr>
                <w:rFonts w:ascii="Garamond" w:hAnsi="Garamond" w:cs="CenturyExpandedBT-Roman"/>
                <w:sz w:val="24"/>
                <w:szCs w:val="24"/>
              </w:rPr>
              <w:t>—conspiracy to subvert an election—is an unofficial act and does not justify any form of immunity.</w:t>
            </w:r>
          </w:p>
        </w:tc>
        <w:tc>
          <w:tcPr>
            <w:tcW w:w="885" w:type="dxa"/>
            <w:tcBorders>
              <w:top w:val="single" w:sz="4" w:space="0" w:color="auto"/>
              <w:bottom w:val="single" w:sz="4" w:space="0" w:color="auto"/>
            </w:tcBorders>
            <w:vAlign w:val="bottom"/>
          </w:tcPr>
          <w:p w14:paraId="6B0C1C30" w14:textId="7633B60C" w:rsidR="00504C22" w:rsidRDefault="00504C22" w:rsidP="00504C22">
            <w:pPr>
              <w:pStyle w:val="Subhead2sl"/>
              <w:tabs>
                <w:tab w:val="left" w:pos="360"/>
              </w:tabs>
              <w:spacing w:before="0" w:after="0" w:line="276" w:lineRule="auto"/>
              <w:ind w:left="360" w:hanging="360"/>
              <w:jc w:val="center"/>
              <w:rPr>
                <w:rFonts w:ascii="Garamond" w:hAnsi="Garamond"/>
                <w:i w:val="0"/>
                <w:color w:val="0070C0"/>
                <w:sz w:val="28"/>
                <w:szCs w:val="28"/>
              </w:rPr>
            </w:pPr>
          </w:p>
        </w:tc>
      </w:tr>
    </w:tbl>
    <w:p w14:paraId="3E13422B" w14:textId="77777777" w:rsidR="007F31C9" w:rsidRDefault="0073732F" w:rsidP="007F31C9">
      <w:pPr>
        <w:pStyle w:val="Title2sl"/>
        <w:spacing w:before="240" w:line="271" w:lineRule="auto"/>
        <w:rPr>
          <w:i w:val="0"/>
        </w:rPr>
      </w:pPr>
      <w:r>
        <w:rPr>
          <w:sz w:val="18"/>
          <w:szCs w:val="18"/>
        </w:rPr>
        <w:br w:type="page"/>
      </w:r>
      <w:r w:rsidR="007F31C9">
        <w:lastRenderedPageBreak/>
        <w:t>Trump v. United States</w:t>
      </w:r>
    </w:p>
    <w:p w14:paraId="03DE48B0" w14:textId="77777777" w:rsidR="007F31C9" w:rsidRDefault="007F31C9" w:rsidP="007F31C9">
      <w:pPr>
        <w:pStyle w:val="Basiccopysl"/>
        <w:spacing w:line="271" w:lineRule="auto"/>
        <w:jc w:val="center"/>
        <w:rPr>
          <w:bCs/>
        </w:rPr>
      </w:pPr>
      <w:r>
        <w:rPr>
          <w:b/>
        </w:rPr>
        <w:t xml:space="preserve">Argued: </w:t>
      </w:r>
      <w:r>
        <w:rPr>
          <w:bCs/>
        </w:rPr>
        <w:t>April 25, 2024</w:t>
      </w:r>
    </w:p>
    <w:p w14:paraId="01972BFB" w14:textId="77777777" w:rsidR="007F31C9" w:rsidRDefault="007F31C9" w:rsidP="007F31C9">
      <w:pPr>
        <w:pStyle w:val="Basiccopysl"/>
        <w:spacing w:line="271" w:lineRule="auto"/>
        <w:jc w:val="center"/>
        <w:rPr>
          <w:b/>
        </w:rPr>
      </w:pPr>
      <w:r w:rsidRPr="00313E71">
        <w:rPr>
          <w:b/>
        </w:rPr>
        <w:t xml:space="preserve">Decided: </w:t>
      </w:r>
      <w:r>
        <w:rPr>
          <w:bCs/>
        </w:rPr>
        <w:t>July 1, 2024</w:t>
      </w:r>
    </w:p>
    <w:p w14:paraId="1F7EFDD3" w14:textId="77777777" w:rsidR="007F31C9" w:rsidRDefault="007F31C9" w:rsidP="007F31C9">
      <w:pPr>
        <w:pStyle w:val="Subhead2sl"/>
        <w:spacing w:line="271" w:lineRule="auto"/>
      </w:pPr>
      <w:r>
        <w:t>Background</w:t>
      </w:r>
    </w:p>
    <w:p w14:paraId="65DC3F9F" w14:textId="77777777" w:rsidR="007F31C9" w:rsidRDefault="007F31C9" w:rsidP="007F31C9">
      <w:pPr>
        <w:spacing w:after="120" w:line="271" w:lineRule="auto"/>
        <w:rPr>
          <w:rFonts w:ascii="Garamond" w:hAnsi="Garamond"/>
          <w:sz w:val="24"/>
          <w:szCs w:val="24"/>
        </w:rPr>
      </w:pPr>
      <w:r>
        <w:rPr>
          <w:rFonts w:ascii="Garamond" w:hAnsi="Garamond"/>
          <w:color w:val="000000"/>
          <w:sz w:val="24"/>
          <w:szCs w:val="24"/>
        </w:rPr>
        <w:t xml:space="preserve">The rule of law is a founding principle of the United States and a bedrock of democracy. It means that no one is above the law, laws are publicly and widely known, laws apply equally to all and are equally enforced, and disputes are settled by an independent judiciary. </w:t>
      </w:r>
      <w:r>
        <w:rPr>
          <w:rFonts w:ascii="Garamond" w:hAnsi="Garamond"/>
          <w:sz w:val="24"/>
          <w:szCs w:val="24"/>
        </w:rPr>
        <w:t>The Framers of the U.S. Constitution borrowed from the Magna Carta, which was signed in 1215 by King John of England and limited the rights of the king. In the Magna Carta, King John agreed to the principle that kings were not above the law—an important factor of the rule of law.</w:t>
      </w:r>
    </w:p>
    <w:p w14:paraId="4D81B667" w14:textId="77777777" w:rsidR="007F31C9" w:rsidRDefault="007F31C9" w:rsidP="007F31C9">
      <w:pPr>
        <w:spacing w:after="120" w:line="271" w:lineRule="auto"/>
        <w:rPr>
          <w:rFonts w:ascii="Garamond" w:hAnsi="Garamond"/>
          <w:sz w:val="24"/>
          <w:szCs w:val="24"/>
        </w:rPr>
      </w:pPr>
      <w:r>
        <w:rPr>
          <w:rFonts w:ascii="Garamond" w:hAnsi="Garamond"/>
          <w:sz w:val="24"/>
          <w:szCs w:val="24"/>
        </w:rPr>
        <w:t xml:space="preserve">Another important principle in the Constitution is the </w:t>
      </w:r>
      <w:r>
        <w:rPr>
          <w:rFonts w:ascii="Garamond" w:hAnsi="Garamond"/>
          <w:bCs/>
          <w:iCs/>
          <w:sz w:val="24"/>
          <w:szCs w:val="24"/>
        </w:rPr>
        <w:t>separation of powers between the legislative, executive, and judicial branches.</w:t>
      </w:r>
      <w:r>
        <w:rPr>
          <w:rFonts w:ascii="Garamond" w:hAnsi="Garamond"/>
          <w:sz w:val="24"/>
          <w:szCs w:val="24"/>
        </w:rPr>
        <w:t xml:space="preserve"> This principle ensures two things: </w:t>
      </w:r>
      <w:r w:rsidRPr="00432314">
        <w:rPr>
          <w:rFonts w:ascii="Garamond" w:hAnsi="Garamond"/>
          <w:b/>
          <w:bCs/>
          <w:sz w:val="24"/>
          <w:szCs w:val="24"/>
        </w:rPr>
        <w:t>1)</w:t>
      </w:r>
      <w:r>
        <w:rPr>
          <w:rFonts w:ascii="Garamond" w:hAnsi="Garamond"/>
          <w:sz w:val="24"/>
          <w:szCs w:val="24"/>
        </w:rPr>
        <w:t xml:space="preserve"> that each branch has a dedicated task to accomplish—the legislature makes the laws, the executive branch enforces the laws, and the judiciary interprets the laws; and</w:t>
      </w:r>
      <w:r w:rsidRPr="00432314">
        <w:rPr>
          <w:rFonts w:ascii="Garamond" w:hAnsi="Garamond"/>
          <w:b/>
          <w:bCs/>
          <w:sz w:val="24"/>
          <w:szCs w:val="24"/>
        </w:rPr>
        <w:t xml:space="preserve"> 2) </w:t>
      </w:r>
      <w:r>
        <w:rPr>
          <w:rFonts w:ascii="Garamond" w:hAnsi="Garamond"/>
          <w:sz w:val="24"/>
          <w:szCs w:val="24"/>
        </w:rPr>
        <w:t xml:space="preserve">that no branch should intrude upon the other except when exercising the checks and balances put in place by the Constitution. The U.S. Department of Justice has long stated that the separation of powers does not allow for the criminal prosecution of a sitting president, a concept called </w:t>
      </w:r>
      <w:r>
        <w:rPr>
          <w:rFonts w:ascii="Garamond" w:hAnsi="Garamond"/>
          <w:b/>
          <w:bCs/>
          <w:sz w:val="24"/>
          <w:szCs w:val="24"/>
        </w:rPr>
        <w:t>presidential immunity</w:t>
      </w:r>
      <w:r>
        <w:rPr>
          <w:rFonts w:ascii="Garamond" w:hAnsi="Garamond"/>
          <w:sz w:val="24"/>
          <w:szCs w:val="24"/>
        </w:rPr>
        <w:t xml:space="preserve">. Under that view, prosecuting a president while in office—whether for personal or official actions—would interfere with the job of the executive branch. </w:t>
      </w:r>
    </w:p>
    <w:p w14:paraId="043F6457" w14:textId="77777777" w:rsidR="007F31C9" w:rsidRDefault="007F31C9" w:rsidP="007F31C9">
      <w:pPr>
        <w:spacing w:after="120" w:line="271" w:lineRule="auto"/>
        <w:rPr>
          <w:rFonts w:ascii="Garamond" w:hAnsi="Garamond"/>
          <w:sz w:val="24"/>
          <w:szCs w:val="24"/>
        </w:rPr>
      </w:pPr>
      <w:r>
        <w:rPr>
          <w:rFonts w:ascii="Garamond" w:hAnsi="Garamond"/>
          <w:sz w:val="24"/>
          <w:szCs w:val="24"/>
        </w:rPr>
        <w:t xml:space="preserve">Presidential immunity has limits. For example, concerns about work disruption do not apply to prosecution of a former president. In addition, in </w:t>
      </w:r>
      <w:r>
        <w:rPr>
          <w:rFonts w:ascii="Garamond" w:hAnsi="Garamond"/>
          <w:i/>
          <w:iCs/>
          <w:sz w:val="24"/>
          <w:szCs w:val="24"/>
        </w:rPr>
        <w:t>Clinton v. Jones</w:t>
      </w:r>
      <w:r>
        <w:rPr>
          <w:rFonts w:ascii="Garamond" w:hAnsi="Garamond"/>
          <w:sz w:val="24"/>
          <w:szCs w:val="24"/>
        </w:rPr>
        <w:t xml:space="preserve">, the Supreme Court ruled that sitting presidents do not have immunity from civil litigation (a lawsuit) resulting from acts before their election as president. This case was important for setting limitations on presidential immunity. However, this case was about a civil trial rather than criminal trial and about non-official actions prior to holding presidential office rather than </w:t>
      </w:r>
      <w:r w:rsidRPr="00432314">
        <w:rPr>
          <w:rFonts w:ascii="Garamond" w:hAnsi="Garamond"/>
          <w:b/>
          <w:bCs/>
          <w:sz w:val="24"/>
          <w:szCs w:val="24"/>
        </w:rPr>
        <w:t>official actions</w:t>
      </w:r>
      <w:r>
        <w:rPr>
          <w:rFonts w:ascii="Garamond" w:hAnsi="Garamond"/>
          <w:sz w:val="24"/>
          <w:szCs w:val="24"/>
        </w:rPr>
        <w:t xml:space="preserve"> during an active presidency. </w:t>
      </w:r>
    </w:p>
    <w:p w14:paraId="0EF905B2" w14:textId="77777777" w:rsidR="007F31C9" w:rsidRDefault="007F31C9" w:rsidP="007F31C9">
      <w:pPr>
        <w:spacing w:after="120" w:line="271" w:lineRule="auto"/>
        <w:rPr>
          <w:rFonts w:ascii="Garamond" w:hAnsi="Garamond"/>
          <w:sz w:val="24"/>
          <w:szCs w:val="24"/>
        </w:rPr>
      </w:pPr>
      <w:r>
        <w:rPr>
          <w:rFonts w:ascii="Garamond" w:hAnsi="Garamond"/>
          <w:sz w:val="24"/>
          <w:szCs w:val="24"/>
        </w:rPr>
        <w:t xml:space="preserve">Presidents have historically had complete immunity from charges resulting from </w:t>
      </w:r>
      <w:r w:rsidRPr="00432314">
        <w:rPr>
          <w:rFonts w:ascii="Garamond" w:hAnsi="Garamond"/>
          <w:sz w:val="24"/>
          <w:szCs w:val="24"/>
        </w:rPr>
        <w:t>official actions</w:t>
      </w:r>
      <w:r>
        <w:rPr>
          <w:rFonts w:ascii="Garamond" w:hAnsi="Garamond"/>
          <w:sz w:val="24"/>
          <w:szCs w:val="24"/>
        </w:rPr>
        <w:t xml:space="preserve"> they took as president. There is some dispute, however, about what constitutes “official actions.” Many look to the language of Article 2, Section 3 of the U.S. Constitution, which lays out the president’s duties, and argue that an official action must be closely tied to the duties outlined there. One such duty is to “take Care that the Laws be faithfully executed,” which can be interpreted broadly to include many types of presidential actions. </w:t>
      </w:r>
    </w:p>
    <w:p w14:paraId="377EFD86" w14:textId="77777777" w:rsidR="007F31C9" w:rsidRDefault="007F31C9" w:rsidP="007F31C9">
      <w:pPr>
        <w:pStyle w:val="Subhead2sl"/>
        <w:spacing w:line="271" w:lineRule="auto"/>
      </w:pPr>
      <w:r>
        <w:t>Facts</w:t>
      </w:r>
    </w:p>
    <w:p w14:paraId="1DD0D054" w14:textId="20B47A4B" w:rsidR="007F31C9" w:rsidRDefault="007F31C9" w:rsidP="007F31C9">
      <w:pPr>
        <w:spacing w:after="120" w:line="271" w:lineRule="auto"/>
        <w:rPr>
          <w:rFonts w:ascii="Garamond" w:hAnsi="Garamond"/>
          <w:sz w:val="24"/>
          <w:szCs w:val="24"/>
        </w:rPr>
      </w:pPr>
      <w:r>
        <w:rPr>
          <w:rFonts w:ascii="Garamond" w:hAnsi="Garamond"/>
          <w:sz w:val="24"/>
          <w:szCs w:val="24"/>
        </w:rPr>
        <w:t xml:space="preserve">On August 1, 2023, President Donald Trump was indicted on four criminal counts for alleged conduct following the 2020 presidential election. The federal grand jury indictment alleged that Trump, while serving as president, was involved in conspiracies with private individuals and a public official to “overturn the legitimate results of the 2020 presidential election by using knowingly false </w:t>
      </w:r>
      <w:r>
        <w:rPr>
          <w:rFonts w:ascii="Garamond" w:hAnsi="Garamond"/>
          <w:sz w:val="24"/>
          <w:szCs w:val="24"/>
        </w:rPr>
        <w:lastRenderedPageBreak/>
        <w:t>claims of election fraud to obstruct the federal government function by which those results are collected, counted, and certified.”</w:t>
      </w:r>
      <w:r>
        <w:rPr>
          <w:rStyle w:val="EndnoteReference"/>
          <w:rFonts w:ascii="Garamond" w:hAnsi="Garamond"/>
          <w:sz w:val="24"/>
          <w:szCs w:val="24"/>
        </w:rPr>
        <w:endnoteReference w:id="3"/>
      </w:r>
    </w:p>
    <w:p w14:paraId="6ED4E767" w14:textId="77777777" w:rsidR="007F31C9" w:rsidRDefault="007F31C9" w:rsidP="007F31C9">
      <w:pPr>
        <w:spacing w:after="0" w:line="271" w:lineRule="auto"/>
        <w:rPr>
          <w:rFonts w:ascii="Garamond" w:hAnsi="Garamond"/>
          <w:sz w:val="24"/>
          <w:szCs w:val="24"/>
        </w:rPr>
      </w:pPr>
      <w:r>
        <w:rPr>
          <w:rFonts w:ascii="Garamond" w:hAnsi="Garamond"/>
          <w:sz w:val="24"/>
          <w:szCs w:val="24"/>
        </w:rPr>
        <w:t xml:space="preserve">The indictment alleges that Trump sought to accomplish the conspiracy’s objectives through the following: </w:t>
      </w:r>
    </w:p>
    <w:p w14:paraId="78BE3FCB"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 xml:space="preserve">using deceit toward state officials to subvert the legitimate election results in those states, </w:t>
      </w:r>
    </w:p>
    <w:p w14:paraId="35A245CF"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using deceit to organize fraudulent slates of electors in seven targeted states and cause them to send false certificates to Congress,</w:t>
      </w:r>
    </w:p>
    <w:p w14:paraId="2D5CE1CE"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 xml:space="preserve">leveraging the U.S. Department of Justice (DOJ) to use deceit to have state officials replace the legitimate electoral slate with electors who would cast their votes for Trump, </w:t>
      </w:r>
    </w:p>
    <w:p w14:paraId="5F4F59E0"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 xml:space="preserve">attempting to enlist the vice president, in his capacity as president of the Senate, to fraudulently alter the election results during the certification proceeding on January 6, 2021, </w:t>
      </w:r>
    </w:p>
    <w:p w14:paraId="0237CF81"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directing supporters to the U.S. Capitol to obstruct the proceeding, and</w:t>
      </w:r>
    </w:p>
    <w:p w14:paraId="32203545" w14:textId="77777777" w:rsidR="007F31C9" w:rsidRDefault="007F31C9" w:rsidP="007F31C9">
      <w:pPr>
        <w:pStyle w:val="ListParagraph"/>
        <w:numPr>
          <w:ilvl w:val="0"/>
          <w:numId w:val="16"/>
        </w:numPr>
        <w:spacing w:after="120" w:line="271" w:lineRule="auto"/>
        <w:rPr>
          <w:rFonts w:ascii="Garamond" w:hAnsi="Garamond"/>
          <w:sz w:val="24"/>
          <w:szCs w:val="24"/>
        </w:rPr>
      </w:pPr>
      <w:r>
        <w:rPr>
          <w:rFonts w:ascii="Garamond" w:hAnsi="Garamond"/>
          <w:sz w:val="24"/>
          <w:szCs w:val="24"/>
        </w:rPr>
        <w:t xml:space="preserve">exploiting the violence and chaos that transpired at </w:t>
      </w:r>
      <w:r>
        <w:rPr>
          <w:rFonts w:ascii="Garamond" w:hAnsi="Garamond" w:cs="CenturyExpandedBT-Roman"/>
          <w:sz w:val="24"/>
          <w:szCs w:val="24"/>
        </w:rPr>
        <w:t>the Capitol on January 6, 2021</w:t>
      </w:r>
      <w:r>
        <w:rPr>
          <w:rFonts w:ascii="Garamond" w:hAnsi="Garamond"/>
          <w:bCs/>
          <w:iCs/>
          <w:sz w:val="24"/>
          <w:szCs w:val="24"/>
        </w:rPr>
        <w:t>.</w:t>
      </w:r>
      <w:r>
        <w:rPr>
          <w:rStyle w:val="EndnoteReference"/>
          <w:rFonts w:ascii="Garamond" w:hAnsi="Garamond"/>
          <w:bCs/>
          <w:iCs/>
          <w:sz w:val="24"/>
          <w:szCs w:val="24"/>
        </w:rPr>
        <w:endnoteReference w:id="4"/>
      </w:r>
    </w:p>
    <w:p w14:paraId="18A874C2" w14:textId="77777777" w:rsidR="007F31C9" w:rsidRDefault="007F31C9" w:rsidP="007F31C9">
      <w:pPr>
        <w:spacing w:after="0" w:line="271" w:lineRule="auto"/>
        <w:rPr>
          <w:rFonts w:ascii="Garamond" w:hAnsi="Garamond"/>
          <w:sz w:val="24"/>
          <w:szCs w:val="24"/>
        </w:rPr>
      </w:pPr>
      <w:r>
        <w:rPr>
          <w:rFonts w:ascii="Garamond" w:hAnsi="Garamond"/>
          <w:sz w:val="24"/>
          <w:szCs w:val="24"/>
        </w:rPr>
        <w:t>Based on those allegations, four counts were charged:</w:t>
      </w:r>
    </w:p>
    <w:p w14:paraId="1193F50B" w14:textId="77777777" w:rsidR="007F31C9" w:rsidRDefault="007F31C9" w:rsidP="007F31C9">
      <w:pPr>
        <w:pStyle w:val="ListParagraph"/>
        <w:numPr>
          <w:ilvl w:val="0"/>
          <w:numId w:val="15"/>
        </w:numPr>
        <w:spacing w:after="120" w:line="271" w:lineRule="auto"/>
        <w:rPr>
          <w:rFonts w:ascii="Garamond" w:hAnsi="Garamond"/>
          <w:sz w:val="24"/>
          <w:szCs w:val="24"/>
        </w:rPr>
      </w:pPr>
      <w:r w:rsidRPr="002F142A">
        <w:rPr>
          <w:rFonts w:ascii="Garamond" w:hAnsi="Garamond"/>
          <w:i/>
          <w:iCs/>
          <w:sz w:val="24"/>
          <w:szCs w:val="24"/>
        </w:rPr>
        <w:t>Count 1:</w:t>
      </w:r>
      <w:r>
        <w:rPr>
          <w:rFonts w:ascii="Garamond" w:hAnsi="Garamond"/>
          <w:sz w:val="24"/>
          <w:szCs w:val="24"/>
        </w:rPr>
        <w:t xml:space="preserve"> conspiring to defraud the United States</w:t>
      </w:r>
    </w:p>
    <w:p w14:paraId="742C742B" w14:textId="77777777" w:rsidR="007F31C9" w:rsidRDefault="007F31C9" w:rsidP="007F31C9">
      <w:pPr>
        <w:pStyle w:val="ListParagraph"/>
        <w:numPr>
          <w:ilvl w:val="0"/>
          <w:numId w:val="15"/>
        </w:numPr>
        <w:spacing w:after="120" w:line="271" w:lineRule="auto"/>
        <w:rPr>
          <w:rFonts w:ascii="Garamond" w:hAnsi="Garamond"/>
          <w:sz w:val="24"/>
          <w:szCs w:val="24"/>
        </w:rPr>
      </w:pPr>
      <w:r w:rsidRPr="002F142A">
        <w:rPr>
          <w:rFonts w:ascii="Garamond" w:hAnsi="Garamond"/>
          <w:i/>
          <w:iCs/>
          <w:sz w:val="24"/>
          <w:szCs w:val="24"/>
        </w:rPr>
        <w:t>Counts 2 and 3:</w:t>
      </w:r>
      <w:r>
        <w:rPr>
          <w:rFonts w:ascii="Garamond" w:hAnsi="Garamond"/>
          <w:sz w:val="24"/>
          <w:szCs w:val="24"/>
        </w:rPr>
        <w:t xml:space="preserve"> corruptly obstructing the certification of the presidential election results on January 6, 2021 </w:t>
      </w:r>
    </w:p>
    <w:p w14:paraId="68719945" w14:textId="77777777" w:rsidR="007F31C9" w:rsidRDefault="007F31C9" w:rsidP="007F31C9">
      <w:pPr>
        <w:pStyle w:val="ListParagraph"/>
        <w:numPr>
          <w:ilvl w:val="0"/>
          <w:numId w:val="15"/>
        </w:numPr>
        <w:spacing w:after="120" w:line="271" w:lineRule="auto"/>
        <w:rPr>
          <w:rFonts w:ascii="Garamond" w:hAnsi="Garamond"/>
          <w:sz w:val="24"/>
          <w:szCs w:val="24"/>
        </w:rPr>
      </w:pPr>
      <w:r w:rsidRPr="002F142A">
        <w:rPr>
          <w:rFonts w:ascii="Garamond" w:hAnsi="Garamond"/>
          <w:i/>
          <w:iCs/>
          <w:sz w:val="24"/>
          <w:szCs w:val="24"/>
        </w:rPr>
        <w:t>Count 4:</w:t>
      </w:r>
      <w:r>
        <w:rPr>
          <w:rFonts w:ascii="Garamond" w:hAnsi="Garamond"/>
          <w:sz w:val="24"/>
          <w:szCs w:val="24"/>
        </w:rPr>
        <w:t xml:space="preserve"> conspiring to violate one or more person’s constitutional right to vote and have one’s vote counted</w:t>
      </w:r>
    </w:p>
    <w:p w14:paraId="6911CB73" w14:textId="77777777" w:rsidR="007F31C9" w:rsidRDefault="007F31C9" w:rsidP="007F31C9">
      <w:pPr>
        <w:spacing w:after="120" w:line="271" w:lineRule="auto"/>
        <w:rPr>
          <w:rFonts w:ascii="Garamond" w:hAnsi="Garamond"/>
          <w:bCs/>
          <w:iCs/>
          <w:sz w:val="24"/>
          <w:szCs w:val="24"/>
        </w:rPr>
      </w:pPr>
      <w:r>
        <w:rPr>
          <w:rFonts w:ascii="Garamond" w:hAnsi="Garamond"/>
          <w:bCs/>
          <w:iCs/>
          <w:sz w:val="24"/>
          <w:szCs w:val="24"/>
        </w:rPr>
        <w:t xml:space="preserve">Trump, after leaving the office, moved to dismiss the indictment based on presidential immunity. The District Court </w:t>
      </w:r>
      <w:r>
        <w:rPr>
          <w:rFonts w:ascii="Garamond" w:hAnsi="Garamond"/>
          <w:sz w:val="24"/>
          <w:szCs w:val="24"/>
        </w:rPr>
        <w:t xml:space="preserve">ruled </w:t>
      </w:r>
      <w:r>
        <w:rPr>
          <w:rFonts w:ascii="Garamond" w:hAnsi="Garamond"/>
          <w:bCs/>
          <w:iCs/>
          <w:sz w:val="24"/>
          <w:szCs w:val="24"/>
        </w:rPr>
        <w:t xml:space="preserve">that a former president enjoys no immunity from criminal prosecution for official acts. </w:t>
      </w:r>
      <w:r>
        <w:rPr>
          <w:rFonts w:ascii="Garamond" w:hAnsi="Garamond"/>
          <w:sz w:val="24"/>
          <w:szCs w:val="24"/>
        </w:rPr>
        <w:t>The court explained that the Constitution’s text, structure, and history support the conclusion that Trump “may be subject to federal investigation, indictment, prosecution, conviction, and punishment for any criminal acts undertaken while in office.”</w:t>
      </w:r>
      <w:r>
        <w:rPr>
          <w:rStyle w:val="EndnoteReference"/>
          <w:rFonts w:ascii="Garamond" w:hAnsi="Garamond"/>
          <w:sz w:val="24"/>
          <w:szCs w:val="24"/>
        </w:rPr>
        <w:endnoteReference w:id="5"/>
      </w:r>
      <w:r>
        <w:rPr>
          <w:rFonts w:ascii="Garamond" w:hAnsi="Garamond"/>
          <w:sz w:val="24"/>
          <w:szCs w:val="24"/>
        </w:rPr>
        <w:t xml:space="preserve"> </w:t>
      </w:r>
      <w:r>
        <w:rPr>
          <w:rFonts w:ascii="Garamond" w:hAnsi="Garamond"/>
          <w:bCs/>
          <w:iCs/>
          <w:sz w:val="24"/>
          <w:szCs w:val="24"/>
        </w:rPr>
        <w:t xml:space="preserve">The </w:t>
      </w:r>
      <w:r w:rsidRPr="00881890">
        <w:rPr>
          <w:rFonts w:ascii="Garamond" w:hAnsi="Garamond"/>
          <w:bCs/>
          <w:iCs/>
          <w:sz w:val="24"/>
          <w:szCs w:val="24"/>
        </w:rPr>
        <w:t>U</w:t>
      </w:r>
      <w:r>
        <w:rPr>
          <w:rFonts w:ascii="Garamond" w:hAnsi="Garamond"/>
          <w:bCs/>
          <w:iCs/>
          <w:sz w:val="24"/>
          <w:szCs w:val="24"/>
        </w:rPr>
        <w:t>.</w:t>
      </w:r>
      <w:r w:rsidRPr="00881890">
        <w:rPr>
          <w:rFonts w:ascii="Garamond" w:hAnsi="Garamond"/>
          <w:bCs/>
          <w:iCs/>
          <w:sz w:val="24"/>
          <w:szCs w:val="24"/>
        </w:rPr>
        <w:t>S</w:t>
      </w:r>
      <w:r>
        <w:rPr>
          <w:rFonts w:ascii="Garamond" w:hAnsi="Garamond"/>
          <w:bCs/>
          <w:iCs/>
          <w:sz w:val="24"/>
          <w:szCs w:val="24"/>
        </w:rPr>
        <w:t>.</w:t>
      </w:r>
      <w:r w:rsidRPr="00881890">
        <w:rPr>
          <w:rFonts w:ascii="Garamond" w:hAnsi="Garamond"/>
          <w:bCs/>
          <w:iCs/>
          <w:sz w:val="24"/>
          <w:szCs w:val="24"/>
        </w:rPr>
        <w:t xml:space="preserve"> Court of Appeals for the D</w:t>
      </w:r>
      <w:r>
        <w:rPr>
          <w:rFonts w:ascii="Garamond" w:hAnsi="Garamond"/>
          <w:bCs/>
          <w:iCs/>
          <w:sz w:val="24"/>
          <w:szCs w:val="24"/>
        </w:rPr>
        <w:t>.</w:t>
      </w:r>
      <w:r w:rsidRPr="00881890">
        <w:rPr>
          <w:rFonts w:ascii="Garamond" w:hAnsi="Garamond"/>
          <w:bCs/>
          <w:iCs/>
          <w:sz w:val="24"/>
          <w:szCs w:val="24"/>
        </w:rPr>
        <w:t>C</w:t>
      </w:r>
      <w:r>
        <w:rPr>
          <w:rFonts w:ascii="Garamond" w:hAnsi="Garamond"/>
          <w:bCs/>
          <w:iCs/>
          <w:sz w:val="24"/>
          <w:szCs w:val="24"/>
        </w:rPr>
        <w:t>.</w:t>
      </w:r>
      <w:r w:rsidRPr="00881890">
        <w:rPr>
          <w:rFonts w:ascii="Garamond" w:hAnsi="Garamond"/>
          <w:bCs/>
          <w:iCs/>
          <w:sz w:val="24"/>
          <w:szCs w:val="24"/>
        </w:rPr>
        <w:t xml:space="preserve"> Circuit</w:t>
      </w:r>
      <w:r w:rsidRPr="00881890" w:rsidDel="00881890">
        <w:rPr>
          <w:rFonts w:ascii="Garamond" w:hAnsi="Garamond"/>
          <w:bCs/>
          <w:iCs/>
          <w:sz w:val="24"/>
          <w:szCs w:val="24"/>
        </w:rPr>
        <w:t xml:space="preserve"> </w:t>
      </w:r>
      <w:r>
        <w:rPr>
          <w:rFonts w:ascii="Garamond" w:hAnsi="Garamond"/>
          <w:bCs/>
          <w:iCs/>
          <w:sz w:val="24"/>
          <w:szCs w:val="24"/>
        </w:rPr>
        <w:t>agreed with the decision of the District Court that a former president</w:t>
      </w:r>
      <w:r>
        <w:rPr>
          <w:rFonts w:ascii="Garamond" w:hAnsi="Garamond"/>
          <w:b/>
          <w:bCs/>
          <w:i/>
          <w:iCs/>
          <w:sz w:val="24"/>
          <w:szCs w:val="24"/>
        </w:rPr>
        <w:t xml:space="preserve"> </w:t>
      </w:r>
      <w:r>
        <w:rPr>
          <w:rFonts w:ascii="Garamond" w:hAnsi="Garamond"/>
          <w:bCs/>
          <w:iCs/>
          <w:sz w:val="24"/>
          <w:szCs w:val="24"/>
        </w:rPr>
        <w:t xml:space="preserve">has no immunity from criminal prosecution for official acts.  </w:t>
      </w:r>
    </w:p>
    <w:p w14:paraId="6AB6DD61" w14:textId="77777777" w:rsidR="007F31C9" w:rsidRDefault="007F31C9" w:rsidP="007F31C9">
      <w:pPr>
        <w:spacing w:after="120" w:line="271" w:lineRule="auto"/>
        <w:rPr>
          <w:rFonts w:ascii="Garamond" w:hAnsi="Garamond"/>
          <w:b/>
          <w:bCs/>
          <w:i/>
          <w:iCs/>
          <w:sz w:val="24"/>
          <w:szCs w:val="24"/>
        </w:rPr>
      </w:pPr>
      <w:r>
        <w:rPr>
          <w:rFonts w:ascii="Garamond" w:hAnsi="Garamond"/>
          <w:bCs/>
          <w:iCs/>
          <w:sz w:val="24"/>
          <w:szCs w:val="24"/>
        </w:rPr>
        <w:t>Trump sought Supreme Court review, and the Court agreed to hear the case.</w:t>
      </w:r>
    </w:p>
    <w:p w14:paraId="4C3D3F44" w14:textId="77777777" w:rsidR="007F31C9" w:rsidRDefault="007F31C9" w:rsidP="007F31C9">
      <w:pPr>
        <w:pStyle w:val="Subhead2sl"/>
        <w:spacing w:line="271" w:lineRule="auto"/>
      </w:pPr>
      <w:r>
        <w:t>Issue</w:t>
      </w:r>
    </w:p>
    <w:p w14:paraId="64B0E872" w14:textId="77777777" w:rsidR="007F31C9" w:rsidRPr="00D67768" w:rsidRDefault="007F31C9" w:rsidP="007F31C9">
      <w:pPr>
        <w:spacing w:after="120" w:line="271" w:lineRule="auto"/>
        <w:rPr>
          <w:rFonts w:ascii="Garamond" w:hAnsi="Garamond"/>
          <w:sz w:val="24"/>
          <w:szCs w:val="24"/>
        </w:rPr>
      </w:pPr>
      <w:r>
        <w:rPr>
          <w:rFonts w:ascii="Garamond" w:hAnsi="Garamond"/>
          <w:sz w:val="24"/>
          <w:szCs w:val="24"/>
        </w:rPr>
        <w:t>Does a former president enjoy presidential immunity from criminal prosecution for conduct alleged to involve official acts during their tenure in office, and if so, to what extent?</w:t>
      </w:r>
    </w:p>
    <w:p w14:paraId="71D247F6" w14:textId="77777777" w:rsidR="007F31C9" w:rsidRDefault="007F31C9" w:rsidP="007F31C9">
      <w:pPr>
        <w:spacing w:before="360" w:after="120" w:line="271" w:lineRule="auto"/>
        <w:rPr>
          <w:rFonts w:ascii="Gill Sans MT" w:hAnsi="Gill Sans MT"/>
          <w:b/>
          <w:bCs/>
          <w:i/>
          <w:iCs/>
          <w:sz w:val="24"/>
          <w:szCs w:val="24"/>
        </w:rPr>
      </w:pPr>
      <w:r>
        <w:rPr>
          <w:rFonts w:ascii="Gill Sans MT" w:hAnsi="Gill Sans MT"/>
          <w:b/>
          <w:bCs/>
          <w:i/>
          <w:iCs/>
          <w:sz w:val="24"/>
          <w:szCs w:val="24"/>
        </w:rPr>
        <w:t>Constitutional Provisions and Supreme Court Precedents</w:t>
      </w:r>
    </w:p>
    <w:p w14:paraId="2B1F8D72" w14:textId="77777777" w:rsidR="007F31C9" w:rsidRDefault="007F31C9" w:rsidP="007F31C9">
      <w:pPr>
        <w:pStyle w:val="ListParagraph"/>
        <w:numPr>
          <w:ilvl w:val="0"/>
          <w:numId w:val="17"/>
        </w:numPr>
        <w:spacing w:before="240" w:after="120" w:line="271" w:lineRule="auto"/>
        <w:contextualSpacing w:val="0"/>
        <w:rPr>
          <w:rFonts w:ascii="Garamond" w:hAnsi="Garamond"/>
          <w:b/>
          <w:bCs/>
          <w:sz w:val="24"/>
          <w:szCs w:val="24"/>
        </w:rPr>
      </w:pPr>
      <w:r>
        <w:rPr>
          <w:rFonts w:ascii="Garamond" w:hAnsi="Garamond"/>
          <w:b/>
          <w:bCs/>
          <w:sz w:val="24"/>
          <w:szCs w:val="24"/>
        </w:rPr>
        <w:t xml:space="preserve">Impeachment Judgment Clause, Article 1, Section 3, Clause 7 of the U.S. Constitution </w:t>
      </w:r>
    </w:p>
    <w:p w14:paraId="74822999" w14:textId="77777777" w:rsidR="007F31C9" w:rsidRDefault="007F31C9" w:rsidP="007F31C9">
      <w:pPr>
        <w:pStyle w:val="ListParagraph"/>
        <w:spacing w:after="0" w:line="271" w:lineRule="auto"/>
        <w:contextualSpacing w:val="0"/>
        <w:rPr>
          <w:rFonts w:ascii="Garamond" w:hAnsi="Garamond"/>
          <w:sz w:val="24"/>
          <w:szCs w:val="24"/>
        </w:rPr>
      </w:pPr>
      <w:r>
        <w:rPr>
          <w:rFonts w:ascii="Garamond" w:hAnsi="Garamond"/>
          <w:sz w:val="24"/>
          <w:szCs w:val="24"/>
        </w:rPr>
        <w:t xml:space="preserve">“Judgment in Cases of Impeachment shall not extend further than to removal from Office, and disqualification to hold and enjoy any Office of honor, Trust or Profit under the United </w:t>
      </w:r>
      <w:r>
        <w:rPr>
          <w:rFonts w:ascii="Garamond" w:hAnsi="Garamond"/>
          <w:sz w:val="24"/>
          <w:szCs w:val="24"/>
        </w:rPr>
        <w:lastRenderedPageBreak/>
        <w:t>States: but the Party convicted shall nevertheless be liable and subject to Indictment, Trial, Judgment and Punishment, according to Law.”</w:t>
      </w:r>
    </w:p>
    <w:p w14:paraId="4082D4F5" w14:textId="77777777" w:rsidR="007F31C9" w:rsidRDefault="007F31C9" w:rsidP="007F31C9">
      <w:pPr>
        <w:pStyle w:val="ListParagraph"/>
        <w:numPr>
          <w:ilvl w:val="0"/>
          <w:numId w:val="17"/>
        </w:numPr>
        <w:spacing w:before="240" w:after="120" w:line="271" w:lineRule="auto"/>
        <w:contextualSpacing w:val="0"/>
        <w:rPr>
          <w:rFonts w:ascii="Garamond" w:hAnsi="Garamond"/>
          <w:b/>
          <w:bCs/>
          <w:sz w:val="24"/>
          <w:szCs w:val="24"/>
        </w:rPr>
      </w:pPr>
      <w:r>
        <w:rPr>
          <w:rFonts w:ascii="Garamond" w:hAnsi="Garamond"/>
          <w:b/>
          <w:bCs/>
          <w:sz w:val="24"/>
          <w:szCs w:val="24"/>
        </w:rPr>
        <w:t>Executive Vesting Clause, Article 2 of the U.S. Constitution</w:t>
      </w:r>
    </w:p>
    <w:p w14:paraId="763096F0" w14:textId="77777777" w:rsidR="007F31C9" w:rsidRDefault="007F31C9" w:rsidP="007F31C9">
      <w:pPr>
        <w:pStyle w:val="ListParagraph"/>
        <w:spacing w:after="0" w:line="271" w:lineRule="auto"/>
        <w:contextualSpacing w:val="0"/>
        <w:rPr>
          <w:rFonts w:ascii="Garamond" w:hAnsi="Garamond"/>
          <w:sz w:val="24"/>
          <w:szCs w:val="24"/>
        </w:rPr>
      </w:pPr>
      <w:r>
        <w:rPr>
          <w:rFonts w:ascii="Garamond" w:hAnsi="Garamond"/>
          <w:sz w:val="24"/>
          <w:szCs w:val="24"/>
        </w:rPr>
        <w:t>“The executive Power shall be vested in a President of the United States of America.”</w:t>
      </w:r>
    </w:p>
    <w:p w14:paraId="411B7085" w14:textId="77777777" w:rsidR="007F31C9" w:rsidRDefault="007F31C9" w:rsidP="007F31C9">
      <w:pPr>
        <w:pStyle w:val="ListParagraph"/>
        <w:numPr>
          <w:ilvl w:val="0"/>
          <w:numId w:val="17"/>
        </w:numPr>
        <w:spacing w:before="240" w:after="120" w:line="271" w:lineRule="auto"/>
        <w:contextualSpacing w:val="0"/>
        <w:rPr>
          <w:rFonts w:ascii="Garamond" w:hAnsi="Garamond"/>
          <w:b/>
          <w:bCs/>
          <w:sz w:val="24"/>
          <w:szCs w:val="24"/>
        </w:rPr>
      </w:pPr>
      <w:r>
        <w:rPr>
          <w:rFonts w:ascii="Garamond" w:hAnsi="Garamond"/>
          <w:b/>
          <w:bCs/>
          <w:sz w:val="24"/>
          <w:szCs w:val="24"/>
        </w:rPr>
        <w:t>Article 2, Section 3 of the U.S. Constitution</w:t>
      </w:r>
    </w:p>
    <w:p w14:paraId="54B8778E" w14:textId="77777777" w:rsidR="007F31C9" w:rsidRDefault="007F31C9" w:rsidP="007F31C9">
      <w:pPr>
        <w:pStyle w:val="ListParagraph"/>
        <w:spacing w:after="0" w:line="271" w:lineRule="auto"/>
        <w:contextualSpacing w:val="0"/>
        <w:rPr>
          <w:rFonts w:ascii="Garamond" w:hAnsi="Garamond"/>
          <w:sz w:val="24"/>
          <w:szCs w:val="24"/>
        </w:rPr>
      </w:pPr>
      <w:r>
        <w:rPr>
          <w:rFonts w:ascii="Garamond" w:hAnsi="Garamond"/>
          <w:sz w:val="24"/>
          <w:szCs w:val="24"/>
        </w:rPr>
        <w:t>“He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w:t>
      </w:r>
    </w:p>
    <w:p w14:paraId="43CF693D" w14:textId="77777777" w:rsidR="007F31C9" w:rsidRDefault="007F31C9" w:rsidP="007F31C9">
      <w:pPr>
        <w:pStyle w:val="ListParagraph"/>
        <w:numPr>
          <w:ilvl w:val="0"/>
          <w:numId w:val="17"/>
        </w:numPr>
        <w:spacing w:before="240" w:after="120" w:line="271" w:lineRule="auto"/>
        <w:contextualSpacing w:val="0"/>
        <w:rPr>
          <w:rFonts w:ascii="Garamond" w:hAnsi="Garamond"/>
          <w:i/>
          <w:iCs/>
          <w:sz w:val="24"/>
          <w:szCs w:val="24"/>
        </w:rPr>
      </w:pPr>
      <w:r>
        <w:rPr>
          <w:rFonts w:ascii="Garamond" w:hAnsi="Garamond"/>
          <w:i/>
          <w:iCs/>
          <w:sz w:val="24"/>
          <w:szCs w:val="24"/>
        </w:rPr>
        <w:t xml:space="preserve">Marbury v. Madison </w:t>
      </w:r>
      <w:r w:rsidRPr="00432314">
        <w:rPr>
          <w:rFonts w:ascii="Garamond" w:hAnsi="Garamond"/>
          <w:sz w:val="24"/>
          <w:szCs w:val="24"/>
        </w:rPr>
        <w:t>(1803)</w:t>
      </w:r>
    </w:p>
    <w:p w14:paraId="07051D29" w14:textId="77777777" w:rsidR="007F31C9" w:rsidRDefault="007F31C9" w:rsidP="007F31C9">
      <w:pPr>
        <w:pStyle w:val="ListParagraph"/>
        <w:spacing w:after="120" w:line="271" w:lineRule="auto"/>
        <w:contextualSpacing w:val="0"/>
        <w:rPr>
          <w:rFonts w:ascii="Garamond" w:hAnsi="Garamond"/>
          <w:sz w:val="24"/>
          <w:szCs w:val="24"/>
        </w:rPr>
      </w:pPr>
      <w:r>
        <w:rPr>
          <w:rFonts w:ascii="Garamond" w:hAnsi="Garamond"/>
          <w:sz w:val="24"/>
          <w:szCs w:val="24"/>
        </w:rPr>
        <w:t xml:space="preserve">In </w:t>
      </w:r>
      <w:r>
        <w:rPr>
          <w:rFonts w:ascii="Garamond" w:hAnsi="Garamond"/>
          <w:i/>
          <w:iCs/>
          <w:sz w:val="24"/>
          <w:szCs w:val="24"/>
        </w:rPr>
        <w:t>Marbury v. Madison</w:t>
      </w:r>
      <w:r>
        <w:rPr>
          <w:rFonts w:ascii="Garamond" w:hAnsi="Garamond"/>
          <w:sz w:val="24"/>
          <w:szCs w:val="24"/>
        </w:rPr>
        <w:t>, the Supreme Court set out basic separation-of-powers principles.  Among other things, the Court touched on when courts could hold a president accountable for official acts. The Supreme Court wrote:</w:t>
      </w:r>
    </w:p>
    <w:p w14:paraId="6A3C52C2" w14:textId="77777777" w:rsidR="007F31C9" w:rsidRDefault="007F31C9" w:rsidP="007F31C9">
      <w:pPr>
        <w:spacing w:after="120" w:line="271" w:lineRule="auto"/>
        <w:ind w:left="1080" w:right="360"/>
        <w:rPr>
          <w:rFonts w:ascii="Garamond" w:hAnsi="Garamond"/>
          <w:sz w:val="24"/>
          <w:szCs w:val="24"/>
        </w:rPr>
      </w:pPr>
      <w:r>
        <w:rPr>
          <w:rFonts w:ascii="Garamond" w:hAnsi="Garamond"/>
          <w:sz w:val="24"/>
          <w:szCs w:val="24"/>
        </w:rPr>
        <w:t>By the Constitution of the United States, the President is invested with certain important political powers, in the exercise of which he is to use his own discretion and is accountable only to his country in his political character and to his own conscience. To aid him … he is authorized to appoint certain officers, who act by his authority and in conformity with his orders.</w:t>
      </w:r>
    </w:p>
    <w:p w14:paraId="273FC467" w14:textId="77777777" w:rsidR="007F31C9" w:rsidRDefault="007F31C9" w:rsidP="007F31C9">
      <w:pPr>
        <w:spacing w:after="120" w:line="271" w:lineRule="auto"/>
        <w:ind w:left="1080" w:right="360"/>
        <w:rPr>
          <w:rFonts w:ascii="Garamond" w:hAnsi="Garamond"/>
          <w:sz w:val="24"/>
          <w:szCs w:val="24"/>
        </w:rPr>
      </w:pPr>
      <w:r>
        <w:rPr>
          <w:rFonts w:ascii="Garamond" w:hAnsi="Garamond"/>
          <w:sz w:val="24"/>
          <w:szCs w:val="24"/>
        </w:rPr>
        <w:t xml:space="preserve">In such cases, [the officer’s] acts are his acts; and whatever opinion may be entertained of the </w:t>
      </w:r>
      <w:proofErr w:type="gramStart"/>
      <w:r>
        <w:rPr>
          <w:rFonts w:ascii="Garamond" w:hAnsi="Garamond"/>
          <w:sz w:val="24"/>
          <w:szCs w:val="24"/>
        </w:rPr>
        <w:t>manner in which</w:t>
      </w:r>
      <w:proofErr w:type="gramEnd"/>
      <w:r>
        <w:rPr>
          <w:rFonts w:ascii="Garamond" w:hAnsi="Garamond"/>
          <w:sz w:val="24"/>
          <w:szCs w:val="24"/>
        </w:rPr>
        <w:t xml:space="preserve"> executive discretion may be used, … there exists … no power to control that discretion. The </w:t>
      </w:r>
      <w:proofErr w:type="gramStart"/>
      <w:r>
        <w:rPr>
          <w:rFonts w:ascii="Garamond" w:hAnsi="Garamond"/>
          <w:sz w:val="24"/>
          <w:szCs w:val="24"/>
        </w:rPr>
        <w:t>subjects are</w:t>
      </w:r>
      <w:proofErr w:type="gramEnd"/>
      <w:r>
        <w:rPr>
          <w:rFonts w:ascii="Garamond" w:hAnsi="Garamond"/>
          <w:sz w:val="24"/>
          <w:szCs w:val="24"/>
        </w:rPr>
        <w:t xml:space="preserve"> political. They respect the nation, not individual rights, and, being entrusted to the Executive, the decision of the Executive is conclusive … This officer is the mere organ by whom that will is communicated. The acts of such an officer, as an officer, can never be examinable by the Courts.</w:t>
      </w:r>
      <w:r>
        <w:rPr>
          <w:rStyle w:val="EndnoteReference"/>
          <w:rFonts w:ascii="Garamond" w:hAnsi="Garamond"/>
          <w:sz w:val="24"/>
          <w:szCs w:val="24"/>
        </w:rPr>
        <w:endnoteReference w:id="6"/>
      </w:r>
    </w:p>
    <w:p w14:paraId="25EA5D10" w14:textId="77777777" w:rsidR="007F31C9" w:rsidRDefault="007F31C9" w:rsidP="007F31C9">
      <w:pPr>
        <w:pStyle w:val="ListParagraph"/>
        <w:numPr>
          <w:ilvl w:val="0"/>
          <w:numId w:val="17"/>
        </w:numPr>
        <w:spacing w:before="240" w:after="120" w:line="271" w:lineRule="auto"/>
        <w:contextualSpacing w:val="0"/>
        <w:rPr>
          <w:rFonts w:ascii="Garamond" w:hAnsi="Garamond"/>
          <w:sz w:val="24"/>
          <w:szCs w:val="24"/>
        </w:rPr>
      </w:pPr>
      <w:r>
        <w:rPr>
          <w:rFonts w:ascii="Garamond" w:hAnsi="Garamond"/>
          <w:i/>
          <w:iCs/>
          <w:sz w:val="24"/>
          <w:szCs w:val="24"/>
        </w:rPr>
        <w:t xml:space="preserve">Nixon v. Fitzgerald </w:t>
      </w:r>
      <w:r>
        <w:rPr>
          <w:rFonts w:ascii="Garamond" w:hAnsi="Garamond"/>
          <w:sz w:val="24"/>
          <w:szCs w:val="24"/>
        </w:rPr>
        <w:t>(1982)</w:t>
      </w:r>
    </w:p>
    <w:p w14:paraId="2B00F0AD" w14:textId="77777777" w:rsidR="007F31C9" w:rsidRDefault="007F31C9" w:rsidP="007F31C9">
      <w:pPr>
        <w:pStyle w:val="ListParagraph"/>
        <w:spacing w:after="120" w:line="271" w:lineRule="auto"/>
        <w:contextualSpacing w:val="0"/>
        <w:rPr>
          <w:rFonts w:ascii="Garamond" w:hAnsi="Garamond"/>
          <w:sz w:val="24"/>
          <w:szCs w:val="24"/>
        </w:rPr>
      </w:pPr>
      <w:r>
        <w:rPr>
          <w:rFonts w:ascii="Garamond" w:hAnsi="Garamond"/>
          <w:sz w:val="24"/>
          <w:szCs w:val="24"/>
        </w:rPr>
        <w:t>In 1968, a civilian analyst named A. Ernest Fitzgerald testified before a congressional committee about inefficiencies and cost overruns within the U.S. Air Force. He was later fired, and President Richard Nixon took responsibility for his dismissal. Fitzgerald sued President Nixon for damages after a commission concluded that his firing was unjust. The case made its way to the Supreme Court, which considered the question of whether the president was immune from a civil suit based on his official acts.</w:t>
      </w:r>
    </w:p>
    <w:p w14:paraId="5E1DE9B9" w14:textId="77777777" w:rsidR="007F31C9" w:rsidRDefault="007F31C9" w:rsidP="007F31C9">
      <w:pPr>
        <w:pStyle w:val="ListParagraph"/>
        <w:spacing w:after="120" w:line="271" w:lineRule="auto"/>
        <w:contextualSpacing w:val="0"/>
        <w:rPr>
          <w:rFonts w:ascii="Garamond" w:hAnsi="Garamond"/>
          <w:sz w:val="24"/>
          <w:szCs w:val="24"/>
        </w:rPr>
      </w:pPr>
      <w:r>
        <w:rPr>
          <w:rFonts w:ascii="Garamond" w:hAnsi="Garamond"/>
          <w:sz w:val="24"/>
          <w:szCs w:val="24"/>
        </w:rPr>
        <w:lastRenderedPageBreak/>
        <w:t>The Court ruled that a president has absolute immunity from liability for damages resulting from official acts. The Court reasoned that immunity was part of separation of powers between the branches of government, and that private lawsuits based on official acts would distract the president or disrupt official policies.</w:t>
      </w:r>
    </w:p>
    <w:p w14:paraId="3C9C45FC" w14:textId="77777777" w:rsidR="007F31C9" w:rsidRDefault="007F31C9" w:rsidP="007F31C9">
      <w:pPr>
        <w:pStyle w:val="ListParagraph"/>
        <w:numPr>
          <w:ilvl w:val="0"/>
          <w:numId w:val="17"/>
        </w:numPr>
        <w:spacing w:before="240" w:after="120" w:line="271" w:lineRule="auto"/>
        <w:contextualSpacing w:val="0"/>
        <w:rPr>
          <w:rFonts w:ascii="Garamond" w:hAnsi="Garamond"/>
          <w:i/>
          <w:iCs/>
          <w:sz w:val="24"/>
          <w:szCs w:val="24"/>
        </w:rPr>
      </w:pPr>
      <w:r>
        <w:rPr>
          <w:rFonts w:ascii="Garamond" w:hAnsi="Garamond"/>
          <w:i/>
          <w:iCs/>
          <w:sz w:val="24"/>
          <w:szCs w:val="24"/>
        </w:rPr>
        <w:t xml:space="preserve">Clinton v. Jones </w:t>
      </w:r>
      <w:r>
        <w:rPr>
          <w:rFonts w:ascii="Garamond" w:hAnsi="Garamond"/>
          <w:sz w:val="24"/>
          <w:szCs w:val="24"/>
        </w:rPr>
        <w:t>(1997)</w:t>
      </w:r>
    </w:p>
    <w:p w14:paraId="52359DFA" w14:textId="77777777" w:rsidR="007F31C9" w:rsidRDefault="007F31C9" w:rsidP="007F31C9">
      <w:pPr>
        <w:pStyle w:val="ListParagraph"/>
        <w:spacing w:after="120" w:line="271" w:lineRule="auto"/>
        <w:contextualSpacing w:val="0"/>
        <w:rPr>
          <w:rFonts w:ascii="Garamond" w:hAnsi="Garamond"/>
          <w:sz w:val="24"/>
          <w:szCs w:val="24"/>
        </w:rPr>
      </w:pPr>
      <w:r>
        <w:rPr>
          <w:rFonts w:ascii="Garamond" w:hAnsi="Garamond"/>
          <w:sz w:val="24"/>
          <w:szCs w:val="24"/>
        </w:rPr>
        <w:t xml:space="preserve">Paula Jones, a former employee of the state of Arkansas, sued then-Governor Bill Clinton alleging that she suffered “abhorrent” sexual advances from him while he was </w:t>
      </w:r>
      <w:proofErr w:type="gramStart"/>
      <w:r>
        <w:rPr>
          <w:rFonts w:ascii="Garamond" w:hAnsi="Garamond"/>
          <w:sz w:val="24"/>
          <w:szCs w:val="24"/>
        </w:rPr>
        <w:t>governor</w:t>
      </w:r>
      <w:proofErr w:type="gramEnd"/>
      <w:r>
        <w:rPr>
          <w:rFonts w:ascii="Garamond" w:hAnsi="Garamond"/>
          <w:sz w:val="24"/>
          <w:szCs w:val="24"/>
        </w:rPr>
        <w:t xml:space="preserve"> and she was a state employee. She brought a lawsuit against Bill Clinton in a civil (not criminal) court. By the time of the lawsuit, Bill Clinton was elected president. </w:t>
      </w:r>
    </w:p>
    <w:p w14:paraId="729C1B21" w14:textId="77777777" w:rsidR="007F31C9" w:rsidRDefault="007F31C9" w:rsidP="007F31C9">
      <w:pPr>
        <w:pStyle w:val="ListParagraph"/>
        <w:spacing w:after="120" w:line="271" w:lineRule="auto"/>
        <w:contextualSpacing w:val="0"/>
        <w:rPr>
          <w:rFonts w:ascii="Garamond" w:hAnsi="Garamond"/>
          <w:sz w:val="24"/>
          <w:szCs w:val="24"/>
        </w:rPr>
      </w:pPr>
      <w:r>
        <w:rPr>
          <w:rFonts w:ascii="Garamond" w:hAnsi="Garamond"/>
          <w:sz w:val="24"/>
          <w:szCs w:val="24"/>
        </w:rPr>
        <w:t>Clinton argued that immunity for a president’s official actions extends to the president’s unofficial conduct and that the separation of powers forbids courts to force a sitting president to defend against a lawsuit. The Court rejected both of Clinton’s arguments. In a unanimous decision, the Court ruled that Jones could move forward with her sexual harassment lawsuit because nothing in the Constitution allows a sitting president to postpone a private civil damages lawsuit while in office. The Court rejected the notion that “our decision will generate a large volume of politically motivated harassing and frivolous litigation.”</w:t>
      </w:r>
      <w:r w:rsidRPr="007F31C9">
        <w:rPr>
          <w:rFonts w:ascii="Garamond" w:hAnsi="Garamond"/>
          <w:sz w:val="24"/>
          <w:szCs w:val="24"/>
          <w:vertAlign w:val="superscript"/>
        </w:rPr>
        <w:endnoteReference w:id="7"/>
      </w:r>
      <w:r>
        <w:rPr>
          <w:rFonts w:ascii="Garamond" w:hAnsi="Garamond"/>
          <w:sz w:val="24"/>
          <w:szCs w:val="24"/>
        </w:rPr>
        <w:t xml:space="preserve"> </w:t>
      </w:r>
    </w:p>
    <w:p w14:paraId="4D4C78E9" w14:textId="5F8B006C" w:rsidR="000265B9" w:rsidRPr="0048625C" w:rsidRDefault="000265B9" w:rsidP="007F31C9">
      <w:pPr>
        <w:pStyle w:val="Subhead1sl"/>
        <w:spacing w:after="0" w:line="276" w:lineRule="auto"/>
        <w:rPr>
          <w:rFonts w:ascii="Garamond" w:hAnsi="Garamond"/>
          <w:sz w:val="24"/>
          <w:szCs w:val="24"/>
        </w:rPr>
      </w:pPr>
      <w:r>
        <w:t>Notes</w:t>
      </w:r>
    </w:p>
    <w:sectPr w:rsidR="000265B9" w:rsidRPr="0048625C" w:rsidSect="00817195">
      <w:footnotePr>
        <w:numFmt w:val="chicago"/>
      </w:footnotePr>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68923" w14:textId="77777777" w:rsidR="00684EF9" w:rsidRDefault="00684EF9" w:rsidP="0078549D">
      <w:pPr>
        <w:spacing w:after="0" w:line="240" w:lineRule="auto"/>
      </w:pPr>
      <w:r>
        <w:separator/>
      </w:r>
    </w:p>
  </w:endnote>
  <w:endnote w:type="continuationSeparator" w:id="0">
    <w:p w14:paraId="50AE52AE" w14:textId="77777777" w:rsidR="00684EF9" w:rsidRDefault="00684EF9" w:rsidP="0078549D">
      <w:pPr>
        <w:spacing w:after="0" w:line="240" w:lineRule="auto"/>
      </w:pPr>
      <w:r>
        <w:continuationSeparator/>
      </w:r>
    </w:p>
  </w:endnote>
  <w:endnote w:type="continuationNotice" w:id="1">
    <w:p w14:paraId="7C6C957D" w14:textId="77777777" w:rsidR="00684EF9" w:rsidRDefault="00684EF9">
      <w:pPr>
        <w:spacing w:after="0" w:line="240" w:lineRule="auto"/>
      </w:pPr>
    </w:p>
  </w:endnote>
  <w:endnote w:id="2">
    <w:p w14:paraId="1ED168F2" w14:textId="7BC6DB26" w:rsidR="0024398E" w:rsidRPr="0024398E" w:rsidRDefault="00DA04C2" w:rsidP="005513FA">
      <w:pPr>
        <w:pStyle w:val="EndnoteText"/>
        <w:spacing w:after="120"/>
        <w:rPr>
          <w:color w:val="0000FF"/>
          <w:u w:val="single"/>
        </w:rPr>
      </w:pPr>
      <w:r w:rsidRPr="0048625C">
        <w:rPr>
          <w:rStyle w:val="EndnoteReference"/>
        </w:rPr>
        <w:endnoteRef/>
      </w:r>
      <w:r w:rsidRPr="0048625C">
        <w:t xml:space="preserve"> </w:t>
      </w:r>
      <w:r w:rsidR="00DF54AD" w:rsidRPr="002F142A">
        <w:rPr>
          <w:i/>
          <w:iCs/>
        </w:rPr>
        <w:t xml:space="preserve">Donald J. Trump, Petitioner v. United States, Respondent, </w:t>
      </w:r>
      <w:r w:rsidR="00DF54AD" w:rsidRPr="002F142A">
        <w:t xml:space="preserve">Brief of Petitioner President </w:t>
      </w:r>
      <w:r w:rsidR="00DF54AD">
        <w:t xml:space="preserve">Donald J. Trump,  </w:t>
      </w:r>
      <w:hyperlink r:id="rId1" w:history="1">
        <w:r w:rsidR="00504C22" w:rsidRPr="009325A8">
          <w:rPr>
            <w:rStyle w:val="Hyperlink"/>
            <w:sz w:val="20"/>
          </w:rPr>
          <w:t>https://www.supremecourt.gov/DocketPDF/23/23-939/303418/20240319150454815_23-939%20-%20Brief%20for%20Petitioner.pdf</w:t>
        </w:r>
      </w:hyperlink>
      <w:r w:rsidR="00504C22">
        <w:rPr>
          <w:i/>
          <w:iCs/>
        </w:rPr>
        <w:t xml:space="preserve"> </w:t>
      </w:r>
      <w:r w:rsidR="00504C22" w:rsidRPr="00504C22">
        <w:t>and</w:t>
      </w:r>
      <w:r w:rsidR="00504C22">
        <w:rPr>
          <w:i/>
          <w:iCs/>
        </w:rPr>
        <w:t xml:space="preserve"> D</w:t>
      </w:r>
      <w:r w:rsidR="000E2A11" w:rsidRPr="009C3965">
        <w:rPr>
          <w:i/>
          <w:iCs/>
        </w:rPr>
        <w:t>onald J. Trump, Petitioner v. United States</w:t>
      </w:r>
      <w:r w:rsidR="000E2A11">
        <w:rPr>
          <w:i/>
          <w:iCs/>
        </w:rPr>
        <w:t xml:space="preserve">, </w:t>
      </w:r>
      <w:r w:rsidR="000E2A11">
        <w:t xml:space="preserve">Brief for the United States,  </w:t>
      </w:r>
      <w:hyperlink r:id="rId2" w:history="1">
        <w:r w:rsidR="000E2A11">
          <w:rPr>
            <w:rStyle w:val="Hyperlink"/>
            <w:sz w:val="20"/>
          </w:rPr>
          <w:t>https://www.supremecourt.gov/DocketPDF/23/23-939/306999/20240408191803801_United%20States%20v.%20Trump%20final%20for%20filing.pdf</w:t>
        </w:r>
      </w:hyperlink>
      <w:r w:rsidR="000E2A11">
        <w:rPr>
          <w:rStyle w:val="Hyperlink"/>
          <w:sz w:val="20"/>
        </w:rPr>
        <w:t>.</w:t>
      </w:r>
    </w:p>
  </w:endnote>
  <w:endnote w:id="3">
    <w:p w14:paraId="0457D3F1" w14:textId="77777777" w:rsidR="007F31C9" w:rsidRDefault="007F31C9" w:rsidP="007F31C9">
      <w:pPr>
        <w:pStyle w:val="EndnoteText"/>
        <w:spacing w:after="120"/>
      </w:pPr>
      <w:r>
        <w:rPr>
          <w:rStyle w:val="EndnoteReference"/>
        </w:rPr>
        <w:endnoteRef/>
      </w:r>
      <w:r>
        <w:t xml:space="preserve"> </w:t>
      </w:r>
      <w:r w:rsidRPr="005735C0">
        <w:rPr>
          <w:i/>
          <w:iCs/>
        </w:rPr>
        <w:t>United States of America v. Donald J. Trump,</w:t>
      </w:r>
      <w:r>
        <w:t xml:space="preserve"> Grand Jury Indictment, (U.S. District Court for the District of Columbia), </w:t>
      </w:r>
      <w:hyperlink r:id="rId3" w:history="1">
        <w:r w:rsidRPr="00653FF5">
          <w:rPr>
            <w:rStyle w:val="Hyperlink"/>
            <w:sz w:val="20"/>
          </w:rPr>
          <w:t>https://www.justice.gov/storage/US_v_Trump_23_cr_257.pdf</w:t>
        </w:r>
      </w:hyperlink>
      <w:r>
        <w:t xml:space="preserve">. </w:t>
      </w:r>
    </w:p>
  </w:endnote>
  <w:endnote w:id="4">
    <w:p w14:paraId="386A8823" w14:textId="77777777" w:rsidR="007F31C9" w:rsidRDefault="007F31C9" w:rsidP="007F31C9">
      <w:pPr>
        <w:pStyle w:val="EndnoteText"/>
        <w:spacing w:after="120"/>
      </w:pPr>
      <w:r>
        <w:rPr>
          <w:rStyle w:val="EndnoteReference"/>
        </w:rPr>
        <w:endnoteRef/>
      </w:r>
      <w:r>
        <w:t xml:space="preserve"> See note 1. </w:t>
      </w:r>
    </w:p>
  </w:endnote>
  <w:endnote w:id="5">
    <w:p w14:paraId="69F57A68" w14:textId="77777777" w:rsidR="007F31C9" w:rsidRDefault="007F31C9" w:rsidP="007F31C9">
      <w:pPr>
        <w:pStyle w:val="EndnoteText"/>
        <w:spacing w:after="120"/>
      </w:pPr>
      <w:r>
        <w:rPr>
          <w:rStyle w:val="EndnoteReference"/>
        </w:rPr>
        <w:endnoteRef/>
      </w:r>
      <w:r>
        <w:t xml:space="preserve"> </w:t>
      </w:r>
      <w:r>
        <w:rPr>
          <w:i/>
          <w:iCs/>
        </w:rPr>
        <w:t xml:space="preserve">United States of America v. Donald J. Trump, </w:t>
      </w:r>
      <w:r>
        <w:t xml:space="preserve">Memorandum Opinion, (U.S. District Court for the District of Columbia), </w:t>
      </w:r>
      <w:hyperlink r:id="rId4" w:history="1">
        <w:r>
          <w:rPr>
            <w:rStyle w:val="Hyperlink"/>
            <w:sz w:val="20"/>
          </w:rPr>
          <w:t>https://ecf.dcd.uscourts.gov/cgi-bin/show_public_doc?2023cr0257-171</w:t>
        </w:r>
      </w:hyperlink>
      <w:r>
        <w:rPr>
          <w:rStyle w:val="Hyperlink"/>
          <w:sz w:val="20"/>
        </w:rPr>
        <w:t>.</w:t>
      </w:r>
      <w:r>
        <w:t xml:space="preserve"> </w:t>
      </w:r>
    </w:p>
  </w:endnote>
  <w:endnote w:id="6">
    <w:p w14:paraId="545E7AC9" w14:textId="77777777" w:rsidR="007F31C9" w:rsidRDefault="007F31C9" w:rsidP="007F31C9">
      <w:pPr>
        <w:pStyle w:val="EndnoteText"/>
        <w:spacing w:after="120"/>
      </w:pPr>
      <w:r>
        <w:rPr>
          <w:rStyle w:val="EndnoteReference"/>
        </w:rPr>
        <w:endnoteRef/>
      </w:r>
      <w:r>
        <w:t xml:space="preserve"> </w:t>
      </w:r>
      <w:r w:rsidRPr="002F142A">
        <w:rPr>
          <w:i/>
          <w:iCs/>
        </w:rPr>
        <w:t>Marbury v. Madison,</w:t>
      </w:r>
      <w:r w:rsidRPr="00653FF5">
        <w:t xml:space="preserve"> 5 U.S. 137 (1803)</w:t>
      </w:r>
      <w:r>
        <w:t xml:space="preserve">, </w:t>
      </w:r>
      <w:hyperlink r:id="rId5" w:history="1">
        <w:r>
          <w:rPr>
            <w:rStyle w:val="Hyperlink"/>
            <w:sz w:val="20"/>
          </w:rPr>
          <w:t>https://supreme.justia.com/cases/federal/us/5/137/</w:t>
        </w:r>
      </w:hyperlink>
      <w:r>
        <w:rPr>
          <w:rStyle w:val="Hyperlink"/>
          <w:sz w:val="20"/>
        </w:rPr>
        <w:t>.</w:t>
      </w:r>
      <w:r>
        <w:t xml:space="preserve"> </w:t>
      </w:r>
    </w:p>
  </w:endnote>
  <w:endnote w:id="7">
    <w:p w14:paraId="3859F98D" w14:textId="77777777" w:rsidR="007F31C9" w:rsidRDefault="007F31C9" w:rsidP="007F31C9">
      <w:pPr>
        <w:pStyle w:val="EndnoteText"/>
        <w:spacing w:after="120"/>
      </w:pPr>
      <w:r>
        <w:rPr>
          <w:rStyle w:val="EndnoteReference"/>
        </w:rPr>
        <w:endnoteRef/>
      </w:r>
      <w:r>
        <w:t xml:space="preserve"> </w:t>
      </w:r>
      <w:r w:rsidRPr="002F142A">
        <w:rPr>
          <w:i/>
          <w:iCs/>
        </w:rPr>
        <w:t>Clinton v. Jones,</w:t>
      </w:r>
      <w:r w:rsidRPr="00D45E16">
        <w:t xml:space="preserve"> 520 U.S. 681 (1997)</w:t>
      </w:r>
      <w:r>
        <w:t xml:space="preserve">, </w:t>
      </w:r>
      <w:hyperlink r:id="rId6" w:history="1">
        <w:r w:rsidRPr="004D376E">
          <w:rPr>
            <w:rStyle w:val="Hyperlink"/>
            <w:sz w:val="20"/>
          </w:rPr>
          <w:t>https://supreme.justia.com/cases/federal/us/520/681/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Cambria"/>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ExpandedBT-Roman">
    <w:altName w:val="Calibri"/>
    <w:panose1 w:val="00000000000000000000"/>
    <w:charset w:val="00"/>
    <w:family w:val="roman"/>
    <w:notTrueType/>
    <w:pitch w:val="default"/>
    <w:sig w:usb0="00000003" w:usb1="00000000" w:usb2="00000000" w:usb3="00000000" w:csb0="00000001" w:csb1="00000000"/>
  </w:font>
  <w:font w:name="CenturyExpandedBT-Bold">
    <w:altName w:val="Calibri"/>
    <w:panose1 w:val="00000000000000000000"/>
    <w:charset w:val="00"/>
    <w:family w:val="swiss"/>
    <w:notTrueType/>
    <w:pitch w:val="default"/>
    <w:sig w:usb0="00000003" w:usb1="00000000" w:usb2="00000000" w:usb3="00000000" w:csb0="00000001" w:csb1="00000000"/>
  </w:font>
  <w:font w:name="CenturySchoolbook">
    <w:altName w:val="Calibri"/>
    <w:panose1 w:val="00000000000000000000"/>
    <w:charset w:val="00"/>
    <w:family w:val="swiss"/>
    <w:notTrueType/>
    <w:pitch w:val="default"/>
    <w:sig w:usb0="00000003" w:usb1="00000000" w:usb2="00000000" w:usb3="00000000" w:csb0="00000001" w:csb1="00000000"/>
  </w:font>
  <w:font w:name="CenturySchoolbook-Italic">
    <w:altName w:val="Calibri"/>
    <w:panose1 w:val="00000000000000000000"/>
    <w:charset w:val="00"/>
    <w:family w:val="swiss"/>
    <w:notTrueType/>
    <w:pitch w:val="default"/>
    <w:sig w:usb0="00000003" w:usb1="00000000" w:usb2="00000000" w:usb3="00000000" w:csb0="00000001" w:csb1="00000000"/>
  </w:font>
  <w:font w:name="CenturyExpandedB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2813447"/>
      <w:docPartObj>
        <w:docPartGallery w:val="Page Numbers (Bottom of Page)"/>
        <w:docPartUnique/>
      </w:docPartObj>
    </w:sdtPr>
    <w:sdtEndPr>
      <w:rPr>
        <w:rFonts w:ascii="Garamond" w:hAnsi="Garamond"/>
        <w:noProof/>
      </w:rPr>
    </w:sdtEndPr>
    <w:sdtContent>
      <w:p w14:paraId="04B48658" w14:textId="1A2400B2" w:rsidR="00277805" w:rsidRPr="00504C22" w:rsidRDefault="00A67919" w:rsidP="00504C22">
        <w:pPr>
          <w:spacing w:after="0"/>
          <w:rPr>
            <w:rFonts w:ascii="Garamond" w:hAnsi="Garamond"/>
            <w:noProof/>
          </w:rPr>
        </w:pPr>
        <w:r w:rsidRPr="00A67919">
          <w:rPr>
            <w:rFonts w:ascii="Garamond" w:hAnsi="Garamond" w:cstheme="minorHAnsi"/>
          </w:rPr>
          <w:t>©</w:t>
        </w:r>
        <w:r w:rsidRPr="00A67919">
          <w:rPr>
            <w:rFonts w:ascii="Garamond" w:hAnsi="Garamond"/>
          </w:rPr>
          <w:t xml:space="preserve"> 202</w:t>
        </w:r>
        <w:r w:rsidR="009B32BD">
          <w:rPr>
            <w:rFonts w:ascii="Garamond" w:hAnsi="Garamond"/>
          </w:rPr>
          <w:t>4</w:t>
        </w:r>
        <w:r w:rsidRPr="00A67919">
          <w:rPr>
            <w:rFonts w:ascii="Garamond" w:hAnsi="Garamond"/>
          </w:rPr>
          <w:t xml:space="preserve"> Street Law, Inc.</w:t>
        </w:r>
        <w:r w:rsidRPr="00A67919">
          <w:rPr>
            <w:rFonts w:ascii="Garamond" w:hAnsi="Garamond"/>
          </w:rPr>
          <w:tab/>
        </w:r>
        <w:r w:rsidRPr="00A67919">
          <w:rPr>
            <w:rFonts w:ascii="Garamond" w:hAnsi="Garamond"/>
          </w:rPr>
          <w:tab/>
          <w:t xml:space="preserve"> </w:t>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Pr>
            <w:rFonts w:ascii="Garamond" w:hAnsi="Garamond"/>
          </w:rPr>
          <w:tab/>
        </w:r>
        <w:r w:rsidRPr="00A67919">
          <w:rPr>
            <w:rFonts w:ascii="Garamond" w:hAnsi="Garamond"/>
          </w:rPr>
          <w:t xml:space="preserve">         </w:t>
        </w:r>
        <w:r w:rsidRPr="00A67919">
          <w:rPr>
            <w:rFonts w:ascii="Garamond" w:hAnsi="Garamond"/>
          </w:rPr>
          <w:fldChar w:fldCharType="begin"/>
        </w:r>
        <w:r w:rsidRPr="00A67919">
          <w:rPr>
            <w:rFonts w:ascii="Garamond" w:hAnsi="Garamond"/>
          </w:rPr>
          <w:instrText xml:space="preserve"> PAGE   \* MERGEFORMAT </w:instrText>
        </w:r>
        <w:r w:rsidRPr="00A67919">
          <w:rPr>
            <w:rFonts w:ascii="Garamond" w:hAnsi="Garamond"/>
          </w:rPr>
          <w:fldChar w:fldCharType="separate"/>
        </w:r>
        <w:r w:rsidRPr="00A67919">
          <w:rPr>
            <w:rFonts w:ascii="Garamond" w:hAnsi="Garamond"/>
          </w:rPr>
          <w:t>2</w:t>
        </w:r>
        <w:r w:rsidRPr="00A67919">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0758101"/>
      <w:docPartObj>
        <w:docPartGallery w:val="Page Numbers (Bottom of Page)"/>
        <w:docPartUnique/>
      </w:docPartObj>
    </w:sdtPr>
    <w:sdtEndPr>
      <w:rPr>
        <w:rFonts w:ascii="Garamond" w:hAnsi="Garamond"/>
        <w:noProof/>
      </w:rPr>
    </w:sdtEndPr>
    <w:sdtContent>
      <w:p w14:paraId="7789B2CE" w14:textId="1919230D" w:rsidR="00277805" w:rsidRPr="00504C22" w:rsidRDefault="00A67919" w:rsidP="00504C22">
        <w:pPr>
          <w:spacing w:after="0"/>
          <w:rPr>
            <w:rFonts w:ascii="Garamond" w:hAnsi="Garamond"/>
            <w:noProof/>
          </w:rPr>
        </w:pPr>
        <w:r w:rsidRPr="00A67919">
          <w:rPr>
            <w:rFonts w:ascii="Garamond" w:hAnsi="Garamond" w:cstheme="minorHAnsi"/>
          </w:rPr>
          <w:t>©</w:t>
        </w:r>
        <w:r w:rsidRPr="00A67919">
          <w:rPr>
            <w:rFonts w:ascii="Garamond" w:hAnsi="Garamond"/>
          </w:rPr>
          <w:t xml:space="preserve"> 202</w:t>
        </w:r>
        <w:r w:rsidR="007D60C4">
          <w:rPr>
            <w:rFonts w:ascii="Garamond" w:hAnsi="Garamond"/>
          </w:rPr>
          <w:t>4</w:t>
        </w:r>
        <w:r w:rsidRPr="00A67919">
          <w:rPr>
            <w:rFonts w:ascii="Garamond" w:hAnsi="Garamond"/>
          </w:rPr>
          <w:t xml:space="preserve"> Street Law, Inc.</w:t>
        </w:r>
        <w:r w:rsidRPr="00A67919">
          <w:rPr>
            <w:rFonts w:ascii="Garamond" w:hAnsi="Garamond"/>
          </w:rPr>
          <w:tab/>
        </w:r>
        <w:r w:rsidRPr="00A67919">
          <w:rPr>
            <w:rFonts w:ascii="Garamond" w:hAnsi="Garamond"/>
          </w:rPr>
          <w:tab/>
          <w:t xml:space="preserve"> </w:t>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sidRPr="00A67919">
          <w:rPr>
            <w:rFonts w:ascii="Garamond" w:hAnsi="Garamond"/>
          </w:rPr>
          <w:tab/>
        </w:r>
        <w:r w:rsidR="00504C22">
          <w:rPr>
            <w:rFonts w:ascii="Garamond" w:hAnsi="Garamond"/>
          </w:rPr>
          <w:t xml:space="preserve">          </w:t>
        </w:r>
        <w:r w:rsidRPr="00A67919">
          <w:rPr>
            <w:rFonts w:ascii="Garamond" w:hAnsi="Garamond"/>
          </w:rPr>
          <w:t xml:space="preserve"> </w:t>
        </w:r>
        <w:r w:rsidR="00504C22">
          <w:rPr>
            <w:rFonts w:ascii="Garamond" w:hAnsi="Garamond"/>
          </w:rPr>
          <w:t xml:space="preserve">Last updated: </w:t>
        </w:r>
        <w:r w:rsidR="007F31C9">
          <w:rPr>
            <w:rFonts w:ascii="Garamond" w:hAnsi="Garamond"/>
          </w:rPr>
          <w:t>08/1</w:t>
        </w:r>
        <w:r w:rsidR="007558BC">
          <w:rPr>
            <w:rFonts w:ascii="Garamond" w:hAnsi="Garamond"/>
          </w:rPr>
          <w:t>4</w:t>
        </w:r>
        <w:r w:rsidR="007F31C9">
          <w:rPr>
            <w:rFonts w:ascii="Garamond" w:hAnsi="Garamond"/>
          </w:rPr>
          <w:t>/2024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32AAE" w14:textId="77777777" w:rsidR="00684EF9" w:rsidRDefault="00684EF9" w:rsidP="0078549D">
      <w:pPr>
        <w:spacing w:after="0" w:line="240" w:lineRule="auto"/>
      </w:pPr>
      <w:r>
        <w:separator/>
      </w:r>
    </w:p>
  </w:footnote>
  <w:footnote w:type="continuationSeparator" w:id="0">
    <w:p w14:paraId="3529DEC0" w14:textId="77777777" w:rsidR="00684EF9" w:rsidRDefault="00684EF9" w:rsidP="0078549D">
      <w:pPr>
        <w:spacing w:after="0" w:line="240" w:lineRule="auto"/>
      </w:pPr>
      <w:r>
        <w:continuationSeparator/>
      </w:r>
    </w:p>
  </w:footnote>
  <w:footnote w:type="continuationNotice" w:id="1">
    <w:p w14:paraId="6F4587AA" w14:textId="77777777" w:rsidR="00684EF9" w:rsidRDefault="00684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EACD" w14:textId="634A5631" w:rsidR="00277805" w:rsidRDefault="00A67919" w:rsidP="00504C22">
    <w:pPr>
      <w:pStyle w:val="Header"/>
      <w:jc w:val="right"/>
    </w:pPr>
    <w:r w:rsidRPr="008A3806">
      <w:rPr>
        <w:rFonts w:ascii="Garamond" w:hAnsi="Garamond"/>
        <w:noProof/>
      </w:rPr>
      <mc:AlternateContent>
        <mc:Choice Requires="wps">
          <w:drawing>
            <wp:anchor distT="0" distB="0" distL="114300" distR="114300" simplePos="0" relativeHeight="251661312" behindDoc="0" locked="0" layoutInCell="1" allowOverlap="1" wp14:anchorId="6B5E1583" wp14:editId="136C3070">
              <wp:simplePos x="0" y="0"/>
              <wp:positionH relativeFrom="column">
                <wp:posOffset>-209550</wp:posOffset>
              </wp:positionH>
              <wp:positionV relativeFrom="paragraph">
                <wp:posOffset>-171450</wp:posOffset>
              </wp:positionV>
              <wp:extent cx="2695575" cy="54292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04E4F" w14:textId="77777777" w:rsidR="00A67919" w:rsidRDefault="00A67919" w:rsidP="00A67919">
                          <w:r>
                            <w:rPr>
                              <w:noProof/>
                            </w:rPr>
                            <w:drawing>
                              <wp:inline distT="0" distB="0" distL="0" distR="0" wp14:anchorId="3CC8E678" wp14:editId="023E6529">
                                <wp:extent cx="1828800" cy="333590"/>
                                <wp:effectExtent l="0" t="0" r="0" b="9525"/>
                                <wp:docPr id="350388763" name="Picture 35038876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5E1583" id="_x0000_t202" coordsize="21600,21600" o:spt="202" path="m,l,21600r21600,l21600,xe">
              <v:stroke joinstyle="miter"/>
              <v:path gradientshapeok="t" o:connecttype="rect"/>
            </v:shapetype>
            <v:shape id="Text Box 13" o:spid="_x0000_s1026"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0E004E4F" w14:textId="77777777" w:rsidR="00A67919" w:rsidRDefault="00A67919" w:rsidP="00A67919">
                    <w:r>
                      <w:rPr>
                        <w:noProof/>
                      </w:rPr>
                      <w:drawing>
                        <wp:inline distT="0" distB="0" distL="0" distR="0" wp14:anchorId="3CC8E678" wp14:editId="023E6529">
                          <wp:extent cx="1828800" cy="333590"/>
                          <wp:effectExtent l="0" t="0" r="0" b="9525"/>
                          <wp:docPr id="350388763" name="Picture 35038876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Classifying Arguments Activity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5EC29" w14:textId="19FCB0CD" w:rsidR="00277805" w:rsidRDefault="00A67919" w:rsidP="00504C22">
    <w:pPr>
      <w:pStyle w:val="Header"/>
      <w:jc w:val="right"/>
    </w:pPr>
    <w:r w:rsidRPr="008A3806">
      <w:rPr>
        <w:rFonts w:ascii="Garamond" w:hAnsi="Garamond"/>
        <w:noProof/>
      </w:rPr>
      <mc:AlternateContent>
        <mc:Choice Requires="wps">
          <w:drawing>
            <wp:anchor distT="0" distB="0" distL="114300" distR="114300" simplePos="0" relativeHeight="251657216" behindDoc="0" locked="0" layoutInCell="1" allowOverlap="1" wp14:anchorId="324EF8C1" wp14:editId="1AA9C215">
              <wp:simplePos x="0" y="0"/>
              <wp:positionH relativeFrom="column">
                <wp:posOffset>-209550</wp:posOffset>
              </wp:positionH>
              <wp:positionV relativeFrom="paragraph">
                <wp:posOffset>-171450</wp:posOffset>
              </wp:positionV>
              <wp:extent cx="2695575" cy="5429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44487" w14:textId="77777777" w:rsidR="00A67919" w:rsidRDefault="00A67919" w:rsidP="00A67919">
                          <w:r>
                            <w:rPr>
                              <w:noProof/>
                            </w:rPr>
                            <w:drawing>
                              <wp:inline distT="0" distB="0" distL="0" distR="0" wp14:anchorId="2395B182" wp14:editId="40C78020">
                                <wp:extent cx="1828800" cy="333590"/>
                                <wp:effectExtent l="0" t="0" r="0" b="9525"/>
                                <wp:docPr id="393027058" name="Picture 3930270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4EF8C1" id="_x0000_t202" coordsize="21600,21600" o:spt="202" path="m,l,21600r21600,l21600,xe">
              <v:stroke joinstyle="miter"/>
              <v:path gradientshapeok="t" o:connecttype="rect"/>
            </v:shapetype>
            <v:shape id="Text Box 11" o:spid="_x0000_s1027" type="#_x0000_t202" style="position:absolute;left:0;text-align:left;margin-left:-16.5pt;margin-top:-13.5pt;width:212.25pt;height:42.7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0B144487" w14:textId="77777777" w:rsidR="00A67919" w:rsidRDefault="00A67919" w:rsidP="00A67919">
                    <w:r>
                      <w:rPr>
                        <w:noProof/>
                      </w:rPr>
                      <w:drawing>
                        <wp:inline distT="0" distB="0" distL="0" distR="0" wp14:anchorId="2395B182" wp14:editId="40C78020">
                          <wp:extent cx="1828800" cy="333590"/>
                          <wp:effectExtent l="0" t="0" r="0" b="9525"/>
                          <wp:docPr id="393027058" name="Picture 3930270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rPr>
      <w:t>Classifying Arguments Activity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1373"/>
    <w:multiLevelType w:val="hybridMultilevel"/>
    <w:tmpl w:val="729C349A"/>
    <w:lvl w:ilvl="0" w:tplc="CE4CB616">
      <w:start w:val="1"/>
      <w:numFmt w:val="decimal"/>
      <w:lvlText w:val="%1."/>
      <w:lvlJc w:val="left"/>
      <w:pPr>
        <w:ind w:left="720" w:hanging="360"/>
      </w:pPr>
      <w:rPr>
        <w:rFonts w:ascii="Garamond" w:hAnsi="Garamond" w:hint="default"/>
        <w:i w:val="0"/>
        <w:iCs w:val="0"/>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6585A"/>
    <w:multiLevelType w:val="hybridMultilevel"/>
    <w:tmpl w:val="B434A486"/>
    <w:lvl w:ilvl="0" w:tplc="399A3E2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C96BED"/>
    <w:multiLevelType w:val="hybridMultilevel"/>
    <w:tmpl w:val="4B9AAFE0"/>
    <w:lvl w:ilvl="0" w:tplc="0B227A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F17EF"/>
    <w:multiLevelType w:val="hybridMultilevel"/>
    <w:tmpl w:val="C152F784"/>
    <w:lvl w:ilvl="0" w:tplc="399A3E2A">
      <w:start w:val="1"/>
      <w:numFmt w:val="bullet"/>
      <w:lvlText w:val=""/>
      <w:lvlJc w:val="left"/>
      <w:pPr>
        <w:ind w:left="720" w:hanging="360"/>
      </w:pPr>
      <w:rPr>
        <w:rFonts w:ascii="Symbol" w:hAnsi="Symbol" w:hint="default"/>
      </w:rPr>
    </w:lvl>
    <w:lvl w:ilvl="1" w:tplc="53BEF8E6" w:tentative="1">
      <w:start w:val="1"/>
      <w:numFmt w:val="bullet"/>
      <w:lvlText w:val="o"/>
      <w:lvlJc w:val="left"/>
      <w:pPr>
        <w:ind w:left="1440" w:hanging="360"/>
      </w:pPr>
      <w:rPr>
        <w:rFonts w:ascii="Courier New" w:hAnsi="Courier New" w:cs="Courier New" w:hint="default"/>
      </w:rPr>
    </w:lvl>
    <w:lvl w:ilvl="2" w:tplc="4DC61626" w:tentative="1">
      <w:start w:val="1"/>
      <w:numFmt w:val="bullet"/>
      <w:lvlText w:val=""/>
      <w:lvlJc w:val="left"/>
      <w:pPr>
        <w:ind w:left="2160" w:hanging="360"/>
      </w:pPr>
      <w:rPr>
        <w:rFonts w:ascii="Wingdings" w:hAnsi="Wingdings" w:hint="default"/>
      </w:rPr>
    </w:lvl>
    <w:lvl w:ilvl="3" w:tplc="33EAF492" w:tentative="1">
      <w:start w:val="1"/>
      <w:numFmt w:val="bullet"/>
      <w:lvlText w:val=""/>
      <w:lvlJc w:val="left"/>
      <w:pPr>
        <w:ind w:left="2880" w:hanging="360"/>
      </w:pPr>
      <w:rPr>
        <w:rFonts w:ascii="Symbol" w:hAnsi="Symbol" w:hint="default"/>
      </w:rPr>
    </w:lvl>
    <w:lvl w:ilvl="4" w:tplc="32C40046" w:tentative="1">
      <w:start w:val="1"/>
      <w:numFmt w:val="bullet"/>
      <w:lvlText w:val="o"/>
      <w:lvlJc w:val="left"/>
      <w:pPr>
        <w:ind w:left="3600" w:hanging="360"/>
      </w:pPr>
      <w:rPr>
        <w:rFonts w:ascii="Courier New" w:hAnsi="Courier New" w:cs="Courier New" w:hint="default"/>
      </w:rPr>
    </w:lvl>
    <w:lvl w:ilvl="5" w:tplc="CD5A8464" w:tentative="1">
      <w:start w:val="1"/>
      <w:numFmt w:val="bullet"/>
      <w:lvlText w:val=""/>
      <w:lvlJc w:val="left"/>
      <w:pPr>
        <w:ind w:left="4320" w:hanging="360"/>
      </w:pPr>
      <w:rPr>
        <w:rFonts w:ascii="Wingdings" w:hAnsi="Wingdings" w:hint="default"/>
      </w:rPr>
    </w:lvl>
    <w:lvl w:ilvl="6" w:tplc="8C7CE74E" w:tentative="1">
      <w:start w:val="1"/>
      <w:numFmt w:val="bullet"/>
      <w:lvlText w:val=""/>
      <w:lvlJc w:val="left"/>
      <w:pPr>
        <w:ind w:left="5040" w:hanging="360"/>
      </w:pPr>
      <w:rPr>
        <w:rFonts w:ascii="Symbol" w:hAnsi="Symbol" w:hint="default"/>
      </w:rPr>
    </w:lvl>
    <w:lvl w:ilvl="7" w:tplc="3A5E7B50" w:tentative="1">
      <w:start w:val="1"/>
      <w:numFmt w:val="bullet"/>
      <w:lvlText w:val="o"/>
      <w:lvlJc w:val="left"/>
      <w:pPr>
        <w:ind w:left="5760" w:hanging="360"/>
      </w:pPr>
      <w:rPr>
        <w:rFonts w:ascii="Courier New" w:hAnsi="Courier New" w:cs="Courier New" w:hint="default"/>
      </w:rPr>
    </w:lvl>
    <w:lvl w:ilvl="8" w:tplc="1B0E2832" w:tentative="1">
      <w:start w:val="1"/>
      <w:numFmt w:val="bullet"/>
      <w:lvlText w:val=""/>
      <w:lvlJc w:val="left"/>
      <w:pPr>
        <w:ind w:left="6480" w:hanging="360"/>
      </w:pPr>
      <w:rPr>
        <w:rFonts w:ascii="Wingdings" w:hAnsi="Wingdings" w:hint="default"/>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735AA"/>
    <w:multiLevelType w:val="hybridMultilevel"/>
    <w:tmpl w:val="A93AC95C"/>
    <w:lvl w:ilvl="0" w:tplc="0B227A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216C94"/>
    <w:multiLevelType w:val="hybridMultilevel"/>
    <w:tmpl w:val="F17E3874"/>
    <w:lvl w:ilvl="0" w:tplc="0B227A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00250"/>
    <w:multiLevelType w:val="hybridMultilevel"/>
    <w:tmpl w:val="6A84DAA2"/>
    <w:lvl w:ilvl="0" w:tplc="0B227A6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B865D2"/>
    <w:multiLevelType w:val="hybridMultilevel"/>
    <w:tmpl w:val="D258071C"/>
    <w:lvl w:ilvl="0" w:tplc="0B227A6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C134C9"/>
    <w:multiLevelType w:val="hybridMultilevel"/>
    <w:tmpl w:val="77100EBC"/>
    <w:lvl w:ilvl="0" w:tplc="0B227A60">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16C62B1"/>
    <w:multiLevelType w:val="hybridMultilevel"/>
    <w:tmpl w:val="D34C8652"/>
    <w:lvl w:ilvl="0" w:tplc="4A1EDEAC">
      <w:start w:val="12"/>
      <w:numFmt w:val="decimal"/>
      <w:lvlText w:val="%1."/>
      <w:lvlJc w:val="left"/>
      <w:pPr>
        <w:ind w:left="720" w:hanging="360"/>
      </w:pPr>
      <w:rPr>
        <w:rFonts w:ascii="Garamond" w:hAnsi="Garamond" w:hint="default"/>
        <w:i w:val="0"/>
        <w:iCs w:val="0"/>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DF0EBC"/>
    <w:multiLevelType w:val="hybridMultilevel"/>
    <w:tmpl w:val="30720508"/>
    <w:lvl w:ilvl="0" w:tplc="0B227A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82062"/>
    <w:multiLevelType w:val="hybridMultilevel"/>
    <w:tmpl w:val="C6C6223C"/>
    <w:lvl w:ilvl="0" w:tplc="A2EA80F6">
      <w:start w:val="9"/>
      <w:numFmt w:val="decimal"/>
      <w:lvlText w:val="%1."/>
      <w:lvlJc w:val="left"/>
      <w:pPr>
        <w:ind w:left="720" w:hanging="360"/>
      </w:pPr>
      <w:rPr>
        <w:rFonts w:ascii="Garamond" w:hAnsi="Garamond" w:hint="default"/>
        <w:i w:val="0"/>
        <w:iCs w:val="0"/>
        <w:strike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303E0A"/>
    <w:multiLevelType w:val="hybridMultilevel"/>
    <w:tmpl w:val="AABEA83E"/>
    <w:lvl w:ilvl="0" w:tplc="399A3E2A">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9" w15:restartNumberingAfterBreak="0">
    <w:nsid w:val="647D68C7"/>
    <w:multiLevelType w:val="hybridMultilevel"/>
    <w:tmpl w:val="AB4CFA62"/>
    <w:lvl w:ilvl="0" w:tplc="6A42EE68">
      <w:start w:val="1"/>
      <w:numFmt w:val="bullet"/>
      <w:lvlText w:val=""/>
      <w:lvlJc w:val="left"/>
      <w:pPr>
        <w:ind w:left="720" w:hanging="360"/>
      </w:pPr>
      <w:rPr>
        <w:rFonts w:ascii="Symbol" w:hAnsi="Symbol" w:hint="default"/>
      </w:rPr>
    </w:lvl>
    <w:lvl w:ilvl="1" w:tplc="9EC2207E" w:tentative="1">
      <w:start w:val="1"/>
      <w:numFmt w:val="bullet"/>
      <w:lvlText w:val="o"/>
      <w:lvlJc w:val="left"/>
      <w:pPr>
        <w:ind w:left="1440" w:hanging="360"/>
      </w:pPr>
      <w:rPr>
        <w:rFonts w:ascii="Courier New" w:hAnsi="Courier New" w:cs="Courier New" w:hint="default"/>
      </w:rPr>
    </w:lvl>
    <w:lvl w:ilvl="2" w:tplc="E1921C08" w:tentative="1">
      <w:start w:val="1"/>
      <w:numFmt w:val="bullet"/>
      <w:lvlText w:val=""/>
      <w:lvlJc w:val="left"/>
      <w:pPr>
        <w:ind w:left="2160" w:hanging="360"/>
      </w:pPr>
      <w:rPr>
        <w:rFonts w:ascii="Wingdings" w:hAnsi="Wingdings" w:hint="default"/>
      </w:rPr>
    </w:lvl>
    <w:lvl w:ilvl="3" w:tplc="E076960A" w:tentative="1">
      <w:start w:val="1"/>
      <w:numFmt w:val="bullet"/>
      <w:lvlText w:val=""/>
      <w:lvlJc w:val="left"/>
      <w:pPr>
        <w:ind w:left="2880" w:hanging="360"/>
      </w:pPr>
      <w:rPr>
        <w:rFonts w:ascii="Symbol" w:hAnsi="Symbol" w:hint="default"/>
      </w:rPr>
    </w:lvl>
    <w:lvl w:ilvl="4" w:tplc="9D50AC1E" w:tentative="1">
      <w:start w:val="1"/>
      <w:numFmt w:val="bullet"/>
      <w:lvlText w:val="o"/>
      <w:lvlJc w:val="left"/>
      <w:pPr>
        <w:ind w:left="3600" w:hanging="360"/>
      </w:pPr>
      <w:rPr>
        <w:rFonts w:ascii="Courier New" w:hAnsi="Courier New" w:cs="Courier New" w:hint="default"/>
      </w:rPr>
    </w:lvl>
    <w:lvl w:ilvl="5" w:tplc="7D3A9DAA" w:tentative="1">
      <w:start w:val="1"/>
      <w:numFmt w:val="bullet"/>
      <w:lvlText w:val=""/>
      <w:lvlJc w:val="left"/>
      <w:pPr>
        <w:ind w:left="4320" w:hanging="360"/>
      </w:pPr>
      <w:rPr>
        <w:rFonts w:ascii="Wingdings" w:hAnsi="Wingdings" w:hint="default"/>
      </w:rPr>
    </w:lvl>
    <w:lvl w:ilvl="6" w:tplc="0BF65CF2" w:tentative="1">
      <w:start w:val="1"/>
      <w:numFmt w:val="bullet"/>
      <w:lvlText w:val=""/>
      <w:lvlJc w:val="left"/>
      <w:pPr>
        <w:ind w:left="5040" w:hanging="360"/>
      </w:pPr>
      <w:rPr>
        <w:rFonts w:ascii="Symbol" w:hAnsi="Symbol" w:hint="default"/>
      </w:rPr>
    </w:lvl>
    <w:lvl w:ilvl="7" w:tplc="34AAE4CE" w:tentative="1">
      <w:start w:val="1"/>
      <w:numFmt w:val="bullet"/>
      <w:lvlText w:val="o"/>
      <w:lvlJc w:val="left"/>
      <w:pPr>
        <w:ind w:left="5760" w:hanging="360"/>
      </w:pPr>
      <w:rPr>
        <w:rFonts w:ascii="Courier New" w:hAnsi="Courier New" w:cs="Courier New" w:hint="default"/>
      </w:rPr>
    </w:lvl>
    <w:lvl w:ilvl="8" w:tplc="57F25E22" w:tentative="1">
      <w:start w:val="1"/>
      <w:numFmt w:val="bullet"/>
      <w:lvlText w:val=""/>
      <w:lvlJc w:val="left"/>
      <w:pPr>
        <w:ind w:left="6480" w:hanging="360"/>
      </w:pPr>
      <w:rPr>
        <w:rFonts w:ascii="Wingdings" w:hAnsi="Wingdings" w:hint="default"/>
      </w:rPr>
    </w:lvl>
  </w:abstractNum>
  <w:abstractNum w:abstractNumId="20" w15:restartNumberingAfterBreak="0">
    <w:nsid w:val="67E87599"/>
    <w:multiLevelType w:val="hybridMultilevel"/>
    <w:tmpl w:val="9F1EE68A"/>
    <w:lvl w:ilvl="0" w:tplc="0B227A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123343">
    <w:abstractNumId w:val="9"/>
  </w:num>
  <w:num w:numId="2" w16cid:durableId="1008143216">
    <w:abstractNumId w:val="3"/>
  </w:num>
  <w:num w:numId="3" w16cid:durableId="1946692728">
    <w:abstractNumId w:val="4"/>
  </w:num>
  <w:num w:numId="4" w16cid:durableId="6488422">
    <w:abstractNumId w:val="10"/>
  </w:num>
  <w:num w:numId="5" w16cid:durableId="1951543972">
    <w:abstractNumId w:val="6"/>
  </w:num>
  <w:num w:numId="6" w16cid:durableId="1166939855">
    <w:abstractNumId w:val="18"/>
  </w:num>
  <w:num w:numId="7" w16cid:durableId="1591810833">
    <w:abstractNumId w:val="0"/>
  </w:num>
  <w:num w:numId="8" w16cid:durableId="557284336">
    <w:abstractNumId w:val="1"/>
  </w:num>
  <w:num w:numId="9" w16cid:durableId="1518428395">
    <w:abstractNumId w:val="20"/>
  </w:num>
  <w:num w:numId="10" w16cid:durableId="1805006355">
    <w:abstractNumId w:val="12"/>
  </w:num>
  <w:num w:numId="11" w16cid:durableId="985814397">
    <w:abstractNumId w:val="19"/>
  </w:num>
  <w:num w:numId="12" w16cid:durableId="1342859296">
    <w:abstractNumId w:val="5"/>
  </w:num>
  <w:num w:numId="13" w16cid:durableId="798887737">
    <w:abstractNumId w:val="7"/>
  </w:num>
  <w:num w:numId="14" w16cid:durableId="1349067387">
    <w:abstractNumId w:val="17"/>
  </w:num>
  <w:num w:numId="15" w16cid:durableId="253100203">
    <w:abstractNumId w:val="2"/>
  </w:num>
  <w:num w:numId="16" w16cid:durableId="1818105780">
    <w:abstractNumId w:val="15"/>
  </w:num>
  <w:num w:numId="17" w16cid:durableId="1364357024">
    <w:abstractNumId w:val="11"/>
  </w:num>
  <w:num w:numId="18" w16cid:durableId="155150900">
    <w:abstractNumId w:val="8"/>
  </w:num>
  <w:num w:numId="19" w16cid:durableId="2096780922">
    <w:abstractNumId w:val="13"/>
  </w:num>
  <w:num w:numId="20" w16cid:durableId="1546671430">
    <w:abstractNumId w:val="14"/>
  </w:num>
  <w:num w:numId="21" w16cid:durableId="24997073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729"/>
    <w:rsid w:val="00015EEF"/>
    <w:rsid w:val="00016768"/>
    <w:rsid w:val="00017D78"/>
    <w:rsid w:val="000254BD"/>
    <w:rsid w:val="0002586D"/>
    <w:rsid w:val="000265B9"/>
    <w:rsid w:val="00034431"/>
    <w:rsid w:val="0004045A"/>
    <w:rsid w:val="00044684"/>
    <w:rsid w:val="00055D18"/>
    <w:rsid w:val="000562D7"/>
    <w:rsid w:val="000613F4"/>
    <w:rsid w:val="00062A03"/>
    <w:rsid w:val="0006303E"/>
    <w:rsid w:val="000634C1"/>
    <w:rsid w:val="00081046"/>
    <w:rsid w:val="00084409"/>
    <w:rsid w:val="000850CE"/>
    <w:rsid w:val="0008668F"/>
    <w:rsid w:val="00086F17"/>
    <w:rsid w:val="00091280"/>
    <w:rsid w:val="00091B73"/>
    <w:rsid w:val="0009236C"/>
    <w:rsid w:val="00094B95"/>
    <w:rsid w:val="000A32B7"/>
    <w:rsid w:val="000A4327"/>
    <w:rsid w:val="000B183D"/>
    <w:rsid w:val="000B30F7"/>
    <w:rsid w:val="000C0504"/>
    <w:rsid w:val="000C247B"/>
    <w:rsid w:val="000C4316"/>
    <w:rsid w:val="000C6308"/>
    <w:rsid w:val="000C67CC"/>
    <w:rsid w:val="000D207B"/>
    <w:rsid w:val="000D26A0"/>
    <w:rsid w:val="000D3738"/>
    <w:rsid w:val="000E239D"/>
    <w:rsid w:val="000E2A11"/>
    <w:rsid w:val="000E69CC"/>
    <w:rsid w:val="000F280B"/>
    <w:rsid w:val="000F3B4F"/>
    <w:rsid w:val="000F70B2"/>
    <w:rsid w:val="001048DC"/>
    <w:rsid w:val="001076C5"/>
    <w:rsid w:val="0011212C"/>
    <w:rsid w:val="00113488"/>
    <w:rsid w:val="0011749E"/>
    <w:rsid w:val="001208DF"/>
    <w:rsid w:val="00121169"/>
    <w:rsid w:val="001245DB"/>
    <w:rsid w:val="00124F72"/>
    <w:rsid w:val="0012748B"/>
    <w:rsid w:val="001334B5"/>
    <w:rsid w:val="00136C23"/>
    <w:rsid w:val="00137124"/>
    <w:rsid w:val="00137BCD"/>
    <w:rsid w:val="00142BAC"/>
    <w:rsid w:val="00146C6F"/>
    <w:rsid w:val="00147554"/>
    <w:rsid w:val="001576CA"/>
    <w:rsid w:val="001611E6"/>
    <w:rsid w:val="00161C2E"/>
    <w:rsid w:val="00166864"/>
    <w:rsid w:val="00170B98"/>
    <w:rsid w:val="00180234"/>
    <w:rsid w:val="0018083D"/>
    <w:rsid w:val="00180C79"/>
    <w:rsid w:val="00186668"/>
    <w:rsid w:val="001930D7"/>
    <w:rsid w:val="00194179"/>
    <w:rsid w:val="00195163"/>
    <w:rsid w:val="0019583B"/>
    <w:rsid w:val="0019644B"/>
    <w:rsid w:val="00196C0B"/>
    <w:rsid w:val="001A5F43"/>
    <w:rsid w:val="001A7BDF"/>
    <w:rsid w:val="001B32B0"/>
    <w:rsid w:val="001C3911"/>
    <w:rsid w:val="001C5040"/>
    <w:rsid w:val="001C5593"/>
    <w:rsid w:val="001D71D2"/>
    <w:rsid w:val="001F5AAF"/>
    <w:rsid w:val="00203429"/>
    <w:rsid w:val="00203DBF"/>
    <w:rsid w:val="00205897"/>
    <w:rsid w:val="00211013"/>
    <w:rsid w:val="00220DFA"/>
    <w:rsid w:val="00222D06"/>
    <w:rsid w:val="00222D18"/>
    <w:rsid w:val="00225BA4"/>
    <w:rsid w:val="00226F7D"/>
    <w:rsid w:val="00230040"/>
    <w:rsid w:val="00231B92"/>
    <w:rsid w:val="002336B3"/>
    <w:rsid w:val="00234FD8"/>
    <w:rsid w:val="00241311"/>
    <w:rsid w:val="002436DF"/>
    <w:rsid w:val="0024398E"/>
    <w:rsid w:val="00245B3D"/>
    <w:rsid w:val="002460F6"/>
    <w:rsid w:val="0025151C"/>
    <w:rsid w:val="002520D9"/>
    <w:rsid w:val="0025557B"/>
    <w:rsid w:val="00256801"/>
    <w:rsid w:val="002615A2"/>
    <w:rsid w:val="002635A3"/>
    <w:rsid w:val="00272178"/>
    <w:rsid w:val="00273058"/>
    <w:rsid w:val="002748F4"/>
    <w:rsid w:val="00277805"/>
    <w:rsid w:val="002804A9"/>
    <w:rsid w:val="00280872"/>
    <w:rsid w:val="00290061"/>
    <w:rsid w:val="0029099F"/>
    <w:rsid w:val="00296332"/>
    <w:rsid w:val="0029794F"/>
    <w:rsid w:val="002A1E09"/>
    <w:rsid w:val="002A2EA0"/>
    <w:rsid w:val="002A5180"/>
    <w:rsid w:val="002A5307"/>
    <w:rsid w:val="002A7472"/>
    <w:rsid w:val="002B4D38"/>
    <w:rsid w:val="002B67B0"/>
    <w:rsid w:val="002B6E4E"/>
    <w:rsid w:val="002C17C6"/>
    <w:rsid w:val="002C23A9"/>
    <w:rsid w:val="002C5CF0"/>
    <w:rsid w:val="002C68A3"/>
    <w:rsid w:val="002D38C6"/>
    <w:rsid w:val="002D6429"/>
    <w:rsid w:val="002E6D99"/>
    <w:rsid w:val="002E7BA4"/>
    <w:rsid w:val="0030051E"/>
    <w:rsid w:val="00301C73"/>
    <w:rsid w:val="0030278A"/>
    <w:rsid w:val="00304C79"/>
    <w:rsid w:val="00310DE7"/>
    <w:rsid w:val="00310F79"/>
    <w:rsid w:val="003126D4"/>
    <w:rsid w:val="00312D9C"/>
    <w:rsid w:val="0031396A"/>
    <w:rsid w:val="00317735"/>
    <w:rsid w:val="00324070"/>
    <w:rsid w:val="00324C22"/>
    <w:rsid w:val="00326E3D"/>
    <w:rsid w:val="00333DBA"/>
    <w:rsid w:val="00341000"/>
    <w:rsid w:val="003468DC"/>
    <w:rsid w:val="00365067"/>
    <w:rsid w:val="00366781"/>
    <w:rsid w:val="00372CAC"/>
    <w:rsid w:val="00375090"/>
    <w:rsid w:val="00375B17"/>
    <w:rsid w:val="00381317"/>
    <w:rsid w:val="0038442B"/>
    <w:rsid w:val="00393226"/>
    <w:rsid w:val="00396AEB"/>
    <w:rsid w:val="003A658A"/>
    <w:rsid w:val="003B478E"/>
    <w:rsid w:val="003C2BF8"/>
    <w:rsid w:val="003C65C7"/>
    <w:rsid w:val="003C677A"/>
    <w:rsid w:val="003D0735"/>
    <w:rsid w:val="003E341A"/>
    <w:rsid w:val="003E377F"/>
    <w:rsid w:val="003E4E99"/>
    <w:rsid w:val="003E6755"/>
    <w:rsid w:val="003F5BEE"/>
    <w:rsid w:val="003F7344"/>
    <w:rsid w:val="00401701"/>
    <w:rsid w:val="00401E16"/>
    <w:rsid w:val="00402F3F"/>
    <w:rsid w:val="00413C3B"/>
    <w:rsid w:val="00416619"/>
    <w:rsid w:val="00420495"/>
    <w:rsid w:val="00422121"/>
    <w:rsid w:val="00423B4A"/>
    <w:rsid w:val="00424B4F"/>
    <w:rsid w:val="00427705"/>
    <w:rsid w:val="004311AC"/>
    <w:rsid w:val="0043277B"/>
    <w:rsid w:val="00432A5E"/>
    <w:rsid w:val="00444D4C"/>
    <w:rsid w:val="004475C6"/>
    <w:rsid w:val="00447C14"/>
    <w:rsid w:val="00451765"/>
    <w:rsid w:val="00452627"/>
    <w:rsid w:val="004579A5"/>
    <w:rsid w:val="00461B32"/>
    <w:rsid w:val="0046413F"/>
    <w:rsid w:val="00465BF3"/>
    <w:rsid w:val="00465CBE"/>
    <w:rsid w:val="00480B4C"/>
    <w:rsid w:val="0048625C"/>
    <w:rsid w:val="0049369D"/>
    <w:rsid w:val="00494DFE"/>
    <w:rsid w:val="004A1278"/>
    <w:rsid w:val="004A4DB4"/>
    <w:rsid w:val="004B11B1"/>
    <w:rsid w:val="004B560A"/>
    <w:rsid w:val="004C214C"/>
    <w:rsid w:val="004C24D2"/>
    <w:rsid w:val="004C459D"/>
    <w:rsid w:val="004C6A05"/>
    <w:rsid w:val="004C77EB"/>
    <w:rsid w:val="004D0D87"/>
    <w:rsid w:val="004D6868"/>
    <w:rsid w:val="004E20A6"/>
    <w:rsid w:val="004E709D"/>
    <w:rsid w:val="004F1F84"/>
    <w:rsid w:val="004F5F9B"/>
    <w:rsid w:val="004F669E"/>
    <w:rsid w:val="00500DA9"/>
    <w:rsid w:val="00504C22"/>
    <w:rsid w:val="00505D3E"/>
    <w:rsid w:val="00514056"/>
    <w:rsid w:val="0051714B"/>
    <w:rsid w:val="00517526"/>
    <w:rsid w:val="00521762"/>
    <w:rsid w:val="00522077"/>
    <w:rsid w:val="00527CC4"/>
    <w:rsid w:val="005311FB"/>
    <w:rsid w:val="00540C5F"/>
    <w:rsid w:val="005502F2"/>
    <w:rsid w:val="005513FA"/>
    <w:rsid w:val="0055347F"/>
    <w:rsid w:val="00555D21"/>
    <w:rsid w:val="00556868"/>
    <w:rsid w:val="00567C62"/>
    <w:rsid w:val="0057053E"/>
    <w:rsid w:val="00572141"/>
    <w:rsid w:val="00572398"/>
    <w:rsid w:val="0058117E"/>
    <w:rsid w:val="00581699"/>
    <w:rsid w:val="00581CB3"/>
    <w:rsid w:val="005832FA"/>
    <w:rsid w:val="00594E18"/>
    <w:rsid w:val="005972ED"/>
    <w:rsid w:val="005A0330"/>
    <w:rsid w:val="005A1EE3"/>
    <w:rsid w:val="005A3EFA"/>
    <w:rsid w:val="005B3659"/>
    <w:rsid w:val="005C08C6"/>
    <w:rsid w:val="005C0B64"/>
    <w:rsid w:val="005C2845"/>
    <w:rsid w:val="005C4EE4"/>
    <w:rsid w:val="005D3089"/>
    <w:rsid w:val="005D78F1"/>
    <w:rsid w:val="005D7C40"/>
    <w:rsid w:val="005E01F8"/>
    <w:rsid w:val="005F08BF"/>
    <w:rsid w:val="005F58F9"/>
    <w:rsid w:val="005F6A7F"/>
    <w:rsid w:val="0060161D"/>
    <w:rsid w:val="00601854"/>
    <w:rsid w:val="00603076"/>
    <w:rsid w:val="0060734D"/>
    <w:rsid w:val="00610DFA"/>
    <w:rsid w:val="00613D8B"/>
    <w:rsid w:val="00614620"/>
    <w:rsid w:val="00614DA6"/>
    <w:rsid w:val="0061502F"/>
    <w:rsid w:val="00620307"/>
    <w:rsid w:val="0062092B"/>
    <w:rsid w:val="00622D4E"/>
    <w:rsid w:val="0062347E"/>
    <w:rsid w:val="00626F75"/>
    <w:rsid w:val="00631D8B"/>
    <w:rsid w:val="00633DCA"/>
    <w:rsid w:val="00633FF2"/>
    <w:rsid w:val="00635369"/>
    <w:rsid w:val="00637F1D"/>
    <w:rsid w:val="00640620"/>
    <w:rsid w:val="00640835"/>
    <w:rsid w:val="0065081C"/>
    <w:rsid w:val="006565A2"/>
    <w:rsid w:val="006649FD"/>
    <w:rsid w:val="00667A40"/>
    <w:rsid w:val="00673026"/>
    <w:rsid w:val="0067567C"/>
    <w:rsid w:val="0068244B"/>
    <w:rsid w:val="00684A8F"/>
    <w:rsid w:val="00684EF9"/>
    <w:rsid w:val="00694AE4"/>
    <w:rsid w:val="006A0878"/>
    <w:rsid w:val="006A1D3E"/>
    <w:rsid w:val="006A4D51"/>
    <w:rsid w:val="006B0769"/>
    <w:rsid w:val="006B115A"/>
    <w:rsid w:val="006B4547"/>
    <w:rsid w:val="006C001D"/>
    <w:rsid w:val="006C6490"/>
    <w:rsid w:val="006D010E"/>
    <w:rsid w:val="006D0764"/>
    <w:rsid w:val="006D1E78"/>
    <w:rsid w:val="006D2CEE"/>
    <w:rsid w:val="006D581C"/>
    <w:rsid w:val="006E1807"/>
    <w:rsid w:val="006E6C97"/>
    <w:rsid w:val="006F4D21"/>
    <w:rsid w:val="006F5F36"/>
    <w:rsid w:val="007004A2"/>
    <w:rsid w:val="00703CF0"/>
    <w:rsid w:val="00715D57"/>
    <w:rsid w:val="00722433"/>
    <w:rsid w:val="0072268D"/>
    <w:rsid w:val="00730FA8"/>
    <w:rsid w:val="007343B4"/>
    <w:rsid w:val="0073732F"/>
    <w:rsid w:val="00744C98"/>
    <w:rsid w:val="0075176D"/>
    <w:rsid w:val="007558BC"/>
    <w:rsid w:val="00762497"/>
    <w:rsid w:val="00764398"/>
    <w:rsid w:val="007674A2"/>
    <w:rsid w:val="00767FEA"/>
    <w:rsid w:val="00772EBF"/>
    <w:rsid w:val="007737F3"/>
    <w:rsid w:val="00776C00"/>
    <w:rsid w:val="00781FFE"/>
    <w:rsid w:val="00782B00"/>
    <w:rsid w:val="0078549D"/>
    <w:rsid w:val="00787586"/>
    <w:rsid w:val="007972E5"/>
    <w:rsid w:val="007A404E"/>
    <w:rsid w:val="007A6836"/>
    <w:rsid w:val="007B1DA5"/>
    <w:rsid w:val="007B3049"/>
    <w:rsid w:val="007B42E0"/>
    <w:rsid w:val="007B4E71"/>
    <w:rsid w:val="007D118D"/>
    <w:rsid w:val="007D60C4"/>
    <w:rsid w:val="007E00E0"/>
    <w:rsid w:val="007E11CF"/>
    <w:rsid w:val="007E646B"/>
    <w:rsid w:val="007E788E"/>
    <w:rsid w:val="007F157B"/>
    <w:rsid w:val="007F2D24"/>
    <w:rsid w:val="007F31C9"/>
    <w:rsid w:val="007F3AE4"/>
    <w:rsid w:val="007F41B4"/>
    <w:rsid w:val="007F700D"/>
    <w:rsid w:val="008073AD"/>
    <w:rsid w:val="00811DE5"/>
    <w:rsid w:val="00814A95"/>
    <w:rsid w:val="00814B2F"/>
    <w:rsid w:val="00815CB0"/>
    <w:rsid w:val="0081706F"/>
    <w:rsid w:val="00817195"/>
    <w:rsid w:val="0082025D"/>
    <w:rsid w:val="00823CEF"/>
    <w:rsid w:val="008300C7"/>
    <w:rsid w:val="00831995"/>
    <w:rsid w:val="0083380C"/>
    <w:rsid w:val="008344B3"/>
    <w:rsid w:val="00837007"/>
    <w:rsid w:val="008374A3"/>
    <w:rsid w:val="00850977"/>
    <w:rsid w:val="0086285A"/>
    <w:rsid w:val="00862EAE"/>
    <w:rsid w:val="00864007"/>
    <w:rsid w:val="0086770B"/>
    <w:rsid w:val="008705AA"/>
    <w:rsid w:val="00873B2D"/>
    <w:rsid w:val="0087484F"/>
    <w:rsid w:val="00880B93"/>
    <w:rsid w:val="00886D86"/>
    <w:rsid w:val="00894721"/>
    <w:rsid w:val="00895262"/>
    <w:rsid w:val="008A0D8A"/>
    <w:rsid w:val="008B627A"/>
    <w:rsid w:val="008C72B4"/>
    <w:rsid w:val="008D1A6B"/>
    <w:rsid w:val="008D4C83"/>
    <w:rsid w:val="008E49EE"/>
    <w:rsid w:val="008E780D"/>
    <w:rsid w:val="008F33F8"/>
    <w:rsid w:val="0090140E"/>
    <w:rsid w:val="009025C9"/>
    <w:rsid w:val="00906792"/>
    <w:rsid w:val="00907BA7"/>
    <w:rsid w:val="0091041E"/>
    <w:rsid w:val="009233F0"/>
    <w:rsid w:val="00923DDE"/>
    <w:rsid w:val="0092610E"/>
    <w:rsid w:val="009335C1"/>
    <w:rsid w:val="00937107"/>
    <w:rsid w:val="0094317E"/>
    <w:rsid w:val="00944999"/>
    <w:rsid w:val="00950E78"/>
    <w:rsid w:val="009530F7"/>
    <w:rsid w:val="009650EE"/>
    <w:rsid w:val="00967B5C"/>
    <w:rsid w:val="00975F10"/>
    <w:rsid w:val="009767D6"/>
    <w:rsid w:val="009821B7"/>
    <w:rsid w:val="009831C8"/>
    <w:rsid w:val="00984167"/>
    <w:rsid w:val="00987D35"/>
    <w:rsid w:val="00990B1A"/>
    <w:rsid w:val="00992C27"/>
    <w:rsid w:val="00993086"/>
    <w:rsid w:val="00996AB6"/>
    <w:rsid w:val="009A4D89"/>
    <w:rsid w:val="009A5D51"/>
    <w:rsid w:val="009B06A9"/>
    <w:rsid w:val="009B2BA0"/>
    <w:rsid w:val="009B32BD"/>
    <w:rsid w:val="009B39A5"/>
    <w:rsid w:val="009B4297"/>
    <w:rsid w:val="009B5AB6"/>
    <w:rsid w:val="009B5FA5"/>
    <w:rsid w:val="009B61D9"/>
    <w:rsid w:val="009C1D52"/>
    <w:rsid w:val="009C62D9"/>
    <w:rsid w:val="009D6B03"/>
    <w:rsid w:val="009E09C9"/>
    <w:rsid w:val="009E226F"/>
    <w:rsid w:val="009E287D"/>
    <w:rsid w:val="009F1F2D"/>
    <w:rsid w:val="009F4F38"/>
    <w:rsid w:val="00A05A49"/>
    <w:rsid w:val="00A1442C"/>
    <w:rsid w:val="00A16CCD"/>
    <w:rsid w:val="00A2045A"/>
    <w:rsid w:val="00A21730"/>
    <w:rsid w:val="00A25011"/>
    <w:rsid w:val="00A274CA"/>
    <w:rsid w:val="00A27871"/>
    <w:rsid w:val="00A37A05"/>
    <w:rsid w:val="00A50120"/>
    <w:rsid w:val="00A5045F"/>
    <w:rsid w:val="00A54148"/>
    <w:rsid w:val="00A56405"/>
    <w:rsid w:val="00A579E5"/>
    <w:rsid w:val="00A63562"/>
    <w:rsid w:val="00A67919"/>
    <w:rsid w:val="00A75F59"/>
    <w:rsid w:val="00A833A8"/>
    <w:rsid w:val="00A86FD4"/>
    <w:rsid w:val="00A91246"/>
    <w:rsid w:val="00A965CC"/>
    <w:rsid w:val="00AB1D87"/>
    <w:rsid w:val="00AB7647"/>
    <w:rsid w:val="00AC486C"/>
    <w:rsid w:val="00AC54D0"/>
    <w:rsid w:val="00AC6779"/>
    <w:rsid w:val="00AD1CEE"/>
    <w:rsid w:val="00AD629D"/>
    <w:rsid w:val="00AE0C77"/>
    <w:rsid w:val="00AE3D0A"/>
    <w:rsid w:val="00AE78C9"/>
    <w:rsid w:val="00AF24AB"/>
    <w:rsid w:val="00AF3929"/>
    <w:rsid w:val="00AF3F60"/>
    <w:rsid w:val="00B00A35"/>
    <w:rsid w:val="00B028D1"/>
    <w:rsid w:val="00B05AA8"/>
    <w:rsid w:val="00B112E2"/>
    <w:rsid w:val="00B235F6"/>
    <w:rsid w:val="00B25139"/>
    <w:rsid w:val="00B25263"/>
    <w:rsid w:val="00B30E62"/>
    <w:rsid w:val="00B31C5F"/>
    <w:rsid w:val="00B3313F"/>
    <w:rsid w:val="00B36A07"/>
    <w:rsid w:val="00B472C7"/>
    <w:rsid w:val="00B62487"/>
    <w:rsid w:val="00B639D8"/>
    <w:rsid w:val="00B67784"/>
    <w:rsid w:val="00B746EB"/>
    <w:rsid w:val="00B82494"/>
    <w:rsid w:val="00B83D99"/>
    <w:rsid w:val="00B87D0E"/>
    <w:rsid w:val="00B87D99"/>
    <w:rsid w:val="00B91534"/>
    <w:rsid w:val="00B91F91"/>
    <w:rsid w:val="00BA224A"/>
    <w:rsid w:val="00BA3E05"/>
    <w:rsid w:val="00BA3E4D"/>
    <w:rsid w:val="00BA49EA"/>
    <w:rsid w:val="00BA604D"/>
    <w:rsid w:val="00BB2FDA"/>
    <w:rsid w:val="00BB5520"/>
    <w:rsid w:val="00BC02EF"/>
    <w:rsid w:val="00BC3E81"/>
    <w:rsid w:val="00BC7ACA"/>
    <w:rsid w:val="00BD10B9"/>
    <w:rsid w:val="00BD43E8"/>
    <w:rsid w:val="00BD6FBD"/>
    <w:rsid w:val="00BE4A01"/>
    <w:rsid w:val="00BE72E9"/>
    <w:rsid w:val="00BF4230"/>
    <w:rsid w:val="00BF5CCB"/>
    <w:rsid w:val="00C006FA"/>
    <w:rsid w:val="00C10459"/>
    <w:rsid w:val="00C123A1"/>
    <w:rsid w:val="00C16B48"/>
    <w:rsid w:val="00C214C3"/>
    <w:rsid w:val="00C30920"/>
    <w:rsid w:val="00C33BCF"/>
    <w:rsid w:val="00C35DC7"/>
    <w:rsid w:val="00C42589"/>
    <w:rsid w:val="00C46C09"/>
    <w:rsid w:val="00C51D76"/>
    <w:rsid w:val="00C52550"/>
    <w:rsid w:val="00C56BC6"/>
    <w:rsid w:val="00C613C8"/>
    <w:rsid w:val="00C75A05"/>
    <w:rsid w:val="00C76E58"/>
    <w:rsid w:val="00C85D67"/>
    <w:rsid w:val="00C86978"/>
    <w:rsid w:val="00C931AA"/>
    <w:rsid w:val="00C95489"/>
    <w:rsid w:val="00C95D65"/>
    <w:rsid w:val="00CA1972"/>
    <w:rsid w:val="00CA1F42"/>
    <w:rsid w:val="00CA24B3"/>
    <w:rsid w:val="00CA2A8C"/>
    <w:rsid w:val="00CA6943"/>
    <w:rsid w:val="00CB3448"/>
    <w:rsid w:val="00CB3DE2"/>
    <w:rsid w:val="00CB4711"/>
    <w:rsid w:val="00CD0BE4"/>
    <w:rsid w:val="00CE28EF"/>
    <w:rsid w:val="00CE58E0"/>
    <w:rsid w:val="00CE705A"/>
    <w:rsid w:val="00CE7201"/>
    <w:rsid w:val="00CF2223"/>
    <w:rsid w:val="00D044FD"/>
    <w:rsid w:val="00D06FB5"/>
    <w:rsid w:val="00D23F54"/>
    <w:rsid w:val="00D27E76"/>
    <w:rsid w:val="00D309A0"/>
    <w:rsid w:val="00D4211A"/>
    <w:rsid w:val="00D4211E"/>
    <w:rsid w:val="00D60485"/>
    <w:rsid w:val="00D60DCA"/>
    <w:rsid w:val="00D62019"/>
    <w:rsid w:val="00D72696"/>
    <w:rsid w:val="00D77ED4"/>
    <w:rsid w:val="00D83DB1"/>
    <w:rsid w:val="00D8795C"/>
    <w:rsid w:val="00D917C8"/>
    <w:rsid w:val="00D929B2"/>
    <w:rsid w:val="00D936F0"/>
    <w:rsid w:val="00DA04C2"/>
    <w:rsid w:val="00DA5E4D"/>
    <w:rsid w:val="00DB5588"/>
    <w:rsid w:val="00DC4862"/>
    <w:rsid w:val="00DD11CA"/>
    <w:rsid w:val="00DD2361"/>
    <w:rsid w:val="00DD3FA5"/>
    <w:rsid w:val="00DE3100"/>
    <w:rsid w:val="00DE3D18"/>
    <w:rsid w:val="00DE452D"/>
    <w:rsid w:val="00DF0B3C"/>
    <w:rsid w:val="00DF54AD"/>
    <w:rsid w:val="00DF6EC6"/>
    <w:rsid w:val="00E12817"/>
    <w:rsid w:val="00E12B5C"/>
    <w:rsid w:val="00E12C39"/>
    <w:rsid w:val="00E1475E"/>
    <w:rsid w:val="00E1509F"/>
    <w:rsid w:val="00E21018"/>
    <w:rsid w:val="00E319F4"/>
    <w:rsid w:val="00E33357"/>
    <w:rsid w:val="00E344DC"/>
    <w:rsid w:val="00E35436"/>
    <w:rsid w:val="00E40F7A"/>
    <w:rsid w:val="00E41D55"/>
    <w:rsid w:val="00E4235B"/>
    <w:rsid w:val="00E4402E"/>
    <w:rsid w:val="00E5001A"/>
    <w:rsid w:val="00E512A9"/>
    <w:rsid w:val="00E5149B"/>
    <w:rsid w:val="00E61C27"/>
    <w:rsid w:val="00E73692"/>
    <w:rsid w:val="00E9032A"/>
    <w:rsid w:val="00E95BD9"/>
    <w:rsid w:val="00EA4364"/>
    <w:rsid w:val="00EA5344"/>
    <w:rsid w:val="00EB3247"/>
    <w:rsid w:val="00EB4F08"/>
    <w:rsid w:val="00EC2FDA"/>
    <w:rsid w:val="00EC5E11"/>
    <w:rsid w:val="00ED2A67"/>
    <w:rsid w:val="00ED345A"/>
    <w:rsid w:val="00ED53C0"/>
    <w:rsid w:val="00EE4E56"/>
    <w:rsid w:val="00EE7B4F"/>
    <w:rsid w:val="00EF781D"/>
    <w:rsid w:val="00F04817"/>
    <w:rsid w:val="00F12C94"/>
    <w:rsid w:val="00F13600"/>
    <w:rsid w:val="00F208EF"/>
    <w:rsid w:val="00F27806"/>
    <w:rsid w:val="00F3293C"/>
    <w:rsid w:val="00F32F43"/>
    <w:rsid w:val="00F36D63"/>
    <w:rsid w:val="00F42CDF"/>
    <w:rsid w:val="00F47641"/>
    <w:rsid w:val="00F51619"/>
    <w:rsid w:val="00F5203E"/>
    <w:rsid w:val="00F53D63"/>
    <w:rsid w:val="00F54CD2"/>
    <w:rsid w:val="00F54D0C"/>
    <w:rsid w:val="00F56830"/>
    <w:rsid w:val="00F5761D"/>
    <w:rsid w:val="00F57D6A"/>
    <w:rsid w:val="00F61B67"/>
    <w:rsid w:val="00F63706"/>
    <w:rsid w:val="00F644A7"/>
    <w:rsid w:val="00F76C2C"/>
    <w:rsid w:val="00F80CD2"/>
    <w:rsid w:val="00F831FE"/>
    <w:rsid w:val="00F87D86"/>
    <w:rsid w:val="00F92458"/>
    <w:rsid w:val="00FA6428"/>
    <w:rsid w:val="00FB19E7"/>
    <w:rsid w:val="00FB282B"/>
    <w:rsid w:val="00FB2E13"/>
    <w:rsid w:val="00FB728A"/>
    <w:rsid w:val="00FC0FCD"/>
    <w:rsid w:val="00FC39AF"/>
    <w:rsid w:val="00FC4D5C"/>
    <w:rsid w:val="00FC5BD8"/>
    <w:rsid w:val="00FE3E6B"/>
    <w:rsid w:val="00FE6A2A"/>
    <w:rsid w:val="00FF0069"/>
    <w:rsid w:val="00FF1E32"/>
    <w:rsid w:val="00FF21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F266AE86-24F2-4E3B-943F-1D342F58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95"/>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240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6"/>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34"/>
    <w:qFormat/>
    <w:rsid w:val="006A1D3E"/>
    <w:pPr>
      <w:ind w:left="720"/>
      <w:contextualSpacing/>
    </w:pPr>
  </w:style>
  <w:style w:type="paragraph" w:customStyle="1" w:styleId="Basiccopyindentedsl0">
    <w:name w:val="Basic copy indented_sl"/>
    <w:basedOn w:val="Basiccopysl"/>
    <w:rsid w:val="000F280B"/>
    <w:pPr>
      <w:ind w:left="720"/>
    </w:pPr>
  </w:style>
  <w:style w:type="paragraph" w:customStyle="1" w:styleId="Bulletboldsl">
    <w:name w:val="Bullet bold_sl"/>
    <w:basedOn w:val="Bulletsl"/>
    <w:rsid w:val="000F280B"/>
    <w:pPr>
      <w:spacing w:before="240"/>
    </w:pPr>
    <w:rPr>
      <w:b/>
      <w:iCs/>
    </w:rPr>
  </w:style>
  <w:style w:type="paragraph" w:customStyle="1" w:styleId="Datessl">
    <w:name w:val="Dates_sl"/>
    <w:basedOn w:val="Normal"/>
    <w:rsid w:val="000F280B"/>
    <w:pPr>
      <w:spacing w:after="120" w:line="240" w:lineRule="auto"/>
      <w:jc w:val="center"/>
    </w:pPr>
    <w:rPr>
      <w:rFonts w:ascii="Garamond" w:hAnsi="Garamond"/>
      <w:b/>
      <w:sz w:val="24"/>
    </w:rPr>
  </w:style>
  <w:style w:type="character" w:styleId="Emphasis">
    <w:name w:val="Emphasis"/>
    <w:basedOn w:val="DefaultParagraphFont"/>
    <w:uiPriority w:val="20"/>
    <w:qFormat/>
    <w:rsid w:val="00B05AA8"/>
    <w:rPr>
      <w:i/>
      <w:iCs/>
    </w:rPr>
  </w:style>
  <w:style w:type="paragraph" w:styleId="EndnoteText">
    <w:name w:val="endnote text"/>
    <w:basedOn w:val="Normal"/>
    <w:link w:val="EndnoteTextChar"/>
    <w:uiPriority w:val="99"/>
    <w:semiHidden/>
    <w:unhideWhenUsed/>
    <w:rsid w:val="00CA2A8C"/>
    <w:pPr>
      <w:spacing w:after="0" w:line="240" w:lineRule="auto"/>
    </w:pPr>
    <w:rPr>
      <w:rFonts w:ascii="Garamond" w:hAnsi="Garamond"/>
      <w:sz w:val="20"/>
      <w:szCs w:val="20"/>
    </w:rPr>
  </w:style>
  <w:style w:type="character" w:customStyle="1" w:styleId="EndnoteTextChar">
    <w:name w:val="Endnote Text Char"/>
    <w:basedOn w:val="DefaultParagraphFont"/>
    <w:link w:val="EndnoteText"/>
    <w:uiPriority w:val="99"/>
    <w:semiHidden/>
    <w:rsid w:val="00CA2A8C"/>
    <w:rPr>
      <w:rFonts w:ascii="Garamond" w:hAnsi="Garamond"/>
      <w:sz w:val="20"/>
      <w:szCs w:val="20"/>
    </w:rPr>
  </w:style>
  <w:style w:type="character" w:styleId="EndnoteReference">
    <w:name w:val="endnote reference"/>
    <w:basedOn w:val="DefaultParagraphFont"/>
    <w:uiPriority w:val="99"/>
    <w:semiHidden/>
    <w:unhideWhenUsed/>
    <w:rsid w:val="00CA2A8C"/>
    <w:rPr>
      <w:vertAlign w:val="superscript"/>
    </w:rPr>
  </w:style>
  <w:style w:type="character" w:customStyle="1" w:styleId="cf01">
    <w:name w:val="cf01"/>
    <w:basedOn w:val="DefaultParagraphFont"/>
    <w:rsid w:val="00906792"/>
    <w:rPr>
      <w:rFonts w:ascii="Segoe UI" w:hAnsi="Segoe UI" w:cs="Segoe UI" w:hint="default"/>
      <w:sz w:val="18"/>
      <w:szCs w:val="18"/>
    </w:rPr>
  </w:style>
  <w:style w:type="character" w:customStyle="1" w:styleId="cf11">
    <w:name w:val="cf11"/>
    <w:basedOn w:val="DefaultParagraphFont"/>
    <w:rsid w:val="00906792"/>
    <w:rPr>
      <w:rFonts w:ascii="Segoe UI" w:hAnsi="Segoe UI" w:cs="Segoe UI" w:hint="default"/>
      <w:sz w:val="18"/>
      <w:szCs w:val="18"/>
    </w:rPr>
  </w:style>
  <w:style w:type="paragraph" w:customStyle="1" w:styleId="Maincopy">
    <w:name w:val="Main copy"/>
    <w:basedOn w:val="Normal"/>
    <w:link w:val="MaincopyChar"/>
    <w:qFormat/>
    <w:rsid w:val="00B87D99"/>
    <w:pPr>
      <w:spacing w:after="120"/>
    </w:pPr>
    <w:rPr>
      <w:rFonts w:ascii="Garamond" w:eastAsia="Times New Roman" w:hAnsi="Garamond" w:cs="Times New Roman"/>
      <w:sz w:val="24"/>
      <w:szCs w:val="24"/>
    </w:rPr>
  </w:style>
  <w:style w:type="character" w:customStyle="1" w:styleId="MaincopyChar">
    <w:name w:val="Main copy Char"/>
    <w:link w:val="Maincopy"/>
    <w:rsid w:val="00B87D99"/>
    <w:rPr>
      <w:rFonts w:ascii="Garamond" w:eastAsia="Times New Roman" w:hAnsi="Garamond" w:cs="Times New Roman"/>
      <w:sz w:val="24"/>
      <w:szCs w:val="24"/>
    </w:rPr>
  </w:style>
  <w:style w:type="paragraph" w:customStyle="1" w:styleId="pf0">
    <w:name w:val="pf0"/>
    <w:basedOn w:val="Normal"/>
    <w:rsid w:val="004A4DB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8625C"/>
    <w:pPr>
      <w:spacing w:after="0" w:line="240" w:lineRule="auto"/>
    </w:pPr>
  </w:style>
  <w:style w:type="character" w:customStyle="1" w:styleId="Heading3Char">
    <w:name w:val="Heading 3 Char"/>
    <w:basedOn w:val="DefaultParagraphFont"/>
    <w:link w:val="Heading3"/>
    <w:uiPriority w:val="9"/>
    <w:rsid w:val="0032407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43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28048">
      <w:bodyDiv w:val="1"/>
      <w:marLeft w:val="0"/>
      <w:marRight w:val="0"/>
      <w:marTop w:val="0"/>
      <w:marBottom w:val="0"/>
      <w:divBdr>
        <w:top w:val="none" w:sz="0" w:space="0" w:color="auto"/>
        <w:left w:val="none" w:sz="0" w:space="0" w:color="auto"/>
        <w:bottom w:val="none" w:sz="0" w:space="0" w:color="auto"/>
        <w:right w:val="none" w:sz="0" w:space="0" w:color="auto"/>
      </w:divBdr>
      <w:divsChild>
        <w:div w:id="545996368">
          <w:marLeft w:val="0"/>
          <w:marRight w:val="0"/>
          <w:marTop w:val="0"/>
          <w:marBottom w:val="0"/>
          <w:divBdr>
            <w:top w:val="none" w:sz="0" w:space="0" w:color="auto"/>
            <w:left w:val="none" w:sz="0" w:space="0" w:color="auto"/>
            <w:bottom w:val="none" w:sz="0" w:space="0" w:color="auto"/>
            <w:right w:val="none" w:sz="0" w:space="0" w:color="auto"/>
          </w:divBdr>
          <w:divsChild>
            <w:div w:id="432557850">
              <w:marLeft w:val="0"/>
              <w:marRight w:val="0"/>
              <w:marTop w:val="0"/>
              <w:marBottom w:val="0"/>
              <w:divBdr>
                <w:top w:val="none" w:sz="0" w:space="0" w:color="auto"/>
                <w:left w:val="none" w:sz="0" w:space="0" w:color="auto"/>
                <w:bottom w:val="none" w:sz="0" w:space="0" w:color="auto"/>
                <w:right w:val="none" w:sz="0" w:space="0" w:color="auto"/>
              </w:divBdr>
            </w:div>
            <w:div w:id="1026255414">
              <w:marLeft w:val="0"/>
              <w:marRight w:val="0"/>
              <w:marTop w:val="0"/>
              <w:marBottom w:val="0"/>
              <w:divBdr>
                <w:top w:val="none" w:sz="0" w:space="0" w:color="auto"/>
                <w:left w:val="none" w:sz="0" w:space="0" w:color="auto"/>
                <w:bottom w:val="none" w:sz="0" w:space="0" w:color="auto"/>
                <w:right w:val="none" w:sz="0" w:space="0" w:color="auto"/>
              </w:divBdr>
            </w:div>
            <w:div w:id="1082875201">
              <w:marLeft w:val="0"/>
              <w:marRight w:val="0"/>
              <w:marTop w:val="0"/>
              <w:marBottom w:val="0"/>
              <w:divBdr>
                <w:top w:val="none" w:sz="0" w:space="0" w:color="auto"/>
                <w:left w:val="none" w:sz="0" w:space="0" w:color="auto"/>
                <w:bottom w:val="none" w:sz="0" w:space="0" w:color="auto"/>
                <w:right w:val="none" w:sz="0" w:space="0" w:color="auto"/>
              </w:divBdr>
            </w:div>
            <w:div w:id="504126700">
              <w:marLeft w:val="0"/>
              <w:marRight w:val="0"/>
              <w:marTop w:val="0"/>
              <w:marBottom w:val="0"/>
              <w:divBdr>
                <w:top w:val="none" w:sz="0" w:space="0" w:color="auto"/>
                <w:left w:val="none" w:sz="0" w:space="0" w:color="auto"/>
                <w:bottom w:val="none" w:sz="0" w:space="0" w:color="auto"/>
                <w:right w:val="none" w:sz="0" w:space="0" w:color="auto"/>
              </w:divBdr>
            </w:div>
            <w:div w:id="1891380471">
              <w:marLeft w:val="0"/>
              <w:marRight w:val="0"/>
              <w:marTop w:val="0"/>
              <w:marBottom w:val="0"/>
              <w:divBdr>
                <w:top w:val="none" w:sz="0" w:space="0" w:color="auto"/>
                <w:left w:val="none" w:sz="0" w:space="0" w:color="auto"/>
                <w:bottom w:val="none" w:sz="0" w:space="0" w:color="auto"/>
                <w:right w:val="none" w:sz="0" w:space="0" w:color="auto"/>
              </w:divBdr>
            </w:div>
            <w:div w:id="613950148">
              <w:marLeft w:val="0"/>
              <w:marRight w:val="0"/>
              <w:marTop w:val="0"/>
              <w:marBottom w:val="0"/>
              <w:divBdr>
                <w:top w:val="none" w:sz="0" w:space="0" w:color="auto"/>
                <w:left w:val="none" w:sz="0" w:space="0" w:color="auto"/>
                <w:bottom w:val="none" w:sz="0" w:space="0" w:color="auto"/>
                <w:right w:val="none" w:sz="0" w:space="0" w:color="auto"/>
              </w:divBdr>
            </w:div>
            <w:div w:id="1034307712">
              <w:marLeft w:val="0"/>
              <w:marRight w:val="0"/>
              <w:marTop w:val="0"/>
              <w:marBottom w:val="0"/>
              <w:divBdr>
                <w:top w:val="none" w:sz="0" w:space="0" w:color="auto"/>
                <w:left w:val="none" w:sz="0" w:space="0" w:color="auto"/>
                <w:bottom w:val="none" w:sz="0" w:space="0" w:color="auto"/>
                <w:right w:val="none" w:sz="0" w:space="0" w:color="auto"/>
              </w:divBdr>
            </w:div>
            <w:div w:id="1629318573">
              <w:marLeft w:val="0"/>
              <w:marRight w:val="0"/>
              <w:marTop w:val="0"/>
              <w:marBottom w:val="0"/>
              <w:divBdr>
                <w:top w:val="none" w:sz="0" w:space="0" w:color="auto"/>
                <w:left w:val="none" w:sz="0" w:space="0" w:color="auto"/>
                <w:bottom w:val="none" w:sz="0" w:space="0" w:color="auto"/>
                <w:right w:val="none" w:sz="0" w:space="0" w:color="auto"/>
              </w:divBdr>
            </w:div>
            <w:div w:id="1100640129">
              <w:marLeft w:val="0"/>
              <w:marRight w:val="0"/>
              <w:marTop w:val="0"/>
              <w:marBottom w:val="0"/>
              <w:divBdr>
                <w:top w:val="none" w:sz="0" w:space="0" w:color="auto"/>
                <w:left w:val="none" w:sz="0" w:space="0" w:color="auto"/>
                <w:bottom w:val="none" w:sz="0" w:space="0" w:color="auto"/>
                <w:right w:val="none" w:sz="0" w:space="0" w:color="auto"/>
              </w:divBdr>
            </w:div>
            <w:div w:id="1594167237">
              <w:marLeft w:val="0"/>
              <w:marRight w:val="0"/>
              <w:marTop w:val="0"/>
              <w:marBottom w:val="0"/>
              <w:divBdr>
                <w:top w:val="none" w:sz="0" w:space="0" w:color="auto"/>
                <w:left w:val="none" w:sz="0" w:space="0" w:color="auto"/>
                <w:bottom w:val="none" w:sz="0" w:space="0" w:color="auto"/>
                <w:right w:val="none" w:sz="0" w:space="0" w:color="auto"/>
              </w:divBdr>
            </w:div>
            <w:div w:id="1948659537">
              <w:marLeft w:val="0"/>
              <w:marRight w:val="0"/>
              <w:marTop w:val="0"/>
              <w:marBottom w:val="0"/>
              <w:divBdr>
                <w:top w:val="none" w:sz="0" w:space="0" w:color="auto"/>
                <w:left w:val="none" w:sz="0" w:space="0" w:color="auto"/>
                <w:bottom w:val="none" w:sz="0" w:space="0" w:color="auto"/>
                <w:right w:val="none" w:sz="0" w:space="0" w:color="auto"/>
              </w:divBdr>
            </w:div>
            <w:div w:id="1182091504">
              <w:marLeft w:val="0"/>
              <w:marRight w:val="0"/>
              <w:marTop w:val="0"/>
              <w:marBottom w:val="0"/>
              <w:divBdr>
                <w:top w:val="none" w:sz="0" w:space="0" w:color="auto"/>
                <w:left w:val="none" w:sz="0" w:space="0" w:color="auto"/>
                <w:bottom w:val="none" w:sz="0" w:space="0" w:color="auto"/>
                <w:right w:val="none" w:sz="0" w:space="0" w:color="auto"/>
              </w:divBdr>
            </w:div>
            <w:div w:id="1481118428">
              <w:marLeft w:val="0"/>
              <w:marRight w:val="0"/>
              <w:marTop w:val="0"/>
              <w:marBottom w:val="0"/>
              <w:divBdr>
                <w:top w:val="none" w:sz="0" w:space="0" w:color="auto"/>
                <w:left w:val="none" w:sz="0" w:space="0" w:color="auto"/>
                <w:bottom w:val="none" w:sz="0" w:space="0" w:color="auto"/>
                <w:right w:val="none" w:sz="0" w:space="0" w:color="auto"/>
              </w:divBdr>
            </w:div>
          </w:divsChild>
        </w:div>
        <w:div w:id="1653751070">
          <w:marLeft w:val="0"/>
          <w:marRight w:val="0"/>
          <w:marTop w:val="0"/>
          <w:marBottom w:val="0"/>
          <w:divBdr>
            <w:top w:val="none" w:sz="0" w:space="0" w:color="auto"/>
            <w:left w:val="none" w:sz="0" w:space="0" w:color="auto"/>
            <w:bottom w:val="none" w:sz="0" w:space="0" w:color="auto"/>
            <w:right w:val="none" w:sz="0" w:space="0" w:color="auto"/>
          </w:divBdr>
          <w:divsChild>
            <w:div w:id="552892062">
              <w:marLeft w:val="0"/>
              <w:marRight w:val="0"/>
              <w:marTop w:val="0"/>
              <w:marBottom w:val="0"/>
              <w:divBdr>
                <w:top w:val="none" w:sz="0" w:space="0" w:color="auto"/>
                <w:left w:val="none" w:sz="0" w:space="0" w:color="auto"/>
                <w:bottom w:val="none" w:sz="0" w:space="0" w:color="auto"/>
                <w:right w:val="none" w:sz="0" w:space="0" w:color="auto"/>
              </w:divBdr>
            </w:div>
            <w:div w:id="1132794844">
              <w:marLeft w:val="0"/>
              <w:marRight w:val="0"/>
              <w:marTop w:val="0"/>
              <w:marBottom w:val="0"/>
              <w:divBdr>
                <w:top w:val="none" w:sz="0" w:space="0" w:color="auto"/>
                <w:left w:val="none" w:sz="0" w:space="0" w:color="auto"/>
                <w:bottom w:val="none" w:sz="0" w:space="0" w:color="auto"/>
                <w:right w:val="none" w:sz="0" w:space="0" w:color="auto"/>
              </w:divBdr>
            </w:div>
            <w:div w:id="2087847564">
              <w:marLeft w:val="0"/>
              <w:marRight w:val="0"/>
              <w:marTop w:val="0"/>
              <w:marBottom w:val="0"/>
              <w:divBdr>
                <w:top w:val="none" w:sz="0" w:space="0" w:color="auto"/>
                <w:left w:val="none" w:sz="0" w:space="0" w:color="auto"/>
                <w:bottom w:val="none" w:sz="0" w:space="0" w:color="auto"/>
                <w:right w:val="none" w:sz="0" w:space="0" w:color="auto"/>
              </w:divBdr>
            </w:div>
            <w:div w:id="1042705071">
              <w:marLeft w:val="0"/>
              <w:marRight w:val="0"/>
              <w:marTop w:val="0"/>
              <w:marBottom w:val="0"/>
              <w:divBdr>
                <w:top w:val="none" w:sz="0" w:space="0" w:color="auto"/>
                <w:left w:val="none" w:sz="0" w:space="0" w:color="auto"/>
                <w:bottom w:val="none" w:sz="0" w:space="0" w:color="auto"/>
                <w:right w:val="none" w:sz="0" w:space="0" w:color="auto"/>
              </w:divBdr>
            </w:div>
            <w:div w:id="1539467776">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
            <w:div w:id="1065298988">
              <w:marLeft w:val="0"/>
              <w:marRight w:val="0"/>
              <w:marTop w:val="0"/>
              <w:marBottom w:val="0"/>
              <w:divBdr>
                <w:top w:val="none" w:sz="0" w:space="0" w:color="auto"/>
                <w:left w:val="none" w:sz="0" w:space="0" w:color="auto"/>
                <w:bottom w:val="none" w:sz="0" w:space="0" w:color="auto"/>
                <w:right w:val="none" w:sz="0" w:space="0" w:color="auto"/>
              </w:divBdr>
            </w:div>
            <w:div w:id="738482896">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
            <w:div w:id="663237625">
              <w:marLeft w:val="0"/>
              <w:marRight w:val="0"/>
              <w:marTop w:val="0"/>
              <w:marBottom w:val="0"/>
              <w:divBdr>
                <w:top w:val="none" w:sz="0" w:space="0" w:color="auto"/>
                <w:left w:val="none" w:sz="0" w:space="0" w:color="auto"/>
                <w:bottom w:val="none" w:sz="0" w:space="0" w:color="auto"/>
                <w:right w:val="none" w:sz="0" w:space="0" w:color="auto"/>
              </w:divBdr>
            </w:div>
            <w:div w:id="1728533113">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
            <w:div w:id="210849502">
              <w:marLeft w:val="0"/>
              <w:marRight w:val="0"/>
              <w:marTop w:val="0"/>
              <w:marBottom w:val="0"/>
              <w:divBdr>
                <w:top w:val="none" w:sz="0" w:space="0" w:color="auto"/>
                <w:left w:val="none" w:sz="0" w:space="0" w:color="auto"/>
                <w:bottom w:val="none" w:sz="0" w:space="0" w:color="auto"/>
                <w:right w:val="none" w:sz="0" w:space="0" w:color="auto"/>
              </w:divBdr>
            </w:div>
            <w:div w:id="1175920605">
              <w:marLeft w:val="0"/>
              <w:marRight w:val="0"/>
              <w:marTop w:val="0"/>
              <w:marBottom w:val="0"/>
              <w:divBdr>
                <w:top w:val="none" w:sz="0" w:space="0" w:color="auto"/>
                <w:left w:val="none" w:sz="0" w:space="0" w:color="auto"/>
                <w:bottom w:val="none" w:sz="0" w:space="0" w:color="auto"/>
                <w:right w:val="none" w:sz="0" w:space="0" w:color="auto"/>
              </w:divBdr>
            </w:div>
            <w:div w:id="1649237625">
              <w:marLeft w:val="0"/>
              <w:marRight w:val="0"/>
              <w:marTop w:val="0"/>
              <w:marBottom w:val="0"/>
              <w:divBdr>
                <w:top w:val="none" w:sz="0" w:space="0" w:color="auto"/>
                <w:left w:val="none" w:sz="0" w:space="0" w:color="auto"/>
                <w:bottom w:val="none" w:sz="0" w:space="0" w:color="auto"/>
                <w:right w:val="none" w:sz="0" w:space="0" w:color="auto"/>
              </w:divBdr>
            </w:div>
            <w:div w:id="378283864">
              <w:marLeft w:val="0"/>
              <w:marRight w:val="0"/>
              <w:marTop w:val="0"/>
              <w:marBottom w:val="0"/>
              <w:divBdr>
                <w:top w:val="none" w:sz="0" w:space="0" w:color="auto"/>
                <w:left w:val="none" w:sz="0" w:space="0" w:color="auto"/>
                <w:bottom w:val="none" w:sz="0" w:space="0" w:color="auto"/>
                <w:right w:val="none" w:sz="0" w:space="0" w:color="auto"/>
              </w:divBdr>
            </w:div>
            <w:div w:id="1604848835">
              <w:marLeft w:val="0"/>
              <w:marRight w:val="0"/>
              <w:marTop w:val="0"/>
              <w:marBottom w:val="0"/>
              <w:divBdr>
                <w:top w:val="none" w:sz="0" w:space="0" w:color="auto"/>
                <w:left w:val="none" w:sz="0" w:space="0" w:color="auto"/>
                <w:bottom w:val="none" w:sz="0" w:space="0" w:color="auto"/>
                <w:right w:val="none" w:sz="0" w:space="0" w:color="auto"/>
              </w:divBdr>
            </w:div>
            <w:div w:id="348873503">
              <w:marLeft w:val="0"/>
              <w:marRight w:val="0"/>
              <w:marTop w:val="0"/>
              <w:marBottom w:val="0"/>
              <w:divBdr>
                <w:top w:val="none" w:sz="0" w:space="0" w:color="auto"/>
                <w:left w:val="none" w:sz="0" w:space="0" w:color="auto"/>
                <w:bottom w:val="none" w:sz="0" w:space="0" w:color="auto"/>
                <w:right w:val="none" w:sz="0" w:space="0" w:color="auto"/>
              </w:divBdr>
            </w:div>
            <w:div w:id="1184978083">
              <w:marLeft w:val="0"/>
              <w:marRight w:val="0"/>
              <w:marTop w:val="0"/>
              <w:marBottom w:val="0"/>
              <w:divBdr>
                <w:top w:val="none" w:sz="0" w:space="0" w:color="auto"/>
                <w:left w:val="none" w:sz="0" w:space="0" w:color="auto"/>
                <w:bottom w:val="none" w:sz="0" w:space="0" w:color="auto"/>
                <w:right w:val="none" w:sz="0" w:space="0" w:color="auto"/>
              </w:divBdr>
            </w:div>
            <w:div w:id="295768668">
              <w:marLeft w:val="0"/>
              <w:marRight w:val="0"/>
              <w:marTop w:val="0"/>
              <w:marBottom w:val="0"/>
              <w:divBdr>
                <w:top w:val="none" w:sz="0" w:space="0" w:color="auto"/>
                <w:left w:val="none" w:sz="0" w:space="0" w:color="auto"/>
                <w:bottom w:val="none" w:sz="0" w:space="0" w:color="auto"/>
                <w:right w:val="none" w:sz="0" w:space="0" w:color="auto"/>
              </w:divBdr>
            </w:div>
          </w:divsChild>
        </w:div>
        <w:div w:id="1422221005">
          <w:marLeft w:val="0"/>
          <w:marRight w:val="0"/>
          <w:marTop w:val="0"/>
          <w:marBottom w:val="0"/>
          <w:divBdr>
            <w:top w:val="none" w:sz="0" w:space="0" w:color="auto"/>
            <w:left w:val="none" w:sz="0" w:space="0" w:color="auto"/>
            <w:bottom w:val="none" w:sz="0" w:space="0" w:color="auto"/>
            <w:right w:val="none" w:sz="0" w:space="0" w:color="auto"/>
          </w:divBdr>
        </w:div>
      </w:divsChild>
    </w:div>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288467192">
      <w:bodyDiv w:val="1"/>
      <w:marLeft w:val="0"/>
      <w:marRight w:val="0"/>
      <w:marTop w:val="0"/>
      <w:marBottom w:val="0"/>
      <w:divBdr>
        <w:top w:val="none" w:sz="0" w:space="0" w:color="auto"/>
        <w:left w:val="none" w:sz="0" w:space="0" w:color="auto"/>
        <w:bottom w:val="none" w:sz="0" w:space="0" w:color="auto"/>
        <w:right w:val="none" w:sz="0" w:space="0" w:color="auto"/>
      </w:divBdr>
      <w:divsChild>
        <w:div w:id="2090805482">
          <w:marLeft w:val="0"/>
          <w:marRight w:val="0"/>
          <w:marTop w:val="0"/>
          <w:marBottom w:val="0"/>
          <w:divBdr>
            <w:top w:val="none" w:sz="0" w:space="0" w:color="auto"/>
            <w:left w:val="none" w:sz="0" w:space="0" w:color="auto"/>
            <w:bottom w:val="none" w:sz="0" w:space="0" w:color="auto"/>
            <w:right w:val="none" w:sz="0" w:space="0" w:color="auto"/>
          </w:divBdr>
          <w:divsChild>
            <w:div w:id="849023489">
              <w:marLeft w:val="0"/>
              <w:marRight w:val="0"/>
              <w:marTop w:val="0"/>
              <w:marBottom w:val="0"/>
              <w:divBdr>
                <w:top w:val="none" w:sz="0" w:space="0" w:color="auto"/>
                <w:left w:val="none" w:sz="0" w:space="0" w:color="auto"/>
                <w:bottom w:val="none" w:sz="0" w:space="0" w:color="auto"/>
                <w:right w:val="none" w:sz="0" w:space="0" w:color="auto"/>
              </w:divBdr>
            </w:div>
            <w:div w:id="1039741667">
              <w:marLeft w:val="0"/>
              <w:marRight w:val="0"/>
              <w:marTop w:val="0"/>
              <w:marBottom w:val="0"/>
              <w:divBdr>
                <w:top w:val="none" w:sz="0" w:space="0" w:color="auto"/>
                <w:left w:val="none" w:sz="0" w:space="0" w:color="auto"/>
                <w:bottom w:val="none" w:sz="0" w:space="0" w:color="auto"/>
                <w:right w:val="none" w:sz="0" w:space="0" w:color="auto"/>
              </w:divBdr>
            </w:div>
            <w:div w:id="1085960693">
              <w:marLeft w:val="0"/>
              <w:marRight w:val="0"/>
              <w:marTop w:val="0"/>
              <w:marBottom w:val="0"/>
              <w:divBdr>
                <w:top w:val="none" w:sz="0" w:space="0" w:color="auto"/>
                <w:left w:val="none" w:sz="0" w:space="0" w:color="auto"/>
                <w:bottom w:val="none" w:sz="0" w:space="0" w:color="auto"/>
                <w:right w:val="none" w:sz="0" w:space="0" w:color="auto"/>
              </w:divBdr>
            </w:div>
            <w:div w:id="2069449759">
              <w:marLeft w:val="0"/>
              <w:marRight w:val="0"/>
              <w:marTop w:val="0"/>
              <w:marBottom w:val="0"/>
              <w:divBdr>
                <w:top w:val="none" w:sz="0" w:space="0" w:color="auto"/>
                <w:left w:val="none" w:sz="0" w:space="0" w:color="auto"/>
                <w:bottom w:val="none" w:sz="0" w:space="0" w:color="auto"/>
                <w:right w:val="none" w:sz="0" w:space="0" w:color="auto"/>
              </w:divBdr>
            </w:div>
            <w:div w:id="1636180680">
              <w:marLeft w:val="0"/>
              <w:marRight w:val="0"/>
              <w:marTop w:val="0"/>
              <w:marBottom w:val="0"/>
              <w:divBdr>
                <w:top w:val="none" w:sz="0" w:space="0" w:color="auto"/>
                <w:left w:val="none" w:sz="0" w:space="0" w:color="auto"/>
                <w:bottom w:val="none" w:sz="0" w:space="0" w:color="auto"/>
                <w:right w:val="none" w:sz="0" w:space="0" w:color="auto"/>
              </w:divBdr>
            </w:div>
            <w:div w:id="1971326775">
              <w:marLeft w:val="0"/>
              <w:marRight w:val="0"/>
              <w:marTop w:val="0"/>
              <w:marBottom w:val="0"/>
              <w:divBdr>
                <w:top w:val="none" w:sz="0" w:space="0" w:color="auto"/>
                <w:left w:val="none" w:sz="0" w:space="0" w:color="auto"/>
                <w:bottom w:val="none" w:sz="0" w:space="0" w:color="auto"/>
                <w:right w:val="none" w:sz="0" w:space="0" w:color="auto"/>
              </w:divBdr>
            </w:div>
            <w:div w:id="897786442">
              <w:marLeft w:val="0"/>
              <w:marRight w:val="0"/>
              <w:marTop w:val="0"/>
              <w:marBottom w:val="0"/>
              <w:divBdr>
                <w:top w:val="none" w:sz="0" w:space="0" w:color="auto"/>
                <w:left w:val="none" w:sz="0" w:space="0" w:color="auto"/>
                <w:bottom w:val="none" w:sz="0" w:space="0" w:color="auto"/>
                <w:right w:val="none" w:sz="0" w:space="0" w:color="auto"/>
              </w:divBdr>
            </w:div>
            <w:div w:id="1914580628">
              <w:marLeft w:val="0"/>
              <w:marRight w:val="0"/>
              <w:marTop w:val="0"/>
              <w:marBottom w:val="0"/>
              <w:divBdr>
                <w:top w:val="none" w:sz="0" w:space="0" w:color="auto"/>
                <w:left w:val="none" w:sz="0" w:space="0" w:color="auto"/>
                <w:bottom w:val="none" w:sz="0" w:space="0" w:color="auto"/>
                <w:right w:val="none" w:sz="0" w:space="0" w:color="auto"/>
              </w:divBdr>
            </w:div>
            <w:div w:id="1836720641">
              <w:marLeft w:val="0"/>
              <w:marRight w:val="0"/>
              <w:marTop w:val="0"/>
              <w:marBottom w:val="0"/>
              <w:divBdr>
                <w:top w:val="none" w:sz="0" w:space="0" w:color="auto"/>
                <w:left w:val="none" w:sz="0" w:space="0" w:color="auto"/>
                <w:bottom w:val="none" w:sz="0" w:space="0" w:color="auto"/>
                <w:right w:val="none" w:sz="0" w:space="0" w:color="auto"/>
              </w:divBdr>
            </w:div>
            <w:div w:id="532613408">
              <w:marLeft w:val="0"/>
              <w:marRight w:val="0"/>
              <w:marTop w:val="0"/>
              <w:marBottom w:val="0"/>
              <w:divBdr>
                <w:top w:val="none" w:sz="0" w:space="0" w:color="auto"/>
                <w:left w:val="none" w:sz="0" w:space="0" w:color="auto"/>
                <w:bottom w:val="none" w:sz="0" w:space="0" w:color="auto"/>
                <w:right w:val="none" w:sz="0" w:space="0" w:color="auto"/>
              </w:divBdr>
            </w:div>
            <w:div w:id="1677994748">
              <w:marLeft w:val="0"/>
              <w:marRight w:val="0"/>
              <w:marTop w:val="0"/>
              <w:marBottom w:val="0"/>
              <w:divBdr>
                <w:top w:val="none" w:sz="0" w:space="0" w:color="auto"/>
                <w:left w:val="none" w:sz="0" w:space="0" w:color="auto"/>
                <w:bottom w:val="none" w:sz="0" w:space="0" w:color="auto"/>
                <w:right w:val="none" w:sz="0" w:space="0" w:color="auto"/>
              </w:divBdr>
            </w:div>
            <w:div w:id="673917250">
              <w:marLeft w:val="0"/>
              <w:marRight w:val="0"/>
              <w:marTop w:val="0"/>
              <w:marBottom w:val="0"/>
              <w:divBdr>
                <w:top w:val="none" w:sz="0" w:space="0" w:color="auto"/>
                <w:left w:val="none" w:sz="0" w:space="0" w:color="auto"/>
                <w:bottom w:val="none" w:sz="0" w:space="0" w:color="auto"/>
                <w:right w:val="none" w:sz="0" w:space="0" w:color="auto"/>
              </w:divBdr>
            </w:div>
            <w:div w:id="26370872">
              <w:marLeft w:val="0"/>
              <w:marRight w:val="0"/>
              <w:marTop w:val="0"/>
              <w:marBottom w:val="0"/>
              <w:divBdr>
                <w:top w:val="none" w:sz="0" w:space="0" w:color="auto"/>
                <w:left w:val="none" w:sz="0" w:space="0" w:color="auto"/>
                <w:bottom w:val="none" w:sz="0" w:space="0" w:color="auto"/>
                <w:right w:val="none" w:sz="0" w:space="0" w:color="auto"/>
              </w:divBdr>
            </w:div>
          </w:divsChild>
        </w:div>
        <w:div w:id="324745180">
          <w:marLeft w:val="0"/>
          <w:marRight w:val="0"/>
          <w:marTop w:val="0"/>
          <w:marBottom w:val="0"/>
          <w:divBdr>
            <w:top w:val="none" w:sz="0" w:space="0" w:color="auto"/>
            <w:left w:val="none" w:sz="0" w:space="0" w:color="auto"/>
            <w:bottom w:val="none" w:sz="0" w:space="0" w:color="auto"/>
            <w:right w:val="none" w:sz="0" w:space="0" w:color="auto"/>
          </w:divBdr>
          <w:divsChild>
            <w:div w:id="774904984">
              <w:marLeft w:val="0"/>
              <w:marRight w:val="0"/>
              <w:marTop w:val="0"/>
              <w:marBottom w:val="0"/>
              <w:divBdr>
                <w:top w:val="none" w:sz="0" w:space="0" w:color="auto"/>
                <w:left w:val="none" w:sz="0" w:space="0" w:color="auto"/>
                <w:bottom w:val="none" w:sz="0" w:space="0" w:color="auto"/>
                <w:right w:val="none" w:sz="0" w:space="0" w:color="auto"/>
              </w:divBdr>
            </w:div>
            <w:div w:id="309751714">
              <w:marLeft w:val="0"/>
              <w:marRight w:val="0"/>
              <w:marTop w:val="0"/>
              <w:marBottom w:val="0"/>
              <w:divBdr>
                <w:top w:val="none" w:sz="0" w:space="0" w:color="auto"/>
                <w:left w:val="none" w:sz="0" w:space="0" w:color="auto"/>
                <w:bottom w:val="none" w:sz="0" w:space="0" w:color="auto"/>
                <w:right w:val="none" w:sz="0" w:space="0" w:color="auto"/>
              </w:divBdr>
            </w:div>
            <w:div w:id="1288395628">
              <w:marLeft w:val="0"/>
              <w:marRight w:val="0"/>
              <w:marTop w:val="0"/>
              <w:marBottom w:val="0"/>
              <w:divBdr>
                <w:top w:val="none" w:sz="0" w:space="0" w:color="auto"/>
                <w:left w:val="none" w:sz="0" w:space="0" w:color="auto"/>
                <w:bottom w:val="none" w:sz="0" w:space="0" w:color="auto"/>
                <w:right w:val="none" w:sz="0" w:space="0" w:color="auto"/>
              </w:divBdr>
            </w:div>
            <w:div w:id="1419522407">
              <w:marLeft w:val="0"/>
              <w:marRight w:val="0"/>
              <w:marTop w:val="0"/>
              <w:marBottom w:val="0"/>
              <w:divBdr>
                <w:top w:val="none" w:sz="0" w:space="0" w:color="auto"/>
                <w:left w:val="none" w:sz="0" w:space="0" w:color="auto"/>
                <w:bottom w:val="none" w:sz="0" w:space="0" w:color="auto"/>
                <w:right w:val="none" w:sz="0" w:space="0" w:color="auto"/>
              </w:divBdr>
            </w:div>
            <w:div w:id="1157965007">
              <w:marLeft w:val="0"/>
              <w:marRight w:val="0"/>
              <w:marTop w:val="0"/>
              <w:marBottom w:val="0"/>
              <w:divBdr>
                <w:top w:val="none" w:sz="0" w:space="0" w:color="auto"/>
                <w:left w:val="none" w:sz="0" w:space="0" w:color="auto"/>
                <w:bottom w:val="none" w:sz="0" w:space="0" w:color="auto"/>
                <w:right w:val="none" w:sz="0" w:space="0" w:color="auto"/>
              </w:divBdr>
            </w:div>
            <w:div w:id="472522966">
              <w:marLeft w:val="0"/>
              <w:marRight w:val="0"/>
              <w:marTop w:val="0"/>
              <w:marBottom w:val="0"/>
              <w:divBdr>
                <w:top w:val="none" w:sz="0" w:space="0" w:color="auto"/>
                <w:left w:val="none" w:sz="0" w:space="0" w:color="auto"/>
                <w:bottom w:val="none" w:sz="0" w:space="0" w:color="auto"/>
                <w:right w:val="none" w:sz="0" w:space="0" w:color="auto"/>
              </w:divBdr>
            </w:div>
            <w:div w:id="1241982662">
              <w:marLeft w:val="0"/>
              <w:marRight w:val="0"/>
              <w:marTop w:val="0"/>
              <w:marBottom w:val="0"/>
              <w:divBdr>
                <w:top w:val="none" w:sz="0" w:space="0" w:color="auto"/>
                <w:left w:val="none" w:sz="0" w:space="0" w:color="auto"/>
                <w:bottom w:val="none" w:sz="0" w:space="0" w:color="auto"/>
                <w:right w:val="none" w:sz="0" w:space="0" w:color="auto"/>
              </w:divBdr>
            </w:div>
            <w:div w:id="886768268">
              <w:marLeft w:val="0"/>
              <w:marRight w:val="0"/>
              <w:marTop w:val="0"/>
              <w:marBottom w:val="0"/>
              <w:divBdr>
                <w:top w:val="none" w:sz="0" w:space="0" w:color="auto"/>
                <w:left w:val="none" w:sz="0" w:space="0" w:color="auto"/>
                <w:bottom w:val="none" w:sz="0" w:space="0" w:color="auto"/>
                <w:right w:val="none" w:sz="0" w:space="0" w:color="auto"/>
              </w:divBdr>
            </w:div>
            <w:div w:id="1000353879">
              <w:marLeft w:val="0"/>
              <w:marRight w:val="0"/>
              <w:marTop w:val="0"/>
              <w:marBottom w:val="0"/>
              <w:divBdr>
                <w:top w:val="none" w:sz="0" w:space="0" w:color="auto"/>
                <w:left w:val="none" w:sz="0" w:space="0" w:color="auto"/>
                <w:bottom w:val="none" w:sz="0" w:space="0" w:color="auto"/>
                <w:right w:val="none" w:sz="0" w:space="0" w:color="auto"/>
              </w:divBdr>
            </w:div>
            <w:div w:id="1416315681">
              <w:marLeft w:val="0"/>
              <w:marRight w:val="0"/>
              <w:marTop w:val="0"/>
              <w:marBottom w:val="0"/>
              <w:divBdr>
                <w:top w:val="none" w:sz="0" w:space="0" w:color="auto"/>
                <w:left w:val="none" w:sz="0" w:space="0" w:color="auto"/>
                <w:bottom w:val="none" w:sz="0" w:space="0" w:color="auto"/>
                <w:right w:val="none" w:sz="0" w:space="0" w:color="auto"/>
              </w:divBdr>
            </w:div>
            <w:div w:id="1539735128">
              <w:marLeft w:val="0"/>
              <w:marRight w:val="0"/>
              <w:marTop w:val="0"/>
              <w:marBottom w:val="0"/>
              <w:divBdr>
                <w:top w:val="none" w:sz="0" w:space="0" w:color="auto"/>
                <w:left w:val="none" w:sz="0" w:space="0" w:color="auto"/>
                <w:bottom w:val="none" w:sz="0" w:space="0" w:color="auto"/>
                <w:right w:val="none" w:sz="0" w:space="0" w:color="auto"/>
              </w:divBdr>
            </w:div>
            <w:div w:id="1370110837">
              <w:marLeft w:val="0"/>
              <w:marRight w:val="0"/>
              <w:marTop w:val="0"/>
              <w:marBottom w:val="0"/>
              <w:divBdr>
                <w:top w:val="none" w:sz="0" w:space="0" w:color="auto"/>
                <w:left w:val="none" w:sz="0" w:space="0" w:color="auto"/>
                <w:bottom w:val="none" w:sz="0" w:space="0" w:color="auto"/>
                <w:right w:val="none" w:sz="0" w:space="0" w:color="auto"/>
              </w:divBdr>
            </w:div>
            <w:div w:id="194587539">
              <w:marLeft w:val="0"/>
              <w:marRight w:val="0"/>
              <w:marTop w:val="0"/>
              <w:marBottom w:val="0"/>
              <w:divBdr>
                <w:top w:val="none" w:sz="0" w:space="0" w:color="auto"/>
                <w:left w:val="none" w:sz="0" w:space="0" w:color="auto"/>
                <w:bottom w:val="none" w:sz="0" w:space="0" w:color="auto"/>
                <w:right w:val="none" w:sz="0" w:space="0" w:color="auto"/>
              </w:divBdr>
            </w:div>
            <w:div w:id="1013457291">
              <w:marLeft w:val="0"/>
              <w:marRight w:val="0"/>
              <w:marTop w:val="0"/>
              <w:marBottom w:val="0"/>
              <w:divBdr>
                <w:top w:val="none" w:sz="0" w:space="0" w:color="auto"/>
                <w:left w:val="none" w:sz="0" w:space="0" w:color="auto"/>
                <w:bottom w:val="none" w:sz="0" w:space="0" w:color="auto"/>
                <w:right w:val="none" w:sz="0" w:space="0" w:color="auto"/>
              </w:divBdr>
            </w:div>
            <w:div w:id="1545751892">
              <w:marLeft w:val="0"/>
              <w:marRight w:val="0"/>
              <w:marTop w:val="0"/>
              <w:marBottom w:val="0"/>
              <w:divBdr>
                <w:top w:val="none" w:sz="0" w:space="0" w:color="auto"/>
                <w:left w:val="none" w:sz="0" w:space="0" w:color="auto"/>
                <w:bottom w:val="none" w:sz="0" w:space="0" w:color="auto"/>
                <w:right w:val="none" w:sz="0" w:space="0" w:color="auto"/>
              </w:divBdr>
            </w:div>
            <w:div w:id="880705396">
              <w:marLeft w:val="0"/>
              <w:marRight w:val="0"/>
              <w:marTop w:val="0"/>
              <w:marBottom w:val="0"/>
              <w:divBdr>
                <w:top w:val="none" w:sz="0" w:space="0" w:color="auto"/>
                <w:left w:val="none" w:sz="0" w:space="0" w:color="auto"/>
                <w:bottom w:val="none" w:sz="0" w:space="0" w:color="auto"/>
                <w:right w:val="none" w:sz="0" w:space="0" w:color="auto"/>
              </w:divBdr>
            </w:div>
            <w:div w:id="924992398">
              <w:marLeft w:val="0"/>
              <w:marRight w:val="0"/>
              <w:marTop w:val="0"/>
              <w:marBottom w:val="0"/>
              <w:divBdr>
                <w:top w:val="none" w:sz="0" w:space="0" w:color="auto"/>
                <w:left w:val="none" w:sz="0" w:space="0" w:color="auto"/>
                <w:bottom w:val="none" w:sz="0" w:space="0" w:color="auto"/>
                <w:right w:val="none" w:sz="0" w:space="0" w:color="auto"/>
              </w:divBdr>
            </w:div>
            <w:div w:id="977421227">
              <w:marLeft w:val="0"/>
              <w:marRight w:val="0"/>
              <w:marTop w:val="0"/>
              <w:marBottom w:val="0"/>
              <w:divBdr>
                <w:top w:val="none" w:sz="0" w:space="0" w:color="auto"/>
                <w:left w:val="none" w:sz="0" w:space="0" w:color="auto"/>
                <w:bottom w:val="none" w:sz="0" w:space="0" w:color="auto"/>
                <w:right w:val="none" w:sz="0" w:space="0" w:color="auto"/>
              </w:divBdr>
            </w:div>
            <w:div w:id="1258631809">
              <w:marLeft w:val="0"/>
              <w:marRight w:val="0"/>
              <w:marTop w:val="0"/>
              <w:marBottom w:val="0"/>
              <w:divBdr>
                <w:top w:val="none" w:sz="0" w:space="0" w:color="auto"/>
                <w:left w:val="none" w:sz="0" w:space="0" w:color="auto"/>
                <w:bottom w:val="none" w:sz="0" w:space="0" w:color="auto"/>
                <w:right w:val="none" w:sz="0" w:space="0" w:color="auto"/>
              </w:divBdr>
            </w:div>
            <w:div w:id="49350520">
              <w:marLeft w:val="0"/>
              <w:marRight w:val="0"/>
              <w:marTop w:val="0"/>
              <w:marBottom w:val="0"/>
              <w:divBdr>
                <w:top w:val="none" w:sz="0" w:space="0" w:color="auto"/>
                <w:left w:val="none" w:sz="0" w:space="0" w:color="auto"/>
                <w:bottom w:val="none" w:sz="0" w:space="0" w:color="auto"/>
                <w:right w:val="none" w:sz="0" w:space="0" w:color="auto"/>
              </w:divBdr>
            </w:div>
          </w:divsChild>
        </w:div>
        <w:div w:id="25260005">
          <w:marLeft w:val="0"/>
          <w:marRight w:val="0"/>
          <w:marTop w:val="0"/>
          <w:marBottom w:val="0"/>
          <w:divBdr>
            <w:top w:val="none" w:sz="0" w:space="0" w:color="auto"/>
            <w:left w:val="none" w:sz="0" w:space="0" w:color="auto"/>
            <w:bottom w:val="none" w:sz="0" w:space="0" w:color="auto"/>
            <w:right w:val="none" w:sz="0" w:space="0" w:color="auto"/>
          </w:divBdr>
        </w:div>
      </w:divsChild>
    </w:div>
    <w:div w:id="1571844113">
      <w:bodyDiv w:val="1"/>
      <w:marLeft w:val="0"/>
      <w:marRight w:val="0"/>
      <w:marTop w:val="0"/>
      <w:marBottom w:val="0"/>
      <w:divBdr>
        <w:top w:val="none" w:sz="0" w:space="0" w:color="auto"/>
        <w:left w:val="none" w:sz="0" w:space="0" w:color="auto"/>
        <w:bottom w:val="none" w:sz="0" w:space="0" w:color="auto"/>
        <w:right w:val="none" w:sz="0" w:space="0" w:color="auto"/>
      </w:divBdr>
      <w:divsChild>
        <w:div w:id="2110856065">
          <w:marLeft w:val="0"/>
          <w:marRight w:val="0"/>
          <w:marTop w:val="0"/>
          <w:marBottom w:val="0"/>
          <w:divBdr>
            <w:top w:val="none" w:sz="0" w:space="0" w:color="auto"/>
            <w:left w:val="none" w:sz="0" w:space="0" w:color="auto"/>
            <w:bottom w:val="none" w:sz="0" w:space="0" w:color="auto"/>
            <w:right w:val="none" w:sz="0" w:space="0" w:color="auto"/>
          </w:divBdr>
          <w:divsChild>
            <w:div w:id="900139284">
              <w:marLeft w:val="0"/>
              <w:marRight w:val="0"/>
              <w:marTop w:val="0"/>
              <w:marBottom w:val="0"/>
              <w:divBdr>
                <w:top w:val="none" w:sz="0" w:space="0" w:color="auto"/>
                <w:left w:val="none" w:sz="0" w:space="0" w:color="auto"/>
                <w:bottom w:val="none" w:sz="0" w:space="0" w:color="auto"/>
                <w:right w:val="none" w:sz="0" w:space="0" w:color="auto"/>
              </w:divBdr>
            </w:div>
            <w:div w:id="1002321278">
              <w:marLeft w:val="0"/>
              <w:marRight w:val="0"/>
              <w:marTop w:val="0"/>
              <w:marBottom w:val="0"/>
              <w:divBdr>
                <w:top w:val="none" w:sz="0" w:space="0" w:color="auto"/>
                <w:left w:val="none" w:sz="0" w:space="0" w:color="auto"/>
                <w:bottom w:val="none" w:sz="0" w:space="0" w:color="auto"/>
                <w:right w:val="none" w:sz="0" w:space="0" w:color="auto"/>
              </w:divBdr>
            </w:div>
            <w:div w:id="705065352">
              <w:marLeft w:val="0"/>
              <w:marRight w:val="0"/>
              <w:marTop w:val="0"/>
              <w:marBottom w:val="0"/>
              <w:divBdr>
                <w:top w:val="none" w:sz="0" w:space="0" w:color="auto"/>
                <w:left w:val="none" w:sz="0" w:space="0" w:color="auto"/>
                <w:bottom w:val="none" w:sz="0" w:space="0" w:color="auto"/>
                <w:right w:val="none" w:sz="0" w:space="0" w:color="auto"/>
              </w:divBdr>
            </w:div>
            <w:div w:id="705641250">
              <w:marLeft w:val="0"/>
              <w:marRight w:val="0"/>
              <w:marTop w:val="0"/>
              <w:marBottom w:val="0"/>
              <w:divBdr>
                <w:top w:val="none" w:sz="0" w:space="0" w:color="auto"/>
                <w:left w:val="none" w:sz="0" w:space="0" w:color="auto"/>
                <w:bottom w:val="none" w:sz="0" w:space="0" w:color="auto"/>
                <w:right w:val="none" w:sz="0" w:space="0" w:color="auto"/>
              </w:divBdr>
            </w:div>
            <w:div w:id="627395193">
              <w:marLeft w:val="0"/>
              <w:marRight w:val="0"/>
              <w:marTop w:val="0"/>
              <w:marBottom w:val="0"/>
              <w:divBdr>
                <w:top w:val="none" w:sz="0" w:space="0" w:color="auto"/>
                <w:left w:val="none" w:sz="0" w:space="0" w:color="auto"/>
                <w:bottom w:val="none" w:sz="0" w:space="0" w:color="auto"/>
                <w:right w:val="none" w:sz="0" w:space="0" w:color="auto"/>
              </w:divBdr>
            </w:div>
            <w:div w:id="763375808">
              <w:marLeft w:val="0"/>
              <w:marRight w:val="0"/>
              <w:marTop w:val="0"/>
              <w:marBottom w:val="0"/>
              <w:divBdr>
                <w:top w:val="none" w:sz="0" w:space="0" w:color="auto"/>
                <w:left w:val="none" w:sz="0" w:space="0" w:color="auto"/>
                <w:bottom w:val="none" w:sz="0" w:space="0" w:color="auto"/>
                <w:right w:val="none" w:sz="0" w:space="0" w:color="auto"/>
              </w:divBdr>
            </w:div>
            <w:div w:id="973633708">
              <w:marLeft w:val="0"/>
              <w:marRight w:val="0"/>
              <w:marTop w:val="0"/>
              <w:marBottom w:val="0"/>
              <w:divBdr>
                <w:top w:val="none" w:sz="0" w:space="0" w:color="auto"/>
                <w:left w:val="none" w:sz="0" w:space="0" w:color="auto"/>
                <w:bottom w:val="none" w:sz="0" w:space="0" w:color="auto"/>
                <w:right w:val="none" w:sz="0" w:space="0" w:color="auto"/>
              </w:divBdr>
            </w:div>
            <w:div w:id="2008509354">
              <w:marLeft w:val="0"/>
              <w:marRight w:val="0"/>
              <w:marTop w:val="0"/>
              <w:marBottom w:val="0"/>
              <w:divBdr>
                <w:top w:val="none" w:sz="0" w:space="0" w:color="auto"/>
                <w:left w:val="none" w:sz="0" w:space="0" w:color="auto"/>
                <w:bottom w:val="none" w:sz="0" w:space="0" w:color="auto"/>
                <w:right w:val="none" w:sz="0" w:space="0" w:color="auto"/>
              </w:divBdr>
            </w:div>
            <w:div w:id="85734757">
              <w:marLeft w:val="0"/>
              <w:marRight w:val="0"/>
              <w:marTop w:val="0"/>
              <w:marBottom w:val="0"/>
              <w:divBdr>
                <w:top w:val="none" w:sz="0" w:space="0" w:color="auto"/>
                <w:left w:val="none" w:sz="0" w:space="0" w:color="auto"/>
                <w:bottom w:val="none" w:sz="0" w:space="0" w:color="auto"/>
                <w:right w:val="none" w:sz="0" w:space="0" w:color="auto"/>
              </w:divBdr>
            </w:div>
            <w:div w:id="67308687">
              <w:marLeft w:val="0"/>
              <w:marRight w:val="0"/>
              <w:marTop w:val="0"/>
              <w:marBottom w:val="0"/>
              <w:divBdr>
                <w:top w:val="none" w:sz="0" w:space="0" w:color="auto"/>
                <w:left w:val="none" w:sz="0" w:space="0" w:color="auto"/>
                <w:bottom w:val="none" w:sz="0" w:space="0" w:color="auto"/>
                <w:right w:val="none" w:sz="0" w:space="0" w:color="auto"/>
              </w:divBdr>
            </w:div>
            <w:div w:id="1338967055">
              <w:marLeft w:val="0"/>
              <w:marRight w:val="0"/>
              <w:marTop w:val="0"/>
              <w:marBottom w:val="0"/>
              <w:divBdr>
                <w:top w:val="none" w:sz="0" w:space="0" w:color="auto"/>
                <w:left w:val="none" w:sz="0" w:space="0" w:color="auto"/>
                <w:bottom w:val="none" w:sz="0" w:space="0" w:color="auto"/>
                <w:right w:val="none" w:sz="0" w:space="0" w:color="auto"/>
              </w:divBdr>
            </w:div>
            <w:div w:id="969474461">
              <w:marLeft w:val="0"/>
              <w:marRight w:val="0"/>
              <w:marTop w:val="0"/>
              <w:marBottom w:val="0"/>
              <w:divBdr>
                <w:top w:val="none" w:sz="0" w:space="0" w:color="auto"/>
                <w:left w:val="none" w:sz="0" w:space="0" w:color="auto"/>
                <w:bottom w:val="none" w:sz="0" w:space="0" w:color="auto"/>
                <w:right w:val="none" w:sz="0" w:space="0" w:color="auto"/>
              </w:divBdr>
            </w:div>
            <w:div w:id="768475219">
              <w:marLeft w:val="0"/>
              <w:marRight w:val="0"/>
              <w:marTop w:val="0"/>
              <w:marBottom w:val="0"/>
              <w:divBdr>
                <w:top w:val="none" w:sz="0" w:space="0" w:color="auto"/>
                <w:left w:val="none" w:sz="0" w:space="0" w:color="auto"/>
                <w:bottom w:val="none" w:sz="0" w:space="0" w:color="auto"/>
                <w:right w:val="none" w:sz="0" w:space="0" w:color="auto"/>
              </w:divBdr>
            </w:div>
          </w:divsChild>
        </w:div>
        <w:div w:id="800542336">
          <w:marLeft w:val="0"/>
          <w:marRight w:val="0"/>
          <w:marTop w:val="0"/>
          <w:marBottom w:val="0"/>
          <w:divBdr>
            <w:top w:val="none" w:sz="0" w:space="0" w:color="auto"/>
            <w:left w:val="none" w:sz="0" w:space="0" w:color="auto"/>
            <w:bottom w:val="none" w:sz="0" w:space="0" w:color="auto"/>
            <w:right w:val="none" w:sz="0" w:space="0" w:color="auto"/>
          </w:divBdr>
          <w:divsChild>
            <w:div w:id="1036659250">
              <w:marLeft w:val="0"/>
              <w:marRight w:val="0"/>
              <w:marTop w:val="0"/>
              <w:marBottom w:val="0"/>
              <w:divBdr>
                <w:top w:val="none" w:sz="0" w:space="0" w:color="auto"/>
                <w:left w:val="none" w:sz="0" w:space="0" w:color="auto"/>
                <w:bottom w:val="none" w:sz="0" w:space="0" w:color="auto"/>
                <w:right w:val="none" w:sz="0" w:space="0" w:color="auto"/>
              </w:divBdr>
            </w:div>
            <w:div w:id="1192769324">
              <w:marLeft w:val="0"/>
              <w:marRight w:val="0"/>
              <w:marTop w:val="0"/>
              <w:marBottom w:val="0"/>
              <w:divBdr>
                <w:top w:val="none" w:sz="0" w:space="0" w:color="auto"/>
                <w:left w:val="none" w:sz="0" w:space="0" w:color="auto"/>
                <w:bottom w:val="none" w:sz="0" w:space="0" w:color="auto"/>
                <w:right w:val="none" w:sz="0" w:space="0" w:color="auto"/>
              </w:divBdr>
            </w:div>
            <w:div w:id="564536428">
              <w:marLeft w:val="0"/>
              <w:marRight w:val="0"/>
              <w:marTop w:val="0"/>
              <w:marBottom w:val="0"/>
              <w:divBdr>
                <w:top w:val="none" w:sz="0" w:space="0" w:color="auto"/>
                <w:left w:val="none" w:sz="0" w:space="0" w:color="auto"/>
                <w:bottom w:val="none" w:sz="0" w:space="0" w:color="auto"/>
                <w:right w:val="none" w:sz="0" w:space="0" w:color="auto"/>
              </w:divBdr>
            </w:div>
            <w:div w:id="1267421241">
              <w:marLeft w:val="0"/>
              <w:marRight w:val="0"/>
              <w:marTop w:val="0"/>
              <w:marBottom w:val="0"/>
              <w:divBdr>
                <w:top w:val="none" w:sz="0" w:space="0" w:color="auto"/>
                <w:left w:val="none" w:sz="0" w:space="0" w:color="auto"/>
                <w:bottom w:val="none" w:sz="0" w:space="0" w:color="auto"/>
                <w:right w:val="none" w:sz="0" w:space="0" w:color="auto"/>
              </w:divBdr>
            </w:div>
            <w:div w:id="852498805">
              <w:marLeft w:val="0"/>
              <w:marRight w:val="0"/>
              <w:marTop w:val="0"/>
              <w:marBottom w:val="0"/>
              <w:divBdr>
                <w:top w:val="none" w:sz="0" w:space="0" w:color="auto"/>
                <w:left w:val="none" w:sz="0" w:space="0" w:color="auto"/>
                <w:bottom w:val="none" w:sz="0" w:space="0" w:color="auto"/>
                <w:right w:val="none" w:sz="0" w:space="0" w:color="auto"/>
              </w:divBdr>
            </w:div>
            <w:div w:id="425006330">
              <w:marLeft w:val="0"/>
              <w:marRight w:val="0"/>
              <w:marTop w:val="0"/>
              <w:marBottom w:val="0"/>
              <w:divBdr>
                <w:top w:val="none" w:sz="0" w:space="0" w:color="auto"/>
                <w:left w:val="none" w:sz="0" w:space="0" w:color="auto"/>
                <w:bottom w:val="none" w:sz="0" w:space="0" w:color="auto"/>
                <w:right w:val="none" w:sz="0" w:space="0" w:color="auto"/>
              </w:divBdr>
            </w:div>
            <w:div w:id="1071611665">
              <w:marLeft w:val="0"/>
              <w:marRight w:val="0"/>
              <w:marTop w:val="0"/>
              <w:marBottom w:val="0"/>
              <w:divBdr>
                <w:top w:val="none" w:sz="0" w:space="0" w:color="auto"/>
                <w:left w:val="none" w:sz="0" w:space="0" w:color="auto"/>
                <w:bottom w:val="none" w:sz="0" w:space="0" w:color="auto"/>
                <w:right w:val="none" w:sz="0" w:space="0" w:color="auto"/>
              </w:divBdr>
            </w:div>
            <w:div w:id="1965693824">
              <w:marLeft w:val="0"/>
              <w:marRight w:val="0"/>
              <w:marTop w:val="0"/>
              <w:marBottom w:val="0"/>
              <w:divBdr>
                <w:top w:val="none" w:sz="0" w:space="0" w:color="auto"/>
                <w:left w:val="none" w:sz="0" w:space="0" w:color="auto"/>
                <w:bottom w:val="none" w:sz="0" w:space="0" w:color="auto"/>
                <w:right w:val="none" w:sz="0" w:space="0" w:color="auto"/>
              </w:divBdr>
            </w:div>
            <w:div w:id="163477010">
              <w:marLeft w:val="0"/>
              <w:marRight w:val="0"/>
              <w:marTop w:val="0"/>
              <w:marBottom w:val="0"/>
              <w:divBdr>
                <w:top w:val="none" w:sz="0" w:space="0" w:color="auto"/>
                <w:left w:val="none" w:sz="0" w:space="0" w:color="auto"/>
                <w:bottom w:val="none" w:sz="0" w:space="0" w:color="auto"/>
                <w:right w:val="none" w:sz="0" w:space="0" w:color="auto"/>
              </w:divBdr>
            </w:div>
            <w:div w:id="1690370921">
              <w:marLeft w:val="0"/>
              <w:marRight w:val="0"/>
              <w:marTop w:val="0"/>
              <w:marBottom w:val="0"/>
              <w:divBdr>
                <w:top w:val="none" w:sz="0" w:space="0" w:color="auto"/>
                <w:left w:val="none" w:sz="0" w:space="0" w:color="auto"/>
                <w:bottom w:val="none" w:sz="0" w:space="0" w:color="auto"/>
                <w:right w:val="none" w:sz="0" w:space="0" w:color="auto"/>
              </w:divBdr>
            </w:div>
            <w:div w:id="1724600052">
              <w:marLeft w:val="0"/>
              <w:marRight w:val="0"/>
              <w:marTop w:val="0"/>
              <w:marBottom w:val="0"/>
              <w:divBdr>
                <w:top w:val="none" w:sz="0" w:space="0" w:color="auto"/>
                <w:left w:val="none" w:sz="0" w:space="0" w:color="auto"/>
                <w:bottom w:val="none" w:sz="0" w:space="0" w:color="auto"/>
                <w:right w:val="none" w:sz="0" w:space="0" w:color="auto"/>
              </w:divBdr>
            </w:div>
            <w:div w:id="2053184281">
              <w:marLeft w:val="0"/>
              <w:marRight w:val="0"/>
              <w:marTop w:val="0"/>
              <w:marBottom w:val="0"/>
              <w:divBdr>
                <w:top w:val="none" w:sz="0" w:space="0" w:color="auto"/>
                <w:left w:val="none" w:sz="0" w:space="0" w:color="auto"/>
                <w:bottom w:val="none" w:sz="0" w:space="0" w:color="auto"/>
                <w:right w:val="none" w:sz="0" w:space="0" w:color="auto"/>
              </w:divBdr>
            </w:div>
            <w:div w:id="270474291">
              <w:marLeft w:val="0"/>
              <w:marRight w:val="0"/>
              <w:marTop w:val="0"/>
              <w:marBottom w:val="0"/>
              <w:divBdr>
                <w:top w:val="none" w:sz="0" w:space="0" w:color="auto"/>
                <w:left w:val="none" w:sz="0" w:space="0" w:color="auto"/>
                <w:bottom w:val="none" w:sz="0" w:space="0" w:color="auto"/>
                <w:right w:val="none" w:sz="0" w:space="0" w:color="auto"/>
              </w:divBdr>
            </w:div>
            <w:div w:id="1885944244">
              <w:marLeft w:val="0"/>
              <w:marRight w:val="0"/>
              <w:marTop w:val="0"/>
              <w:marBottom w:val="0"/>
              <w:divBdr>
                <w:top w:val="none" w:sz="0" w:space="0" w:color="auto"/>
                <w:left w:val="none" w:sz="0" w:space="0" w:color="auto"/>
                <w:bottom w:val="none" w:sz="0" w:space="0" w:color="auto"/>
                <w:right w:val="none" w:sz="0" w:space="0" w:color="auto"/>
              </w:divBdr>
            </w:div>
            <w:div w:id="932399723">
              <w:marLeft w:val="0"/>
              <w:marRight w:val="0"/>
              <w:marTop w:val="0"/>
              <w:marBottom w:val="0"/>
              <w:divBdr>
                <w:top w:val="none" w:sz="0" w:space="0" w:color="auto"/>
                <w:left w:val="none" w:sz="0" w:space="0" w:color="auto"/>
                <w:bottom w:val="none" w:sz="0" w:space="0" w:color="auto"/>
                <w:right w:val="none" w:sz="0" w:space="0" w:color="auto"/>
              </w:divBdr>
            </w:div>
            <w:div w:id="605191561">
              <w:marLeft w:val="0"/>
              <w:marRight w:val="0"/>
              <w:marTop w:val="0"/>
              <w:marBottom w:val="0"/>
              <w:divBdr>
                <w:top w:val="none" w:sz="0" w:space="0" w:color="auto"/>
                <w:left w:val="none" w:sz="0" w:space="0" w:color="auto"/>
                <w:bottom w:val="none" w:sz="0" w:space="0" w:color="auto"/>
                <w:right w:val="none" w:sz="0" w:space="0" w:color="auto"/>
              </w:divBdr>
            </w:div>
            <w:div w:id="463277598">
              <w:marLeft w:val="0"/>
              <w:marRight w:val="0"/>
              <w:marTop w:val="0"/>
              <w:marBottom w:val="0"/>
              <w:divBdr>
                <w:top w:val="none" w:sz="0" w:space="0" w:color="auto"/>
                <w:left w:val="none" w:sz="0" w:space="0" w:color="auto"/>
                <w:bottom w:val="none" w:sz="0" w:space="0" w:color="auto"/>
                <w:right w:val="none" w:sz="0" w:space="0" w:color="auto"/>
              </w:divBdr>
            </w:div>
            <w:div w:id="713039654">
              <w:marLeft w:val="0"/>
              <w:marRight w:val="0"/>
              <w:marTop w:val="0"/>
              <w:marBottom w:val="0"/>
              <w:divBdr>
                <w:top w:val="none" w:sz="0" w:space="0" w:color="auto"/>
                <w:left w:val="none" w:sz="0" w:space="0" w:color="auto"/>
                <w:bottom w:val="none" w:sz="0" w:space="0" w:color="auto"/>
                <w:right w:val="none" w:sz="0" w:space="0" w:color="auto"/>
              </w:divBdr>
            </w:div>
            <w:div w:id="83647137">
              <w:marLeft w:val="0"/>
              <w:marRight w:val="0"/>
              <w:marTop w:val="0"/>
              <w:marBottom w:val="0"/>
              <w:divBdr>
                <w:top w:val="none" w:sz="0" w:space="0" w:color="auto"/>
                <w:left w:val="none" w:sz="0" w:space="0" w:color="auto"/>
                <w:bottom w:val="none" w:sz="0" w:space="0" w:color="auto"/>
                <w:right w:val="none" w:sz="0" w:space="0" w:color="auto"/>
              </w:divBdr>
            </w:div>
            <w:div w:id="1818915776">
              <w:marLeft w:val="0"/>
              <w:marRight w:val="0"/>
              <w:marTop w:val="0"/>
              <w:marBottom w:val="0"/>
              <w:divBdr>
                <w:top w:val="none" w:sz="0" w:space="0" w:color="auto"/>
                <w:left w:val="none" w:sz="0" w:space="0" w:color="auto"/>
                <w:bottom w:val="none" w:sz="0" w:space="0" w:color="auto"/>
                <w:right w:val="none" w:sz="0" w:space="0" w:color="auto"/>
              </w:divBdr>
            </w:div>
          </w:divsChild>
        </w:div>
        <w:div w:id="631328996">
          <w:marLeft w:val="0"/>
          <w:marRight w:val="0"/>
          <w:marTop w:val="0"/>
          <w:marBottom w:val="0"/>
          <w:divBdr>
            <w:top w:val="none" w:sz="0" w:space="0" w:color="auto"/>
            <w:left w:val="none" w:sz="0" w:space="0" w:color="auto"/>
            <w:bottom w:val="none" w:sz="0" w:space="0" w:color="auto"/>
            <w:right w:val="none" w:sz="0" w:space="0" w:color="auto"/>
          </w:divBdr>
        </w:div>
      </w:divsChild>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 w:id="2048141711">
      <w:bodyDiv w:val="1"/>
      <w:marLeft w:val="0"/>
      <w:marRight w:val="0"/>
      <w:marTop w:val="0"/>
      <w:marBottom w:val="0"/>
      <w:divBdr>
        <w:top w:val="none" w:sz="0" w:space="0" w:color="auto"/>
        <w:left w:val="none" w:sz="0" w:space="0" w:color="auto"/>
        <w:bottom w:val="none" w:sz="0" w:space="0" w:color="auto"/>
        <w:right w:val="none" w:sz="0" w:space="0" w:color="auto"/>
      </w:divBdr>
      <w:divsChild>
        <w:div w:id="321471451">
          <w:marLeft w:val="0"/>
          <w:marRight w:val="0"/>
          <w:marTop w:val="0"/>
          <w:marBottom w:val="0"/>
          <w:divBdr>
            <w:top w:val="none" w:sz="0" w:space="0" w:color="auto"/>
            <w:left w:val="none" w:sz="0" w:space="0" w:color="auto"/>
            <w:bottom w:val="none" w:sz="0" w:space="0" w:color="auto"/>
            <w:right w:val="none" w:sz="0" w:space="0" w:color="auto"/>
          </w:divBdr>
          <w:divsChild>
            <w:div w:id="971208857">
              <w:marLeft w:val="0"/>
              <w:marRight w:val="0"/>
              <w:marTop w:val="0"/>
              <w:marBottom w:val="0"/>
              <w:divBdr>
                <w:top w:val="none" w:sz="0" w:space="0" w:color="auto"/>
                <w:left w:val="none" w:sz="0" w:space="0" w:color="auto"/>
                <w:bottom w:val="none" w:sz="0" w:space="0" w:color="auto"/>
                <w:right w:val="none" w:sz="0" w:space="0" w:color="auto"/>
              </w:divBdr>
            </w:div>
            <w:div w:id="535657000">
              <w:marLeft w:val="0"/>
              <w:marRight w:val="0"/>
              <w:marTop w:val="0"/>
              <w:marBottom w:val="0"/>
              <w:divBdr>
                <w:top w:val="none" w:sz="0" w:space="0" w:color="auto"/>
                <w:left w:val="none" w:sz="0" w:space="0" w:color="auto"/>
                <w:bottom w:val="none" w:sz="0" w:space="0" w:color="auto"/>
                <w:right w:val="none" w:sz="0" w:space="0" w:color="auto"/>
              </w:divBdr>
            </w:div>
            <w:div w:id="20085980">
              <w:marLeft w:val="0"/>
              <w:marRight w:val="0"/>
              <w:marTop w:val="0"/>
              <w:marBottom w:val="0"/>
              <w:divBdr>
                <w:top w:val="none" w:sz="0" w:space="0" w:color="auto"/>
                <w:left w:val="none" w:sz="0" w:space="0" w:color="auto"/>
                <w:bottom w:val="none" w:sz="0" w:space="0" w:color="auto"/>
                <w:right w:val="none" w:sz="0" w:space="0" w:color="auto"/>
              </w:divBdr>
            </w:div>
            <w:div w:id="846137037">
              <w:marLeft w:val="0"/>
              <w:marRight w:val="0"/>
              <w:marTop w:val="0"/>
              <w:marBottom w:val="0"/>
              <w:divBdr>
                <w:top w:val="none" w:sz="0" w:space="0" w:color="auto"/>
                <w:left w:val="none" w:sz="0" w:space="0" w:color="auto"/>
                <w:bottom w:val="none" w:sz="0" w:space="0" w:color="auto"/>
                <w:right w:val="none" w:sz="0" w:space="0" w:color="auto"/>
              </w:divBdr>
            </w:div>
            <w:div w:id="87672">
              <w:marLeft w:val="0"/>
              <w:marRight w:val="0"/>
              <w:marTop w:val="0"/>
              <w:marBottom w:val="0"/>
              <w:divBdr>
                <w:top w:val="none" w:sz="0" w:space="0" w:color="auto"/>
                <w:left w:val="none" w:sz="0" w:space="0" w:color="auto"/>
                <w:bottom w:val="none" w:sz="0" w:space="0" w:color="auto"/>
                <w:right w:val="none" w:sz="0" w:space="0" w:color="auto"/>
              </w:divBdr>
            </w:div>
            <w:div w:id="1550534031">
              <w:marLeft w:val="0"/>
              <w:marRight w:val="0"/>
              <w:marTop w:val="0"/>
              <w:marBottom w:val="0"/>
              <w:divBdr>
                <w:top w:val="none" w:sz="0" w:space="0" w:color="auto"/>
                <w:left w:val="none" w:sz="0" w:space="0" w:color="auto"/>
                <w:bottom w:val="none" w:sz="0" w:space="0" w:color="auto"/>
                <w:right w:val="none" w:sz="0" w:space="0" w:color="auto"/>
              </w:divBdr>
            </w:div>
            <w:div w:id="692388757">
              <w:marLeft w:val="0"/>
              <w:marRight w:val="0"/>
              <w:marTop w:val="0"/>
              <w:marBottom w:val="0"/>
              <w:divBdr>
                <w:top w:val="none" w:sz="0" w:space="0" w:color="auto"/>
                <w:left w:val="none" w:sz="0" w:space="0" w:color="auto"/>
                <w:bottom w:val="none" w:sz="0" w:space="0" w:color="auto"/>
                <w:right w:val="none" w:sz="0" w:space="0" w:color="auto"/>
              </w:divBdr>
            </w:div>
            <w:div w:id="2055888531">
              <w:marLeft w:val="0"/>
              <w:marRight w:val="0"/>
              <w:marTop w:val="0"/>
              <w:marBottom w:val="0"/>
              <w:divBdr>
                <w:top w:val="none" w:sz="0" w:space="0" w:color="auto"/>
                <w:left w:val="none" w:sz="0" w:space="0" w:color="auto"/>
                <w:bottom w:val="none" w:sz="0" w:space="0" w:color="auto"/>
                <w:right w:val="none" w:sz="0" w:space="0" w:color="auto"/>
              </w:divBdr>
            </w:div>
            <w:div w:id="1084843706">
              <w:marLeft w:val="0"/>
              <w:marRight w:val="0"/>
              <w:marTop w:val="0"/>
              <w:marBottom w:val="0"/>
              <w:divBdr>
                <w:top w:val="none" w:sz="0" w:space="0" w:color="auto"/>
                <w:left w:val="none" w:sz="0" w:space="0" w:color="auto"/>
                <w:bottom w:val="none" w:sz="0" w:space="0" w:color="auto"/>
                <w:right w:val="none" w:sz="0" w:space="0" w:color="auto"/>
              </w:divBdr>
            </w:div>
            <w:div w:id="106897500">
              <w:marLeft w:val="0"/>
              <w:marRight w:val="0"/>
              <w:marTop w:val="0"/>
              <w:marBottom w:val="0"/>
              <w:divBdr>
                <w:top w:val="none" w:sz="0" w:space="0" w:color="auto"/>
                <w:left w:val="none" w:sz="0" w:space="0" w:color="auto"/>
                <w:bottom w:val="none" w:sz="0" w:space="0" w:color="auto"/>
                <w:right w:val="none" w:sz="0" w:space="0" w:color="auto"/>
              </w:divBdr>
            </w:div>
            <w:div w:id="1170633896">
              <w:marLeft w:val="0"/>
              <w:marRight w:val="0"/>
              <w:marTop w:val="0"/>
              <w:marBottom w:val="0"/>
              <w:divBdr>
                <w:top w:val="none" w:sz="0" w:space="0" w:color="auto"/>
                <w:left w:val="none" w:sz="0" w:space="0" w:color="auto"/>
                <w:bottom w:val="none" w:sz="0" w:space="0" w:color="auto"/>
                <w:right w:val="none" w:sz="0" w:space="0" w:color="auto"/>
              </w:divBdr>
            </w:div>
            <w:div w:id="76948519">
              <w:marLeft w:val="0"/>
              <w:marRight w:val="0"/>
              <w:marTop w:val="0"/>
              <w:marBottom w:val="0"/>
              <w:divBdr>
                <w:top w:val="none" w:sz="0" w:space="0" w:color="auto"/>
                <w:left w:val="none" w:sz="0" w:space="0" w:color="auto"/>
                <w:bottom w:val="none" w:sz="0" w:space="0" w:color="auto"/>
                <w:right w:val="none" w:sz="0" w:space="0" w:color="auto"/>
              </w:divBdr>
            </w:div>
            <w:div w:id="243534312">
              <w:marLeft w:val="0"/>
              <w:marRight w:val="0"/>
              <w:marTop w:val="0"/>
              <w:marBottom w:val="0"/>
              <w:divBdr>
                <w:top w:val="none" w:sz="0" w:space="0" w:color="auto"/>
                <w:left w:val="none" w:sz="0" w:space="0" w:color="auto"/>
                <w:bottom w:val="none" w:sz="0" w:space="0" w:color="auto"/>
                <w:right w:val="none" w:sz="0" w:space="0" w:color="auto"/>
              </w:divBdr>
            </w:div>
          </w:divsChild>
        </w:div>
        <w:div w:id="1602562663">
          <w:marLeft w:val="0"/>
          <w:marRight w:val="0"/>
          <w:marTop w:val="0"/>
          <w:marBottom w:val="0"/>
          <w:divBdr>
            <w:top w:val="none" w:sz="0" w:space="0" w:color="auto"/>
            <w:left w:val="none" w:sz="0" w:space="0" w:color="auto"/>
            <w:bottom w:val="none" w:sz="0" w:space="0" w:color="auto"/>
            <w:right w:val="none" w:sz="0" w:space="0" w:color="auto"/>
          </w:divBdr>
          <w:divsChild>
            <w:div w:id="1238899442">
              <w:marLeft w:val="0"/>
              <w:marRight w:val="0"/>
              <w:marTop w:val="0"/>
              <w:marBottom w:val="0"/>
              <w:divBdr>
                <w:top w:val="none" w:sz="0" w:space="0" w:color="auto"/>
                <w:left w:val="none" w:sz="0" w:space="0" w:color="auto"/>
                <w:bottom w:val="none" w:sz="0" w:space="0" w:color="auto"/>
                <w:right w:val="none" w:sz="0" w:space="0" w:color="auto"/>
              </w:divBdr>
            </w:div>
            <w:div w:id="1210609478">
              <w:marLeft w:val="0"/>
              <w:marRight w:val="0"/>
              <w:marTop w:val="0"/>
              <w:marBottom w:val="0"/>
              <w:divBdr>
                <w:top w:val="none" w:sz="0" w:space="0" w:color="auto"/>
                <w:left w:val="none" w:sz="0" w:space="0" w:color="auto"/>
                <w:bottom w:val="none" w:sz="0" w:space="0" w:color="auto"/>
                <w:right w:val="none" w:sz="0" w:space="0" w:color="auto"/>
              </w:divBdr>
            </w:div>
            <w:div w:id="10691297">
              <w:marLeft w:val="0"/>
              <w:marRight w:val="0"/>
              <w:marTop w:val="0"/>
              <w:marBottom w:val="0"/>
              <w:divBdr>
                <w:top w:val="none" w:sz="0" w:space="0" w:color="auto"/>
                <w:left w:val="none" w:sz="0" w:space="0" w:color="auto"/>
                <w:bottom w:val="none" w:sz="0" w:space="0" w:color="auto"/>
                <w:right w:val="none" w:sz="0" w:space="0" w:color="auto"/>
              </w:divBdr>
            </w:div>
            <w:div w:id="783886772">
              <w:marLeft w:val="0"/>
              <w:marRight w:val="0"/>
              <w:marTop w:val="0"/>
              <w:marBottom w:val="0"/>
              <w:divBdr>
                <w:top w:val="none" w:sz="0" w:space="0" w:color="auto"/>
                <w:left w:val="none" w:sz="0" w:space="0" w:color="auto"/>
                <w:bottom w:val="none" w:sz="0" w:space="0" w:color="auto"/>
                <w:right w:val="none" w:sz="0" w:space="0" w:color="auto"/>
              </w:divBdr>
            </w:div>
            <w:div w:id="2037585202">
              <w:marLeft w:val="0"/>
              <w:marRight w:val="0"/>
              <w:marTop w:val="0"/>
              <w:marBottom w:val="0"/>
              <w:divBdr>
                <w:top w:val="none" w:sz="0" w:space="0" w:color="auto"/>
                <w:left w:val="none" w:sz="0" w:space="0" w:color="auto"/>
                <w:bottom w:val="none" w:sz="0" w:space="0" w:color="auto"/>
                <w:right w:val="none" w:sz="0" w:space="0" w:color="auto"/>
              </w:divBdr>
            </w:div>
            <w:div w:id="448086988">
              <w:marLeft w:val="0"/>
              <w:marRight w:val="0"/>
              <w:marTop w:val="0"/>
              <w:marBottom w:val="0"/>
              <w:divBdr>
                <w:top w:val="none" w:sz="0" w:space="0" w:color="auto"/>
                <w:left w:val="none" w:sz="0" w:space="0" w:color="auto"/>
                <w:bottom w:val="none" w:sz="0" w:space="0" w:color="auto"/>
                <w:right w:val="none" w:sz="0" w:space="0" w:color="auto"/>
              </w:divBdr>
            </w:div>
            <w:div w:id="354775867">
              <w:marLeft w:val="0"/>
              <w:marRight w:val="0"/>
              <w:marTop w:val="0"/>
              <w:marBottom w:val="0"/>
              <w:divBdr>
                <w:top w:val="none" w:sz="0" w:space="0" w:color="auto"/>
                <w:left w:val="none" w:sz="0" w:space="0" w:color="auto"/>
                <w:bottom w:val="none" w:sz="0" w:space="0" w:color="auto"/>
                <w:right w:val="none" w:sz="0" w:space="0" w:color="auto"/>
              </w:divBdr>
            </w:div>
            <w:div w:id="948782250">
              <w:marLeft w:val="0"/>
              <w:marRight w:val="0"/>
              <w:marTop w:val="0"/>
              <w:marBottom w:val="0"/>
              <w:divBdr>
                <w:top w:val="none" w:sz="0" w:space="0" w:color="auto"/>
                <w:left w:val="none" w:sz="0" w:space="0" w:color="auto"/>
                <w:bottom w:val="none" w:sz="0" w:space="0" w:color="auto"/>
                <w:right w:val="none" w:sz="0" w:space="0" w:color="auto"/>
              </w:divBdr>
            </w:div>
            <w:div w:id="974797211">
              <w:marLeft w:val="0"/>
              <w:marRight w:val="0"/>
              <w:marTop w:val="0"/>
              <w:marBottom w:val="0"/>
              <w:divBdr>
                <w:top w:val="none" w:sz="0" w:space="0" w:color="auto"/>
                <w:left w:val="none" w:sz="0" w:space="0" w:color="auto"/>
                <w:bottom w:val="none" w:sz="0" w:space="0" w:color="auto"/>
                <w:right w:val="none" w:sz="0" w:space="0" w:color="auto"/>
              </w:divBdr>
            </w:div>
            <w:div w:id="938685883">
              <w:marLeft w:val="0"/>
              <w:marRight w:val="0"/>
              <w:marTop w:val="0"/>
              <w:marBottom w:val="0"/>
              <w:divBdr>
                <w:top w:val="none" w:sz="0" w:space="0" w:color="auto"/>
                <w:left w:val="none" w:sz="0" w:space="0" w:color="auto"/>
                <w:bottom w:val="none" w:sz="0" w:space="0" w:color="auto"/>
                <w:right w:val="none" w:sz="0" w:space="0" w:color="auto"/>
              </w:divBdr>
            </w:div>
            <w:div w:id="1753894650">
              <w:marLeft w:val="0"/>
              <w:marRight w:val="0"/>
              <w:marTop w:val="0"/>
              <w:marBottom w:val="0"/>
              <w:divBdr>
                <w:top w:val="none" w:sz="0" w:space="0" w:color="auto"/>
                <w:left w:val="none" w:sz="0" w:space="0" w:color="auto"/>
                <w:bottom w:val="none" w:sz="0" w:space="0" w:color="auto"/>
                <w:right w:val="none" w:sz="0" w:space="0" w:color="auto"/>
              </w:divBdr>
            </w:div>
            <w:div w:id="456682346">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
            <w:div w:id="78841140">
              <w:marLeft w:val="0"/>
              <w:marRight w:val="0"/>
              <w:marTop w:val="0"/>
              <w:marBottom w:val="0"/>
              <w:divBdr>
                <w:top w:val="none" w:sz="0" w:space="0" w:color="auto"/>
                <w:left w:val="none" w:sz="0" w:space="0" w:color="auto"/>
                <w:bottom w:val="none" w:sz="0" w:space="0" w:color="auto"/>
                <w:right w:val="none" w:sz="0" w:space="0" w:color="auto"/>
              </w:divBdr>
            </w:div>
            <w:div w:id="641466947">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
            <w:div w:id="434055181">
              <w:marLeft w:val="0"/>
              <w:marRight w:val="0"/>
              <w:marTop w:val="0"/>
              <w:marBottom w:val="0"/>
              <w:divBdr>
                <w:top w:val="none" w:sz="0" w:space="0" w:color="auto"/>
                <w:left w:val="none" w:sz="0" w:space="0" w:color="auto"/>
                <w:bottom w:val="none" w:sz="0" w:space="0" w:color="auto"/>
                <w:right w:val="none" w:sz="0" w:space="0" w:color="auto"/>
              </w:divBdr>
            </w:div>
            <w:div w:id="364794866">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
            <w:div w:id="1049107484">
              <w:marLeft w:val="0"/>
              <w:marRight w:val="0"/>
              <w:marTop w:val="0"/>
              <w:marBottom w:val="0"/>
              <w:divBdr>
                <w:top w:val="none" w:sz="0" w:space="0" w:color="auto"/>
                <w:left w:val="none" w:sz="0" w:space="0" w:color="auto"/>
                <w:bottom w:val="none" w:sz="0" w:space="0" w:color="auto"/>
                <w:right w:val="none" w:sz="0" w:space="0" w:color="auto"/>
              </w:divBdr>
            </w:div>
          </w:divsChild>
        </w:div>
        <w:div w:id="132199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justice.gov/storage/US_v_Trump_23_cr_257.pdf" TargetMode="External"/><Relationship Id="rId2" Type="http://schemas.openxmlformats.org/officeDocument/2006/relationships/hyperlink" Target="https://www.supremecourt.gov/DocketPDF/23/23-939/306999/20240408191803801_United%20States%20v.%20Trump%20final%20for%20filing.pdf" TargetMode="External"/><Relationship Id="rId1" Type="http://schemas.openxmlformats.org/officeDocument/2006/relationships/hyperlink" Target="https://www.supremecourt.gov/DocketPDF/23/23-939/303418/20240319150454815_23-939%20-%20Brief%20for%20Petitioner.pdfD" TargetMode="External"/><Relationship Id="rId6" Type="http://schemas.openxmlformats.org/officeDocument/2006/relationships/hyperlink" Target="https://supreme.justia.com/cases/federal/us/520/681/" TargetMode="External"/><Relationship Id="rId5" Type="http://schemas.openxmlformats.org/officeDocument/2006/relationships/hyperlink" Target="https://supreme.justia.com/cases/federal/us/5/137/" TargetMode="External"/><Relationship Id="rId4" Type="http://schemas.openxmlformats.org/officeDocument/2006/relationships/hyperlink" Target="https://ecf.dcd.uscourts.gov/cgi-bin/show_public_doc?2023cr0257-17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11a848-538a-43ab-98cf-7e095cd94d52">
      <Terms xmlns="http://schemas.microsoft.com/office/infopath/2007/PartnerControls"/>
    </lcf76f155ced4ddcb4097134ff3c332f>
    <TaxCatchAll xmlns="b0620def-0e54-43cc-b6af-3996a38324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ACCAD1D0699144949A1C7BE69854EA" ma:contentTypeVersion="17" ma:contentTypeDescription="Create a new document." ma:contentTypeScope="" ma:versionID="16c62a663f092d8f6611bcdec7ea8e18">
  <xsd:schema xmlns:xsd="http://www.w3.org/2001/XMLSchema" xmlns:xs="http://www.w3.org/2001/XMLSchema" xmlns:p="http://schemas.microsoft.com/office/2006/metadata/properties" xmlns:ns2="9d11a848-538a-43ab-98cf-7e095cd94d52" xmlns:ns3="b0620def-0e54-43cc-b6af-3996a38324fa" targetNamespace="http://schemas.microsoft.com/office/2006/metadata/properties" ma:root="true" ma:fieldsID="a16ddd51ff8ed6a76474ec428770a77e" ns2:_="" ns3:_="">
    <xsd:import namespace="9d11a848-538a-43ab-98cf-7e095cd94d52"/>
    <xsd:import namespace="b0620def-0e54-43cc-b6af-3996a3832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1a848-538a-43ab-98cf-7e095cd94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74d975-1fb6-48f1-83d6-6e2fc788a9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20def-0e54-43cc-b6af-3996a38324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0c72a6-1a95-42ec-8a1f-75399d90c10e}" ma:internalName="TaxCatchAll" ma:showField="CatchAllData" ma:web="b0620def-0e54-43cc-b6af-3996a3832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EA6C2-D7DB-4034-A21D-38F7DB7E2D12}">
  <ds:schemaRefs>
    <ds:schemaRef ds:uri="http://schemas.microsoft.com/office/2006/metadata/properties"/>
    <ds:schemaRef ds:uri="http://schemas.microsoft.com/office/infopath/2007/PartnerControls"/>
    <ds:schemaRef ds:uri="9d11a848-538a-43ab-98cf-7e095cd94d52"/>
    <ds:schemaRef ds:uri="b0620def-0e54-43cc-b6af-3996a38324fa"/>
    <ds:schemaRef ds:uri="9af227aa-5493-4bfe-a302-9771bcf92926"/>
    <ds:schemaRef ds:uri="f90ba59e-6231-420d-b202-993c3441322c"/>
    <ds:schemaRef ds:uri="http://schemas.microsoft.com/sharepoint/v3"/>
  </ds:schemaRefs>
</ds:datastoreItem>
</file>

<file path=customXml/itemProps2.xml><?xml version="1.0" encoding="utf-8"?>
<ds:datastoreItem xmlns:ds="http://schemas.openxmlformats.org/officeDocument/2006/customXml" ds:itemID="{92E4FB9F-72E9-489F-B90B-688ABC470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1a848-538a-43ab-98cf-7e095cd94d52"/>
    <ds:schemaRef ds:uri="b0620def-0e54-43cc-b6af-3996a3832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4.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TotalTime>
  <Pages>6</Pages>
  <Words>2146</Words>
  <Characters>11380</Characters>
  <Application>Microsoft Office Word</Application>
  <DocSecurity>0</DocSecurity>
  <Lines>206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2</cp:revision>
  <dcterms:created xsi:type="dcterms:W3CDTF">2024-08-14T19:11:00Z</dcterms:created>
  <dcterms:modified xsi:type="dcterms:W3CDTF">2024-08-14T19:11:00Z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y fmtid="{D5CDD505-2E9C-101B-9397-08002B2CF9AE}" pid="5" name="MediaServiceImageTags">
    <vt:lpwstr/>
  </property>
</Properties>
</file>