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AF9C" w14:textId="77777777" w:rsidR="00F50FC9" w:rsidRPr="005B12A8" w:rsidRDefault="00F50FC9" w:rsidP="005B12A8">
      <w:pPr>
        <w:pStyle w:val="Heading1"/>
        <w:spacing w:before="240" w:after="240"/>
        <w:jc w:val="center"/>
        <w:rPr>
          <w:rFonts w:ascii="Arial Black" w:hAnsi="Arial Black"/>
          <w:b w:val="0"/>
          <w:bCs w:val="0"/>
          <w:color w:val="auto"/>
          <w:sz w:val="32"/>
          <w:szCs w:val="32"/>
        </w:rPr>
      </w:pPr>
      <w:bookmarkStart w:id="0" w:name="_Toc155648434"/>
      <w:r w:rsidRPr="005B12A8">
        <w:rPr>
          <w:rFonts w:ascii="Arial Black" w:hAnsi="Arial Black"/>
          <w:b w:val="0"/>
          <w:bCs w:val="0"/>
          <w:i/>
          <w:iCs/>
          <w:color w:val="auto"/>
          <w:sz w:val="32"/>
          <w:szCs w:val="32"/>
        </w:rPr>
        <w:t>Marbury v. Madison</w:t>
      </w:r>
      <w:r w:rsidRPr="005B12A8">
        <w:rPr>
          <w:rFonts w:ascii="Arial Black" w:hAnsi="Arial Black"/>
          <w:b w:val="0"/>
          <w:bCs w:val="0"/>
          <w:color w:val="auto"/>
          <w:sz w:val="32"/>
          <w:szCs w:val="32"/>
        </w:rPr>
        <w:t xml:space="preserve"> (1803)</w:t>
      </w:r>
      <w:bookmarkEnd w:id="0"/>
    </w:p>
    <w:p w14:paraId="2CBEF1C7" w14:textId="77777777" w:rsidR="00F50FC9" w:rsidRDefault="00F50FC9" w:rsidP="00F50FC9">
      <w:pPr>
        <w:pStyle w:val="Basiccopysl"/>
        <w:jc w:val="center"/>
      </w:pPr>
      <w:r w:rsidRPr="00CF236A">
        <w:rPr>
          <w:b/>
        </w:rPr>
        <w:t>Argued:</w:t>
      </w:r>
      <w:r>
        <w:t xml:space="preserve"> February 11, 1803</w:t>
      </w:r>
    </w:p>
    <w:p w14:paraId="344E2DBE" w14:textId="77777777" w:rsidR="00F50FC9" w:rsidRDefault="00F50FC9" w:rsidP="00F50FC9">
      <w:pPr>
        <w:pStyle w:val="Basiccopysl"/>
        <w:jc w:val="center"/>
        <w:rPr>
          <w:b/>
        </w:rPr>
      </w:pPr>
      <w:r>
        <w:rPr>
          <w:b/>
        </w:rPr>
        <w:t>Decided</w:t>
      </w:r>
      <w:r>
        <w:t>: February 24, 1803</w:t>
      </w:r>
    </w:p>
    <w:p w14:paraId="363DB2AF" w14:textId="77777777" w:rsidR="00F50FC9" w:rsidRDefault="00F50FC9" w:rsidP="00F50FC9">
      <w:pPr>
        <w:pStyle w:val="Subhead2sl"/>
      </w:pPr>
      <w:r>
        <w:t>Background</w:t>
      </w:r>
    </w:p>
    <w:p w14:paraId="77FCA32F" w14:textId="04FE4019" w:rsidR="00F50FC9" w:rsidRDefault="00F50FC9" w:rsidP="00F50FC9">
      <w:pPr>
        <w:pStyle w:val="Basiccopysl"/>
      </w:pPr>
      <w:r>
        <w:t xml:space="preserve">Article </w:t>
      </w:r>
      <w:r w:rsidR="00721020">
        <w:t>3</w:t>
      </w:r>
      <w:r>
        <w:t xml:space="preserve"> of the U.S. Constitution, which provides the framework for the judicial branch of government, is relatively brief and broad. It gives the Supreme Court the authority to hear two types of cases: original cases and appeals. “Original jurisdiction” cases start at the Supreme Court—it is the first court to hear the case. “Appellate jurisdiction” cases are first argued and decided by lower courts and then appealed to the Supreme Court, which can review the decision and affirm or reverse it.</w:t>
      </w:r>
    </w:p>
    <w:p w14:paraId="320D4A72" w14:textId="77777777" w:rsidR="00F50FC9" w:rsidRDefault="00F50FC9" w:rsidP="00F50FC9">
      <w:pPr>
        <w:pStyle w:val="Basiccopysl"/>
      </w:pPr>
      <w:r>
        <w:t xml:space="preserve">In order to build the court system and clarify the role of the courts, Congress passed the </w:t>
      </w:r>
      <w:r w:rsidRPr="00CF236A">
        <w:t>Judiciary Act of 1789.</w:t>
      </w:r>
      <w:r>
        <w:t xml:space="preserve"> This law authorized the Supreme Court to “issue </w:t>
      </w:r>
      <w:r w:rsidRPr="0054240F">
        <w:t>writs of</w:t>
      </w:r>
      <w:r w:rsidRPr="002B7A44">
        <w:rPr>
          <w:i/>
        </w:rPr>
        <w:t xml:space="preserve"> mandamus</w:t>
      </w:r>
      <w:r>
        <w:t xml:space="preserve"> … to persons holding office under the authority of the United States.” A </w:t>
      </w:r>
      <w:r w:rsidRPr="0054240F">
        <w:t>writ of</w:t>
      </w:r>
      <w:r w:rsidRPr="002B7A44">
        <w:rPr>
          <w:i/>
        </w:rPr>
        <w:t xml:space="preserve"> mandamus</w:t>
      </w:r>
      <w:r>
        <w:t xml:space="preserve"> is a command by a superior court to a public official or lower court to perform a special duty. These are common in court systems. </w:t>
      </w:r>
    </w:p>
    <w:p w14:paraId="42EDC15E" w14:textId="77777777" w:rsidR="00F50FC9" w:rsidRPr="003A7263" w:rsidRDefault="00F50FC9" w:rsidP="00F50FC9">
      <w:pPr>
        <w:pStyle w:val="Basiccopysl"/>
      </w:pPr>
      <w:r>
        <w:t xml:space="preserve">In 1801, at the end of President John Adams’ time in office, he appointed many judges from his own political party before the opposing party took office. </w:t>
      </w:r>
      <w:r w:rsidRPr="003A7263">
        <w:t xml:space="preserve">It was the responsibility of the </w:t>
      </w:r>
      <w:r>
        <w:t>s</w:t>
      </w:r>
      <w:r w:rsidRPr="003A7263">
        <w:t>ecreta</w:t>
      </w:r>
      <w:r>
        <w:t>ry of state, John Marshall, to finish the paperwork</w:t>
      </w:r>
      <w:r w:rsidRPr="003A7263">
        <w:t xml:space="preserve"> and give it to each of the newly appointed judges</w:t>
      </w:r>
      <w:r>
        <w:t>—this was called “delivering the commissions</w:t>
      </w:r>
      <w:r w:rsidRPr="003A7263">
        <w:t>.</w:t>
      </w:r>
      <w:r>
        <w:t>”</w:t>
      </w:r>
      <w:r w:rsidRPr="003A7263">
        <w:t xml:space="preserve"> Although Marshall signed and sealed all of the commissions, he failed to deliver 17 of them to the respective appointees. Marshall assumed that his successor would finish the job</w:t>
      </w:r>
      <w:r>
        <w:t xml:space="preserve">. However, </w:t>
      </w:r>
      <w:r w:rsidRPr="003A7263">
        <w:t xml:space="preserve">when </w:t>
      </w:r>
      <w:r>
        <w:t xml:space="preserve">Thomas </w:t>
      </w:r>
      <w:r w:rsidRPr="003A7263">
        <w:t xml:space="preserve">Jefferson became </w:t>
      </w:r>
      <w:r>
        <w:t>p</w:t>
      </w:r>
      <w:r w:rsidRPr="003A7263">
        <w:t xml:space="preserve">resident, he told his new </w:t>
      </w:r>
      <w:r>
        <w:t>s</w:t>
      </w:r>
      <w:r w:rsidRPr="003A7263">
        <w:t xml:space="preserve">ecretary of </w:t>
      </w:r>
      <w:r>
        <w:t>s</w:t>
      </w:r>
      <w:r w:rsidRPr="003A7263">
        <w:t xml:space="preserve">tate, James Madison, not to deliver some of the commissions because he did not want members of the opposing political party to </w:t>
      </w:r>
      <w:r>
        <w:t>assume these judicial positions</w:t>
      </w:r>
      <w:r w:rsidRPr="003A7263">
        <w:t>. Those individuals could</w:t>
      </w:r>
      <w:r>
        <w:t xml:space="preserve"> </w:t>
      </w:r>
      <w:r w:rsidRPr="003A7263">
        <w:t>n</w:t>
      </w:r>
      <w:r>
        <w:t>o</w:t>
      </w:r>
      <w:r w:rsidRPr="003A7263">
        <w:t>t take office until they actually had their commissions in hand.</w:t>
      </w:r>
    </w:p>
    <w:p w14:paraId="362017B4" w14:textId="77777777" w:rsidR="00F50FC9" w:rsidRDefault="00F50FC9" w:rsidP="00F50FC9">
      <w:pPr>
        <w:pStyle w:val="Subhead2sl"/>
      </w:pPr>
      <w:r>
        <w:t>Facts</w:t>
      </w:r>
    </w:p>
    <w:p w14:paraId="083A2518" w14:textId="77777777" w:rsidR="00F50FC9" w:rsidRDefault="00F50FC9" w:rsidP="00F50FC9">
      <w:pPr>
        <w:pStyle w:val="Basiccopysl"/>
      </w:pPr>
      <w:r>
        <w:t xml:space="preserve">William Marbury, who had been appointed a justice of the peace of the District of Columbia, was one of the appointees who did not receive his commission. Marbury sued James Madison and asked the Supreme Court to issue a </w:t>
      </w:r>
      <w:r w:rsidRPr="0054240F">
        <w:t>writ of</w:t>
      </w:r>
      <w:r w:rsidRPr="002B7A44">
        <w:rPr>
          <w:i/>
        </w:rPr>
        <w:t xml:space="preserve"> mandamus</w:t>
      </w:r>
      <w:r>
        <w:t xml:space="preserve"> requiring Madison to deliver the commission. </w:t>
      </w:r>
    </w:p>
    <w:p w14:paraId="39ADAEE2" w14:textId="77777777" w:rsidR="00F50FC9" w:rsidRDefault="00F50FC9" w:rsidP="00F50FC9">
      <w:pPr>
        <w:pStyle w:val="Basiccopysl"/>
        <w:rPr>
          <w:i/>
        </w:rPr>
      </w:pPr>
      <w:r>
        <w:t xml:space="preserve">The politics involved in this dispute were complicated. The new chief justice of the United States who was being asked to decide this case was John Marshall, the Federalist secretary of state who had failed to deliver the commission. President Jefferson and Secretary of State Madison were Democratic-Republicans who were attempting to prevent the Federalist appointees from taking office. If Chief Justice Marshall and the Supreme Court ordered Madison to deliver the commission, it was likely that he and Jefferson would refuse to do so, which would make the Court look weak. However, if they did not require the commission to be delivered, it could look like they were backing down out of fear. Chief </w:t>
      </w:r>
      <w:r>
        <w:lastRenderedPageBreak/>
        <w:t xml:space="preserve">Justice Marshall instead framed the case as a question about whether the Supreme Court even had the power to order the </w:t>
      </w:r>
      <w:r w:rsidRPr="0054240F">
        <w:t>writ of</w:t>
      </w:r>
      <w:r>
        <w:rPr>
          <w:i/>
        </w:rPr>
        <w:t xml:space="preserve"> mandamus.</w:t>
      </w:r>
    </w:p>
    <w:p w14:paraId="571AF189" w14:textId="77777777" w:rsidR="00F50FC9" w:rsidRDefault="00F50FC9" w:rsidP="00F50FC9">
      <w:pPr>
        <w:pStyle w:val="Subhead2sl"/>
      </w:pPr>
      <w:r>
        <w:t>Issues</w:t>
      </w:r>
    </w:p>
    <w:p w14:paraId="3FB10204" w14:textId="77777777" w:rsidR="00F50FC9" w:rsidRDefault="00F50FC9" w:rsidP="00F50FC9">
      <w:pPr>
        <w:pStyle w:val="Basiccopysl"/>
      </w:pPr>
      <w:r>
        <w:t>Does Marbury have a right to his commission, and can he sue the federal government for it? Does the Supreme Court have the authority to order the delivery of the commission?</w:t>
      </w:r>
    </w:p>
    <w:p w14:paraId="04A726DA" w14:textId="77777777" w:rsidR="00F50FC9" w:rsidRDefault="00F50FC9" w:rsidP="00F50FC9">
      <w:pPr>
        <w:pStyle w:val="Subhead2sl"/>
      </w:pPr>
      <w:r>
        <w:t>Constitutional Provisions and Federal Law</w:t>
      </w:r>
    </w:p>
    <w:p w14:paraId="1B8A330B" w14:textId="77777777" w:rsidR="00F50FC9" w:rsidRPr="005B12A8" w:rsidRDefault="00F50FC9" w:rsidP="00F50FC9">
      <w:pPr>
        <w:pStyle w:val="Bulletsl"/>
        <w:spacing w:before="240" w:line="276" w:lineRule="auto"/>
        <w:rPr>
          <w:rFonts w:ascii="Calibri" w:hAnsi="Calibri" w:cs="Calibri"/>
          <w:b/>
          <w:bCs/>
          <w:color w:val="000000"/>
          <w:sz w:val="22"/>
          <w:szCs w:val="22"/>
        </w:rPr>
      </w:pPr>
      <w:r w:rsidRPr="005B12A8">
        <w:rPr>
          <w:rFonts w:ascii="Calibri" w:hAnsi="Calibri" w:cs="Calibri"/>
          <w:b/>
          <w:sz w:val="22"/>
          <w:szCs w:val="22"/>
        </w:rPr>
        <w:t xml:space="preserve">Article 3, Section 2, Clause 2 of the </w:t>
      </w:r>
      <w:r w:rsidRPr="005B12A8">
        <w:rPr>
          <w:rFonts w:ascii="Calibri" w:hAnsi="Calibri" w:cs="Calibri"/>
          <w:b/>
          <w:color w:val="000000"/>
          <w:sz w:val="22"/>
          <w:szCs w:val="22"/>
        </w:rPr>
        <w:t>U.S. Constitution</w:t>
      </w:r>
    </w:p>
    <w:p w14:paraId="1FD4E92A" w14:textId="77777777" w:rsidR="00F50FC9" w:rsidRPr="005B12A8" w:rsidRDefault="00F50FC9" w:rsidP="00F50FC9">
      <w:pPr>
        <w:pStyle w:val="Bulletsl"/>
        <w:numPr>
          <w:ilvl w:val="0"/>
          <w:numId w:val="0"/>
        </w:numPr>
        <w:ind w:left="720"/>
        <w:rPr>
          <w:rFonts w:ascii="Calibri" w:hAnsi="Calibri" w:cs="Calibri"/>
          <w:sz w:val="22"/>
          <w:szCs w:val="22"/>
        </w:rPr>
      </w:pPr>
      <w:r w:rsidRPr="005B12A8">
        <w:rPr>
          <w:rFonts w:ascii="Calibri" w:hAnsi="Calibri" w:cs="Calibri"/>
          <w:sz w:val="22"/>
          <w:szCs w:val="22"/>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14:paraId="4601C4A1" w14:textId="77777777" w:rsidR="00F50FC9" w:rsidRPr="005B12A8" w:rsidRDefault="00F50FC9" w:rsidP="00F50FC9">
      <w:pPr>
        <w:pStyle w:val="Bulletsl"/>
        <w:spacing w:before="240" w:line="276" w:lineRule="auto"/>
        <w:rPr>
          <w:rFonts w:ascii="Calibri" w:hAnsi="Calibri" w:cs="Calibri"/>
          <w:b/>
          <w:bCs/>
          <w:sz w:val="22"/>
          <w:szCs w:val="22"/>
        </w:rPr>
      </w:pPr>
      <w:r w:rsidRPr="005B12A8">
        <w:rPr>
          <w:rFonts w:ascii="Calibri" w:hAnsi="Calibri" w:cs="Calibri"/>
          <w:b/>
          <w:sz w:val="22"/>
          <w:szCs w:val="22"/>
        </w:rPr>
        <w:t>The Judiciary Act of 1789</w:t>
      </w:r>
    </w:p>
    <w:p w14:paraId="4CE11C32" w14:textId="77777777" w:rsidR="00F50FC9" w:rsidRPr="005B12A8" w:rsidRDefault="00F50FC9" w:rsidP="00F50FC9">
      <w:pPr>
        <w:pStyle w:val="Bulletsl"/>
        <w:numPr>
          <w:ilvl w:val="0"/>
          <w:numId w:val="0"/>
        </w:numPr>
        <w:ind w:left="720"/>
        <w:rPr>
          <w:rFonts w:ascii="Calibri" w:hAnsi="Calibri" w:cs="Calibri"/>
          <w:sz w:val="22"/>
          <w:szCs w:val="22"/>
        </w:rPr>
      </w:pPr>
      <w:r w:rsidRPr="005B12A8">
        <w:rPr>
          <w:rFonts w:ascii="Calibri" w:hAnsi="Calibri" w:cs="Calibri"/>
          <w:sz w:val="22"/>
          <w:szCs w:val="22"/>
        </w:rPr>
        <w:t xml:space="preserve">This Act authorized the Supreme Court to “issue writs of </w:t>
      </w:r>
      <w:r w:rsidRPr="005B12A8">
        <w:rPr>
          <w:rFonts w:ascii="Calibri" w:hAnsi="Calibri" w:cs="Calibri"/>
          <w:i/>
          <w:sz w:val="22"/>
          <w:szCs w:val="22"/>
        </w:rPr>
        <w:t>mandamus</w:t>
      </w:r>
      <w:r w:rsidRPr="005B12A8">
        <w:rPr>
          <w:rFonts w:ascii="Calibri" w:hAnsi="Calibri" w:cs="Calibri"/>
          <w:sz w:val="22"/>
          <w:szCs w:val="22"/>
        </w:rPr>
        <w:t xml:space="preserve"> … to persons holding office under the authority of the United States.” </w:t>
      </w:r>
    </w:p>
    <w:p w14:paraId="73037D7B" w14:textId="77777777" w:rsidR="00F50FC9" w:rsidRDefault="00F50FC9" w:rsidP="00F50FC9">
      <w:pPr>
        <w:pStyle w:val="Subhead2sl"/>
      </w:pPr>
      <w:r>
        <w:t>Arguments</w:t>
      </w:r>
    </w:p>
    <w:p w14:paraId="67F1D749" w14:textId="77777777" w:rsidR="00F50FC9" w:rsidRDefault="00F50FC9" w:rsidP="00F50FC9">
      <w:pPr>
        <w:pStyle w:val="Basiccopysl"/>
      </w:pPr>
      <w:r w:rsidRPr="007638D9">
        <w:t xml:space="preserve">There was </w:t>
      </w:r>
      <w:r>
        <w:t xml:space="preserve">no oral argument at the appellate stage of this case. Below are arguments that can be made for the parties in the case. </w:t>
      </w:r>
    </w:p>
    <w:p w14:paraId="43DCF23F" w14:textId="77777777" w:rsidR="00F50FC9" w:rsidRPr="005B12A8" w:rsidRDefault="00F50FC9" w:rsidP="00F50FC9">
      <w:pPr>
        <w:pStyle w:val="Subhead3sl"/>
        <w:rPr>
          <w:sz w:val="24"/>
          <w:szCs w:val="24"/>
        </w:rPr>
      </w:pPr>
      <w:r w:rsidRPr="005B12A8">
        <w:rPr>
          <w:sz w:val="24"/>
          <w:szCs w:val="24"/>
        </w:rPr>
        <w:t xml:space="preserve">Arguments for Marbury (petitioner) </w:t>
      </w:r>
    </w:p>
    <w:p w14:paraId="0E4635DA" w14:textId="77777777" w:rsidR="00F50FC9" w:rsidRPr="005B12A8" w:rsidRDefault="00F50FC9" w:rsidP="00F50FC9">
      <w:pPr>
        <w:pStyle w:val="Bulletsl"/>
        <w:spacing w:line="276" w:lineRule="auto"/>
        <w:rPr>
          <w:rFonts w:ascii="Calibri" w:hAnsi="Calibri" w:cs="Calibri"/>
          <w:sz w:val="22"/>
          <w:szCs w:val="22"/>
        </w:rPr>
      </w:pPr>
      <w:r w:rsidRPr="005B12A8">
        <w:rPr>
          <w:rFonts w:ascii="Calibri" w:hAnsi="Calibri" w:cs="Calibri"/>
          <w:sz w:val="22"/>
          <w:szCs w:val="22"/>
        </w:rPr>
        <w:t>Marbury’s commission was valid, whether it was physically delivered or not before the end of President Adams’ term, because the president had ordered it.</w:t>
      </w:r>
    </w:p>
    <w:p w14:paraId="368CB34E" w14:textId="77777777" w:rsidR="00F50FC9" w:rsidRPr="005B12A8" w:rsidRDefault="00F50FC9" w:rsidP="00F50FC9">
      <w:pPr>
        <w:pStyle w:val="Bulletsl"/>
        <w:spacing w:line="276" w:lineRule="auto"/>
        <w:rPr>
          <w:rFonts w:ascii="Calibri" w:hAnsi="Calibri" w:cs="Calibri"/>
          <w:sz w:val="22"/>
          <w:szCs w:val="22"/>
        </w:rPr>
      </w:pPr>
      <w:r w:rsidRPr="005B12A8">
        <w:rPr>
          <w:rFonts w:ascii="Calibri" w:hAnsi="Calibri" w:cs="Calibri"/>
          <w:sz w:val="22"/>
          <w:szCs w:val="22"/>
        </w:rPr>
        <w:t>The Judiciary Act of 1789</w:t>
      </w:r>
      <w:r w:rsidRPr="005B12A8">
        <w:rPr>
          <w:rFonts w:ascii="Calibri" w:hAnsi="Calibri" w:cs="Calibri"/>
          <w:i/>
          <w:sz w:val="22"/>
          <w:szCs w:val="22"/>
        </w:rPr>
        <w:t xml:space="preserve"> </w:t>
      </w:r>
      <w:r w:rsidRPr="005B12A8">
        <w:rPr>
          <w:rFonts w:ascii="Calibri" w:hAnsi="Calibri" w:cs="Calibri"/>
          <w:sz w:val="22"/>
          <w:szCs w:val="22"/>
        </w:rPr>
        <w:t xml:space="preserve">clearly gives the Supreme Court the power to order the commission be delivered. </w:t>
      </w:r>
    </w:p>
    <w:p w14:paraId="4EC77946" w14:textId="77777777" w:rsidR="00F50FC9" w:rsidRPr="005B12A8" w:rsidRDefault="00F50FC9" w:rsidP="00F50FC9">
      <w:pPr>
        <w:pStyle w:val="Bulletsl"/>
        <w:spacing w:line="276" w:lineRule="auto"/>
        <w:rPr>
          <w:rFonts w:ascii="Calibri" w:hAnsi="Calibri" w:cs="Calibri"/>
          <w:sz w:val="22"/>
          <w:szCs w:val="22"/>
        </w:rPr>
      </w:pPr>
      <w:r w:rsidRPr="005B12A8">
        <w:rPr>
          <w:rFonts w:ascii="Calibri" w:hAnsi="Calibri" w:cs="Calibri"/>
          <w:sz w:val="22"/>
          <w:szCs w:val="22"/>
        </w:rPr>
        <w:t>Secretary of State Madison, as an official of the executive branch, was required to obey President Adams’ official act. Therefore, the Court should exercise its authority under the Judiciary Act to issue a writ of</w:t>
      </w:r>
      <w:r w:rsidRPr="005B12A8">
        <w:rPr>
          <w:rFonts w:ascii="Calibri" w:hAnsi="Calibri" w:cs="Calibri"/>
          <w:i/>
          <w:sz w:val="22"/>
          <w:szCs w:val="22"/>
        </w:rPr>
        <w:t xml:space="preserve"> mandamus</w:t>
      </w:r>
      <w:r w:rsidRPr="005B12A8">
        <w:rPr>
          <w:rFonts w:ascii="Calibri" w:hAnsi="Calibri" w:cs="Calibri"/>
          <w:sz w:val="22"/>
          <w:szCs w:val="22"/>
        </w:rPr>
        <w:t xml:space="preserve"> against Madison. </w:t>
      </w:r>
    </w:p>
    <w:p w14:paraId="55844646" w14:textId="77777777" w:rsidR="00F50FC9" w:rsidRPr="005B12A8" w:rsidRDefault="00F50FC9" w:rsidP="00F50FC9">
      <w:pPr>
        <w:pStyle w:val="Bulletsl"/>
        <w:spacing w:line="276" w:lineRule="auto"/>
        <w:rPr>
          <w:rFonts w:ascii="Calibri" w:hAnsi="Calibri" w:cs="Calibri"/>
          <w:sz w:val="22"/>
          <w:szCs w:val="22"/>
        </w:rPr>
      </w:pPr>
      <w:r w:rsidRPr="005B12A8">
        <w:rPr>
          <w:rFonts w:ascii="Calibri" w:hAnsi="Calibri" w:cs="Calibri"/>
          <w:sz w:val="22"/>
          <w:szCs w:val="22"/>
        </w:rPr>
        <w:t>Article III states that Congress can make exceptions to which cases have original jurisdiction in the Courts. The case falls under original jurisdiction of the Supreme Court.</w:t>
      </w:r>
    </w:p>
    <w:p w14:paraId="4E88CF15" w14:textId="77777777" w:rsidR="00F50FC9" w:rsidRPr="005B12A8" w:rsidRDefault="00F50FC9" w:rsidP="00F50FC9">
      <w:pPr>
        <w:pStyle w:val="Subhead3sl"/>
        <w:rPr>
          <w:sz w:val="24"/>
          <w:szCs w:val="24"/>
        </w:rPr>
      </w:pPr>
      <w:r w:rsidRPr="005B12A8">
        <w:rPr>
          <w:sz w:val="24"/>
          <w:szCs w:val="24"/>
        </w:rPr>
        <w:t>Arguments for Madison (respondent)</w:t>
      </w:r>
    </w:p>
    <w:p w14:paraId="717D48CB" w14:textId="77777777" w:rsidR="00F50FC9" w:rsidRPr="005B12A8" w:rsidRDefault="00F50FC9" w:rsidP="00F50FC9">
      <w:pPr>
        <w:pStyle w:val="Bulletsl"/>
        <w:spacing w:line="276" w:lineRule="auto"/>
        <w:rPr>
          <w:rFonts w:ascii="Calibri" w:hAnsi="Calibri" w:cs="Calibri"/>
          <w:sz w:val="22"/>
          <w:szCs w:val="22"/>
        </w:rPr>
      </w:pPr>
      <w:r w:rsidRPr="005B12A8">
        <w:rPr>
          <w:rFonts w:ascii="Calibri" w:hAnsi="Calibri" w:cs="Calibri"/>
          <w:sz w:val="22"/>
          <w:szCs w:val="22"/>
        </w:rPr>
        <w:t>The appointment of Marbury to his position was invalid because his commission was not delivered before the expiration of Adams’ term as president.</w:t>
      </w:r>
    </w:p>
    <w:p w14:paraId="6E5E90B9" w14:textId="77777777" w:rsidR="00F50FC9" w:rsidRPr="005B12A8" w:rsidRDefault="00F50FC9" w:rsidP="00F50FC9">
      <w:pPr>
        <w:pStyle w:val="Bulletsl"/>
        <w:spacing w:line="276" w:lineRule="auto"/>
        <w:rPr>
          <w:rFonts w:ascii="Calibri" w:hAnsi="Calibri" w:cs="Calibri"/>
          <w:sz w:val="22"/>
          <w:szCs w:val="22"/>
        </w:rPr>
      </w:pPr>
      <w:r w:rsidRPr="005B12A8">
        <w:rPr>
          <w:rFonts w:ascii="Calibri" w:hAnsi="Calibri" w:cs="Calibri"/>
          <w:sz w:val="22"/>
          <w:szCs w:val="22"/>
        </w:rPr>
        <w:lastRenderedPageBreak/>
        <w:t>The appointment of commissions raised a political issue, not a judicial one. Therefore, the Supreme Court should not be deciding this case.</w:t>
      </w:r>
    </w:p>
    <w:p w14:paraId="3CE30883" w14:textId="77777777" w:rsidR="00F50FC9" w:rsidRPr="005B12A8" w:rsidRDefault="00F50FC9" w:rsidP="00F50FC9">
      <w:pPr>
        <w:pStyle w:val="Bulletsl"/>
        <w:spacing w:line="276" w:lineRule="auto"/>
        <w:rPr>
          <w:rFonts w:ascii="Calibri" w:hAnsi="Calibri" w:cs="Calibri"/>
          <w:sz w:val="22"/>
          <w:szCs w:val="22"/>
        </w:rPr>
      </w:pPr>
      <w:r w:rsidRPr="005B12A8">
        <w:rPr>
          <w:rFonts w:ascii="Calibri" w:hAnsi="Calibri" w:cs="Calibri"/>
          <w:sz w:val="22"/>
          <w:szCs w:val="22"/>
        </w:rPr>
        <w:t>The case falls under the appellate, not original, jurisdiction of the Supreme Court. It should be tried in the lower courts first.</w:t>
      </w:r>
    </w:p>
    <w:p w14:paraId="6CCA5471" w14:textId="77777777" w:rsidR="00F50FC9" w:rsidRDefault="00F50FC9" w:rsidP="00F50FC9">
      <w:pPr>
        <w:pStyle w:val="Subhead2sl"/>
      </w:pPr>
      <w:r>
        <w:t>Decision</w:t>
      </w:r>
    </w:p>
    <w:p w14:paraId="29165E80" w14:textId="77777777" w:rsidR="00F50FC9" w:rsidRDefault="00F50FC9" w:rsidP="00F50FC9">
      <w:pPr>
        <w:pStyle w:val="Basiccopysl"/>
      </w:pPr>
      <w:r>
        <w:t xml:space="preserve">The decision in </w:t>
      </w:r>
      <w:r w:rsidRPr="00884F50">
        <w:rPr>
          <w:i/>
        </w:rPr>
        <w:t>Marbury v. Madison</w:t>
      </w:r>
      <w:r>
        <w:t xml:space="preserve"> ended up being much more significant than the resolution of the dispute between Marbury and the new administration. The Supreme Court, in this decision, established a key power of the Supreme Court that continues to shape the institution today. </w:t>
      </w:r>
    </w:p>
    <w:p w14:paraId="5A341A42" w14:textId="77777777" w:rsidR="00F50FC9" w:rsidRDefault="00F50FC9" w:rsidP="00F50FC9">
      <w:pPr>
        <w:pStyle w:val="Basiccopysl"/>
      </w:pPr>
      <w:r>
        <w:t xml:space="preserve">The Court unanimously decided not to require Madison to deliver the commission to Marbury. In the opinion, written by Chief Justice Marshall, the Court ruled that Marbury was entitled to his commission but that according to the Constitution, the Court did not have the authority to require Madison to deliver the commission to Marbury in this case. They said that the </w:t>
      </w:r>
      <w:r w:rsidRPr="0054240F">
        <w:t>Judiciary Act of 1789</w:t>
      </w:r>
      <w:r>
        <w:t xml:space="preserve"> conflicted with the Constitution because it gave the Supreme Court more authority than it was given in Article III. </w:t>
      </w:r>
      <w:r w:rsidRPr="00DD4A70">
        <w:t xml:space="preserve">The </w:t>
      </w:r>
      <w:r w:rsidRPr="0054240F">
        <w:t>Judiciary Act of 1789</w:t>
      </w:r>
      <w:r w:rsidRPr="00DD4A70">
        <w:t xml:space="preserve"> authorized the Supreme Court to “issue </w:t>
      </w:r>
      <w:r w:rsidRPr="0054240F">
        <w:t>writs of</w:t>
      </w:r>
      <w:r w:rsidRPr="0054240F">
        <w:rPr>
          <w:i/>
        </w:rPr>
        <w:t xml:space="preserve"> mandamus</w:t>
      </w:r>
      <w:r w:rsidRPr="00DD4A70">
        <w:t xml:space="preserve"> … to persons holding office under the authority of the United States” </w:t>
      </w:r>
      <w:r>
        <w:t xml:space="preserve">as a matter of its original jurisdiction. </w:t>
      </w:r>
      <w:r w:rsidRPr="00DD4A70">
        <w:t>However, Article III, section 2, clause 2 of the Constitution, as the Court read it, authorizes the Supreme Court to exercise original jurisdiction only in cases involving “ambassadors, other public ministers and consuls, and those [cases] in which a state shall be a party.</w:t>
      </w:r>
      <w:r>
        <w:t xml:space="preserve"> </w:t>
      </w:r>
      <w:r w:rsidRPr="00DD4A70">
        <w:t>In all other cases, the Supreme Court shall have appellate jurisdiction.”</w:t>
      </w:r>
      <w:r>
        <w:t xml:space="preserve"> </w:t>
      </w:r>
      <w:r w:rsidRPr="00DD4A70">
        <w:t>The dispute between Marbury and Madison did not involve ambassadors, public ministers, consuls, or states.</w:t>
      </w:r>
      <w:r>
        <w:t xml:space="preserve"> </w:t>
      </w:r>
      <w:r w:rsidRPr="00DD4A70">
        <w:t>Therefore, according to the Constitution, the Supreme Court did not have the authority to exercise its original jurisdiction in this case.</w:t>
      </w:r>
      <w:r>
        <w:t xml:space="preserve"> </w:t>
      </w:r>
      <w:r w:rsidRPr="00DD4A70">
        <w:t xml:space="preserve">Thus, the </w:t>
      </w:r>
      <w:r w:rsidRPr="0054240F">
        <w:t>Judiciary Act of 1789</w:t>
      </w:r>
      <w:r w:rsidRPr="00DD4A70">
        <w:t xml:space="preserve"> and the Constitution were in conflict with each other.</w:t>
      </w:r>
    </w:p>
    <w:p w14:paraId="1BE033F0" w14:textId="77777777" w:rsidR="00F50FC9" w:rsidRDefault="00F50FC9" w:rsidP="00F50FC9">
      <w:pPr>
        <w:pStyle w:val="Basiccopysl"/>
      </w:pPr>
      <w:r>
        <w:t xml:space="preserve">Declaring the Constitution “superior, paramount law,” the Supreme Court ruled that when ordinary laws conflict with the Constitution, they must be struck down. Furthermore, the Court said, it is the job of judges, including the justices of the Supreme Court, to interpret laws and determine when they conflict with the Constitution. According to the Court, the Constitution gives the judicial branch the power to strike down laws passed by Congress (the legislative branch) and actions of the president and their executive branch officials and departments. This is the principle of </w:t>
      </w:r>
      <w:r w:rsidRPr="008906FE">
        <w:t>judicial review</w:t>
      </w:r>
      <w:r>
        <w:t xml:space="preserve">. The opinion said that it is “emphatically the province and duty of the judicial department to say what the law is.” </w:t>
      </w:r>
    </w:p>
    <w:p w14:paraId="03354F7D" w14:textId="77777777" w:rsidR="00F50FC9" w:rsidRDefault="00F50FC9" w:rsidP="00F50FC9">
      <w:pPr>
        <w:pStyle w:val="Subhead2sl"/>
      </w:pPr>
      <w:r>
        <w:t>Impact</w:t>
      </w:r>
    </w:p>
    <w:p w14:paraId="2F3724F6" w14:textId="77777777" w:rsidR="00F50FC9" w:rsidRPr="00116631" w:rsidRDefault="00F50FC9" w:rsidP="00F50FC9">
      <w:pPr>
        <w:pStyle w:val="Basiccopysl"/>
        <w:spacing w:after="480"/>
      </w:pPr>
      <w:r w:rsidRPr="0097606E">
        <w:rPr>
          <w:i/>
          <w:iCs/>
        </w:rPr>
        <w:t>Marbury v. Madison</w:t>
      </w:r>
      <w:r w:rsidRPr="0097606E">
        <w:t xml:space="preserve"> is considered a landmark case because it</w:t>
      </w:r>
      <w:r>
        <w:t xml:space="preserve"> helped to </w:t>
      </w:r>
      <w:r w:rsidRPr="0097606E">
        <w:t xml:space="preserve">establish </w:t>
      </w:r>
      <w:r w:rsidRPr="00814056">
        <w:t>judicial review</w:t>
      </w:r>
      <w:r>
        <w:t>.</w:t>
      </w:r>
      <w:r w:rsidRPr="0097606E">
        <w:t xml:space="preserve"> The ruling said that the Constitution is the supreme law of the land and established the Supreme Court as the final authority for interpreting it. </w:t>
      </w:r>
      <w:r>
        <w:t xml:space="preserve">Therefore, when </w:t>
      </w:r>
      <w:r w:rsidRPr="003F600E">
        <w:t>court</w:t>
      </w:r>
      <w:r>
        <w:t>s</w:t>
      </w:r>
      <w:r w:rsidRPr="003F600E">
        <w:t xml:space="preserve"> rule that </w:t>
      </w:r>
      <w:r>
        <w:t>a</w:t>
      </w:r>
      <w:r w:rsidRPr="003F600E">
        <w:t xml:space="preserve"> law </w:t>
      </w:r>
      <w:r>
        <w:t xml:space="preserve">or action </w:t>
      </w:r>
      <w:r w:rsidRPr="003F600E">
        <w:t>and the Constitution are in conflict, the law</w:t>
      </w:r>
      <w:r>
        <w:t xml:space="preserve"> or action</w:t>
      </w:r>
      <w:r w:rsidRPr="003F600E">
        <w:t xml:space="preserve"> </w:t>
      </w:r>
      <w:r>
        <w:t xml:space="preserve">can be declared </w:t>
      </w:r>
      <w:r w:rsidRPr="003F600E">
        <w:t>unconstitutional and struck down.</w:t>
      </w:r>
      <w:r>
        <w:t xml:space="preserve"> </w:t>
      </w:r>
      <w:r w:rsidRPr="0097606E">
        <w:t xml:space="preserve">This </w:t>
      </w:r>
      <w:r>
        <w:t xml:space="preserve">decision </w:t>
      </w:r>
      <w:r w:rsidRPr="0097606E">
        <w:t xml:space="preserve">elevated the judicial branch to be an equal partner with the executive and legislative branches. </w:t>
      </w:r>
      <w:r>
        <w:t xml:space="preserve">The decision in </w:t>
      </w:r>
      <w:r w:rsidRPr="0097606E">
        <w:rPr>
          <w:i/>
          <w:iCs/>
        </w:rPr>
        <w:t>Marbury</w:t>
      </w:r>
      <w:r>
        <w:rPr>
          <w:i/>
          <w:iCs/>
        </w:rPr>
        <w:t xml:space="preserve"> v. Madison</w:t>
      </w:r>
      <w:r w:rsidRPr="0097606E">
        <w:rPr>
          <w:i/>
          <w:iCs/>
        </w:rPr>
        <w:t xml:space="preserve"> </w:t>
      </w:r>
      <w:r w:rsidRPr="0097606E">
        <w:t>greatly expanded the Supreme Court’s powers</w:t>
      </w:r>
      <w:r>
        <w:t>.</w:t>
      </w:r>
      <w:r w:rsidRPr="0097606E">
        <w:t xml:space="preserve"> </w:t>
      </w:r>
    </w:p>
    <w:tbl>
      <w:tblPr>
        <w:tblStyle w:val="TableGrid"/>
        <w:tblW w:w="0" w:type="auto"/>
        <w:tblLook w:val="04A0" w:firstRow="1" w:lastRow="0" w:firstColumn="1" w:lastColumn="0" w:noHBand="0" w:noVBand="1"/>
      </w:tblPr>
      <w:tblGrid>
        <w:gridCol w:w="9350"/>
      </w:tblGrid>
      <w:tr w:rsidR="00F50FC9" w14:paraId="7CC6CB9F" w14:textId="77777777" w:rsidTr="004C2FB3">
        <w:tc>
          <w:tcPr>
            <w:tcW w:w="9350" w:type="dxa"/>
            <w:shd w:val="clear" w:color="auto" w:fill="F2F2F2" w:themeFill="background1" w:themeFillShade="F2"/>
          </w:tcPr>
          <w:p w14:paraId="7191ADD5" w14:textId="77777777" w:rsidR="00F50FC9" w:rsidRPr="00723E95" w:rsidRDefault="00F50FC9" w:rsidP="004C2FB3">
            <w:pPr>
              <w:pStyle w:val="Basiccopysl"/>
              <w:spacing w:before="120"/>
              <w:rPr>
                <w:sz w:val="20"/>
                <w:szCs w:val="20"/>
              </w:rPr>
            </w:pPr>
            <w:r w:rsidRPr="00723E95">
              <w:rPr>
                <w:sz w:val="20"/>
                <w:szCs w:val="20"/>
              </w:rPr>
              <w:lastRenderedPageBreak/>
              <w:t xml:space="preserve">Additional information about </w:t>
            </w:r>
            <w:r w:rsidRPr="00723E95">
              <w:rPr>
                <w:i/>
                <w:iCs/>
                <w:sz w:val="20"/>
                <w:szCs w:val="20"/>
              </w:rPr>
              <w:t>Marbury v. Madison,</w:t>
            </w:r>
            <w:r w:rsidRPr="00723E95">
              <w:rPr>
                <w:sz w:val="20"/>
                <w:szCs w:val="20"/>
              </w:rPr>
              <w:t xml:space="preserve"> including background at three reading levels, opinion quotes and summaries, teaching activities, and additional resources, can be found at </w:t>
            </w:r>
            <w:hyperlink r:id="rId11" w:history="1">
              <w:r w:rsidRPr="00723E95">
                <w:rPr>
                  <w:rStyle w:val="Hyperlink"/>
                  <w:rFonts w:ascii="Calibri" w:hAnsi="Calibri"/>
                  <w:color w:val="auto"/>
                  <w:sz w:val="20"/>
                  <w:szCs w:val="20"/>
                </w:rPr>
                <w:t>https://www.landmarkcases.org/</w:t>
              </w:r>
            </w:hyperlink>
            <w:r w:rsidRPr="00723E95">
              <w:rPr>
                <w:sz w:val="20"/>
                <w:szCs w:val="20"/>
              </w:rPr>
              <w:t>.</w:t>
            </w:r>
          </w:p>
        </w:tc>
      </w:tr>
    </w:tbl>
    <w:p w14:paraId="1CE7FF09" w14:textId="77777777" w:rsidR="005E380E" w:rsidRPr="00F50FC9" w:rsidRDefault="005E380E" w:rsidP="00F50FC9"/>
    <w:sectPr w:rsidR="005E380E" w:rsidRPr="00F50FC9" w:rsidSect="004C32D0">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123E3" w14:textId="77777777" w:rsidR="004C32D0" w:rsidRDefault="004C32D0">
      <w:pPr>
        <w:spacing w:after="0"/>
      </w:pPr>
      <w:r>
        <w:separator/>
      </w:r>
    </w:p>
  </w:endnote>
  <w:endnote w:type="continuationSeparator" w:id="0">
    <w:p w14:paraId="1432C65B" w14:textId="77777777" w:rsidR="004C32D0" w:rsidRDefault="004C3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rFonts w:ascii="Calibri" w:hAnsi="Calibri" w:cs="Calibri"/>
        <w:noProof/>
        <w:color w:val="808080" w:themeColor="background1" w:themeShade="80"/>
        <w:sz w:val="22"/>
        <w:szCs w:val="20"/>
      </w:rPr>
    </w:sdtEndPr>
    <w:sdtContent>
      <w:p w14:paraId="2B43893A" w14:textId="317FDE8F" w:rsidR="00AD2A13" w:rsidRPr="00BE008A" w:rsidRDefault="0024475D" w:rsidP="00DE352D">
        <w:pPr>
          <w:spacing w:after="0"/>
          <w:rPr>
            <w:rFonts w:ascii="Calibri" w:hAnsi="Calibri" w:cs="Calibri"/>
            <w:color w:val="808080" w:themeColor="background1" w:themeShade="80"/>
            <w:sz w:val="22"/>
            <w:szCs w:val="20"/>
          </w:rPr>
        </w:pPr>
        <w:r w:rsidRPr="00BE008A">
          <w:rPr>
            <w:rFonts w:ascii="Calibri" w:hAnsi="Calibri" w:cs="Calibri"/>
            <w:color w:val="808080" w:themeColor="background1" w:themeShade="80"/>
            <w:sz w:val="22"/>
            <w:szCs w:val="20"/>
          </w:rPr>
          <w:t>© 20</w:t>
        </w:r>
        <w:r w:rsidR="00AF0400" w:rsidRPr="00BE008A">
          <w:rPr>
            <w:rFonts w:ascii="Calibri" w:hAnsi="Calibri" w:cs="Calibri"/>
            <w:color w:val="808080" w:themeColor="background1" w:themeShade="80"/>
            <w:sz w:val="22"/>
            <w:szCs w:val="20"/>
          </w:rPr>
          <w:t>20</w:t>
        </w:r>
        <w:r w:rsidRPr="00BE008A">
          <w:rPr>
            <w:rFonts w:ascii="Calibri" w:hAnsi="Calibri" w:cs="Calibri"/>
            <w:color w:val="808080" w:themeColor="background1" w:themeShade="80"/>
            <w:sz w:val="22"/>
            <w:szCs w:val="20"/>
          </w:rPr>
          <w:t xml:space="preserve"> Street Law, Inc.</w:t>
        </w:r>
        <w:r w:rsidRPr="00BE008A">
          <w:rPr>
            <w:rFonts w:ascii="Calibri" w:hAnsi="Calibri" w:cs="Calibri"/>
            <w:color w:val="808080" w:themeColor="background1" w:themeShade="80"/>
            <w:sz w:val="22"/>
            <w:szCs w:val="20"/>
          </w:rPr>
          <w:tab/>
        </w:r>
        <w:r w:rsidRPr="00BE008A">
          <w:rPr>
            <w:rFonts w:ascii="Calibri" w:hAnsi="Calibri" w:cs="Calibri"/>
            <w:color w:val="808080" w:themeColor="background1" w:themeShade="80"/>
            <w:sz w:val="22"/>
            <w:szCs w:val="20"/>
          </w:rPr>
          <w:tab/>
          <w:t xml:space="preserve"> </w:t>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68645F" w:rsidRPr="00BE008A">
          <w:rPr>
            <w:rFonts w:ascii="Calibri" w:hAnsi="Calibri" w:cs="Calibri"/>
            <w:color w:val="808080" w:themeColor="background1" w:themeShade="80"/>
            <w:sz w:val="22"/>
            <w:szCs w:val="20"/>
          </w:rPr>
          <w:t xml:space="preserve">     </w:t>
        </w:r>
        <w:r w:rsidR="00851459" w:rsidRPr="00BE008A">
          <w:rPr>
            <w:rFonts w:ascii="Calibri" w:hAnsi="Calibri" w:cs="Calibri"/>
            <w:color w:val="808080" w:themeColor="background1" w:themeShade="80"/>
            <w:sz w:val="22"/>
            <w:szCs w:val="20"/>
          </w:rPr>
          <w:t xml:space="preserve">     </w:t>
        </w:r>
        <w:r w:rsidR="00DE352D" w:rsidRPr="00BE008A">
          <w:rPr>
            <w:rFonts w:ascii="Calibri" w:hAnsi="Calibri" w:cs="Calibri"/>
            <w:color w:val="808080" w:themeColor="background1" w:themeShade="80"/>
            <w:sz w:val="22"/>
            <w:szCs w:val="20"/>
          </w:rPr>
          <w:t xml:space="preserve">                </w:t>
        </w:r>
        <w:r w:rsidRPr="00BE008A">
          <w:rPr>
            <w:rFonts w:ascii="Calibri" w:hAnsi="Calibri" w:cs="Calibri"/>
            <w:color w:val="808080" w:themeColor="background1" w:themeShade="80"/>
            <w:sz w:val="22"/>
            <w:szCs w:val="20"/>
          </w:rPr>
          <w:fldChar w:fldCharType="begin"/>
        </w:r>
        <w:r w:rsidRPr="00BE008A">
          <w:rPr>
            <w:rFonts w:ascii="Calibri" w:hAnsi="Calibri" w:cs="Calibri"/>
            <w:color w:val="808080" w:themeColor="background1" w:themeShade="80"/>
            <w:sz w:val="22"/>
            <w:szCs w:val="20"/>
          </w:rPr>
          <w:instrText xml:space="preserve"> PAGE   \* MERGEFORMAT </w:instrText>
        </w:r>
        <w:r w:rsidRPr="00BE008A">
          <w:rPr>
            <w:rFonts w:ascii="Calibri" w:hAnsi="Calibri" w:cs="Calibri"/>
            <w:color w:val="808080" w:themeColor="background1" w:themeShade="80"/>
            <w:sz w:val="22"/>
            <w:szCs w:val="20"/>
          </w:rPr>
          <w:fldChar w:fldCharType="separate"/>
        </w:r>
        <w:r w:rsidRPr="00BE008A">
          <w:rPr>
            <w:rFonts w:ascii="Calibri" w:hAnsi="Calibri" w:cs="Calibri"/>
            <w:noProof/>
            <w:color w:val="808080" w:themeColor="background1" w:themeShade="80"/>
            <w:sz w:val="22"/>
            <w:szCs w:val="20"/>
          </w:rPr>
          <w:t>2</w:t>
        </w:r>
        <w:r w:rsidRPr="00BE008A">
          <w:rPr>
            <w:rFonts w:ascii="Calibri" w:hAnsi="Calibri" w:cs="Calibri"/>
            <w:noProof/>
            <w:color w:val="808080" w:themeColor="background1" w:themeShade="80"/>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rFonts w:asciiTheme="minorHAnsi" w:hAnsiTheme="minorHAnsi" w:cstheme="minorHAnsi"/>
        <w:noProof/>
        <w:color w:val="808080" w:themeColor="background1" w:themeShade="80"/>
        <w:sz w:val="22"/>
        <w:szCs w:val="20"/>
      </w:rPr>
    </w:sdtEndPr>
    <w:sdtContent>
      <w:p w14:paraId="66106AD5" w14:textId="23E4889F" w:rsidR="00AD2A13" w:rsidRPr="00BE008A" w:rsidRDefault="0024475D" w:rsidP="00DE352D">
        <w:pPr>
          <w:spacing w:after="0"/>
          <w:rPr>
            <w:rFonts w:asciiTheme="minorHAnsi" w:hAnsiTheme="minorHAnsi" w:cstheme="minorHAnsi"/>
            <w:noProof/>
            <w:color w:val="808080" w:themeColor="background1" w:themeShade="80"/>
            <w:sz w:val="22"/>
            <w:szCs w:val="20"/>
          </w:rPr>
        </w:pPr>
        <w:r w:rsidRPr="00BE008A">
          <w:rPr>
            <w:rFonts w:asciiTheme="minorHAnsi" w:hAnsiTheme="minorHAnsi" w:cstheme="minorHAnsi"/>
            <w:color w:val="808080" w:themeColor="background1" w:themeShade="80"/>
            <w:sz w:val="22"/>
            <w:szCs w:val="20"/>
          </w:rPr>
          <w:t>© 20</w:t>
        </w:r>
        <w:r w:rsidR="00AF0400" w:rsidRPr="00BE008A">
          <w:rPr>
            <w:rFonts w:asciiTheme="minorHAnsi" w:hAnsiTheme="minorHAnsi" w:cstheme="minorHAnsi"/>
            <w:color w:val="808080" w:themeColor="background1" w:themeShade="80"/>
            <w:sz w:val="22"/>
            <w:szCs w:val="20"/>
          </w:rPr>
          <w:t>20</w:t>
        </w:r>
        <w:r w:rsidRPr="00BE008A">
          <w:rPr>
            <w:rFonts w:asciiTheme="minorHAnsi" w:hAnsiTheme="minorHAnsi" w:cstheme="minorHAnsi"/>
            <w:color w:val="808080" w:themeColor="background1" w:themeShade="80"/>
            <w:sz w:val="22"/>
            <w:szCs w:val="20"/>
          </w:rPr>
          <w:t xml:space="preserve"> Street Law, Inc.</w:t>
        </w:r>
        <w:r w:rsidRPr="00BE008A">
          <w:rPr>
            <w:rFonts w:asciiTheme="minorHAnsi" w:hAnsiTheme="minorHAnsi" w:cstheme="minorHAnsi"/>
            <w:color w:val="808080" w:themeColor="background1" w:themeShade="80"/>
            <w:sz w:val="22"/>
            <w:szCs w:val="20"/>
          </w:rPr>
          <w:tab/>
        </w:r>
        <w:r w:rsidRPr="00BE008A">
          <w:rPr>
            <w:rFonts w:asciiTheme="minorHAnsi" w:hAnsiTheme="minorHAnsi" w:cstheme="minorHAnsi"/>
            <w:color w:val="808080" w:themeColor="background1" w:themeShade="80"/>
            <w:sz w:val="22"/>
            <w:szCs w:val="20"/>
          </w:rPr>
          <w:tab/>
          <w:t xml:space="preserve"> </w:t>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68645F" w:rsidRPr="00BE008A">
          <w:rPr>
            <w:rFonts w:asciiTheme="minorHAnsi" w:hAnsiTheme="minorHAnsi" w:cstheme="minorHAnsi"/>
            <w:color w:val="808080" w:themeColor="background1" w:themeShade="80"/>
            <w:sz w:val="22"/>
            <w:szCs w:val="20"/>
          </w:rPr>
          <w:t xml:space="preserve">    </w:t>
        </w:r>
        <w:r w:rsidR="00851459" w:rsidRPr="00BE008A">
          <w:rPr>
            <w:rFonts w:asciiTheme="minorHAnsi" w:hAnsiTheme="minorHAnsi" w:cstheme="minorHAnsi"/>
            <w:color w:val="808080" w:themeColor="background1" w:themeShade="80"/>
            <w:sz w:val="22"/>
            <w:szCs w:val="20"/>
          </w:rPr>
          <w:t xml:space="preserve">   </w:t>
        </w:r>
        <w:r w:rsidR="00DE352D" w:rsidRPr="00BE008A">
          <w:rPr>
            <w:rFonts w:asciiTheme="minorHAnsi" w:hAnsiTheme="minorHAnsi" w:cstheme="minorHAnsi"/>
            <w:color w:val="808080" w:themeColor="background1" w:themeShade="80"/>
            <w:sz w:val="22"/>
            <w:szCs w:val="20"/>
          </w:rPr>
          <w:t xml:space="preserve">                  </w:t>
        </w:r>
        <w:r w:rsidR="00CB2B3C" w:rsidRPr="00BE008A">
          <w:rPr>
            <w:rFonts w:asciiTheme="minorHAnsi" w:hAnsiTheme="minorHAnsi" w:cstheme="minorHAnsi"/>
            <w:color w:val="808080" w:themeColor="background1" w:themeShade="80"/>
            <w:sz w:val="22"/>
            <w:szCs w:val="20"/>
          </w:rPr>
          <w:t>L</w:t>
        </w:r>
        <w:r w:rsidR="00E73DD3" w:rsidRPr="00BE008A">
          <w:rPr>
            <w:rFonts w:asciiTheme="minorHAnsi" w:hAnsiTheme="minorHAnsi" w:cstheme="minorHAnsi"/>
            <w:color w:val="808080" w:themeColor="background1" w:themeShade="80"/>
            <w:sz w:val="22"/>
            <w:szCs w:val="20"/>
          </w:rPr>
          <w:t>ast u</w:t>
        </w:r>
        <w:r w:rsidR="00CB2B3C" w:rsidRPr="00BE008A">
          <w:rPr>
            <w:rFonts w:asciiTheme="minorHAnsi" w:hAnsiTheme="minorHAnsi" w:cstheme="minorHAnsi"/>
            <w:color w:val="808080" w:themeColor="background1" w:themeShade="80"/>
            <w:sz w:val="22"/>
            <w:szCs w:val="20"/>
          </w:rPr>
          <w:t xml:space="preserve">pdated: </w:t>
        </w:r>
        <w:r w:rsidR="00DF77F0" w:rsidRPr="00DF77F0">
          <w:rPr>
            <w:rFonts w:asciiTheme="minorHAnsi" w:hAnsiTheme="minorHAnsi" w:cstheme="minorHAnsi"/>
            <w:color w:val="808080" w:themeColor="background1" w:themeShade="80"/>
            <w:sz w:val="22"/>
            <w:szCs w:val="20"/>
          </w:rPr>
          <w:t>08/23/2021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43AE6" w14:textId="77777777" w:rsidR="004C32D0" w:rsidRDefault="004C32D0">
      <w:pPr>
        <w:spacing w:after="0"/>
      </w:pPr>
      <w:r>
        <w:separator/>
      </w:r>
    </w:p>
  </w:footnote>
  <w:footnote w:type="continuationSeparator" w:id="0">
    <w:p w14:paraId="5860F49E" w14:textId="77777777" w:rsidR="004C32D0" w:rsidRDefault="004C32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2EFA" w14:textId="109117D5" w:rsidR="00AD2A13" w:rsidRPr="00DE352D" w:rsidRDefault="00DE352D" w:rsidP="00DE352D">
    <w:pPr>
      <w:jc w:val="right"/>
    </w:pPr>
    <w:r w:rsidRPr="00DE352D">
      <w:rPr>
        <w:rFonts w:asciiTheme="minorHAnsi" w:hAnsiTheme="minorHAnsi" w:cstheme="minorHAnsi"/>
        <w:i/>
        <w:iCs/>
        <w:noProof/>
        <w:color w:val="808080" w:themeColor="background1" w:themeShade="80"/>
        <w:sz w:val="22"/>
      </w:rPr>
      <mc:AlternateContent>
        <mc:Choice Requires="wps">
          <w:drawing>
            <wp:anchor distT="0" distB="0" distL="114300" distR="114300" simplePos="0" relativeHeight="251662336" behindDoc="0" locked="0" layoutInCell="1" allowOverlap="1" wp14:anchorId="3CE6358D" wp14:editId="66A14114">
              <wp:simplePos x="0" y="0"/>
              <wp:positionH relativeFrom="column">
                <wp:posOffset>-133350</wp:posOffset>
              </wp:positionH>
              <wp:positionV relativeFrom="paragraph">
                <wp:posOffset>-142875</wp:posOffset>
              </wp:positionV>
              <wp:extent cx="2695575" cy="542925"/>
              <wp:effectExtent l="0" t="0" r="0" b="0"/>
              <wp:wrapNone/>
              <wp:docPr id="962633984" name="Text Box 962633984"/>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A4E81" w14:textId="77777777" w:rsidR="00DE352D" w:rsidRDefault="00DE352D" w:rsidP="00DE352D">
                          <w:r>
                            <w:rPr>
                              <w:noProof/>
                            </w:rPr>
                            <w:drawing>
                              <wp:inline distT="0" distB="0" distL="0" distR="0" wp14:anchorId="17D2859B" wp14:editId="025C3D84">
                                <wp:extent cx="1828800" cy="333590"/>
                                <wp:effectExtent l="0" t="0" r="0" b="9525"/>
                                <wp:docPr id="1809794380" name="Picture 18097943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E6358D" id="_x0000_t202" coordsize="21600,21600" o:spt="202" path="m,l,21600r21600,l21600,xe">
              <v:stroke joinstyle="miter"/>
              <v:path gradientshapeok="t" o:connecttype="rect"/>
            </v:shapetype>
            <v:shape id="Text Box 962633984" o:spid="_x0000_s1026" type="#_x0000_t202" style="position:absolute;left:0;text-align:left;margin-left:-10.5pt;margin-top:-11.2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60EA4E81" w14:textId="77777777" w:rsidR="00DE352D" w:rsidRDefault="00DE352D" w:rsidP="00DE352D">
                    <w:r>
                      <w:rPr>
                        <w:noProof/>
                      </w:rPr>
                      <w:drawing>
                        <wp:inline distT="0" distB="0" distL="0" distR="0" wp14:anchorId="17D2859B" wp14:editId="025C3D84">
                          <wp:extent cx="1828800" cy="333590"/>
                          <wp:effectExtent l="0" t="0" r="0" b="9525"/>
                          <wp:docPr id="1809794380" name="Picture 18097943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005B12A8">
      <w:rPr>
        <w:rFonts w:asciiTheme="minorHAnsi" w:hAnsiTheme="minorHAnsi" w:cstheme="minorHAnsi"/>
        <w:i/>
        <w:iCs/>
        <w:color w:val="808080" w:themeColor="background1" w:themeShade="80"/>
        <w:sz w:val="22"/>
      </w:rPr>
      <w:t>Marbury v. Madison</w:t>
    </w:r>
    <w:r>
      <w:rPr>
        <w:rFonts w:asciiTheme="minorHAnsi" w:hAnsiTheme="minorHAnsi" w:cstheme="minorHAnsi"/>
        <w:color w:val="808080" w:themeColor="background1" w:themeShade="80"/>
        <w:sz w:val="22"/>
      </w:rPr>
      <w:t xml:space="preserve"> (1</w:t>
    </w:r>
    <w:r w:rsidR="005B12A8">
      <w:rPr>
        <w:rFonts w:asciiTheme="minorHAnsi" w:hAnsiTheme="minorHAnsi" w:cstheme="minorHAnsi"/>
        <w:color w:val="808080" w:themeColor="background1" w:themeShade="80"/>
        <w:sz w:val="22"/>
      </w:rPr>
      <w:t>803</w:t>
    </w:r>
    <w:r>
      <w:rPr>
        <w:rFonts w:asciiTheme="minorHAnsi" w:hAnsiTheme="minorHAnsi" w:cstheme="minorHAnsi"/>
        <w:color w:val="808080" w:themeColor="background1" w:themeShade="80"/>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706F" w14:textId="5D20F281" w:rsidR="00AD2A13" w:rsidRDefault="00DE352D" w:rsidP="0017016C">
    <w:pPr>
      <w:jc w:val="right"/>
    </w:pPr>
    <w:r w:rsidRPr="008768E9">
      <w:rPr>
        <w:rFonts w:asciiTheme="minorHAnsi" w:hAnsiTheme="minorHAnsi" w:cstheme="minorHAnsi"/>
        <w:noProof/>
        <w:color w:val="808080" w:themeColor="background1" w:themeShade="80"/>
        <w:sz w:val="22"/>
      </w:rPr>
      <mc:AlternateContent>
        <mc:Choice Requires="wps">
          <w:drawing>
            <wp:anchor distT="0" distB="0" distL="114300" distR="114300" simplePos="0" relativeHeight="251660288" behindDoc="0" locked="0" layoutInCell="1" allowOverlap="1" wp14:anchorId="4FA5D81C" wp14:editId="286079E6">
              <wp:simplePos x="0" y="0"/>
              <wp:positionH relativeFrom="column">
                <wp:posOffset>-133350</wp:posOffset>
              </wp:positionH>
              <wp:positionV relativeFrom="paragraph">
                <wp:posOffset>-142875</wp:posOffset>
              </wp:positionV>
              <wp:extent cx="2695575" cy="542925"/>
              <wp:effectExtent l="0" t="0" r="0" b="0"/>
              <wp:wrapNone/>
              <wp:docPr id="826257443" name="Text Box 82625744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FE817" w14:textId="77777777" w:rsidR="00DE352D" w:rsidRDefault="00DE352D" w:rsidP="00DE352D">
                          <w:r>
                            <w:rPr>
                              <w:noProof/>
                            </w:rPr>
                            <w:drawing>
                              <wp:inline distT="0" distB="0" distL="0" distR="0" wp14:anchorId="24B7AAFA" wp14:editId="3526EC99">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A5D81C" id="_x0000_t202" coordsize="21600,21600" o:spt="202" path="m,l,21600r21600,l21600,xe">
              <v:stroke joinstyle="miter"/>
              <v:path gradientshapeok="t" o:connecttype="rect"/>
            </v:shapetype>
            <v:shape id="Text Box 826257443" o:spid="_x0000_s1027" type="#_x0000_t202" style="position:absolute;left:0;text-align:left;margin-left:-10.5pt;margin-top:-11.2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6E3FE817" w14:textId="77777777" w:rsidR="00DE352D" w:rsidRDefault="00DE352D" w:rsidP="00DE352D">
                    <w:r>
                      <w:rPr>
                        <w:noProof/>
                      </w:rPr>
                      <w:drawing>
                        <wp:inline distT="0" distB="0" distL="0" distR="0" wp14:anchorId="24B7AAFA" wp14:editId="3526EC99">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Theme="minorHAnsi" w:hAnsiTheme="minorHAnsi" w:cstheme="minorHAnsi"/>
        <w:color w:val="808080" w:themeColor="background1" w:themeShade="80"/>
        <w:sz w:val="22"/>
      </w:rPr>
      <w:t>Street Law, Inc. Case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67"/>
    <w:multiLevelType w:val="hybridMultilevel"/>
    <w:tmpl w:val="F340628E"/>
    <w:lvl w:ilvl="0" w:tplc="6A781F26">
      <w:numFmt w:val="bullet"/>
      <w:lvlText w:val="-"/>
      <w:lvlJc w:val="left"/>
      <w:pPr>
        <w:ind w:left="720" w:hanging="360"/>
      </w:pPr>
      <w:rPr>
        <w:rFonts w:ascii="Garamond" w:eastAsiaTheme="minorHAnsi" w:hAnsi="Garamond" w:cstheme="minorBidi" w:hint="default"/>
        <w:b/>
      </w:rPr>
    </w:lvl>
    <w:lvl w:ilvl="1" w:tplc="749E2D18" w:tentative="1">
      <w:start w:val="1"/>
      <w:numFmt w:val="bullet"/>
      <w:lvlText w:val="o"/>
      <w:lvlJc w:val="left"/>
      <w:pPr>
        <w:ind w:left="1440" w:hanging="360"/>
      </w:pPr>
      <w:rPr>
        <w:rFonts w:ascii="Courier New" w:hAnsi="Courier New" w:cs="Courier New" w:hint="default"/>
      </w:rPr>
    </w:lvl>
    <w:lvl w:ilvl="2" w:tplc="74A2EF3A" w:tentative="1">
      <w:start w:val="1"/>
      <w:numFmt w:val="bullet"/>
      <w:lvlText w:val=""/>
      <w:lvlJc w:val="left"/>
      <w:pPr>
        <w:ind w:left="2160" w:hanging="360"/>
      </w:pPr>
      <w:rPr>
        <w:rFonts w:ascii="Wingdings" w:hAnsi="Wingdings" w:hint="default"/>
      </w:rPr>
    </w:lvl>
    <w:lvl w:ilvl="3" w:tplc="3626A890" w:tentative="1">
      <w:start w:val="1"/>
      <w:numFmt w:val="bullet"/>
      <w:lvlText w:val=""/>
      <w:lvlJc w:val="left"/>
      <w:pPr>
        <w:ind w:left="2880" w:hanging="360"/>
      </w:pPr>
      <w:rPr>
        <w:rFonts w:ascii="Symbol" w:hAnsi="Symbol" w:hint="default"/>
      </w:rPr>
    </w:lvl>
    <w:lvl w:ilvl="4" w:tplc="468CC42C" w:tentative="1">
      <w:start w:val="1"/>
      <w:numFmt w:val="bullet"/>
      <w:lvlText w:val="o"/>
      <w:lvlJc w:val="left"/>
      <w:pPr>
        <w:ind w:left="3600" w:hanging="360"/>
      </w:pPr>
      <w:rPr>
        <w:rFonts w:ascii="Courier New" w:hAnsi="Courier New" w:cs="Courier New" w:hint="default"/>
      </w:rPr>
    </w:lvl>
    <w:lvl w:ilvl="5" w:tplc="73A621E0" w:tentative="1">
      <w:start w:val="1"/>
      <w:numFmt w:val="bullet"/>
      <w:lvlText w:val=""/>
      <w:lvlJc w:val="left"/>
      <w:pPr>
        <w:ind w:left="4320" w:hanging="360"/>
      </w:pPr>
      <w:rPr>
        <w:rFonts w:ascii="Wingdings" w:hAnsi="Wingdings" w:hint="default"/>
      </w:rPr>
    </w:lvl>
    <w:lvl w:ilvl="6" w:tplc="E1984714" w:tentative="1">
      <w:start w:val="1"/>
      <w:numFmt w:val="bullet"/>
      <w:lvlText w:val=""/>
      <w:lvlJc w:val="left"/>
      <w:pPr>
        <w:ind w:left="5040" w:hanging="360"/>
      </w:pPr>
      <w:rPr>
        <w:rFonts w:ascii="Symbol" w:hAnsi="Symbol" w:hint="default"/>
      </w:rPr>
    </w:lvl>
    <w:lvl w:ilvl="7" w:tplc="3CBC4162" w:tentative="1">
      <w:start w:val="1"/>
      <w:numFmt w:val="bullet"/>
      <w:lvlText w:val="o"/>
      <w:lvlJc w:val="left"/>
      <w:pPr>
        <w:ind w:left="5760" w:hanging="360"/>
      </w:pPr>
      <w:rPr>
        <w:rFonts w:ascii="Courier New" w:hAnsi="Courier New" w:cs="Courier New" w:hint="default"/>
      </w:rPr>
    </w:lvl>
    <w:lvl w:ilvl="8" w:tplc="DC72C1A0" w:tentative="1">
      <w:start w:val="1"/>
      <w:numFmt w:val="bullet"/>
      <w:lvlText w:val=""/>
      <w:lvlJc w:val="left"/>
      <w:pPr>
        <w:ind w:left="6480" w:hanging="360"/>
      </w:pPr>
      <w:rPr>
        <w:rFonts w:ascii="Wingdings" w:hAnsi="Wingdings" w:hint="default"/>
      </w:rPr>
    </w:lvl>
  </w:abstractNum>
  <w:abstractNum w:abstractNumId="1" w15:restartNumberingAfterBreak="0">
    <w:nsid w:val="067E2F5B"/>
    <w:multiLevelType w:val="hybridMultilevel"/>
    <w:tmpl w:val="F89AF308"/>
    <w:lvl w:ilvl="0" w:tplc="24B24A90">
      <w:start w:val="1"/>
      <w:numFmt w:val="bullet"/>
      <w:lvlText w:val="-"/>
      <w:lvlJc w:val="left"/>
      <w:pPr>
        <w:ind w:left="720" w:hanging="360"/>
      </w:pPr>
      <w:rPr>
        <w:rFonts w:ascii="Symbol" w:hAnsi="Symbol" w:hint="default"/>
      </w:rPr>
    </w:lvl>
    <w:lvl w:ilvl="1" w:tplc="0D3AE5EA">
      <w:start w:val="1"/>
      <w:numFmt w:val="bullet"/>
      <w:lvlText w:val="o"/>
      <w:lvlJc w:val="left"/>
      <w:pPr>
        <w:ind w:left="1440" w:hanging="360"/>
      </w:pPr>
      <w:rPr>
        <w:rFonts w:ascii="Courier New" w:hAnsi="Courier New" w:hint="default"/>
      </w:rPr>
    </w:lvl>
    <w:lvl w:ilvl="2" w:tplc="F588EB72">
      <w:start w:val="1"/>
      <w:numFmt w:val="bullet"/>
      <w:lvlText w:val=""/>
      <w:lvlJc w:val="left"/>
      <w:pPr>
        <w:ind w:left="2160" w:hanging="360"/>
      </w:pPr>
      <w:rPr>
        <w:rFonts w:ascii="Wingdings" w:hAnsi="Wingdings" w:hint="default"/>
      </w:rPr>
    </w:lvl>
    <w:lvl w:ilvl="3" w:tplc="1D12B45E">
      <w:start w:val="1"/>
      <w:numFmt w:val="bullet"/>
      <w:lvlText w:val=""/>
      <w:lvlJc w:val="left"/>
      <w:pPr>
        <w:ind w:left="2880" w:hanging="360"/>
      </w:pPr>
      <w:rPr>
        <w:rFonts w:ascii="Symbol" w:hAnsi="Symbol" w:hint="default"/>
      </w:rPr>
    </w:lvl>
    <w:lvl w:ilvl="4" w:tplc="1742A0C6">
      <w:start w:val="1"/>
      <w:numFmt w:val="bullet"/>
      <w:lvlText w:val="o"/>
      <w:lvlJc w:val="left"/>
      <w:pPr>
        <w:ind w:left="3600" w:hanging="360"/>
      </w:pPr>
      <w:rPr>
        <w:rFonts w:ascii="Courier New" w:hAnsi="Courier New" w:hint="default"/>
      </w:rPr>
    </w:lvl>
    <w:lvl w:ilvl="5" w:tplc="4F40D756">
      <w:start w:val="1"/>
      <w:numFmt w:val="bullet"/>
      <w:lvlText w:val=""/>
      <w:lvlJc w:val="left"/>
      <w:pPr>
        <w:ind w:left="4320" w:hanging="360"/>
      </w:pPr>
      <w:rPr>
        <w:rFonts w:ascii="Wingdings" w:hAnsi="Wingdings" w:hint="default"/>
      </w:rPr>
    </w:lvl>
    <w:lvl w:ilvl="6" w:tplc="9790D732">
      <w:start w:val="1"/>
      <w:numFmt w:val="bullet"/>
      <w:lvlText w:val=""/>
      <w:lvlJc w:val="left"/>
      <w:pPr>
        <w:ind w:left="5040" w:hanging="360"/>
      </w:pPr>
      <w:rPr>
        <w:rFonts w:ascii="Symbol" w:hAnsi="Symbol" w:hint="default"/>
      </w:rPr>
    </w:lvl>
    <w:lvl w:ilvl="7" w:tplc="40A6A4A8">
      <w:start w:val="1"/>
      <w:numFmt w:val="bullet"/>
      <w:lvlText w:val="o"/>
      <w:lvlJc w:val="left"/>
      <w:pPr>
        <w:ind w:left="5760" w:hanging="360"/>
      </w:pPr>
      <w:rPr>
        <w:rFonts w:ascii="Courier New" w:hAnsi="Courier New" w:hint="default"/>
      </w:rPr>
    </w:lvl>
    <w:lvl w:ilvl="8" w:tplc="4C24679E">
      <w:start w:val="1"/>
      <w:numFmt w:val="bullet"/>
      <w:lvlText w:val=""/>
      <w:lvlJc w:val="left"/>
      <w:pPr>
        <w:ind w:left="6480" w:hanging="360"/>
      </w:pPr>
      <w:rPr>
        <w:rFonts w:ascii="Wingdings" w:hAnsi="Wingdings" w:hint="default"/>
      </w:rPr>
    </w:lvl>
  </w:abstractNum>
  <w:abstractNum w:abstractNumId="2" w15:restartNumberingAfterBreak="0">
    <w:nsid w:val="0C3E5AE4"/>
    <w:multiLevelType w:val="hybridMultilevel"/>
    <w:tmpl w:val="4B8ED93C"/>
    <w:lvl w:ilvl="0" w:tplc="7466CEC2">
      <w:start w:val="1"/>
      <w:numFmt w:val="bullet"/>
      <w:lvlText w:val=""/>
      <w:lvlJc w:val="left"/>
      <w:pPr>
        <w:ind w:left="720" w:hanging="360"/>
      </w:pPr>
      <w:rPr>
        <w:rFonts w:ascii="Symbol" w:hAnsi="Symbol" w:hint="default"/>
      </w:rPr>
    </w:lvl>
    <w:lvl w:ilvl="1" w:tplc="8168F46C" w:tentative="1">
      <w:start w:val="1"/>
      <w:numFmt w:val="bullet"/>
      <w:lvlText w:val="o"/>
      <w:lvlJc w:val="left"/>
      <w:pPr>
        <w:ind w:left="1440" w:hanging="360"/>
      </w:pPr>
      <w:rPr>
        <w:rFonts w:ascii="Courier New" w:hAnsi="Courier New" w:cs="Courier New" w:hint="default"/>
      </w:rPr>
    </w:lvl>
    <w:lvl w:ilvl="2" w:tplc="81FC4022" w:tentative="1">
      <w:start w:val="1"/>
      <w:numFmt w:val="bullet"/>
      <w:lvlText w:val=""/>
      <w:lvlJc w:val="left"/>
      <w:pPr>
        <w:ind w:left="2160" w:hanging="360"/>
      </w:pPr>
      <w:rPr>
        <w:rFonts w:ascii="Wingdings" w:hAnsi="Wingdings" w:hint="default"/>
      </w:rPr>
    </w:lvl>
    <w:lvl w:ilvl="3" w:tplc="D6E81F80" w:tentative="1">
      <w:start w:val="1"/>
      <w:numFmt w:val="bullet"/>
      <w:lvlText w:val=""/>
      <w:lvlJc w:val="left"/>
      <w:pPr>
        <w:ind w:left="2880" w:hanging="360"/>
      </w:pPr>
      <w:rPr>
        <w:rFonts w:ascii="Symbol" w:hAnsi="Symbol" w:hint="default"/>
      </w:rPr>
    </w:lvl>
    <w:lvl w:ilvl="4" w:tplc="E4040A80" w:tentative="1">
      <w:start w:val="1"/>
      <w:numFmt w:val="bullet"/>
      <w:lvlText w:val="o"/>
      <w:lvlJc w:val="left"/>
      <w:pPr>
        <w:ind w:left="3600" w:hanging="360"/>
      </w:pPr>
      <w:rPr>
        <w:rFonts w:ascii="Courier New" w:hAnsi="Courier New" w:cs="Courier New" w:hint="default"/>
      </w:rPr>
    </w:lvl>
    <w:lvl w:ilvl="5" w:tplc="140C6C7C" w:tentative="1">
      <w:start w:val="1"/>
      <w:numFmt w:val="bullet"/>
      <w:lvlText w:val=""/>
      <w:lvlJc w:val="left"/>
      <w:pPr>
        <w:ind w:left="4320" w:hanging="360"/>
      </w:pPr>
      <w:rPr>
        <w:rFonts w:ascii="Wingdings" w:hAnsi="Wingdings" w:hint="default"/>
      </w:rPr>
    </w:lvl>
    <w:lvl w:ilvl="6" w:tplc="460482EE" w:tentative="1">
      <w:start w:val="1"/>
      <w:numFmt w:val="bullet"/>
      <w:lvlText w:val=""/>
      <w:lvlJc w:val="left"/>
      <w:pPr>
        <w:ind w:left="5040" w:hanging="360"/>
      </w:pPr>
      <w:rPr>
        <w:rFonts w:ascii="Symbol" w:hAnsi="Symbol" w:hint="default"/>
      </w:rPr>
    </w:lvl>
    <w:lvl w:ilvl="7" w:tplc="77FEAB62" w:tentative="1">
      <w:start w:val="1"/>
      <w:numFmt w:val="bullet"/>
      <w:lvlText w:val="o"/>
      <w:lvlJc w:val="left"/>
      <w:pPr>
        <w:ind w:left="5760" w:hanging="360"/>
      </w:pPr>
      <w:rPr>
        <w:rFonts w:ascii="Courier New" w:hAnsi="Courier New" w:cs="Courier New" w:hint="default"/>
      </w:rPr>
    </w:lvl>
    <w:lvl w:ilvl="8" w:tplc="76FE7052" w:tentative="1">
      <w:start w:val="1"/>
      <w:numFmt w:val="bullet"/>
      <w:lvlText w:val=""/>
      <w:lvlJc w:val="left"/>
      <w:pPr>
        <w:ind w:left="6480" w:hanging="360"/>
      </w:pPr>
      <w:rPr>
        <w:rFonts w:ascii="Wingdings" w:hAnsi="Wingdings" w:hint="default"/>
      </w:rPr>
    </w:lvl>
  </w:abstractNum>
  <w:abstractNum w:abstractNumId="3" w15:restartNumberingAfterBreak="0">
    <w:nsid w:val="143E3AB7"/>
    <w:multiLevelType w:val="hybridMultilevel"/>
    <w:tmpl w:val="8BB4DAB4"/>
    <w:lvl w:ilvl="0" w:tplc="148CAAB4">
      <w:start w:val="1"/>
      <w:numFmt w:val="bullet"/>
      <w:lvlText w:val=""/>
      <w:lvlJc w:val="left"/>
      <w:pPr>
        <w:ind w:left="720" w:hanging="360"/>
      </w:pPr>
      <w:rPr>
        <w:rFonts w:ascii="Symbol" w:hAnsi="Symbol" w:hint="default"/>
      </w:rPr>
    </w:lvl>
    <w:lvl w:ilvl="1" w:tplc="2C181B34">
      <w:start w:val="1"/>
      <w:numFmt w:val="bullet"/>
      <w:lvlText w:val=""/>
      <w:lvlJc w:val="left"/>
      <w:pPr>
        <w:ind w:left="1440" w:hanging="360"/>
      </w:pPr>
      <w:rPr>
        <w:rFonts w:ascii="Symbol" w:hAnsi="Symbol" w:hint="default"/>
      </w:rPr>
    </w:lvl>
    <w:lvl w:ilvl="2" w:tplc="D8B65618" w:tentative="1">
      <w:start w:val="1"/>
      <w:numFmt w:val="bullet"/>
      <w:lvlText w:val=""/>
      <w:lvlJc w:val="left"/>
      <w:pPr>
        <w:ind w:left="2160" w:hanging="360"/>
      </w:pPr>
      <w:rPr>
        <w:rFonts w:ascii="Wingdings" w:hAnsi="Wingdings" w:hint="default"/>
      </w:rPr>
    </w:lvl>
    <w:lvl w:ilvl="3" w:tplc="55B8FCB0" w:tentative="1">
      <w:start w:val="1"/>
      <w:numFmt w:val="bullet"/>
      <w:lvlText w:val=""/>
      <w:lvlJc w:val="left"/>
      <w:pPr>
        <w:ind w:left="2880" w:hanging="360"/>
      </w:pPr>
      <w:rPr>
        <w:rFonts w:ascii="Symbol" w:hAnsi="Symbol" w:hint="default"/>
      </w:rPr>
    </w:lvl>
    <w:lvl w:ilvl="4" w:tplc="6DEC7AA8" w:tentative="1">
      <w:start w:val="1"/>
      <w:numFmt w:val="bullet"/>
      <w:lvlText w:val="o"/>
      <w:lvlJc w:val="left"/>
      <w:pPr>
        <w:ind w:left="3600" w:hanging="360"/>
      </w:pPr>
      <w:rPr>
        <w:rFonts w:ascii="Courier New" w:hAnsi="Courier New" w:cs="Courier New" w:hint="default"/>
      </w:rPr>
    </w:lvl>
    <w:lvl w:ilvl="5" w:tplc="DD04A4A6" w:tentative="1">
      <w:start w:val="1"/>
      <w:numFmt w:val="bullet"/>
      <w:lvlText w:val=""/>
      <w:lvlJc w:val="left"/>
      <w:pPr>
        <w:ind w:left="4320" w:hanging="360"/>
      </w:pPr>
      <w:rPr>
        <w:rFonts w:ascii="Wingdings" w:hAnsi="Wingdings" w:hint="default"/>
      </w:rPr>
    </w:lvl>
    <w:lvl w:ilvl="6" w:tplc="2778965C" w:tentative="1">
      <w:start w:val="1"/>
      <w:numFmt w:val="bullet"/>
      <w:lvlText w:val=""/>
      <w:lvlJc w:val="left"/>
      <w:pPr>
        <w:ind w:left="5040" w:hanging="360"/>
      </w:pPr>
      <w:rPr>
        <w:rFonts w:ascii="Symbol" w:hAnsi="Symbol" w:hint="default"/>
      </w:rPr>
    </w:lvl>
    <w:lvl w:ilvl="7" w:tplc="F6EC8650" w:tentative="1">
      <w:start w:val="1"/>
      <w:numFmt w:val="bullet"/>
      <w:lvlText w:val="o"/>
      <w:lvlJc w:val="left"/>
      <w:pPr>
        <w:ind w:left="5760" w:hanging="360"/>
      </w:pPr>
      <w:rPr>
        <w:rFonts w:ascii="Courier New" w:hAnsi="Courier New" w:cs="Courier New" w:hint="default"/>
      </w:rPr>
    </w:lvl>
    <w:lvl w:ilvl="8" w:tplc="1D1E923E"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E21C11B4">
      <w:start w:val="1"/>
      <w:numFmt w:val="decimal"/>
      <w:pStyle w:val="Numberedlistsl"/>
      <w:lvlText w:val="%1."/>
      <w:lvlJc w:val="left"/>
      <w:pPr>
        <w:ind w:left="1440" w:hanging="360"/>
      </w:pPr>
    </w:lvl>
    <w:lvl w:ilvl="1" w:tplc="86B41654" w:tentative="1">
      <w:start w:val="1"/>
      <w:numFmt w:val="lowerLetter"/>
      <w:lvlText w:val="%2."/>
      <w:lvlJc w:val="left"/>
      <w:pPr>
        <w:ind w:left="2160" w:hanging="360"/>
      </w:pPr>
    </w:lvl>
    <w:lvl w:ilvl="2" w:tplc="E0362B3C" w:tentative="1">
      <w:start w:val="1"/>
      <w:numFmt w:val="lowerRoman"/>
      <w:lvlText w:val="%3."/>
      <w:lvlJc w:val="right"/>
      <w:pPr>
        <w:ind w:left="2880" w:hanging="180"/>
      </w:pPr>
    </w:lvl>
    <w:lvl w:ilvl="3" w:tplc="F0AEC444" w:tentative="1">
      <w:start w:val="1"/>
      <w:numFmt w:val="decimal"/>
      <w:lvlText w:val="%4."/>
      <w:lvlJc w:val="left"/>
      <w:pPr>
        <w:ind w:left="3600" w:hanging="360"/>
      </w:pPr>
    </w:lvl>
    <w:lvl w:ilvl="4" w:tplc="08B44300" w:tentative="1">
      <w:start w:val="1"/>
      <w:numFmt w:val="lowerLetter"/>
      <w:lvlText w:val="%5."/>
      <w:lvlJc w:val="left"/>
      <w:pPr>
        <w:ind w:left="4320" w:hanging="360"/>
      </w:pPr>
    </w:lvl>
    <w:lvl w:ilvl="5" w:tplc="B7E6AB9E" w:tentative="1">
      <w:start w:val="1"/>
      <w:numFmt w:val="lowerRoman"/>
      <w:lvlText w:val="%6."/>
      <w:lvlJc w:val="right"/>
      <w:pPr>
        <w:ind w:left="5040" w:hanging="180"/>
      </w:pPr>
    </w:lvl>
    <w:lvl w:ilvl="6" w:tplc="48A68EFA" w:tentative="1">
      <w:start w:val="1"/>
      <w:numFmt w:val="decimal"/>
      <w:lvlText w:val="%7."/>
      <w:lvlJc w:val="left"/>
      <w:pPr>
        <w:ind w:left="5760" w:hanging="360"/>
      </w:pPr>
    </w:lvl>
    <w:lvl w:ilvl="7" w:tplc="966AF05A" w:tentative="1">
      <w:start w:val="1"/>
      <w:numFmt w:val="lowerLetter"/>
      <w:lvlText w:val="%8."/>
      <w:lvlJc w:val="left"/>
      <w:pPr>
        <w:ind w:left="6480" w:hanging="360"/>
      </w:pPr>
    </w:lvl>
    <w:lvl w:ilvl="8" w:tplc="600048F8"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5A92FE9C">
      <w:start w:val="1"/>
      <w:numFmt w:val="bullet"/>
      <w:lvlText w:val=""/>
      <w:lvlJc w:val="left"/>
      <w:pPr>
        <w:ind w:left="720" w:hanging="360"/>
      </w:pPr>
      <w:rPr>
        <w:rFonts w:ascii="Symbol" w:hAnsi="Symbol" w:hint="default"/>
      </w:rPr>
    </w:lvl>
    <w:lvl w:ilvl="1" w:tplc="49CC6604">
      <w:start w:val="1"/>
      <w:numFmt w:val="bullet"/>
      <w:pStyle w:val="Sub-bulletsl"/>
      <w:lvlText w:val=""/>
      <w:lvlJc w:val="left"/>
      <w:pPr>
        <w:ind w:left="1440" w:hanging="360"/>
      </w:pPr>
      <w:rPr>
        <w:rFonts w:ascii="Symbol" w:hAnsi="Symbol" w:hint="default"/>
      </w:rPr>
    </w:lvl>
    <w:lvl w:ilvl="2" w:tplc="1A325D00" w:tentative="1">
      <w:start w:val="1"/>
      <w:numFmt w:val="bullet"/>
      <w:lvlText w:val=""/>
      <w:lvlJc w:val="left"/>
      <w:pPr>
        <w:ind w:left="2160" w:hanging="360"/>
      </w:pPr>
      <w:rPr>
        <w:rFonts w:ascii="Wingdings" w:hAnsi="Wingdings" w:hint="default"/>
      </w:rPr>
    </w:lvl>
    <w:lvl w:ilvl="3" w:tplc="6532C49E" w:tentative="1">
      <w:start w:val="1"/>
      <w:numFmt w:val="bullet"/>
      <w:lvlText w:val=""/>
      <w:lvlJc w:val="left"/>
      <w:pPr>
        <w:ind w:left="2880" w:hanging="360"/>
      </w:pPr>
      <w:rPr>
        <w:rFonts w:ascii="Symbol" w:hAnsi="Symbol" w:hint="default"/>
      </w:rPr>
    </w:lvl>
    <w:lvl w:ilvl="4" w:tplc="66FA0BA2" w:tentative="1">
      <w:start w:val="1"/>
      <w:numFmt w:val="bullet"/>
      <w:lvlText w:val="o"/>
      <w:lvlJc w:val="left"/>
      <w:pPr>
        <w:ind w:left="3600" w:hanging="360"/>
      </w:pPr>
      <w:rPr>
        <w:rFonts w:ascii="Courier New" w:hAnsi="Courier New" w:cs="Courier New" w:hint="default"/>
      </w:rPr>
    </w:lvl>
    <w:lvl w:ilvl="5" w:tplc="BED47BEC" w:tentative="1">
      <w:start w:val="1"/>
      <w:numFmt w:val="bullet"/>
      <w:lvlText w:val=""/>
      <w:lvlJc w:val="left"/>
      <w:pPr>
        <w:ind w:left="4320" w:hanging="360"/>
      </w:pPr>
      <w:rPr>
        <w:rFonts w:ascii="Wingdings" w:hAnsi="Wingdings" w:hint="default"/>
      </w:rPr>
    </w:lvl>
    <w:lvl w:ilvl="6" w:tplc="78F25CD4" w:tentative="1">
      <w:start w:val="1"/>
      <w:numFmt w:val="bullet"/>
      <w:lvlText w:val=""/>
      <w:lvlJc w:val="left"/>
      <w:pPr>
        <w:ind w:left="5040" w:hanging="360"/>
      </w:pPr>
      <w:rPr>
        <w:rFonts w:ascii="Symbol" w:hAnsi="Symbol" w:hint="default"/>
      </w:rPr>
    </w:lvl>
    <w:lvl w:ilvl="7" w:tplc="A55A09F4" w:tentative="1">
      <w:start w:val="1"/>
      <w:numFmt w:val="bullet"/>
      <w:lvlText w:val="o"/>
      <w:lvlJc w:val="left"/>
      <w:pPr>
        <w:ind w:left="5760" w:hanging="360"/>
      </w:pPr>
      <w:rPr>
        <w:rFonts w:ascii="Courier New" w:hAnsi="Courier New" w:cs="Courier New" w:hint="default"/>
      </w:rPr>
    </w:lvl>
    <w:lvl w:ilvl="8" w:tplc="51A230FA"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5F885F8E">
      <w:start w:val="1"/>
      <w:numFmt w:val="upperRoman"/>
      <w:pStyle w:val="Outlinelevel1"/>
      <w:lvlText w:val="%1."/>
      <w:lvlJc w:val="right"/>
      <w:pPr>
        <w:ind w:left="720" w:hanging="360"/>
      </w:pPr>
    </w:lvl>
    <w:lvl w:ilvl="1" w:tplc="4FE2FF8E">
      <w:start w:val="1"/>
      <w:numFmt w:val="lowerLetter"/>
      <w:lvlText w:val="%2."/>
      <w:lvlJc w:val="left"/>
      <w:pPr>
        <w:ind w:left="1440" w:hanging="360"/>
      </w:pPr>
      <w:rPr>
        <w:b w:val="0"/>
      </w:rPr>
    </w:lvl>
    <w:lvl w:ilvl="2" w:tplc="AB346478">
      <w:start w:val="1"/>
      <w:numFmt w:val="lowerRoman"/>
      <w:lvlText w:val="%3."/>
      <w:lvlJc w:val="right"/>
      <w:pPr>
        <w:ind w:left="2070" w:hanging="180"/>
      </w:pPr>
      <w:rPr>
        <w:i w:val="0"/>
      </w:rPr>
    </w:lvl>
    <w:lvl w:ilvl="3" w:tplc="C324DC2A">
      <w:start w:val="1"/>
      <w:numFmt w:val="decimal"/>
      <w:lvlText w:val="%4."/>
      <w:lvlJc w:val="left"/>
      <w:pPr>
        <w:ind w:left="2880" w:hanging="360"/>
      </w:pPr>
    </w:lvl>
    <w:lvl w:ilvl="4" w:tplc="D8CA6DBE" w:tentative="1">
      <w:start w:val="1"/>
      <w:numFmt w:val="lowerLetter"/>
      <w:lvlText w:val="%5."/>
      <w:lvlJc w:val="left"/>
      <w:pPr>
        <w:ind w:left="3600" w:hanging="360"/>
      </w:pPr>
    </w:lvl>
    <w:lvl w:ilvl="5" w:tplc="74507EEE" w:tentative="1">
      <w:start w:val="1"/>
      <w:numFmt w:val="lowerRoman"/>
      <w:lvlText w:val="%6."/>
      <w:lvlJc w:val="right"/>
      <w:pPr>
        <w:ind w:left="4320" w:hanging="180"/>
      </w:pPr>
    </w:lvl>
    <w:lvl w:ilvl="6" w:tplc="F268397C" w:tentative="1">
      <w:start w:val="1"/>
      <w:numFmt w:val="decimal"/>
      <w:lvlText w:val="%7."/>
      <w:lvlJc w:val="left"/>
      <w:pPr>
        <w:ind w:left="5040" w:hanging="360"/>
      </w:pPr>
    </w:lvl>
    <w:lvl w:ilvl="7" w:tplc="C83E99C4" w:tentative="1">
      <w:start w:val="1"/>
      <w:numFmt w:val="lowerLetter"/>
      <w:lvlText w:val="%8."/>
      <w:lvlJc w:val="left"/>
      <w:pPr>
        <w:ind w:left="5760" w:hanging="360"/>
      </w:pPr>
    </w:lvl>
    <w:lvl w:ilvl="8" w:tplc="A3BCCAA6" w:tentative="1">
      <w:start w:val="1"/>
      <w:numFmt w:val="lowerRoman"/>
      <w:lvlText w:val="%9."/>
      <w:lvlJc w:val="right"/>
      <w:pPr>
        <w:ind w:left="6480" w:hanging="180"/>
      </w:pPr>
    </w:lvl>
  </w:abstractNum>
  <w:abstractNum w:abstractNumId="7" w15:restartNumberingAfterBreak="0">
    <w:nsid w:val="2F0646C4"/>
    <w:multiLevelType w:val="hybridMultilevel"/>
    <w:tmpl w:val="155CA928"/>
    <w:lvl w:ilvl="0" w:tplc="C2385516">
      <w:start w:val="1"/>
      <w:numFmt w:val="bullet"/>
      <w:lvlText w:val=""/>
      <w:lvlJc w:val="left"/>
      <w:pPr>
        <w:tabs>
          <w:tab w:val="num" w:pos="720"/>
        </w:tabs>
        <w:ind w:left="720" w:hanging="360"/>
      </w:pPr>
      <w:rPr>
        <w:rFonts w:ascii="Symbol" w:hAnsi="Symbol" w:hint="default"/>
        <w:sz w:val="20"/>
      </w:rPr>
    </w:lvl>
    <w:lvl w:ilvl="1" w:tplc="C93A504A" w:tentative="1">
      <w:start w:val="1"/>
      <w:numFmt w:val="bullet"/>
      <w:lvlText w:val="o"/>
      <w:lvlJc w:val="left"/>
      <w:pPr>
        <w:tabs>
          <w:tab w:val="num" w:pos="1440"/>
        </w:tabs>
        <w:ind w:left="1440" w:hanging="360"/>
      </w:pPr>
      <w:rPr>
        <w:rFonts w:ascii="Courier New" w:hAnsi="Courier New" w:hint="default"/>
        <w:sz w:val="20"/>
      </w:rPr>
    </w:lvl>
    <w:lvl w:ilvl="2" w:tplc="7D8010D6" w:tentative="1">
      <w:start w:val="1"/>
      <w:numFmt w:val="bullet"/>
      <w:lvlText w:val=""/>
      <w:lvlJc w:val="left"/>
      <w:pPr>
        <w:tabs>
          <w:tab w:val="num" w:pos="2160"/>
        </w:tabs>
        <w:ind w:left="2160" w:hanging="360"/>
      </w:pPr>
      <w:rPr>
        <w:rFonts w:ascii="Wingdings" w:hAnsi="Wingdings" w:hint="default"/>
        <w:sz w:val="20"/>
      </w:rPr>
    </w:lvl>
    <w:lvl w:ilvl="3" w:tplc="2BA0FF54" w:tentative="1">
      <w:start w:val="1"/>
      <w:numFmt w:val="bullet"/>
      <w:lvlText w:val=""/>
      <w:lvlJc w:val="left"/>
      <w:pPr>
        <w:tabs>
          <w:tab w:val="num" w:pos="2880"/>
        </w:tabs>
        <w:ind w:left="2880" w:hanging="360"/>
      </w:pPr>
      <w:rPr>
        <w:rFonts w:ascii="Wingdings" w:hAnsi="Wingdings" w:hint="default"/>
        <w:sz w:val="20"/>
      </w:rPr>
    </w:lvl>
    <w:lvl w:ilvl="4" w:tplc="FA8202B2" w:tentative="1">
      <w:start w:val="1"/>
      <w:numFmt w:val="bullet"/>
      <w:lvlText w:val=""/>
      <w:lvlJc w:val="left"/>
      <w:pPr>
        <w:tabs>
          <w:tab w:val="num" w:pos="3600"/>
        </w:tabs>
        <w:ind w:left="3600" w:hanging="360"/>
      </w:pPr>
      <w:rPr>
        <w:rFonts w:ascii="Wingdings" w:hAnsi="Wingdings" w:hint="default"/>
        <w:sz w:val="20"/>
      </w:rPr>
    </w:lvl>
    <w:lvl w:ilvl="5" w:tplc="B030A622" w:tentative="1">
      <w:start w:val="1"/>
      <w:numFmt w:val="bullet"/>
      <w:lvlText w:val=""/>
      <w:lvlJc w:val="left"/>
      <w:pPr>
        <w:tabs>
          <w:tab w:val="num" w:pos="4320"/>
        </w:tabs>
        <w:ind w:left="4320" w:hanging="360"/>
      </w:pPr>
      <w:rPr>
        <w:rFonts w:ascii="Wingdings" w:hAnsi="Wingdings" w:hint="default"/>
        <w:sz w:val="20"/>
      </w:rPr>
    </w:lvl>
    <w:lvl w:ilvl="6" w:tplc="FDE86F92" w:tentative="1">
      <w:start w:val="1"/>
      <w:numFmt w:val="bullet"/>
      <w:lvlText w:val=""/>
      <w:lvlJc w:val="left"/>
      <w:pPr>
        <w:tabs>
          <w:tab w:val="num" w:pos="5040"/>
        </w:tabs>
        <w:ind w:left="5040" w:hanging="360"/>
      </w:pPr>
      <w:rPr>
        <w:rFonts w:ascii="Wingdings" w:hAnsi="Wingdings" w:hint="default"/>
        <w:sz w:val="20"/>
      </w:rPr>
    </w:lvl>
    <w:lvl w:ilvl="7" w:tplc="CB76FD40" w:tentative="1">
      <w:start w:val="1"/>
      <w:numFmt w:val="bullet"/>
      <w:lvlText w:val=""/>
      <w:lvlJc w:val="left"/>
      <w:pPr>
        <w:tabs>
          <w:tab w:val="num" w:pos="5760"/>
        </w:tabs>
        <w:ind w:left="5760" w:hanging="360"/>
      </w:pPr>
      <w:rPr>
        <w:rFonts w:ascii="Wingdings" w:hAnsi="Wingdings" w:hint="default"/>
        <w:sz w:val="20"/>
      </w:rPr>
    </w:lvl>
    <w:lvl w:ilvl="8" w:tplc="204687B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F280A"/>
    <w:multiLevelType w:val="hybridMultilevel"/>
    <w:tmpl w:val="610A571A"/>
    <w:lvl w:ilvl="0" w:tplc="DCE022AA">
      <w:numFmt w:val="bullet"/>
      <w:lvlText w:val="-"/>
      <w:lvlJc w:val="left"/>
      <w:pPr>
        <w:ind w:left="720" w:hanging="360"/>
      </w:pPr>
      <w:rPr>
        <w:rFonts w:ascii="Garamond" w:eastAsiaTheme="minorHAnsi" w:hAnsi="Garamond" w:cstheme="minorBidi" w:hint="default"/>
      </w:rPr>
    </w:lvl>
    <w:lvl w:ilvl="1" w:tplc="2858FC6E" w:tentative="1">
      <w:start w:val="1"/>
      <w:numFmt w:val="bullet"/>
      <w:lvlText w:val="o"/>
      <w:lvlJc w:val="left"/>
      <w:pPr>
        <w:ind w:left="1440" w:hanging="360"/>
      </w:pPr>
      <w:rPr>
        <w:rFonts w:ascii="Courier New" w:hAnsi="Courier New" w:cs="Courier New" w:hint="default"/>
      </w:rPr>
    </w:lvl>
    <w:lvl w:ilvl="2" w:tplc="D41E0466" w:tentative="1">
      <w:start w:val="1"/>
      <w:numFmt w:val="bullet"/>
      <w:lvlText w:val=""/>
      <w:lvlJc w:val="left"/>
      <w:pPr>
        <w:ind w:left="2160" w:hanging="360"/>
      </w:pPr>
      <w:rPr>
        <w:rFonts w:ascii="Wingdings" w:hAnsi="Wingdings" w:hint="default"/>
      </w:rPr>
    </w:lvl>
    <w:lvl w:ilvl="3" w:tplc="3DF2F75E" w:tentative="1">
      <w:start w:val="1"/>
      <w:numFmt w:val="bullet"/>
      <w:lvlText w:val=""/>
      <w:lvlJc w:val="left"/>
      <w:pPr>
        <w:ind w:left="2880" w:hanging="360"/>
      </w:pPr>
      <w:rPr>
        <w:rFonts w:ascii="Symbol" w:hAnsi="Symbol" w:hint="default"/>
      </w:rPr>
    </w:lvl>
    <w:lvl w:ilvl="4" w:tplc="5E7C2476" w:tentative="1">
      <w:start w:val="1"/>
      <w:numFmt w:val="bullet"/>
      <w:lvlText w:val="o"/>
      <w:lvlJc w:val="left"/>
      <w:pPr>
        <w:ind w:left="3600" w:hanging="360"/>
      </w:pPr>
      <w:rPr>
        <w:rFonts w:ascii="Courier New" w:hAnsi="Courier New" w:cs="Courier New" w:hint="default"/>
      </w:rPr>
    </w:lvl>
    <w:lvl w:ilvl="5" w:tplc="32228AD6" w:tentative="1">
      <w:start w:val="1"/>
      <w:numFmt w:val="bullet"/>
      <w:lvlText w:val=""/>
      <w:lvlJc w:val="left"/>
      <w:pPr>
        <w:ind w:left="4320" w:hanging="360"/>
      </w:pPr>
      <w:rPr>
        <w:rFonts w:ascii="Wingdings" w:hAnsi="Wingdings" w:hint="default"/>
      </w:rPr>
    </w:lvl>
    <w:lvl w:ilvl="6" w:tplc="B3FC8160" w:tentative="1">
      <w:start w:val="1"/>
      <w:numFmt w:val="bullet"/>
      <w:lvlText w:val=""/>
      <w:lvlJc w:val="left"/>
      <w:pPr>
        <w:ind w:left="5040" w:hanging="360"/>
      </w:pPr>
      <w:rPr>
        <w:rFonts w:ascii="Symbol" w:hAnsi="Symbol" w:hint="default"/>
      </w:rPr>
    </w:lvl>
    <w:lvl w:ilvl="7" w:tplc="A7921092" w:tentative="1">
      <w:start w:val="1"/>
      <w:numFmt w:val="bullet"/>
      <w:lvlText w:val="o"/>
      <w:lvlJc w:val="left"/>
      <w:pPr>
        <w:ind w:left="5760" w:hanging="360"/>
      </w:pPr>
      <w:rPr>
        <w:rFonts w:ascii="Courier New" w:hAnsi="Courier New" w:cs="Courier New" w:hint="default"/>
      </w:rPr>
    </w:lvl>
    <w:lvl w:ilvl="8" w:tplc="1592F59C" w:tentative="1">
      <w:start w:val="1"/>
      <w:numFmt w:val="bullet"/>
      <w:lvlText w:val=""/>
      <w:lvlJc w:val="left"/>
      <w:pPr>
        <w:ind w:left="6480" w:hanging="360"/>
      </w:pPr>
      <w:rPr>
        <w:rFonts w:ascii="Wingdings" w:hAnsi="Wingdings" w:hint="default"/>
      </w:rPr>
    </w:lvl>
  </w:abstractNum>
  <w:abstractNum w:abstractNumId="9" w15:restartNumberingAfterBreak="0">
    <w:nsid w:val="31640D0D"/>
    <w:multiLevelType w:val="hybridMultilevel"/>
    <w:tmpl w:val="685E38BC"/>
    <w:lvl w:ilvl="0" w:tplc="E5F4733E">
      <w:start w:val="1"/>
      <w:numFmt w:val="bullet"/>
      <w:pStyle w:val="Bulletsl"/>
      <w:lvlText w:val=""/>
      <w:lvlJc w:val="left"/>
      <w:pPr>
        <w:ind w:left="720" w:hanging="360"/>
      </w:pPr>
      <w:rPr>
        <w:rFonts w:ascii="Symbol" w:hAnsi="Symbol" w:hint="default"/>
      </w:rPr>
    </w:lvl>
    <w:lvl w:ilvl="1" w:tplc="ED2A27FA">
      <w:start w:val="1"/>
      <w:numFmt w:val="bullet"/>
      <w:lvlText w:val="o"/>
      <w:lvlJc w:val="left"/>
      <w:pPr>
        <w:ind w:left="1440" w:hanging="360"/>
      </w:pPr>
      <w:rPr>
        <w:rFonts w:ascii="Courier New" w:hAnsi="Courier New" w:cs="Courier New" w:hint="default"/>
      </w:rPr>
    </w:lvl>
    <w:lvl w:ilvl="2" w:tplc="F300D450" w:tentative="1">
      <w:start w:val="1"/>
      <w:numFmt w:val="bullet"/>
      <w:lvlText w:val=""/>
      <w:lvlJc w:val="left"/>
      <w:pPr>
        <w:ind w:left="2160" w:hanging="360"/>
      </w:pPr>
      <w:rPr>
        <w:rFonts w:ascii="Wingdings" w:hAnsi="Wingdings" w:hint="default"/>
      </w:rPr>
    </w:lvl>
    <w:lvl w:ilvl="3" w:tplc="8BA48630" w:tentative="1">
      <w:start w:val="1"/>
      <w:numFmt w:val="bullet"/>
      <w:lvlText w:val=""/>
      <w:lvlJc w:val="left"/>
      <w:pPr>
        <w:ind w:left="2880" w:hanging="360"/>
      </w:pPr>
      <w:rPr>
        <w:rFonts w:ascii="Symbol" w:hAnsi="Symbol" w:hint="default"/>
      </w:rPr>
    </w:lvl>
    <w:lvl w:ilvl="4" w:tplc="3F1A4E76" w:tentative="1">
      <w:start w:val="1"/>
      <w:numFmt w:val="bullet"/>
      <w:lvlText w:val="o"/>
      <w:lvlJc w:val="left"/>
      <w:pPr>
        <w:ind w:left="3600" w:hanging="360"/>
      </w:pPr>
      <w:rPr>
        <w:rFonts w:ascii="Courier New" w:hAnsi="Courier New" w:cs="Courier New" w:hint="default"/>
      </w:rPr>
    </w:lvl>
    <w:lvl w:ilvl="5" w:tplc="760ADCD4" w:tentative="1">
      <w:start w:val="1"/>
      <w:numFmt w:val="bullet"/>
      <w:lvlText w:val=""/>
      <w:lvlJc w:val="left"/>
      <w:pPr>
        <w:ind w:left="4320" w:hanging="360"/>
      </w:pPr>
      <w:rPr>
        <w:rFonts w:ascii="Wingdings" w:hAnsi="Wingdings" w:hint="default"/>
      </w:rPr>
    </w:lvl>
    <w:lvl w:ilvl="6" w:tplc="6AE8BE6E" w:tentative="1">
      <w:start w:val="1"/>
      <w:numFmt w:val="bullet"/>
      <w:lvlText w:val=""/>
      <w:lvlJc w:val="left"/>
      <w:pPr>
        <w:ind w:left="5040" w:hanging="360"/>
      </w:pPr>
      <w:rPr>
        <w:rFonts w:ascii="Symbol" w:hAnsi="Symbol" w:hint="default"/>
      </w:rPr>
    </w:lvl>
    <w:lvl w:ilvl="7" w:tplc="09903316" w:tentative="1">
      <w:start w:val="1"/>
      <w:numFmt w:val="bullet"/>
      <w:lvlText w:val="o"/>
      <w:lvlJc w:val="left"/>
      <w:pPr>
        <w:ind w:left="5760" w:hanging="360"/>
      </w:pPr>
      <w:rPr>
        <w:rFonts w:ascii="Courier New" w:hAnsi="Courier New" w:cs="Courier New" w:hint="default"/>
      </w:rPr>
    </w:lvl>
    <w:lvl w:ilvl="8" w:tplc="5DA61E04" w:tentative="1">
      <w:start w:val="1"/>
      <w:numFmt w:val="bullet"/>
      <w:lvlText w:val=""/>
      <w:lvlJc w:val="left"/>
      <w:pPr>
        <w:ind w:left="6480" w:hanging="360"/>
      </w:pPr>
      <w:rPr>
        <w:rFonts w:ascii="Wingdings" w:hAnsi="Wingdings" w:hint="default"/>
      </w:rPr>
    </w:lvl>
  </w:abstractNum>
  <w:abstractNum w:abstractNumId="10" w15:restartNumberingAfterBreak="0">
    <w:nsid w:val="356D529C"/>
    <w:multiLevelType w:val="hybridMultilevel"/>
    <w:tmpl w:val="F5C06F74"/>
    <w:lvl w:ilvl="0" w:tplc="60FAB51C">
      <w:numFmt w:val="bullet"/>
      <w:lvlText w:val="-"/>
      <w:lvlJc w:val="left"/>
      <w:pPr>
        <w:ind w:left="720" w:hanging="360"/>
      </w:pPr>
      <w:rPr>
        <w:rFonts w:ascii="Garamond" w:eastAsiaTheme="minorHAnsi" w:hAnsi="Garamond" w:cstheme="minorBidi" w:hint="default"/>
      </w:rPr>
    </w:lvl>
    <w:lvl w:ilvl="1" w:tplc="6FEE5A30" w:tentative="1">
      <w:start w:val="1"/>
      <w:numFmt w:val="bullet"/>
      <w:lvlText w:val="o"/>
      <w:lvlJc w:val="left"/>
      <w:pPr>
        <w:ind w:left="1440" w:hanging="360"/>
      </w:pPr>
      <w:rPr>
        <w:rFonts w:ascii="Courier New" w:hAnsi="Courier New" w:cs="Courier New" w:hint="default"/>
      </w:rPr>
    </w:lvl>
    <w:lvl w:ilvl="2" w:tplc="3D626D7E" w:tentative="1">
      <w:start w:val="1"/>
      <w:numFmt w:val="bullet"/>
      <w:lvlText w:val=""/>
      <w:lvlJc w:val="left"/>
      <w:pPr>
        <w:ind w:left="2160" w:hanging="360"/>
      </w:pPr>
      <w:rPr>
        <w:rFonts w:ascii="Wingdings" w:hAnsi="Wingdings" w:hint="default"/>
      </w:rPr>
    </w:lvl>
    <w:lvl w:ilvl="3" w:tplc="FCBC808C" w:tentative="1">
      <w:start w:val="1"/>
      <w:numFmt w:val="bullet"/>
      <w:lvlText w:val=""/>
      <w:lvlJc w:val="left"/>
      <w:pPr>
        <w:ind w:left="2880" w:hanging="360"/>
      </w:pPr>
      <w:rPr>
        <w:rFonts w:ascii="Symbol" w:hAnsi="Symbol" w:hint="default"/>
      </w:rPr>
    </w:lvl>
    <w:lvl w:ilvl="4" w:tplc="00680F84" w:tentative="1">
      <w:start w:val="1"/>
      <w:numFmt w:val="bullet"/>
      <w:lvlText w:val="o"/>
      <w:lvlJc w:val="left"/>
      <w:pPr>
        <w:ind w:left="3600" w:hanging="360"/>
      </w:pPr>
      <w:rPr>
        <w:rFonts w:ascii="Courier New" w:hAnsi="Courier New" w:cs="Courier New" w:hint="default"/>
      </w:rPr>
    </w:lvl>
    <w:lvl w:ilvl="5" w:tplc="80048602" w:tentative="1">
      <w:start w:val="1"/>
      <w:numFmt w:val="bullet"/>
      <w:lvlText w:val=""/>
      <w:lvlJc w:val="left"/>
      <w:pPr>
        <w:ind w:left="4320" w:hanging="360"/>
      </w:pPr>
      <w:rPr>
        <w:rFonts w:ascii="Wingdings" w:hAnsi="Wingdings" w:hint="default"/>
      </w:rPr>
    </w:lvl>
    <w:lvl w:ilvl="6" w:tplc="63B0DD58" w:tentative="1">
      <w:start w:val="1"/>
      <w:numFmt w:val="bullet"/>
      <w:lvlText w:val=""/>
      <w:lvlJc w:val="left"/>
      <w:pPr>
        <w:ind w:left="5040" w:hanging="360"/>
      </w:pPr>
      <w:rPr>
        <w:rFonts w:ascii="Symbol" w:hAnsi="Symbol" w:hint="default"/>
      </w:rPr>
    </w:lvl>
    <w:lvl w:ilvl="7" w:tplc="14DC80C4" w:tentative="1">
      <w:start w:val="1"/>
      <w:numFmt w:val="bullet"/>
      <w:lvlText w:val="o"/>
      <w:lvlJc w:val="left"/>
      <w:pPr>
        <w:ind w:left="5760" w:hanging="360"/>
      </w:pPr>
      <w:rPr>
        <w:rFonts w:ascii="Courier New" w:hAnsi="Courier New" w:cs="Courier New" w:hint="default"/>
      </w:rPr>
    </w:lvl>
    <w:lvl w:ilvl="8" w:tplc="51CA4C24"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43C2E6A0">
      <w:start w:val="1"/>
      <w:numFmt w:val="decimal"/>
      <w:lvlText w:val="%1."/>
      <w:lvlJc w:val="left"/>
      <w:pPr>
        <w:ind w:left="720" w:hanging="360"/>
      </w:pPr>
    </w:lvl>
    <w:lvl w:ilvl="1" w:tplc="473C2B58">
      <w:start w:val="1"/>
      <w:numFmt w:val="lowerLetter"/>
      <w:pStyle w:val="Outlinelevel2"/>
      <w:lvlText w:val="%2."/>
      <w:lvlJc w:val="left"/>
      <w:pPr>
        <w:ind w:left="1440" w:hanging="360"/>
      </w:pPr>
      <w:rPr>
        <w:b w:val="0"/>
      </w:rPr>
    </w:lvl>
    <w:lvl w:ilvl="2" w:tplc="3B64FDC0">
      <w:start w:val="1"/>
      <w:numFmt w:val="lowerRoman"/>
      <w:pStyle w:val="Outlinelevel3"/>
      <w:lvlText w:val="%3."/>
      <w:lvlJc w:val="right"/>
      <w:pPr>
        <w:ind w:left="2070" w:hanging="180"/>
      </w:pPr>
      <w:rPr>
        <w:i w:val="0"/>
      </w:rPr>
    </w:lvl>
    <w:lvl w:ilvl="3" w:tplc="49C6B432">
      <w:start w:val="1"/>
      <w:numFmt w:val="decimal"/>
      <w:pStyle w:val="Outlinelevel4"/>
      <w:lvlText w:val="%4."/>
      <w:lvlJc w:val="left"/>
      <w:pPr>
        <w:ind w:left="2880" w:hanging="360"/>
      </w:pPr>
    </w:lvl>
    <w:lvl w:ilvl="4" w:tplc="590CA428" w:tentative="1">
      <w:start w:val="1"/>
      <w:numFmt w:val="lowerLetter"/>
      <w:lvlText w:val="%5."/>
      <w:lvlJc w:val="left"/>
      <w:pPr>
        <w:ind w:left="3600" w:hanging="360"/>
      </w:pPr>
    </w:lvl>
    <w:lvl w:ilvl="5" w:tplc="19E60AAC" w:tentative="1">
      <w:start w:val="1"/>
      <w:numFmt w:val="lowerRoman"/>
      <w:lvlText w:val="%6."/>
      <w:lvlJc w:val="right"/>
      <w:pPr>
        <w:ind w:left="4320" w:hanging="180"/>
      </w:pPr>
    </w:lvl>
    <w:lvl w:ilvl="6" w:tplc="A3883074" w:tentative="1">
      <w:start w:val="1"/>
      <w:numFmt w:val="decimal"/>
      <w:lvlText w:val="%7."/>
      <w:lvlJc w:val="left"/>
      <w:pPr>
        <w:ind w:left="5040" w:hanging="360"/>
      </w:pPr>
    </w:lvl>
    <w:lvl w:ilvl="7" w:tplc="2D06AD72" w:tentative="1">
      <w:start w:val="1"/>
      <w:numFmt w:val="lowerLetter"/>
      <w:lvlText w:val="%8."/>
      <w:lvlJc w:val="left"/>
      <w:pPr>
        <w:ind w:left="5760" w:hanging="360"/>
      </w:pPr>
    </w:lvl>
    <w:lvl w:ilvl="8" w:tplc="5D2A7CD8" w:tentative="1">
      <w:start w:val="1"/>
      <w:numFmt w:val="lowerRoman"/>
      <w:lvlText w:val="%9."/>
      <w:lvlJc w:val="right"/>
      <w:pPr>
        <w:ind w:left="6480" w:hanging="180"/>
      </w:pPr>
    </w:lvl>
  </w:abstractNum>
  <w:abstractNum w:abstractNumId="12" w15:restartNumberingAfterBreak="0">
    <w:nsid w:val="43152C42"/>
    <w:multiLevelType w:val="hybridMultilevel"/>
    <w:tmpl w:val="4A7C06EC"/>
    <w:lvl w:ilvl="0" w:tplc="9DB0CF14">
      <w:start w:val="1"/>
      <w:numFmt w:val="bullet"/>
      <w:lvlText w:val=""/>
      <w:lvlJc w:val="left"/>
      <w:pPr>
        <w:ind w:left="720" w:hanging="360"/>
      </w:pPr>
      <w:rPr>
        <w:rFonts w:ascii="Symbol" w:hAnsi="Symbol" w:hint="default"/>
      </w:rPr>
    </w:lvl>
    <w:lvl w:ilvl="1" w:tplc="C5FCDFEC" w:tentative="1">
      <w:start w:val="1"/>
      <w:numFmt w:val="bullet"/>
      <w:lvlText w:val="o"/>
      <w:lvlJc w:val="left"/>
      <w:pPr>
        <w:ind w:left="1440" w:hanging="360"/>
      </w:pPr>
      <w:rPr>
        <w:rFonts w:ascii="Courier New" w:hAnsi="Courier New" w:cs="Courier New" w:hint="default"/>
      </w:rPr>
    </w:lvl>
    <w:lvl w:ilvl="2" w:tplc="076E573A" w:tentative="1">
      <w:start w:val="1"/>
      <w:numFmt w:val="bullet"/>
      <w:lvlText w:val=""/>
      <w:lvlJc w:val="left"/>
      <w:pPr>
        <w:ind w:left="2160" w:hanging="360"/>
      </w:pPr>
      <w:rPr>
        <w:rFonts w:ascii="Wingdings" w:hAnsi="Wingdings" w:hint="default"/>
      </w:rPr>
    </w:lvl>
    <w:lvl w:ilvl="3" w:tplc="D6F638D0" w:tentative="1">
      <w:start w:val="1"/>
      <w:numFmt w:val="bullet"/>
      <w:lvlText w:val=""/>
      <w:lvlJc w:val="left"/>
      <w:pPr>
        <w:ind w:left="2880" w:hanging="360"/>
      </w:pPr>
      <w:rPr>
        <w:rFonts w:ascii="Symbol" w:hAnsi="Symbol" w:hint="default"/>
      </w:rPr>
    </w:lvl>
    <w:lvl w:ilvl="4" w:tplc="EE46ACFC" w:tentative="1">
      <w:start w:val="1"/>
      <w:numFmt w:val="bullet"/>
      <w:lvlText w:val="o"/>
      <w:lvlJc w:val="left"/>
      <w:pPr>
        <w:ind w:left="3600" w:hanging="360"/>
      </w:pPr>
      <w:rPr>
        <w:rFonts w:ascii="Courier New" w:hAnsi="Courier New" w:cs="Courier New" w:hint="default"/>
      </w:rPr>
    </w:lvl>
    <w:lvl w:ilvl="5" w:tplc="C6728BD4" w:tentative="1">
      <w:start w:val="1"/>
      <w:numFmt w:val="bullet"/>
      <w:lvlText w:val=""/>
      <w:lvlJc w:val="left"/>
      <w:pPr>
        <w:ind w:left="4320" w:hanging="360"/>
      </w:pPr>
      <w:rPr>
        <w:rFonts w:ascii="Wingdings" w:hAnsi="Wingdings" w:hint="default"/>
      </w:rPr>
    </w:lvl>
    <w:lvl w:ilvl="6" w:tplc="EE888310" w:tentative="1">
      <w:start w:val="1"/>
      <w:numFmt w:val="bullet"/>
      <w:lvlText w:val=""/>
      <w:lvlJc w:val="left"/>
      <w:pPr>
        <w:ind w:left="5040" w:hanging="360"/>
      </w:pPr>
      <w:rPr>
        <w:rFonts w:ascii="Symbol" w:hAnsi="Symbol" w:hint="default"/>
      </w:rPr>
    </w:lvl>
    <w:lvl w:ilvl="7" w:tplc="65B66A18" w:tentative="1">
      <w:start w:val="1"/>
      <w:numFmt w:val="bullet"/>
      <w:lvlText w:val="o"/>
      <w:lvlJc w:val="left"/>
      <w:pPr>
        <w:ind w:left="5760" w:hanging="360"/>
      </w:pPr>
      <w:rPr>
        <w:rFonts w:ascii="Courier New" w:hAnsi="Courier New" w:cs="Courier New" w:hint="default"/>
      </w:rPr>
    </w:lvl>
    <w:lvl w:ilvl="8" w:tplc="B6382B9E" w:tentative="1">
      <w:start w:val="1"/>
      <w:numFmt w:val="bullet"/>
      <w:lvlText w:val=""/>
      <w:lvlJc w:val="left"/>
      <w:pPr>
        <w:ind w:left="6480" w:hanging="360"/>
      </w:pPr>
      <w:rPr>
        <w:rFonts w:ascii="Wingdings" w:hAnsi="Wingdings" w:hint="default"/>
      </w:rPr>
    </w:lvl>
  </w:abstractNum>
  <w:abstractNum w:abstractNumId="13" w15:restartNumberingAfterBreak="0">
    <w:nsid w:val="46B66F07"/>
    <w:multiLevelType w:val="hybridMultilevel"/>
    <w:tmpl w:val="BFCA5986"/>
    <w:lvl w:ilvl="0" w:tplc="FF8ADFAC">
      <w:numFmt w:val="bullet"/>
      <w:lvlText w:val="-"/>
      <w:lvlJc w:val="left"/>
      <w:pPr>
        <w:ind w:left="720" w:hanging="360"/>
      </w:pPr>
      <w:rPr>
        <w:rFonts w:ascii="Garamond" w:eastAsiaTheme="minorHAnsi" w:hAnsi="Garamond" w:cstheme="minorBidi" w:hint="default"/>
        <w:b/>
      </w:rPr>
    </w:lvl>
    <w:lvl w:ilvl="1" w:tplc="81BC7C3C" w:tentative="1">
      <w:start w:val="1"/>
      <w:numFmt w:val="bullet"/>
      <w:lvlText w:val="o"/>
      <w:lvlJc w:val="left"/>
      <w:pPr>
        <w:ind w:left="1440" w:hanging="360"/>
      </w:pPr>
      <w:rPr>
        <w:rFonts w:ascii="Courier New" w:hAnsi="Courier New" w:cs="Courier New" w:hint="default"/>
      </w:rPr>
    </w:lvl>
    <w:lvl w:ilvl="2" w:tplc="AA6C6BB0" w:tentative="1">
      <w:start w:val="1"/>
      <w:numFmt w:val="bullet"/>
      <w:lvlText w:val=""/>
      <w:lvlJc w:val="left"/>
      <w:pPr>
        <w:ind w:left="2160" w:hanging="360"/>
      </w:pPr>
      <w:rPr>
        <w:rFonts w:ascii="Wingdings" w:hAnsi="Wingdings" w:hint="default"/>
      </w:rPr>
    </w:lvl>
    <w:lvl w:ilvl="3" w:tplc="AEE2B01E" w:tentative="1">
      <w:start w:val="1"/>
      <w:numFmt w:val="bullet"/>
      <w:lvlText w:val=""/>
      <w:lvlJc w:val="left"/>
      <w:pPr>
        <w:ind w:left="2880" w:hanging="360"/>
      </w:pPr>
      <w:rPr>
        <w:rFonts w:ascii="Symbol" w:hAnsi="Symbol" w:hint="default"/>
      </w:rPr>
    </w:lvl>
    <w:lvl w:ilvl="4" w:tplc="1262BFBC" w:tentative="1">
      <w:start w:val="1"/>
      <w:numFmt w:val="bullet"/>
      <w:lvlText w:val="o"/>
      <w:lvlJc w:val="left"/>
      <w:pPr>
        <w:ind w:left="3600" w:hanging="360"/>
      </w:pPr>
      <w:rPr>
        <w:rFonts w:ascii="Courier New" w:hAnsi="Courier New" w:cs="Courier New" w:hint="default"/>
      </w:rPr>
    </w:lvl>
    <w:lvl w:ilvl="5" w:tplc="275EA26E" w:tentative="1">
      <w:start w:val="1"/>
      <w:numFmt w:val="bullet"/>
      <w:lvlText w:val=""/>
      <w:lvlJc w:val="left"/>
      <w:pPr>
        <w:ind w:left="4320" w:hanging="360"/>
      </w:pPr>
      <w:rPr>
        <w:rFonts w:ascii="Wingdings" w:hAnsi="Wingdings" w:hint="default"/>
      </w:rPr>
    </w:lvl>
    <w:lvl w:ilvl="6" w:tplc="01D6C28E" w:tentative="1">
      <w:start w:val="1"/>
      <w:numFmt w:val="bullet"/>
      <w:lvlText w:val=""/>
      <w:lvlJc w:val="left"/>
      <w:pPr>
        <w:ind w:left="5040" w:hanging="360"/>
      </w:pPr>
      <w:rPr>
        <w:rFonts w:ascii="Symbol" w:hAnsi="Symbol" w:hint="default"/>
      </w:rPr>
    </w:lvl>
    <w:lvl w:ilvl="7" w:tplc="52FCDE68" w:tentative="1">
      <w:start w:val="1"/>
      <w:numFmt w:val="bullet"/>
      <w:lvlText w:val="o"/>
      <w:lvlJc w:val="left"/>
      <w:pPr>
        <w:ind w:left="5760" w:hanging="360"/>
      </w:pPr>
      <w:rPr>
        <w:rFonts w:ascii="Courier New" w:hAnsi="Courier New" w:cs="Courier New" w:hint="default"/>
      </w:rPr>
    </w:lvl>
    <w:lvl w:ilvl="8" w:tplc="E112EEB8" w:tentative="1">
      <w:start w:val="1"/>
      <w:numFmt w:val="bullet"/>
      <w:lvlText w:val=""/>
      <w:lvlJc w:val="left"/>
      <w:pPr>
        <w:ind w:left="6480" w:hanging="360"/>
      </w:pPr>
      <w:rPr>
        <w:rFonts w:ascii="Wingdings" w:hAnsi="Wingdings" w:hint="default"/>
      </w:rPr>
    </w:lvl>
  </w:abstractNum>
  <w:abstractNum w:abstractNumId="14"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D04A4"/>
    <w:multiLevelType w:val="hybridMultilevel"/>
    <w:tmpl w:val="61321A66"/>
    <w:lvl w:ilvl="0" w:tplc="CF8E24A0">
      <w:start w:val="1"/>
      <w:numFmt w:val="bullet"/>
      <w:lvlText w:val=""/>
      <w:lvlJc w:val="left"/>
      <w:pPr>
        <w:ind w:left="720" w:hanging="360"/>
      </w:pPr>
      <w:rPr>
        <w:rFonts w:ascii="Symbol" w:hAnsi="Symbol" w:hint="default"/>
      </w:rPr>
    </w:lvl>
    <w:lvl w:ilvl="1" w:tplc="9154A840" w:tentative="1">
      <w:start w:val="1"/>
      <w:numFmt w:val="bullet"/>
      <w:lvlText w:val="o"/>
      <w:lvlJc w:val="left"/>
      <w:pPr>
        <w:ind w:left="1440" w:hanging="360"/>
      </w:pPr>
      <w:rPr>
        <w:rFonts w:ascii="Courier New" w:hAnsi="Courier New" w:cs="Courier New" w:hint="default"/>
      </w:rPr>
    </w:lvl>
    <w:lvl w:ilvl="2" w:tplc="15DE6448" w:tentative="1">
      <w:start w:val="1"/>
      <w:numFmt w:val="bullet"/>
      <w:lvlText w:val=""/>
      <w:lvlJc w:val="left"/>
      <w:pPr>
        <w:ind w:left="2160" w:hanging="360"/>
      </w:pPr>
      <w:rPr>
        <w:rFonts w:ascii="Wingdings" w:hAnsi="Wingdings" w:hint="default"/>
      </w:rPr>
    </w:lvl>
    <w:lvl w:ilvl="3" w:tplc="81460082" w:tentative="1">
      <w:start w:val="1"/>
      <w:numFmt w:val="bullet"/>
      <w:lvlText w:val=""/>
      <w:lvlJc w:val="left"/>
      <w:pPr>
        <w:ind w:left="2880" w:hanging="360"/>
      </w:pPr>
      <w:rPr>
        <w:rFonts w:ascii="Symbol" w:hAnsi="Symbol" w:hint="default"/>
      </w:rPr>
    </w:lvl>
    <w:lvl w:ilvl="4" w:tplc="DA466BD8" w:tentative="1">
      <w:start w:val="1"/>
      <w:numFmt w:val="bullet"/>
      <w:lvlText w:val="o"/>
      <w:lvlJc w:val="left"/>
      <w:pPr>
        <w:ind w:left="3600" w:hanging="360"/>
      </w:pPr>
      <w:rPr>
        <w:rFonts w:ascii="Courier New" w:hAnsi="Courier New" w:cs="Courier New" w:hint="default"/>
      </w:rPr>
    </w:lvl>
    <w:lvl w:ilvl="5" w:tplc="C23281D0" w:tentative="1">
      <w:start w:val="1"/>
      <w:numFmt w:val="bullet"/>
      <w:lvlText w:val=""/>
      <w:lvlJc w:val="left"/>
      <w:pPr>
        <w:ind w:left="4320" w:hanging="360"/>
      </w:pPr>
      <w:rPr>
        <w:rFonts w:ascii="Wingdings" w:hAnsi="Wingdings" w:hint="default"/>
      </w:rPr>
    </w:lvl>
    <w:lvl w:ilvl="6" w:tplc="A3A8F40A" w:tentative="1">
      <w:start w:val="1"/>
      <w:numFmt w:val="bullet"/>
      <w:lvlText w:val=""/>
      <w:lvlJc w:val="left"/>
      <w:pPr>
        <w:ind w:left="5040" w:hanging="360"/>
      </w:pPr>
      <w:rPr>
        <w:rFonts w:ascii="Symbol" w:hAnsi="Symbol" w:hint="default"/>
      </w:rPr>
    </w:lvl>
    <w:lvl w:ilvl="7" w:tplc="C50CD256" w:tentative="1">
      <w:start w:val="1"/>
      <w:numFmt w:val="bullet"/>
      <w:lvlText w:val="o"/>
      <w:lvlJc w:val="left"/>
      <w:pPr>
        <w:ind w:left="5760" w:hanging="360"/>
      </w:pPr>
      <w:rPr>
        <w:rFonts w:ascii="Courier New" w:hAnsi="Courier New" w:cs="Courier New" w:hint="default"/>
      </w:rPr>
    </w:lvl>
    <w:lvl w:ilvl="8" w:tplc="D0D05874" w:tentative="1">
      <w:start w:val="1"/>
      <w:numFmt w:val="bullet"/>
      <w:lvlText w:val=""/>
      <w:lvlJc w:val="left"/>
      <w:pPr>
        <w:ind w:left="6480" w:hanging="360"/>
      </w:pPr>
      <w:rPr>
        <w:rFonts w:ascii="Wingdings" w:hAnsi="Wingdings" w:hint="default"/>
      </w:rPr>
    </w:lvl>
  </w:abstractNum>
  <w:abstractNum w:abstractNumId="16" w15:restartNumberingAfterBreak="0">
    <w:nsid w:val="73F54A29"/>
    <w:multiLevelType w:val="hybridMultilevel"/>
    <w:tmpl w:val="A29E39CE"/>
    <w:lvl w:ilvl="0" w:tplc="725A4D0A">
      <w:start w:val="1"/>
      <w:numFmt w:val="bullet"/>
      <w:lvlText w:val=""/>
      <w:lvlJc w:val="left"/>
      <w:pPr>
        <w:ind w:left="720" w:hanging="360"/>
      </w:pPr>
      <w:rPr>
        <w:rFonts w:ascii="Symbol" w:hAnsi="Symbol" w:hint="default"/>
      </w:rPr>
    </w:lvl>
    <w:lvl w:ilvl="1" w:tplc="0F14F8DE" w:tentative="1">
      <w:start w:val="1"/>
      <w:numFmt w:val="bullet"/>
      <w:lvlText w:val="o"/>
      <w:lvlJc w:val="left"/>
      <w:pPr>
        <w:ind w:left="1440" w:hanging="360"/>
      </w:pPr>
      <w:rPr>
        <w:rFonts w:ascii="Courier New" w:hAnsi="Courier New" w:cs="Courier New" w:hint="default"/>
      </w:rPr>
    </w:lvl>
    <w:lvl w:ilvl="2" w:tplc="0BC85C82" w:tentative="1">
      <w:start w:val="1"/>
      <w:numFmt w:val="bullet"/>
      <w:lvlText w:val=""/>
      <w:lvlJc w:val="left"/>
      <w:pPr>
        <w:ind w:left="2160" w:hanging="360"/>
      </w:pPr>
      <w:rPr>
        <w:rFonts w:ascii="Wingdings" w:hAnsi="Wingdings" w:hint="default"/>
      </w:rPr>
    </w:lvl>
    <w:lvl w:ilvl="3" w:tplc="6598DEBC" w:tentative="1">
      <w:start w:val="1"/>
      <w:numFmt w:val="bullet"/>
      <w:lvlText w:val=""/>
      <w:lvlJc w:val="left"/>
      <w:pPr>
        <w:ind w:left="2880" w:hanging="360"/>
      </w:pPr>
      <w:rPr>
        <w:rFonts w:ascii="Symbol" w:hAnsi="Symbol" w:hint="default"/>
      </w:rPr>
    </w:lvl>
    <w:lvl w:ilvl="4" w:tplc="8A324580" w:tentative="1">
      <w:start w:val="1"/>
      <w:numFmt w:val="bullet"/>
      <w:lvlText w:val="o"/>
      <w:lvlJc w:val="left"/>
      <w:pPr>
        <w:ind w:left="3600" w:hanging="360"/>
      </w:pPr>
      <w:rPr>
        <w:rFonts w:ascii="Courier New" w:hAnsi="Courier New" w:cs="Courier New" w:hint="default"/>
      </w:rPr>
    </w:lvl>
    <w:lvl w:ilvl="5" w:tplc="B2EC8B7A" w:tentative="1">
      <w:start w:val="1"/>
      <w:numFmt w:val="bullet"/>
      <w:lvlText w:val=""/>
      <w:lvlJc w:val="left"/>
      <w:pPr>
        <w:ind w:left="4320" w:hanging="360"/>
      </w:pPr>
      <w:rPr>
        <w:rFonts w:ascii="Wingdings" w:hAnsi="Wingdings" w:hint="default"/>
      </w:rPr>
    </w:lvl>
    <w:lvl w:ilvl="6" w:tplc="2F984D22" w:tentative="1">
      <w:start w:val="1"/>
      <w:numFmt w:val="bullet"/>
      <w:lvlText w:val=""/>
      <w:lvlJc w:val="left"/>
      <w:pPr>
        <w:ind w:left="5040" w:hanging="360"/>
      </w:pPr>
      <w:rPr>
        <w:rFonts w:ascii="Symbol" w:hAnsi="Symbol" w:hint="default"/>
      </w:rPr>
    </w:lvl>
    <w:lvl w:ilvl="7" w:tplc="8320EEDE" w:tentative="1">
      <w:start w:val="1"/>
      <w:numFmt w:val="bullet"/>
      <w:lvlText w:val="o"/>
      <w:lvlJc w:val="left"/>
      <w:pPr>
        <w:ind w:left="5760" w:hanging="360"/>
      </w:pPr>
      <w:rPr>
        <w:rFonts w:ascii="Courier New" w:hAnsi="Courier New" w:cs="Courier New" w:hint="default"/>
      </w:rPr>
    </w:lvl>
    <w:lvl w:ilvl="8" w:tplc="48CE67B6" w:tentative="1">
      <w:start w:val="1"/>
      <w:numFmt w:val="bullet"/>
      <w:lvlText w:val=""/>
      <w:lvlJc w:val="left"/>
      <w:pPr>
        <w:ind w:left="6480" w:hanging="360"/>
      </w:pPr>
      <w:rPr>
        <w:rFonts w:ascii="Wingdings" w:hAnsi="Wingdings" w:hint="default"/>
      </w:rPr>
    </w:lvl>
  </w:abstractNum>
  <w:abstractNum w:abstractNumId="17" w15:restartNumberingAfterBreak="0">
    <w:nsid w:val="771A6243"/>
    <w:multiLevelType w:val="hybridMultilevel"/>
    <w:tmpl w:val="DA9890C2"/>
    <w:lvl w:ilvl="0" w:tplc="44D2A69E">
      <w:start w:val="1"/>
      <w:numFmt w:val="bullet"/>
      <w:lvlText w:val="−"/>
      <w:lvlJc w:val="left"/>
      <w:pPr>
        <w:ind w:left="720" w:hanging="360"/>
      </w:pPr>
      <w:rPr>
        <w:rFonts w:ascii="Noto Sans Symbols" w:eastAsia="Noto Sans Symbols" w:hAnsi="Noto Sans Symbols" w:cs="Noto Sans Symbols"/>
      </w:rPr>
    </w:lvl>
    <w:lvl w:ilvl="1" w:tplc="AD006C80">
      <w:start w:val="1"/>
      <w:numFmt w:val="bullet"/>
      <w:lvlText w:val="o"/>
      <w:lvlJc w:val="left"/>
      <w:pPr>
        <w:ind w:left="1440" w:hanging="360"/>
      </w:pPr>
      <w:rPr>
        <w:rFonts w:ascii="Courier New" w:eastAsia="Courier New" w:hAnsi="Courier New" w:cs="Courier New"/>
      </w:rPr>
    </w:lvl>
    <w:lvl w:ilvl="2" w:tplc="F5323698">
      <w:start w:val="1"/>
      <w:numFmt w:val="bullet"/>
      <w:lvlText w:val="▪"/>
      <w:lvlJc w:val="left"/>
      <w:pPr>
        <w:ind w:left="2160" w:hanging="360"/>
      </w:pPr>
      <w:rPr>
        <w:rFonts w:ascii="Noto Sans Symbols" w:eastAsia="Noto Sans Symbols" w:hAnsi="Noto Sans Symbols" w:cs="Noto Sans Symbols"/>
      </w:rPr>
    </w:lvl>
    <w:lvl w:ilvl="3" w:tplc="C1C42EB8">
      <w:start w:val="1"/>
      <w:numFmt w:val="bullet"/>
      <w:lvlText w:val="●"/>
      <w:lvlJc w:val="left"/>
      <w:pPr>
        <w:ind w:left="2880" w:hanging="360"/>
      </w:pPr>
      <w:rPr>
        <w:rFonts w:ascii="Noto Sans Symbols" w:eastAsia="Noto Sans Symbols" w:hAnsi="Noto Sans Symbols" w:cs="Noto Sans Symbols"/>
      </w:rPr>
    </w:lvl>
    <w:lvl w:ilvl="4" w:tplc="B3F66C88">
      <w:start w:val="1"/>
      <w:numFmt w:val="bullet"/>
      <w:lvlText w:val="o"/>
      <w:lvlJc w:val="left"/>
      <w:pPr>
        <w:ind w:left="3600" w:hanging="360"/>
      </w:pPr>
      <w:rPr>
        <w:rFonts w:ascii="Courier New" w:eastAsia="Courier New" w:hAnsi="Courier New" w:cs="Courier New"/>
      </w:rPr>
    </w:lvl>
    <w:lvl w:ilvl="5" w:tplc="3FDEB974">
      <w:start w:val="1"/>
      <w:numFmt w:val="bullet"/>
      <w:lvlText w:val="▪"/>
      <w:lvlJc w:val="left"/>
      <w:pPr>
        <w:ind w:left="4320" w:hanging="360"/>
      </w:pPr>
      <w:rPr>
        <w:rFonts w:ascii="Noto Sans Symbols" w:eastAsia="Noto Sans Symbols" w:hAnsi="Noto Sans Symbols" w:cs="Noto Sans Symbols"/>
      </w:rPr>
    </w:lvl>
    <w:lvl w:ilvl="6" w:tplc="19901BDC">
      <w:start w:val="1"/>
      <w:numFmt w:val="bullet"/>
      <w:lvlText w:val="●"/>
      <w:lvlJc w:val="left"/>
      <w:pPr>
        <w:ind w:left="5040" w:hanging="360"/>
      </w:pPr>
      <w:rPr>
        <w:rFonts w:ascii="Noto Sans Symbols" w:eastAsia="Noto Sans Symbols" w:hAnsi="Noto Sans Symbols" w:cs="Noto Sans Symbols"/>
      </w:rPr>
    </w:lvl>
    <w:lvl w:ilvl="7" w:tplc="36EEB126">
      <w:start w:val="1"/>
      <w:numFmt w:val="bullet"/>
      <w:lvlText w:val="o"/>
      <w:lvlJc w:val="left"/>
      <w:pPr>
        <w:ind w:left="5760" w:hanging="360"/>
      </w:pPr>
      <w:rPr>
        <w:rFonts w:ascii="Courier New" w:eastAsia="Courier New" w:hAnsi="Courier New" w:cs="Courier New"/>
      </w:rPr>
    </w:lvl>
    <w:lvl w:ilvl="8" w:tplc="79C2A69E">
      <w:start w:val="1"/>
      <w:numFmt w:val="bullet"/>
      <w:lvlText w:val="▪"/>
      <w:lvlJc w:val="left"/>
      <w:pPr>
        <w:ind w:left="6480" w:hanging="360"/>
      </w:pPr>
      <w:rPr>
        <w:rFonts w:ascii="Noto Sans Symbols" w:eastAsia="Noto Sans Symbols" w:hAnsi="Noto Sans Symbols" w:cs="Noto Sans Symbols"/>
      </w:rPr>
    </w:lvl>
  </w:abstractNum>
  <w:num w:numId="1" w16cid:durableId="330066050">
    <w:abstractNumId w:val="1"/>
  </w:num>
  <w:num w:numId="2" w16cid:durableId="2019110636">
    <w:abstractNumId w:val="9"/>
  </w:num>
  <w:num w:numId="3" w16cid:durableId="522088140">
    <w:abstractNumId w:val="4"/>
  </w:num>
  <w:num w:numId="4" w16cid:durableId="574362120">
    <w:abstractNumId w:val="3"/>
  </w:num>
  <w:num w:numId="5" w16cid:durableId="1604873949">
    <w:abstractNumId w:val="5"/>
  </w:num>
  <w:num w:numId="6" w16cid:durableId="2016877917">
    <w:abstractNumId w:val="11"/>
  </w:num>
  <w:num w:numId="7" w16cid:durableId="728923008">
    <w:abstractNumId w:val="6"/>
  </w:num>
  <w:num w:numId="8" w16cid:durableId="1431393633">
    <w:abstractNumId w:val="11"/>
    <w:lvlOverride w:ilvl="0">
      <w:startOverride w:val="1"/>
    </w:lvlOverride>
  </w:num>
  <w:num w:numId="9" w16cid:durableId="1262757170">
    <w:abstractNumId w:val="11"/>
    <w:lvlOverride w:ilvl="0">
      <w:startOverride w:val="1"/>
    </w:lvlOverride>
  </w:num>
  <w:num w:numId="10" w16cid:durableId="2035113388">
    <w:abstractNumId w:val="11"/>
    <w:lvlOverride w:ilvl="0">
      <w:startOverride w:val="1"/>
    </w:lvlOverride>
  </w:num>
  <w:num w:numId="11" w16cid:durableId="1839465399">
    <w:abstractNumId w:val="11"/>
    <w:lvlOverride w:ilvl="0">
      <w:startOverride w:val="1"/>
    </w:lvlOverride>
  </w:num>
  <w:num w:numId="12" w16cid:durableId="2086489128">
    <w:abstractNumId w:val="17"/>
  </w:num>
  <w:num w:numId="13" w16cid:durableId="489296810">
    <w:abstractNumId w:val="12"/>
  </w:num>
  <w:num w:numId="14" w16cid:durableId="1088431449">
    <w:abstractNumId w:val="7"/>
  </w:num>
  <w:num w:numId="15" w16cid:durableId="1601986205">
    <w:abstractNumId w:val="14"/>
  </w:num>
  <w:num w:numId="16" w16cid:durableId="2057386067">
    <w:abstractNumId w:val="9"/>
  </w:num>
  <w:num w:numId="17" w16cid:durableId="1449932032">
    <w:abstractNumId w:val="9"/>
  </w:num>
  <w:num w:numId="18" w16cid:durableId="227305870">
    <w:abstractNumId w:val="9"/>
  </w:num>
  <w:num w:numId="19" w16cid:durableId="1377662157">
    <w:abstractNumId w:val="9"/>
  </w:num>
  <w:num w:numId="20" w16cid:durableId="1987316612">
    <w:abstractNumId w:val="9"/>
  </w:num>
  <w:num w:numId="21" w16cid:durableId="449053357">
    <w:abstractNumId w:val="9"/>
  </w:num>
  <w:num w:numId="22" w16cid:durableId="535582953">
    <w:abstractNumId w:val="9"/>
  </w:num>
  <w:num w:numId="23" w16cid:durableId="683170248">
    <w:abstractNumId w:val="9"/>
  </w:num>
  <w:num w:numId="24" w16cid:durableId="980232865">
    <w:abstractNumId w:val="15"/>
  </w:num>
  <w:num w:numId="25" w16cid:durableId="1118335009">
    <w:abstractNumId w:val="16"/>
  </w:num>
  <w:num w:numId="26" w16cid:durableId="2103991936">
    <w:abstractNumId w:val="2"/>
  </w:num>
  <w:num w:numId="27" w16cid:durableId="2076120459">
    <w:abstractNumId w:val="9"/>
  </w:num>
  <w:num w:numId="28" w16cid:durableId="301006895">
    <w:abstractNumId w:val="9"/>
  </w:num>
  <w:num w:numId="29" w16cid:durableId="154928152">
    <w:abstractNumId w:val="9"/>
  </w:num>
  <w:num w:numId="30" w16cid:durableId="1588222366">
    <w:abstractNumId w:val="9"/>
  </w:num>
  <w:num w:numId="31" w16cid:durableId="147206563">
    <w:abstractNumId w:val="9"/>
  </w:num>
  <w:num w:numId="32" w16cid:durableId="1156461564">
    <w:abstractNumId w:val="9"/>
  </w:num>
  <w:num w:numId="33" w16cid:durableId="598148560">
    <w:abstractNumId w:val="9"/>
  </w:num>
  <w:num w:numId="34" w16cid:durableId="2138647602">
    <w:abstractNumId w:val="9"/>
  </w:num>
  <w:num w:numId="35" w16cid:durableId="982732169">
    <w:abstractNumId w:val="9"/>
  </w:num>
  <w:num w:numId="36" w16cid:durableId="2048407808">
    <w:abstractNumId w:val="9"/>
  </w:num>
  <w:num w:numId="37" w16cid:durableId="704014909">
    <w:abstractNumId w:val="9"/>
  </w:num>
  <w:num w:numId="38" w16cid:durableId="1355884489">
    <w:abstractNumId w:val="9"/>
  </w:num>
  <w:num w:numId="39" w16cid:durableId="2143881196">
    <w:abstractNumId w:val="9"/>
  </w:num>
  <w:num w:numId="40" w16cid:durableId="1567060273">
    <w:abstractNumId w:val="9"/>
  </w:num>
  <w:num w:numId="41" w16cid:durableId="1640643751">
    <w:abstractNumId w:val="10"/>
  </w:num>
  <w:num w:numId="42" w16cid:durableId="1542014543">
    <w:abstractNumId w:val="8"/>
  </w:num>
  <w:num w:numId="43" w16cid:durableId="855271337">
    <w:abstractNumId w:val="0"/>
  </w:num>
  <w:num w:numId="44" w16cid:durableId="501161496">
    <w:abstractNumId w:val="13"/>
  </w:num>
  <w:num w:numId="45" w16cid:durableId="17320688">
    <w:abstractNumId w:val="9"/>
  </w:num>
  <w:num w:numId="46" w16cid:durableId="350839992">
    <w:abstractNumId w:val="9"/>
  </w:num>
  <w:num w:numId="47" w16cid:durableId="1732069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525507"/>
    <w:rsid w:val="0005649C"/>
    <w:rsid w:val="00062E55"/>
    <w:rsid w:val="00067F2D"/>
    <w:rsid w:val="00080C83"/>
    <w:rsid w:val="000C363F"/>
    <w:rsid w:val="000E0BA4"/>
    <w:rsid w:val="000E1817"/>
    <w:rsid w:val="000E654F"/>
    <w:rsid w:val="00162FD1"/>
    <w:rsid w:val="0017016C"/>
    <w:rsid w:val="00224EF1"/>
    <w:rsid w:val="00226301"/>
    <w:rsid w:val="00232194"/>
    <w:rsid w:val="0024475D"/>
    <w:rsid w:val="002474C0"/>
    <w:rsid w:val="00272D9C"/>
    <w:rsid w:val="002B5832"/>
    <w:rsid w:val="002C200A"/>
    <w:rsid w:val="00300B24"/>
    <w:rsid w:val="003667F4"/>
    <w:rsid w:val="0036766C"/>
    <w:rsid w:val="00375639"/>
    <w:rsid w:val="0039083F"/>
    <w:rsid w:val="00395053"/>
    <w:rsid w:val="003D6A0D"/>
    <w:rsid w:val="003F501C"/>
    <w:rsid w:val="0041016E"/>
    <w:rsid w:val="00416AD1"/>
    <w:rsid w:val="0046021D"/>
    <w:rsid w:val="00460626"/>
    <w:rsid w:val="0047511F"/>
    <w:rsid w:val="004C32D0"/>
    <w:rsid w:val="004C6EF7"/>
    <w:rsid w:val="00525507"/>
    <w:rsid w:val="00582E16"/>
    <w:rsid w:val="005B12A8"/>
    <w:rsid w:val="005B2A60"/>
    <w:rsid w:val="005B6361"/>
    <w:rsid w:val="005E380E"/>
    <w:rsid w:val="00623B5D"/>
    <w:rsid w:val="006513B2"/>
    <w:rsid w:val="00653558"/>
    <w:rsid w:val="00656747"/>
    <w:rsid w:val="00662E0B"/>
    <w:rsid w:val="0068645F"/>
    <w:rsid w:val="00687CED"/>
    <w:rsid w:val="00702ADC"/>
    <w:rsid w:val="00716762"/>
    <w:rsid w:val="00721020"/>
    <w:rsid w:val="00726463"/>
    <w:rsid w:val="00730715"/>
    <w:rsid w:val="007658E5"/>
    <w:rsid w:val="00802C08"/>
    <w:rsid w:val="00803A3D"/>
    <w:rsid w:val="00851459"/>
    <w:rsid w:val="00854203"/>
    <w:rsid w:val="008712F3"/>
    <w:rsid w:val="0089383B"/>
    <w:rsid w:val="008A17DC"/>
    <w:rsid w:val="008A2983"/>
    <w:rsid w:val="008B4C62"/>
    <w:rsid w:val="00900D6E"/>
    <w:rsid w:val="00941D4C"/>
    <w:rsid w:val="00956CD6"/>
    <w:rsid w:val="00974641"/>
    <w:rsid w:val="009B4FE0"/>
    <w:rsid w:val="009C121C"/>
    <w:rsid w:val="00A32637"/>
    <w:rsid w:val="00A353F4"/>
    <w:rsid w:val="00A539E7"/>
    <w:rsid w:val="00A63389"/>
    <w:rsid w:val="00A97AD3"/>
    <w:rsid w:val="00AC2B87"/>
    <w:rsid w:val="00AD2A13"/>
    <w:rsid w:val="00AD4AD3"/>
    <w:rsid w:val="00AE3060"/>
    <w:rsid w:val="00AF0400"/>
    <w:rsid w:val="00B17032"/>
    <w:rsid w:val="00B5053C"/>
    <w:rsid w:val="00B54C48"/>
    <w:rsid w:val="00B61EB8"/>
    <w:rsid w:val="00B82169"/>
    <w:rsid w:val="00BC2519"/>
    <w:rsid w:val="00BE008A"/>
    <w:rsid w:val="00C10323"/>
    <w:rsid w:val="00C13BA7"/>
    <w:rsid w:val="00C373B2"/>
    <w:rsid w:val="00C56134"/>
    <w:rsid w:val="00C57879"/>
    <w:rsid w:val="00C74FFF"/>
    <w:rsid w:val="00CB2B3C"/>
    <w:rsid w:val="00D14D54"/>
    <w:rsid w:val="00D15C15"/>
    <w:rsid w:val="00DB0B0C"/>
    <w:rsid w:val="00DB2EF2"/>
    <w:rsid w:val="00DD7294"/>
    <w:rsid w:val="00DE0CB5"/>
    <w:rsid w:val="00DE352D"/>
    <w:rsid w:val="00DF62A6"/>
    <w:rsid w:val="00DF77F0"/>
    <w:rsid w:val="00E14ED0"/>
    <w:rsid w:val="00E37C0C"/>
    <w:rsid w:val="00E565F9"/>
    <w:rsid w:val="00E7385B"/>
    <w:rsid w:val="00E73DD3"/>
    <w:rsid w:val="00EA1AEE"/>
    <w:rsid w:val="00EA2158"/>
    <w:rsid w:val="00EA796E"/>
    <w:rsid w:val="00EC50D0"/>
    <w:rsid w:val="00F12D79"/>
    <w:rsid w:val="00F31014"/>
    <w:rsid w:val="00F50FC9"/>
    <w:rsid w:val="00FC4E17"/>
    <w:rsid w:val="1C7FEBBA"/>
    <w:rsid w:val="435598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F4AF"/>
  <w15:docId w15:val="{82D9B28D-6319-4093-A52E-67805C8C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8A2983"/>
    <w:pPr>
      <w:spacing w:before="240" w:after="240"/>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8A2983"/>
    <w:rPr>
      <w:rFonts w:ascii="Gill Sans MT" w:hAnsi="Gill Sans MT"/>
      <w:b/>
      <w:i/>
      <w:sz w:val="36"/>
      <w:szCs w:val="36"/>
    </w:rPr>
  </w:style>
  <w:style w:type="paragraph" w:customStyle="1" w:styleId="Subhead2sl">
    <w:name w:val="Subhead 2_sl"/>
    <w:basedOn w:val="Normal"/>
    <w:link w:val="Subhead2slChar"/>
    <w:qFormat/>
    <w:rsid w:val="00DE352D"/>
    <w:pPr>
      <w:keepNext/>
      <w:spacing w:before="360" w:after="120" w:line="276" w:lineRule="auto"/>
    </w:pPr>
    <w:rPr>
      <w:rFonts w:ascii="Arial Black" w:hAnsi="Arial Black" w:cstheme="minorHAnsi"/>
      <w:bCs/>
      <w:iCs/>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B17032"/>
    <w:pPr>
      <w:spacing w:after="120" w:line="276" w:lineRule="auto"/>
    </w:pPr>
    <w:rPr>
      <w:rFonts w:ascii="Calibri" w:hAnsi="Calibri" w:cs="Calibri"/>
      <w:sz w:val="22"/>
    </w:rPr>
  </w:style>
  <w:style w:type="character" w:customStyle="1" w:styleId="Subhead2slChar">
    <w:name w:val="Subhead 2_sl Char"/>
    <w:basedOn w:val="DefaultParagraphFont"/>
    <w:link w:val="Subhead2sl"/>
    <w:rsid w:val="00DE352D"/>
    <w:rPr>
      <w:rFonts w:ascii="Arial Black" w:hAnsi="Arial Black" w:cstheme="minorHAnsi"/>
      <w:bCs/>
      <w:iCs/>
      <w:sz w:val="24"/>
      <w:szCs w:val="24"/>
    </w:rPr>
  </w:style>
  <w:style w:type="paragraph" w:customStyle="1" w:styleId="Bulletsl">
    <w:name w:val="Bullet_sl"/>
    <w:basedOn w:val="Normal"/>
    <w:link w:val="BulletslChar"/>
    <w:qFormat/>
    <w:rsid w:val="00A06F2D"/>
    <w:pPr>
      <w:numPr>
        <w:numId w:val="2"/>
      </w:numPr>
      <w:spacing w:after="120"/>
    </w:pPr>
    <w:rPr>
      <w:szCs w:val="24"/>
    </w:rPr>
  </w:style>
  <w:style w:type="character" w:customStyle="1" w:styleId="BasiccopyslChar">
    <w:name w:val="Basic copy_sl Char"/>
    <w:basedOn w:val="DefaultParagraphFont"/>
    <w:link w:val="Basiccopysl"/>
    <w:rsid w:val="00B17032"/>
    <w:rPr>
      <w:rFonts w:ascii="Calibri" w:hAnsi="Calibri" w:cs="Calibri"/>
    </w:rPr>
  </w:style>
  <w:style w:type="paragraph" w:customStyle="1" w:styleId="Numberedlistsl">
    <w:name w:val="Numbered list_sl"/>
    <w:basedOn w:val="Normal"/>
    <w:link w:val="NumberedlistslChar"/>
    <w:qFormat/>
    <w:rsid w:val="00317735"/>
    <w:pPr>
      <w:numPr>
        <w:numId w:val="3"/>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5"/>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6"/>
      </w:numPr>
      <w:spacing w:after="120"/>
      <w:ind w:left="1260"/>
    </w:pPr>
    <w:rPr>
      <w:szCs w:val="24"/>
    </w:rPr>
  </w:style>
  <w:style w:type="paragraph" w:customStyle="1" w:styleId="Outlinelevel3">
    <w:name w:val="Outline level 3"/>
    <w:basedOn w:val="Normal"/>
    <w:link w:val="Outlinelevel3Char"/>
    <w:qFormat/>
    <w:rsid w:val="00317735"/>
    <w:pPr>
      <w:numPr>
        <w:ilvl w:val="2"/>
        <w:numId w:val="6"/>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6"/>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7"/>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DE352D"/>
    <w:pPr>
      <w:spacing w:before="360"/>
    </w:pPr>
    <w:rPr>
      <w:rFonts w:asciiTheme="minorHAnsi" w:hAnsiTheme="minorHAnsi" w:cstheme="minorHAnsi"/>
      <w:b/>
      <w:i/>
      <w:iCs/>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DE352D"/>
    <w:rPr>
      <w:rFonts w:ascii="Garamond" w:hAnsi="Garamond" w:cstheme="minorHAnsi"/>
      <w:b/>
      <w:i/>
      <w:iCs/>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15E38"/>
    <w:pPr>
      <w:spacing w:after="0" w:line="240" w:lineRule="auto"/>
    </w:pPr>
    <w:rPr>
      <w:rFonts w:ascii="Garamond" w:hAnsi="Garamond"/>
      <w:sz w:val="24"/>
    </w:rPr>
  </w:style>
  <w:style w:type="paragraph" w:customStyle="1" w:styleId="Basiccopyindentedsl">
    <w:name w:val="Basic copy indented_sl"/>
    <w:basedOn w:val="Basiccopysl"/>
    <w:rsid w:val="00AF0400"/>
    <w:pPr>
      <w:ind w:left="720"/>
    </w:pPr>
  </w:style>
  <w:style w:type="paragraph" w:customStyle="1" w:styleId="Bulletboldsl">
    <w:name w:val="Bullet bold_sl"/>
    <w:basedOn w:val="Bulletsl"/>
    <w:rsid w:val="00AF0400"/>
    <w:pPr>
      <w:spacing w:before="240" w:line="276" w:lineRule="auto"/>
    </w:pPr>
    <w:rPr>
      <w:b/>
      <w:iCs/>
    </w:rPr>
  </w:style>
  <w:style w:type="paragraph" w:customStyle="1" w:styleId="Datessl">
    <w:name w:val="Dates_sl"/>
    <w:basedOn w:val="Normal"/>
    <w:rsid w:val="00AF0400"/>
    <w:pPr>
      <w:spacing w:after="120"/>
      <w:jc w:val="center"/>
    </w:pPr>
    <w:rPr>
      <w:b/>
    </w:rPr>
  </w:style>
  <w:style w:type="paragraph" w:styleId="Header">
    <w:name w:val="header"/>
    <w:basedOn w:val="Normal"/>
    <w:link w:val="HeaderChar"/>
    <w:uiPriority w:val="99"/>
    <w:unhideWhenUsed/>
    <w:rsid w:val="00C57879"/>
    <w:pPr>
      <w:tabs>
        <w:tab w:val="center" w:pos="4680"/>
        <w:tab w:val="right" w:pos="9360"/>
      </w:tabs>
      <w:spacing w:after="0"/>
    </w:pPr>
  </w:style>
  <w:style w:type="character" w:customStyle="1" w:styleId="HeaderChar">
    <w:name w:val="Header Char"/>
    <w:basedOn w:val="DefaultParagraphFont"/>
    <w:link w:val="Header"/>
    <w:uiPriority w:val="99"/>
    <w:rsid w:val="00C57879"/>
    <w:rPr>
      <w:rFonts w:ascii="Garamond" w:hAnsi="Garamond"/>
      <w:sz w:val="24"/>
    </w:rPr>
  </w:style>
  <w:style w:type="paragraph" w:styleId="Footer">
    <w:name w:val="footer"/>
    <w:basedOn w:val="Normal"/>
    <w:link w:val="FooterChar"/>
    <w:uiPriority w:val="99"/>
    <w:unhideWhenUsed/>
    <w:rsid w:val="00C57879"/>
    <w:pPr>
      <w:tabs>
        <w:tab w:val="center" w:pos="4680"/>
        <w:tab w:val="right" w:pos="9360"/>
      </w:tabs>
      <w:spacing w:after="0"/>
    </w:pPr>
  </w:style>
  <w:style w:type="character" w:customStyle="1" w:styleId="FooterChar">
    <w:name w:val="Footer Char"/>
    <w:basedOn w:val="DefaultParagraphFont"/>
    <w:link w:val="Footer"/>
    <w:uiPriority w:val="99"/>
    <w:rsid w:val="00C57879"/>
    <w:rPr>
      <w:rFonts w:ascii="Garamond" w:hAnsi="Garamond"/>
      <w:sz w:val="24"/>
    </w:rPr>
  </w:style>
  <w:style w:type="table" w:styleId="TableGrid">
    <w:name w:val="Table Grid"/>
    <w:basedOn w:val="TableNormal"/>
    <w:uiPriority w:val="39"/>
    <w:rsid w:val="00E73DD3"/>
    <w:pPr>
      <w:spacing w:after="0" w:line="240" w:lineRule="auto"/>
    </w:pPr>
    <w:rPr>
      <w:rFonts w:ascii="Times New Roman" w:eastAsiaTheme="minorEastAsia" w:hAnsi="Times New Roman" w:cstheme="maj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18838">
      <w:bodyDiv w:val="1"/>
      <w:marLeft w:val="0"/>
      <w:marRight w:val="0"/>
      <w:marTop w:val="0"/>
      <w:marBottom w:val="0"/>
      <w:divBdr>
        <w:top w:val="none" w:sz="0" w:space="0" w:color="auto"/>
        <w:left w:val="none" w:sz="0" w:space="0" w:color="auto"/>
        <w:bottom w:val="none" w:sz="0" w:space="0" w:color="auto"/>
        <w:right w:val="none" w:sz="0" w:space="0" w:color="auto"/>
      </w:divBdr>
      <w:divsChild>
        <w:div w:id="1074205549">
          <w:marLeft w:val="0"/>
          <w:marRight w:val="-2400"/>
          <w:marTop w:val="0"/>
          <w:marBottom w:val="0"/>
          <w:divBdr>
            <w:top w:val="none" w:sz="0" w:space="0" w:color="auto"/>
            <w:left w:val="none" w:sz="0" w:space="0" w:color="auto"/>
            <w:bottom w:val="none" w:sz="0" w:space="0" w:color="auto"/>
            <w:right w:val="none" w:sz="0" w:space="0" w:color="auto"/>
          </w:divBdr>
          <w:divsChild>
            <w:div w:id="244267771">
              <w:marLeft w:val="0"/>
              <w:marRight w:val="0"/>
              <w:marTop w:val="0"/>
              <w:marBottom w:val="0"/>
              <w:divBdr>
                <w:top w:val="none" w:sz="0" w:space="0" w:color="auto"/>
                <w:left w:val="none" w:sz="0" w:space="0" w:color="auto"/>
                <w:bottom w:val="none" w:sz="0" w:space="0" w:color="auto"/>
                <w:right w:val="none" w:sz="0" w:space="0" w:color="auto"/>
              </w:divBdr>
              <w:divsChild>
                <w:div w:id="13497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393">
          <w:marLeft w:val="432"/>
          <w:marRight w:val="432"/>
          <w:marTop w:val="150"/>
          <w:marBottom w:val="150"/>
          <w:divBdr>
            <w:top w:val="none" w:sz="0" w:space="0" w:color="auto"/>
            <w:left w:val="none" w:sz="0" w:space="0" w:color="auto"/>
            <w:bottom w:val="none" w:sz="0" w:space="0" w:color="auto"/>
            <w:right w:val="none" w:sz="0" w:space="0" w:color="auto"/>
          </w:divBdr>
        </w:div>
      </w:divsChild>
    </w:div>
    <w:div w:id="2016836610">
      <w:bodyDiv w:val="1"/>
      <w:marLeft w:val="0"/>
      <w:marRight w:val="0"/>
      <w:marTop w:val="0"/>
      <w:marBottom w:val="0"/>
      <w:divBdr>
        <w:top w:val="none" w:sz="0" w:space="0" w:color="auto"/>
        <w:left w:val="none" w:sz="0" w:space="0" w:color="auto"/>
        <w:bottom w:val="none" w:sz="0" w:space="0" w:color="auto"/>
        <w:right w:val="none" w:sz="0" w:space="0" w:color="auto"/>
      </w:divBdr>
      <w:divsChild>
        <w:div w:id="1814324790">
          <w:marLeft w:val="0"/>
          <w:marRight w:val="-2400"/>
          <w:marTop w:val="0"/>
          <w:marBottom w:val="0"/>
          <w:divBdr>
            <w:top w:val="none" w:sz="0" w:space="0" w:color="auto"/>
            <w:left w:val="none" w:sz="0" w:space="0" w:color="auto"/>
            <w:bottom w:val="none" w:sz="0" w:space="0" w:color="auto"/>
            <w:right w:val="none" w:sz="0" w:space="0" w:color="auto"/>
          </w:divBdr>
          <w:divsChild>
            <w:div w:id="2115899142">
              <w:marLeft w:val="0"/>
              <w:marRight w:val="0"/>
              <w:marTop w:val="0"/>
              <w:marBottom w:val="0"/>
              <w:divBdr>
                <w:top w:val="none" w:sz="0" w:space="0" w:color="auto"/>
                <w:left w:val="none" w:sz="0" w:space="0" w:color="auto"/>
                <w:bottom w:val="none" w:sz="0" w:space="0" w:color="auto"/>
                <w:right w:val="none" w:sz="0" w:space="0" w:color="auto"/>
              </w:divBdr>
              <w:divsChild>
                <w:div w:id="5406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733">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Lesson%20Plans\2020%20case%20summa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787F5-6A2F-429B-A9D2-511D3432C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4A07B-DBB9-46BC-8780-3E291C52C34B}">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6D07637A-9278-4A24-9AB2-405BCE0C279F}">
  <ds:schemaRefs>
    <ds:schemaRef ds:uri="http://schemas.microsoft.com/sharepoint/v3/contenttype/forms"/>
  </ds:schemaRefs>
</ds:datastoreItem>
</file>

<file path=customXml/itemProps4.xml><?xml version="1.0" encoding="utf-8"?>
<ds:datastoreItem xmlns:ds="http://schemas.openxmlformats.org/officeDocument/2006/customXml" ds:itemID="{D842D4FE-B575-42BB-B7AD-496E0706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case summary template</Template>
  <TotalTime>3</TotalTime>
  <Pages>4</Pages>
  <Words>1301</Words>
  <Characters>7044</Characters>
  <Application>Microsoft Office Word</Application>
  <DocSecurity>0</DocSecurity>
  <Lines>100</Lines>
  <Paragraphs>34</Paragraphs>
  <ScaleCrop>false</ScaleCrop>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4</cp:revision>
  <dcterms:created xsi:type="dcterms:W3CDTF">2024-01-17T20:34:00Z</dcterms:created>
  <dcterms:modified xsi:type="dcterms:W3CDTF">2024-01-17T20:42:00Z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