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1E78" w14:textId="18BE5EAA" w:rsidR="009578D6" w:rsidRPr="00EC2A62" w:rsidRDefault="009578D6" w:rsidP="00DB480C">
      <w:pPr>
        <w:pStyle w:val="BasicParagraph"/>
        <w:spacing w:before="240" w:after="120"/>
        <w:jc w:val="center"/>
        <w:rPr>
          <w:rFonts w:ascii="Gill Sans MT" w:hAnsi="Gill Sans MT" w:cs="Times New Roman"/>
          <w:b/>
          <w:sz w:val="32"/>
          <w:szCs w:val="32"/>
        </w:rPr>
      </w:pPr>
      <w:r>
        <w:rPr>
          <w:rFonts w:ascii="Gill Sans MT" w:hAnsi="Gill Sans MT" w:cs="Times New Roman"/>
          <w:b/>
          <w:sz w:val="32"/>
          <w:szCs w:val="32"/>
        </w:rPr>
        <w:t>Classifying Arguments Activity</w:t>
      </w:r>
    </w:p>
    <w:p w14:paraId="4B94B523" w14:textId="642E0262" w:rsidR="00760ABC" w:rsidRDefault="00DE2655" w:rsidP="00760ABC">
      <w:pPr>
        <w:pStyle w:val="Basiccopysl"/>
        <w:jc w:val="center"/>
        <w:rPr>
          <w:rFonts w:ascii="Gill Sans MT" w:hAnsi="Gill Sans MT"/>
          <w:b/>
          <w:i/>
        </w:rPr>
      </w:pPr>
      <w:r>
        <w:rPr>
          <w:rFonts w:ascii="Gill Sans MT" w:hAnsi="Gill Sans MT"/>
          <w:b/>
          <w:i/>
        </w:rPr>
        <w:t>Hazelwood School District</w:t>
      </w:r>
      <w:r w:rsidR="00760ABC">
        <w:rPr>
          <w:rFonts w:ascii="Gill Sans MT" w:hAnsi="Gill Sans MT"/>
          <w:b/>
          <w:i/>
        </w:rPr>
        <w:t xml:space="preserve"> v</w:t>
      </w:r>
      <w:r w:rsidR="00760ABC" w:rsidRPr="00DE2655">
        <w:rPr>
          <w:rFonts w:ascii="Gill Sans MT" w:hAnsi="Gill Sans MT"/>
          <w:b/>
          <w:i/>
        </w:rPr>
        <w:t xml:space="preserve">. </w:t>
      </w:r>
      <w:r w:rsidRPr="00DE2655">
        <w:rPr>
          <w:rFonts w:ascii="Gill Sans MT" w:hAnsi="Gill Sans MT"/>
          <w:b/>
          <w:i/>
        </w:rPr>
        <w:t xml:space="preserve">Kuhlmeier </w:t>
      </w:r>
      <w:r w:rsidRPr="009A6C49">
        <w:rPr>
          <w:rFonts w:ascii="Gill Sans MT" w:hAnsi="Gill Sans MT"/>
          <w:b/>
          <w:iCs/>
        </w:rPr>
        <w:t>(1988)</w:t>
      </w:r>
    </w:p>
    <w:p w14:paraId="22F5EDDD" w14:textId="23EF6DC8" w:rsidR="009578D6" w:rsidRPr="00760ABC" w:rsidRDefault="009578D6" w:rsidP="00760ABC">
      <w:pPr>
        <w:pStyle w:val="Basiccopysl"/>
        <w:rPr>
          <w:sz w:val="23"/>
          <w:szCs w:val="23"/>
        </w:rPr>
      </w:pPr>
      <w:r w:rsidRPr="009C3202">
        <w:rPr>
          <w:sz w:val="23"/>
          <w:szCs w:val="23"/>
        </w:rPr>
        <w:t xml:space="preserve">After reading the </w:t>
      </w:r>
      <w:r w:rsidR="00DE2655" w:rsidRPr="00DE2655">
        <w:rPr>
          <w:b/>
          <w:bCs/>
          <w:sz w:val="23"/>
          <w:szCs w:val="23"/>
        </w:rPr>
        <w:t>background,</w:t>
      </w:r>
      <w:r w:rsidR="00DE2655">
        <w:rPr>
          <w:sz w:val="23"/>
          <w:szCs w:val="23"/>
        </w:rPr>
        <w:t xml:space="preserve"> </w:t>
      </w:r>
      <w:r w:rsidRPr="00293340">
        <w:rPr>
          <w:b/>
          <w:sz w:val="23"/>
          <w:szCs w:val="23"/>
        </w:rPr>
        <w:t xml:space="preserve">facts, issue, constitutional amendment, </w:t>
      </w:r>
      <w:r>
        <w:rPr>
          <w:sz w:val="23"/>
          <w:szCs w:val="23"/>
        </w:rPr>
        <w:t xml:space="preserve">and </w:t>
      </w:r>
      <w:r w:rsidRPr="00293340">
        <w:rPr>
          <w:b/>
          <w:sz w:val="23"/>
          <w:szCs w:val="23"/>
        </w:rPr>
        <w:t xml:space="preserve">Supreme Court precedents, </w:t>
      </w:r>
      <w:r>
        <w:rPr>
          <w:sz w:val="23"/>
          <w:szCs w:val="23"/>
        </w:rPr>
        <w:t>r</w:t>
      </w:r>
      <w:r w:rsidRPr="009C3202">
        <w:rPr>
          <w:sz w:val="23"/>
          <w:szCs w:val="23"/>
        </w:rPr>
        <w:t xml:space="preserve">ead each of the arguments below. These arguments come from the briefs submitted by the parties in this case. If the argument supports </w:t>
      </w:r>
      <w:r>
        <w:rPr>
          <w:sz w:val="23"/>
          <w:szCs w:val="23"/>
        </w:rPr>
        <w:t xml:space="preserve">the petitioner, </w:t>
      </w:r>
      <w:r w:rsidR="00DE2655">
        <w:rPr>
          <w:sz w:val="23"/>
          <w:szCs w:val="23"/>
        </w:rPr>
        <w:t>Hazelwood School District</w:t>
      </w:r>
      <w:r w:rsidRPr="009C3202">
        <w:rPr>
          <w:sz w:val="23"/>
          <w:szCs w:val="23"/>
        </w:rPr>
        <w:t xml:space="preserve">, write </w:t>
      </w:r>
      <w:r w:rsidR="00DE2655">
        <w:rPr>
          <w:b/>
          <w:sz w:val="23"/>
          <w:szCs w:val="23"/>
          <w:u w:val="single"/>
        </w:rPr>
        <w:t>H</w:t>
      </w:r>
      <w:r w:rsidRPr="009C3202">
        <w:rPr>
          <w:sz w:val="23"/>
          <w:szCs w:val="23"/>
        </w:rPr>
        <w:t xml:space="preserve"> on the line </w:t>
      </w:r>
      <w:r w:rsidR="008F180B">
        <w:rPr>
          <w:sz w:val="23"/>
          <w:szCs w:val="23"/>
        </w:rPr>
        <w:t xml:space="preserve">after </w:t>
      </w:r>
      <w:r w:rsidRPr="009C3202">
        <w:rPr>
          <w:sz w:val="23"/>
          <w:szCs w:val="23"/>
        </w:rPr>
        <w:t>the argument. If the argument supports the</w:t>
      </w:r>
      <w:r>
        <w:rPr>
          <w:sz w:val="23"/>
          <w:szCs w:val="23"/>
        </w:rPr>
        <w:t xml:space="preserve"> respondent, </w:t>
      </w:r>
      <w:r w:rsidR="00DE2655">
        <w:rPr>
          <w:sz w:val="23"/>
          <w:szCs w:val="23"/>
        </w:rPr>
        <w:t>Kuhlmeier (representing the students)</w:t>
      </w:r>
      <w:r>
        <w:rPr>
          <w:sz w:val="23"/>
          <w:szCs w:val="23"/>
        </w:rPr>
        <w:t>, write a</w:t>
      </w:r>
      <w:r w:rsidRPr="009C3202">
        <w:rPr>
          <w:sz w:val="23"/>
          <w:szCs w:val="23"/>
        </w:rPr>
        <w:t xml:space="preserve"> </w:t>
      </w:r>
      <w:r w:rsidR="00DE2655">
        <w:rPr>
          <w:b/>
          <w:sz w:val="23"/>
          <w:szCs w:val="23"/>
          <w:u w:val="single"/>
        </w:rPr>
        <w:t>K</w:t>
      </w:r>
      <w:r w:rsidRPr="009C3202">
        <w:rPr>
          <w:sz w:val="23"/>
          <w:szCs w:val="23"/>
        </w:rPr>
        <w:t xml:space="preserve"> on the line </w:t>
      </w:r>
      <w:r w:rsidR="008F180B">
        <w:rPr>
          <w:sz w:val="23"/>
          <w:szCs w:val="23"/>
        </w:rPr>
        <w:t>after</w:t>
      </w:r>
      <w:r w:rsidRPr="009C3202">
        <w:rPr>
          <w:sz w:val="23"/>
          <w:szCs w:val="23"/>
        </w:rPr>
        <w:t xml:space="preserve"> the argument. Work in your groups. When you have finished, determine which argument for each side is the most persuasive and be ready to give your reasons.</w:t>
      </w:r>
    </w:p>
    <w:p w14:paraId="4FB2EB36" w14:textId="77777777" w:rsidR="009578D6" w:rsidRDefault="009578D6" w:rsidP="009578D6">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8F180B" w14:paraId="62970AA0" w14:textId="77777777" w:rsidTr="00512253">
        <w:trPr>
          <w:trHeight w:val="432"/>
        </w:trPr>
        <w:tc>
          <w:tcPr>
            <w:tcW w:w="8475" w:type="dxa"/>
            <w:vAlign w:val="bottom"/>
          </w:tcPr>
          <w:p w14:paraId="1DF64BBD" w14:textId="328B1584" w:rsidR="008F180B" w:rsidRDefault="00411BA9" w:rsidP="00512253">
            <w:pPr>
              <w:pStyle w:val="Bulletsl"/>
              <w:numPr>
                <w:ilvl w:val="0"/>
                <w:numId w:val="16"/>
              </w:numPr>
              <w:spacing w:before="240"/>
              <w:ind w:left="345"/>
            </w:pPr>
            <w:r w:rsidRPr="00243ADD">
              <w:t>The First Amendment rights of students in public schools are not necessarily equal to those of adults outside of schools</w:t>
            </w:r>
            <w:r w:rsidRPr="00872977">
              <w:t xml:space="preserve">. </w:t>
            </w:r>
          </w:p>
        </w:tc>
        <w:tc>
          <w:tcPr>
            <w:tcW w:w="885" w:type="dxa"/>
            <w:tcBorders>
              <w:bottom w:val="single" w:sz="4" w:space="0" w:color="auto"/>
            </w:tcBorders>
            <w:vAlign w:val="bottom"/>
          </w:tcPr>
          <w:p w14:paraId="0CC45254" w14:textId="1135228E" w:rsidR="008F180B" w:rsidRPr="008F180B" w:rsidRDefault="008F180B" w:rsidP="005D04B5">
            <w:pPr>
              <w:pStyle w:val="Subhead2sl"/>
              <w:jc w:val="center"/>
              <w:rPr>
                <w:i w:val="0"/>
              </w:rPr>
            </w:pPr>
          </w:p>
        </w:tc>
      </w:tr>
      <w:tr w:rsidR="008F180B" w14:paraId="10D5E638" w14:textId="77777777" w:rsidTr="00A60E68">
        <w:tc>
          <w:tcPr>
            <w:tcW w:w="8475" w:type="dxa"/>
            <w:vAlign w:val="bottom"/>
          </w:tcPr>
          <w:p w14:paraId="577F791C" w14:textId="71C7E6F9" w:rsidR="008F180B" w:rsidRPr="00411BA9" w:rsidRDefault="00411BA9" w:rsidP="00512253">
            <w:pPr>
              <w:pStyle w:val="Bulletsl"/>
              <w:numPr>
                <w:ilvl w:val="0"/>
                <w:numId w:val="16"/>
              </w:numPr>
              <w:spacing w:before="240"/>
              <w:ind w:left="345"/>
            </w:pPr>
            <w:r>
              <w:t xml:space="preserve">The speech in this case is different from the speech in </w:t>
            </w:r>
            <w:r w:rsidRPr="00872977">
              <w:rPr>
                <w:i/>
              </w:rPr>
              <w:t>Tinker</w:t>
            </w:r>
            <w:r>
              <w:t xml:space="preserve">—there, the students were making individual, political statements. No one could assume that the school endorsed that message. Here, the school name is printed right on the newspaper. </w:t>
            </w:r>
          </w:p>
        </w:tc>
        <w:tc>
          <w:tcPr>
            <w:tcW w:w="885" w:type="dxa"/>
            <w:tcBorders>
              <w:top w:val="single" w:sz="4" w:space="0" w:color="auto"/>
              <w:bottom w:val="single" w:sz="4" w:space="0" w:color="auto"/>
            </w:tcBorders>
            <w:vAlign w:val="bottom"/>
          </w:tcPr>
          <w:p w14:paraId="505610F8" w14:textId="3E7B55E3" w:rsidR="008F180B" w:rsidRPr="008F180B" w:rsidRDefault="008F180B" w:rsidP="005D04B5">
            <w:pPr>
              <w:pStyle w:val="Subhead2sl"/>
              <w:jc w:val="center"/>
              <w:rPr>
                <w:i w:val="0"/>
              </w:rPr>
            </w:pPr>
          </w:p>
        </w:tc>
      </w:tr>
      <w:tr w:rsidR="008F180B" w14:paraId="3EA688D2" w14:textId="77777777" w:rsidTr="00A60E68">
        <w:tc>
          <w:tcPr>
            <w:tcW w:w="8475" w:type="dxa"/>
            <w:vAlign w:val="bottom"/>
          </w:tcPr>
          <w:p w14:paraId="78EDA9F0" w14:textId="782A3715" w:rsidR="008F180B" w:rsidRPr="00411BA9" w:rsidRDefault="00411BA9" w:rsidP="00512253">
            <w:pPr>
              <w:pStyle w:val="Bulletsl"/>
              <w:numPr>
                <w:ilvl w:val="0"/>
                <w:numId w:val="16"/>
              </w:numPr>
              <w:spacing w:before="240"/>
              <w:ind w:left="345"/>
            </w:pPr>
            <w:r w:rsidRPr="0079752A">
              <w:t>The articles that were removed were</w:t>
            </w:r>
            <w:r>
              <w:t xml:space="preserve"> </w:t>
            </w:r>
            <w:r w:rsidRPr="0079752A">
              <w:t>n</w:t>
            </w:r>
            <w:r>
              <w:t>o</w:t>
            </w:r>
            <w:r w:rsidRPr="0079752A">
              <w:t xml:space="preserve">t obscene or defamatory. They were not disruptive to the school’s </w:t>
            </w:r>
            <w:r>
              <w:t xml:space="preserve">ability to maintain </w:t>
            </w:r>
            <w:r w:rsidRPr="0079752A">
              <w:t xml:space="preserve">discipline. </w:t>
            </w:r>
          </w:p>
        </w:tc>
        <w:tc>
          <w:tcPr>
            <w:tcW w:w="885" w:type="dxa"/>
            <w:tcBorders>
              <w:top w:val="single" w:sz="4" w:space="0" w:color="auto"/>
              <w:bottom w:val="single" w:sz="4" w:space="0" w:color="auto"/>
            </w:tcBorders>
            <w:vAlign w:val="bottom"/>
          </w:tcPr>
          <w:p w14:paraId="509D53D9" w14:textId="1C9AB710" w:rsidR="008F180B" w:rsidRPr="008F180B" w:rsidRDefault="008F180B" w:rsidP="005D04B5">
            <w:pPr>
              <w:pStyle w:val="Subhead2sl"/>
              <w:jc w:val="center"/>
              <w:rPr>
                <w:i w:val="0"/>
              </w:rPr>
            </w:pPr>
          </w:p>
        </w:tc>
      </w:tr>
      <w:tr w:rsidR="008F180B" w14:paraId="6F256079" w14:textId="77777777" w:rsidTr="00A60E68">
        <w:tc>
          <w:tcPr>
            <w:tcW w:w="8475" w:type="dxa"/>
            <w:vAlign w:val="bottom"/>
          </w:tcPr>
          <w:p w14:paraId="15DBA3BA" w14:textId="58356A39" w:rsidR="008F180B" w:rsidRPr="00411BA9" w:rsidRDefault="00411BA9" w:rsidP="00512253">
            <w:pPr>
              <w:pStyle w:val="Bulletsl"/>
              <w:numPr>
                <w:ilvl w:val="0"/>
                <w:numId w:val="16"/>
              </w:numPr>
              <w:spacing w:before="240"/>
              <w:ind w:left="345"/>
            </w:pPr>
            <w:r>
              <w:t xml:space="preserve">As a class that students take for credit, the newspaper is part of the school curriculum. The school must have control over its curriculum. This control enables the school to ensure that students learn what the class is designed to teach. </w:t>
            </w:r>
          </w:p>
        </w:tc>
        <w:tc>
          <w:tcPr>
            <w:tcW w:w="885" w:type="dxa"/>
            <w:tcBorders>
              <w:top w:val="single" w:sz="4" w:space="0" w:color="auto"/>
              <w:bottom w:val="single" w:sz="4" w:space="0" w:color="auto"/>
            </w:tcBorders>
            <w:vAlign w:val="bottom"/>
          </w:tcPr>
          <w:p w14:paraId="2624DC55" w14:textId="766DB33B" w:rsidR="008F180B" w:rsidRPr="008F180B" w:rsidRDefault="008F180B" w:rsidP="005D04B5">
            <w:pPr>
              <w:pStyle w:val="Subhead2sl"/>
              <w:jc w:val="center"/>
              <w:rPr>
                <w:i w:val="0"/>
              </w:rPr>
            </w:pPr>
          </w:p>
        </w:tc>
      </w:tr>
      <w:tr w:rsidR="008F180B" w14:paraId="4A783C66" w14:textId="77777777" w:rsidTr="00A60E68">
        <w:tc>
          <w:tcPr>
            <w:tcW w:w="8475" w:type="dxa"/>
            <w:vAlign w:val="bottom"/>
          </w:tcPr>
          <w:p w14:paraId="07F2F99F" w14:textId="2A80BE72" w:rsidR="008F180B" w:rsidRPr="00411BA9" w:rsidRDefault="00411BA9" w:rsidP="00512253">
            <w:pPr>
              <w:pStyle w:val="Bulletsl"/>
              <w:numPr>
                <w:ilvl w:val="0"/>
                <w:numId w:val="16"/>
              </w:numPr>
              <w:spacing w:before="240"/>
              <w:ind w:left="345"/>
            </w:pPr>
            <w:r w:rsidRPr="0079752A">
              <w:t xml:space="preserve">Under </w:t>
            </w:r>
            <w:r w:rsidRPr="000F6FD8">
              <w:rPr>
                <w:i/>
              </w:rPr>
              <w:t>Tinker v. Des Moines</w:t>
            </w:r>
            <w:r w:rsidRPr="0079752A">
              <w:t xml:space="preserve">, schools may only prohibit student speech if it would substantially interfere with discipline or operations or interfere with other students’ rights. The newspaper stories in this case would do neither. </w:t>
            </w:r>
          </w:p>
        </w:tc>
        <w:tc>
          <w:tcPr>
            <w:tcW w:w="885" w:type="dxa"/>
            <w:tcBorders>
              <w:top w:val="single" w:sz="4" w:space="0" w:color="auto"/>
              <w:bottom w:val="single" w:sz="4" w:space="0" w:color="auto"/>
            </w:tcBorders>
            <w:vAlign w:val="bottom"/>
          </w:tcPr>
          <w:p w14:paraId="0F5EFF63" w14:textId="6981D724" w:rsidR="008F180B" w:rsidRPr="008F180B" w:rsidRDefault="008F180B" w:rsidP="005D04B5">
            <w:pPr>
              <w:pStyle w:val="Subhead2sl"/>
              <w:jc w:val="center"/>
              <w:rPr>
                <w:i w:val="0"/>
              </w:rPr>
            </w:pPr>
          </w:p>
        </w:tc>
      </w:tr>
      <w:tr w:rsidR="008F180B" w14:paraId="58E01CFF" w14:textId="77777777" w:rsidTr="00A60E68">
        <w:tc>
          <w:tcPr>
            <w:tcW w:w="8475" w:type="dxa"/>
            <w:vAlign w:val="bottom"/>
          </w:tcPr>
          <w:p w14:paraId="01B2012E" w14:textId="785C015B" w:rsidR="008F180B" w:rsidRPr="00411BA9" w:rsidRDefault="00411BA9" w:rsidP="00512253">
            <w:pPr>
              <w:pStyle w:val="Bulletsl"/>
              <w:numPr>
                <w:ilvl w:val="0"/>
                <w:numId w:val="16"/>
              </w:numPr>
              <w:spacing w:before="240"/>
              <w:ind w:left="345"/>
            </w:pPr>
            <w:r w:rsidRPr="00243ADD">
              <w:t xml:space="preserve">Allowing </w:t>
            </w:r>
            <w:r>
              <w:t>a</w:t>
            </w:r>
            <w:r w:rsidRPr="00243ADD">
              <w:t xml:space="preserve"> school to censor any speech that </w:t>
            </w:r>
            <w:r>
              <w:t xml:space="preserve">conflicts </w:t>
            </w:r>
            <w:r w:rsidRPr="00243ADD">
              <w:t>with its educational message is too broad</w:t>
            </w:r>
            <w:r>
              <w:t xml:space="preserve">. That </w:t>
            </w:r>
            <w:r w:rsidRPr="00243ADD">
              <w:t>would give school</w:t>
            </w:r>
            <w:r>
              <w:t>s</w:t>
            </w:r>
            <w:r w:rsidRPr="00243ADD">
              <w:t xml:space="preserve"> blanket authority to censor any student speech that was remotely controversial. </w:t>
            </w:r>
          </w:p>
        </w:tc>
        <w:tc>
          <w:tcPr>
            <w:tcW w:w="885" w:type="dxa"/>
            <w:tcBorders>
              <w:top w:val="single" w:sz="4" w:space="0" w:color="auto"/>
              <w:bottom w:val="single" w:sz="4" w:space="0" w:color="auto"/>
            </w:tcBorders>
            <w:vAlign w:val="bottom"/>
          </w:tcPr>
          <w:p w14:paraId="24E3F94F" w14:textId="352771E5" w:rsidR="008F180B" w:rsidRPr="008F180B" w:rsidRDefault="008F180B" w:rsidP="005D04B5">
            <w:pPr>
              <w:pStyle w:val="Subhead2sl"/>
              <w:jc w:val="center"/>
              <w:rPr>
                <w:i w:val="0"/>
              </w:rPr>
            </w:pPr>
          </w:p>
        </w:tc>
      </w:tr>
      <w:tr w:rsidR="008F180B" w14:paraId="5F150C9D" w14:textId="77777777" w:rsidTr="00A60E68">
        <w:tc>
          <w:tcPr>
            <w:tcW w:w="8475" w:type="dxa"/>
            <w:vAlign w:val="bottom"/>
          </w:tcPr>
          <w:p w14:paraId="28C5568D" w14:textId="5A7CE481" w:rsidR="008F180B" w:rsidRPr="00411BA9" w:rsidRDefault="00411BA9" w:rsidP="00512253">
            <w:pPr>
              <w:pStyle w:val="Bulletsl"/>
              <w:numPr>
                <w:ilvl w:val="0"/>
                <w:numId w:val="16"/>
              </w:numPr>
              <w:spacing w:before="240"/>
              <w:ind w:left="345"/>
            </w:pPr>
            <w:r w:rsidRPr="00872977">
              <w:t xml:space="preserve">Under </w:t>
            </w:r>
            <w:r w:rsidRPr="00872977">
              <w:rPr>
                <w:i/>
              </w:rPr>
              <w:t>Bethel v. Fraser</w:t>
            </w:r>
            <w:r w:rsidRPr="00872977">
              <w:t xml:space="preserve">, the school may limit student speech if it is inconsistent with the school’s basic educational mission. That mission includes protecting vulnerable students and limiting student exposure to material that is inappropriate for their level of maturity. </w:t>
            </w:r>
          </w:p>
        </w:tc>
        <w:tc>
          <w:tcPr>
            <w:tcW w:w="885" w:type="dxa"/>
            <w:tcBorders>
              <w:top w:val="single" w:sz="4" w:space="0" w:color="auto"/>
              <w:bottom w:val="single" w:sz="4" w:space="0" w:color="auto"/>
            </w:tcBorders>
            <w:vAlign w:val="bottom"/>
          </w:tcPr>
          <w:p w14:paraId="359638FD" w14:textId="454934A9" w:rsidR="008F180B" w:rsidRPr="008F180B" w:rsidRDefault="008F180B" w:rsidP="005D04B5">
            <w:pPr>
              <w:pStyle w:val="Subhead2sl"/>
              <w:jc w:val="center"/>
              <w:rPr>
                <w:i w:val="0"/>
              </w:rPr>
            </w:pPr>
          </w:p>
        </w:tc>
      </w:tr>
    </w:tbl>
    <w:p w14:paraId="64E03E9B" w14:textId="77777777" w:rsidR="003517D7" w:rsidRDefault="003517D7" w:rsidP="005D78F1">
      <w:pPr>
        <w:pStyle w:val="Title2sl"/>
        <w:sectPr w:rsidR="003517D7" w:rsidSect="00BD68D7">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3517D7" w14:paraId="36A646DF" w14:textId="77777777" w:rsidTr="00DB5E1E">
        <w:trPr>
          <w:trHeight w:val="432"/>
        </w:trPr>
        <w:tc>
          <w:tcPr>
            <w:tcW w:w="8475" w:type="dxa"/>
            <w:vAlign w:val="bottom"/>
          </w:tcPr>
          <w:p w14:paraId="551AC22F" w14:textId="7150643A" w:rsidR="003517D7" w:rsidRDefault="00F257B3" w:rsidP="00FF1663">
            <w:pPr>
              <w:pStyle w:val="Bulletsl"/>
              <w:numPr>
                <w:ilvl w:val="0"/>
                <w:numId w:val="16"/>
              </w:numPr>
              <w:spacing w:before="240"/>
              <w:ind w:left="345"/>
            </w:pPr>
            <w:r w:rsidRPr="00F257B3">
              <w:lastRenderedPageBreak/>
              <w:t xml:space="preserve">Students are in the best position to know when schools are mismanaged or ineffective. Student newspapers are the best way to broadcast student complaints about policies or learning conditions. This type of speech should be protected because it is at the core of American democracy. Administrators should not be able to suppress student criticisms. </w:t>
            </w:r>
          </w:p>
        </w:tc>
        <w:tc>
          <w:tcPr>
            <w:tcW w:w="885" w:type="dxa"/>
            <w:tcBorders>
              <w:bottom w:val="single" w:sz="4" w:space="0" w:color="auto"/>
            </w:tcBorders>
            <w:vAlign w:val="bottom"/>
          </w:tcPr>
          <w:p w14:paraId="7E985FF5" w14:textId="77777777" w:rsidR="003517D7" w:rsidRPr="008F180B" w:rsidRDefault="003517D7" w:rsidP="00DB5E1E">
            <w:pPr>
              <w:pStyle w:val="Subhead2sl"/>
              <w:jc w:val="center"/>
              <w:rPr>
                <w:i w:val="0"/>
              </w:rPr>
            </w:pPr>
          </w:p>
        </w:tc>
      </w:tr>
      <w:tr w:rsidR="00FF1663" w14:paraId="5050049F" w14:textId="77777777" w:rsidTr="00DB5E1E">
        <w:tc>
          <w:tcPr>
            <w:tcW w:w="8475" w:type="dxa"/>
            <w:vAlign w:val="bottom"/>
          </w:tcPr>
          <w:p w14:paraId="55C11BC5" w14:textId="010DF452" w:rsidR="00FF1663" w:rsidRPr="00BA60F6" w:rsidRDefault="00FF1663" w:rsidP="00FF1663">
            <w:pPr>
              <w:pStyle w:val="Bulletsl"/>
              <w:numPr>
                <w:ilvl w:val="0"/>
                <w:numId w:val="16"/>
              </w:numPr>
              <w:spacing w:before="240"/>
              <w:ind w:left="345"/>
            </w:pPr>
            <w:r w:rsidRPr="00A3009B">
              <w:t xml:space="preserve">The principal’s actions were too broad because he also deleted articles to which he had no objection. The school could have addressed the principal’s concerns in other ways. </w:t>
            </w:r>
            <w:r w:rsidRPr="00872977">
              <w:t xml:space="preserve"> </w:t>
            </w:r>
          </w:p>
        </w:tc>
        <w:tc>
          <w:tcPr>
            <w:tcW w:w="885" w:type="dxa"/>
            <w:tcBorders>
              <w:top w:val="single" w:sz="4" w:space="0" w:color="auto"/>
              <w:bottom w:val="single" w:sz="4" w:space="0" w:color="auto"/>
            </w:tcBorders>
            <w:vAlign w:val="bottom"/>
          </w:tcPr>
          <w:p w14:paraId="6C533CCA" w14:textId="77777777" w:rsidR="00FF1663" w:rsidRPr="008F180B" w:rsidRDefault="00FF1663" w:rsidP="00DB5E1E">
            <w:pPr>
              <w:pStyle w:val="Subhead2sl"/>
              <w:jc w:val="center"/>
              <w:rPr>
                <w:i w:val="0"/>
              </w:rPr>
            </w:pPr>
          </w:p>
        </w:tc>
      </w:tr>
      <w:tr w:rsidR="00FF1663" w14:paraId="4DA7D918" w14:textId="77777777" w:rsidTr="00DB5E1E">
        <w:tc>
          <w:tcPr>
            <w:tcW w:w="8475" w:type="dxa"/>
            <w:vAlign w:val="bottom"/>
          </w:tcPr>
          <w:p w14:paraId="651931AE" w14:textId="345153F9" w:rsidR="00FF1663" w:rsidRPr="00FF1663" w:rsidRDefault="00FF1663" w:rsidP="00FF1663">
            <w:pPr>
              <w:pStyle w:val="Bulletsl"/>
              <w:numPr>
                <w:ilvl w:val="0"/>
                <w:numId w:val="16"/>
              </w:numPr>
              <w:spacing w:before="240"/>
              <w:ind w:left="345"/>
            </w:pPr>
            <w:r w:rsidRPr="00FF1663">
              <w:t xml:space="preserve">The Hazelwood East High School newspaper is not a public forum—it is a school-sponsored activity. The students produce the newspaper as part of a journalism class during the school day, and it is routinely submitted to the adviser and principal for approval. The purpose of the newspaper is educational, not to report the news. </w:t>
            </w:r>
          </w:p>
        </w:tc>
        <w:tc>
          <w:tcPr>
            <w:tcW w:w="885" w:type="dxa"/>
            <w:tcBorders>
              <w:top w:val="single" w:sz="4" w:space="0" w:color="auto"/>
              <w:bottom w:val="single" w:sz="4" w:space="0" w:color="auto"/>
            </w:tcBorders>
            <w:vAlign w:val="bottom"/>
          </w:tcPr>
          <w:p w14:paraId="1293DD92" w14:textId="77777777" w:rsidR="00FF1663" w:rsidRPr="008F180B" w:rsidRDefault="00FF1663" w:rsidP="00DB5E1E">
            <w:pPr>
              <w:pStyle w:val="Subhead2sl"/>
              <w:jc w:val="center"/>
              <w:rPr>
                <w:i w:val="0"/>
              </w:rPr>
            </w:pPr>
          </w:p>
        </w:tc>
      </w:tr>
      <w:tr w:rsidR="003517D7" w14:paraId="67F5B8E7" w14:textId="77777777" w:rsidTr="00DB5E1E">
        <w:tc>
          <w:tcPr>
            <w:tcW w:w="8475" w:type="dxa"/>
            <w:vAlign w:val="bottom"/>
          </w:tcPr>
          <w:p w14:paraId="23F99F12" w14:textId="369986E8" w:rsidR="003517D7" w:rsidRPr="00411BA9" w:rsidRDefault="00FF1663" w:rsidP="00FF1663">
            <w:pPr>
              <w:pStyle w:val="Bulletsl"/>
              <w:numPr>
                <w:ilvl w:val="0"/>
                <w:numId w:val="16"/>
              </w:numPr>
              <w:spacing w:before="240"/>
              <w:ind w:left="345"/>
            </w:pPr>
            <w:r>
              <w:t>S</w:t>
            </w:r>
            <w:r w:rsidR="00B76421" w:rsidRPr="00B76421">
              <w:t xml:space="preserve">tudents, parents, and members of the public might reasonably believe that the school newspaper speaks for the school. If the school could be perceived as endorsing the message in the newspaper, then the school should have the power to limit that message when it could be harmful. </w:t>
            </w:r>
            <w:r w:rsidR="003517D7">
              <w:t xml:space="preserve"> </w:t>
            </w:r>
          </w:p>
        </w:tc>
        <w:tc>
          <w:tcPr>
            <w:tcW w:w="885" w:type="dxa"/>
            <w:tcBorders>
              <w:top w:val="single" w:sz="4" w:space="0" w:color="auto"/>
              <w:bottom w:val="single" w:sz="4" w:space="0" w:color="auto"/>
            </w:tcBorders>
            <w:vAlign w:val="bottom"/>
          </w:tcPr>
          <w:p w14:paraId="3A584903" w14:textId="77777777" w:rsidR="003517D7" w:rsidRPr="008F180B" w:rsidRDefault="003517D7" w:rsidP="00DB5E1E">
            <w:pPr>
              <w:pStyle w:val="Subhead2sl"/>
              <w:jc w:val="center"/>
              <w:rPr>
                <w:i w:val="0"/>
              </w:rPr>
            </w:pPr>
          </w:p>
        </w:tc>
      </w:tr>
      <w:tr w:rsidR="003517D7" w14:paraId="4B95A186" w14:textId="77777777" w:rsidTr="00DB5E1E">
        <w:tc>
          <w:tcPr>
            <w:tcW w:w="8475" w:type="dxa"/>
            <w:vAlign w:val="bottom"/>
          </w:tcPr>
          <w:p w14:paraId="58C35454" w14:textId="18A6A2BC" w:rsidR="003517D7" w:rsidRPr="00411BA9" w:rsidRDefault="00FF1663" w:rsidP="00FF1663">
            <w:pPr>
              <w:pStyle w:val="Bulletsl"/>
              <w:numPr>
                <w:ilvl w:val="0"/>
                <w:numId w:val="16"/>
              </w:numPr>
              <w:spacing w:before="240"/>
              <w:ind w:left="345"/>
            </w:pPr>
            <w:r w:rsidRPr="00FF1663">
              <w:t xml:space="preserve">School newspapers can be both part of the curriculum and a public forum. School newspapers are operated by the students and intended to convey student viewpoints. They can be distributed outside the school. A principal should, therefore, have limited power to interfere with the publication of the newspaper, even if it offends them.  </w:t>
            </w:r>
            <w:r w:rsidR="003517D7" w:rsidRPr="0079752A">
              <w:t xml:space="preserve"> </w:t>
            </w:r>
          </w:p>
        </w:tc>
        <w:tc>
          <w:tcPr>
            <w:tcW w:w="885" w:type="dxa"/>
            <w:tcBorders>
              <w:top w:val="single" w:sz="4" w:space="0" w:color="auto"/>
              <w:bottom w:val="single" w:sz="4" w:space="0" w:color="auto"/>
            </w:tcBorders>
            <w:vAlign w:val="bottom"/>
          </w:tcPr>
          <w:p w14:paraId="5886EF42" w14:textId="77777777" w:rsidR="003517D7" w:rsidRPr="008F180B" w:rsidRDefault="003517D7" w:rsidP="00DB5E1E">
            <w:pPr>
              <w:pStyle w:val="Subhead2sl"/>
              <w:jc w:val="center"/>
              <w:rPr>
                <w:i w:val="0"/>
              </w:rPr>
            </w:pPr>
          </w:p>
        </w:tc>
      </w:tr>
    </w:tbl>
    <w:p w14:paraId="3A5366B7" w14:textId="57E41AAD" w:rsidR="007A53B6" w:rsidRDefault="007A53B6" w:rsidP="005D78F1">
      <w:pPr>
        <w:pStyle w:val="Title2sl"/>
        <w:sectPr w:rsidR="007A53B6" w:rsidSect="00BD68D7">
          <w:footerReference w:type="first" r:id="rId15"/>
          <w:footnotePr>
            <w:numFmt w:val="chicago"/>
          </w:footnotePr>
          <w:pgSz w:w="12240" w:h="15840"/>
          <w:pgMar w:top="1440" w:right="1440" w:bottom="1440" w:left="1440" w:header="720" w:footer="720" w:gutter="0"/>
          <w:cols w:space="720"/>
          <w:titlePg/>
          <w:docGrid w:linePitch="360"/>
        </w:sectPr>
      </w:pPr>
    </w:p>
    <w:p w14:paraId="06C96280" w14:textId="77777777" w:rsidR="00460445" w:rsidRDefault="00460445" w:rsidP="00460445">
      <w:pPr>
        <w:pStyle w:val="Title2sl"/>
        <w:rPr>
          <w:i w:val="0"/>
          <w:iCs/>
        </w:rPr>
      </w:pPr>
      <w:r w:rsidRPr="00781242">
        <w:lastRenderedPageBreak/>
        <w:t xml:space="preserve">Hazelwood </w:t>
      </w:r>
      <w:r>
        <w:t xml:space="preserve">School District </w:t>
      </w:r>
      <w:r w:rsidRPr="00781242">
        <w:t xml:space="preserve">v. Kuhlmeier </w:t>
      </w:r>
      <w:r w:rsidRPr="00781242">
        <w:rPr>
          <w:i w:val="0"/>
          <w:iCs/>
        </w:rPr>
        <w:t>(1988)</w:t>
      </w:r>
    </w:p>
    <w:p w14:paraId="76D47980" w14:textId="77777777" w:rsidR="00460445" w:rsidRPr="005337F9" w:rsidRDefault="00460445" w:rsidP="00460445">
      <w:pPr>
        <w:pStyle w:val="Datessl"/>
        <w:rPr>
          <w:b w:val="0"/>
          <w:bCs/>
        </w:rPr>
      </w:pPr>
      <w:r>
        <w:t xml:space="preserve">Argued: </w:t>
      </w:r>
      <w:r w:rsidRPr="00B910E9">
        <w:rPr>
          <w:b w:val="0"/>
          <w:bCs/>
        </w:rPr>
        <w:t>October 13, 1987</w:t>
      </w:r>
    </w:p>
    <w:p w14:paraId="50461BC2" w14:textId="77777777" w:rsidR="00460445" w:rsidRDefault="00460445" w:rsidP="00460445">
      <w:pPr>
        <w:pStyle w:val="Datessl"/>
      </w:pPr>
      <w:r w:rsidRPr="00AF0400">
        <w:rPr>
          <w:bCs/>
        </w:rPr>
        <w:t>Decided:</w:t>
      </w:r>
      <w:r>
        <w:t xml:space="preserve"> </w:t>
      </w:r>
      <w:r w:rsidRPr="00B910E9">
        <w:rPr>
          <w:b w:val="0"/>
          <w:bCs/>
        </w:rPr>
        <w:t>January 13, 1988</w:t>
      </w:r>
    </w:p>
    <w:p w14:paraId="2CA3CFD9" w14:textId="77777777" w:rsidR="00460445" w:rsidRPr="00DB736C" w:rsidRDefault="00460445" w:rsidP="00460445">
      <w:pPr>
        <w:pStyle w:val="Subhead2sl"/>
      </w:pPr>
      <w:r w:rsidRPr="00DB736C">
        <w:t>Background</w:t>
      </w:r>
    </w:p>
    <w:p w14:paraId="236980AA" w14:textId="77777777" w:rsidR="00460445" w:rsidRDefault="00460445" w:rsidP="00460445">
      <w:pPr>
        <w:pStyle w:val="Basiccopysl"/>
      </w:pPr>
      <w:r>
        <w:t xml:space="preserve">The First Amendment protects the right to free speech and free press. This means that people have the right to express themselves without interference or punishment from the government. This freedom is one of the fundamental rights at the heart of the U.S. political system. It helps people obtain information, share ideas, make decisions, and communicate those decisions to the government and each other. The First Amendment applies to all levels of government—federal, state, and local. It protects expression of popular and unpopular, even offensive, ideas. </w:t>
      </w:r>
    </w:p>
    <w:p w14:paraId="2179C284" w14:textId="77777777" w:rsidR="00460445" w:rsidRDefault="00460445" w:rsidP="00460445">
      <w:pPr>
        <w:pStyle w:val="Basiccopysl"/>
      </w:pPr>
      <w:r>
        <w:t xml:space="preserve">The freedom of speech is not absolute, however. The government can generally limit the time, place, and manner of speech. (For example, a town can require people to obtain a permit to hold a protest march, limit the hours during which loudspeakers may be used, or impose some restrictions on signs). With few exceptions, however, the government cannot limit or punish speech based on what is being said. </w:t>
      </w:r>
    </w:p>
    <w:p w14:paraId="572803BD" w14:textId="77777777" w:rsidR="00460445" w:rsidRDefault="00460445" w:rsidP="00460445">
      <w:pPr>
        <w:pStyle w:val="Basiccopysl"/>
      </w:pPr>
      <w:r>
        <w:t xml:space="preserve">The freedom of press protects from government censorship of media (e.g., newspapers, magazines, books, radio, television, and film). This means that the government cannot attempt to censor publications before they are published unless they would 1) cause certain, serious harm and 2) that harm could only be stopped by preventing the publication from being published. </w:t>
      </w:r>
    </w:p>
    <w:p w14:paraId="352455EF" w14:textId="77777777" w:rsidR="00460445" w:rsidRDefault="00460445" w:rsidP="00460445">
      <w:pPr>
        <w:pStyle w:val="Basiccopysl"/>
      </w:pPr>
      <w:r>
        <w:t xml:space="preserve">There are some special places where the rules about free speech are different, including prisons, schools, and the military. The U.S. Supreme Court has ruled that public schools (which are run by the government) can limit speech more than the government can outside of school. Places outside of schools, where First Amendment rights are traditionally exercised, are called “public forums.” Students do have some free speech rights in schools, but student speech can also be limited when it disrupts the learning environment or interferes with rights of others. </w:t>
      </w:r>
    </w:p>
    <w:p w14:paraId="4E01775B" w14:textId="77777777" w:rsidR="00460445" w:rsidRPr="00243ADD" w:rsidRDefault="00460445" w:rsidP="00460445">
      <w:pPr>
        <w:pStyle w:val="Subhead2sl"/>
      </w:pPr>
      <w:r w:rsidRPr="00243ADD">
        <w:t>Facts</w:t>
      </w:r>
    </w:p>
    <w:p w14:paraId="294CCD7B" w14:textId="77777777" w:rsidR="00460445" w:rsidRDefault="00460445" w:rsidP="00460445">
      <w:pPr>
        <w:pStyle w:val="Basiccopysl"/>
      </w:pPr>
      <w:r w:rsidRPr="00243ADD">
        <w:t xml:space="preserve">In May 1983, students in the Journalism II class at Hazelwood East High School in St. Louis, Missouri, generated the final edition of their school paper, </w:t>
      </w:r>
      <w:r w:rsidRPr="008F0C4E">
        <w:rPr>
          <w:i/>
          <w:iCs/>
        </w:rPr>
        <w:t>Spectrum.</w:t>
      </w:r>
      <w:r w:rsidRPr="00243ADD">
        <w:t xml:space="preserve"> As was customary, they submitted the paper to their advis</w:t>
      </w:r>
      <w:r>
        <w:t>e</w:t>
      </w:r>
      <w:r w:rsidRPr="00243ADD">
        <w:t xml:space="preserve">r, who gave the principal, Robert Reynolds, the opportunity to review the paper </w:t>
      </w:r>
      <w:r>
        <w:t>before</w:t>
      </w:r>
      <w:r w:rsidRPr="00243ADD">
        <w:t xml:space="preserve"> publication.</w:t>
      </w:r>
    </w:p>
    <w:p w14:paraId="02739EFC" w14:textId="77777777" w:rsidR="00460445" w:rsidRDefault="00460445" w:rsidP="00460445">
      <w:pPr>
        <w:pStyle w:val="Basiccopysl"/>
      </w:pPr>
      <w:r w:rsidRPr="00243ADD">
        <w:t>When Reynolds reviewed the paper, he found two articles that concerned him. One article was about teen pregnancy and quoted pregnant students</w:t>
      </w:r>
      <w:r>
        <w:t>. R</w:t>
      </w:r>
      <w:r w:rsidRPr="00243ADD">
        <w:t xml:space="preserve">eynolds </w:t>
      </w:r>
      <w:r>
        <w:t xml:space="preserve">worried </w:t>
      </w:r>
      <w:r w:rsidRPr="00243ADD">
        <w:t>that others would be able to determine the identit</w:t>
      </w:r>
      <w:r>
        <w:t xml:space="preserve">ies </w:t>
      </w:r>
      <w:r w:rsidRPr="00243ADD">
        <w:t>of the pregnant teens</w:t>
      </w:r>
      <w:r>
        <w:t xml:space="preserve"> and was concerned about mentions of sex and birth control</w:t>
      </w:r>
      <w:r w:rsidRPr="00243ADD">
        <w:t>. In the second article</w:t>
      </w:r>
      <w:r>
        <w:t xml:space="preserve">, which was </w:t>
      </w:r>
      <w:r w:rsidRPr="00243ADD">
        <w:t xml:space="preserve">about divorce, he was concerned about negative comments from one student </w:t>
      </w:r>
      <w:r>
        <w:t>about her father</w:t>
      </w:r>
      <w:r w:rsidRPr="00243ADD">
        <w:t xml:space="preserve">. </w:t>
      </w:r>
    </w:p>
    <w:p w14:paraId="28A6DEF9" w14:textId="77777777" w:rsidR="00460445" w:rsidRDefault="00460445" w:rsidP="00460445">
      <w:pPr>
        <w:pStyle w:val="Basiccopysl"/>
      </w:pPr>
      <w:r w:rsidRPr="00243ADD">
        <w:lastRenderedPageBreak/>
        <w:t xml:space="preserve">Reynolds wanted the students to make changes in their articles, but he was afraid they would miss the deadline for publishing </w:t>
      </w:r>
      <w:r w:rsidRPr="008F0C4E">
        <w:rPr>
          <w:i/>
          <w:iCs/>
        </w:rPr>
        <w:t>Spectrum.</w:t>
      </w:r>
      <w:r w:rsidRPr="00243ADD">
        <w:t xml:space="preserve"> He decided to delete the two pages with the questionable articles (which also had other, non-offensive articles) and publish the remainder of the paper. He informed his superiors in the school system of this decision; they supported him wholeheartedly.</w:t>
      </w:r>
    </w:p>
    <w:p w14:paraId="24C4BD7E" w14:textId="77777777" w:rsidR="00460445" w:rsidRPr="00243ADD" w:rsidRDefault="00460445" w:rsidP="00460445">
      <w:pPr>
        <w:pStyle w:val="Basiccopysl"/>
      </w:pPr>
      <w:r w:rsidRPr="00243ADD">
        <w:t xml:space="preserve">The </w:t>
      </w:r>
      <w:r>
        <w:t>j</w:t>
      </w:r>
      <w:r w:rsidRPr="00243ADD">
        <w:t xml:space="preserve">ournalism students felt that this censorship from the school authorities violated their First Amendment rights to a free press. The students sued the school district in federal court, and the U.S. District Court for the Eastern District of Missouri ruled against them. The students appealed their case to the </w:t>
      </w:r>
      <w:r>
        <w:t xml:space="preserve">U.S. </w:t>
      </w:r>
      <w:r w:rsidRPr="00243ADD">
        <w:t>Court of Appeals for the Eighth Circuit. This court reversed the decision of the lower court, saying that the students</w:t>
      </w:r>
      <w:r>
        <w:t>’</w:t>
      </w:r>
      <w:r w:rsidRPr="00243ADD">
        <w:t xml:space="preserve"> First Amendment rights were violated. The school appealed </w:t>
      </w:r>
      <w:r>
        <w:t>that</w:t>
      </w:r>
      <w:r w:rsidRPr="00243ADD">
        <w:t xml:space="preserve"> decision</w:t>
      </w:r>
      <w:r>
        <w:t>,</w:t>
      </w:r>
      <w:r w:rsidRPr="00243ADD">
        <w:t xml:space="preserve"> and the Supreme Court of the United States agreed to hear the case. </w:t>
      </w:r>
    </w:p>
    <w:p w14:paraId="2AA65CBF" w14:textId="77777777" w:rsidR="00460445" w:rsidRPr="00243ADD" w:rsidRDefault="00460445" w:rsidP="00460445">
      <w:pPr>
        <w:pStyle w:val="Subhead2sl"/>
      </w:pPr>
      <w:r w:rsidRPr="00243ADD">
        <w:t>Issue</w:t>
      </w:r>
    </w:p>
    <w:p w14:paraId="4B40DA49" w14:textId="77777777" w:rsidR="00460445" w:rsidRDefault="00460445" w:rsidP="00460445">
      <w:pPr>
        <w:pStyle w:val="Basiccopysl"/>
      </w:pPr>
      <w:r>
        <w:t>Is a student newspaper a public forum? Did Principal Reynolds’ removal of portions of the Hazelwood East High School student newspaper violate students’ First Amendment rights?</w:t>
      </w:r>
    </w:p>
    <w:p w14:paraId="120306A0" w14:textId="77777777" w:rsidR="00460445" w:rsidRDefault="00460445" w:rsidP="00460445">
      <w:pPr>
        <w:pStyle w:val="Subhead2sl"/>
      </w:pPr>
      <w:bookmarkStart w:id="0" w:name="_Hlk46391747"/>
      <w:r>
        <w:t xml:space="preserve">Constitutional Amendment and Supreme Court </w:t>
      </w:r>
      <w:r w:rsidRPr="00DB736C">
        <w:t>Precedent</w:t>
      </w:r>
      <w:r>
        <w:t xml:space="preserve">s </w:t>
      </w:r>
    </w:p>
    <w:p w14:paraId="1921F561" w14:textId="77777777" w:rsidR="00460445" w:rsidRPr="002D2DBF" w:rsidRDefault="00460445" w:rsidP="00460445">
      <w:pPr>
        <w:pStyle w:val="Bulletsl"/>
        <w:spacing w:before="240"/>
        <w:rPr>
          <w:b/>
          <w:i/>
        </w:rPr>
      </w:pPr>
      <w:r>
        <w:rPr>
          <w:b/>
        </w:rPr>
        <w:t xml:space="preserve">First Amendment to the </w:t>
      </w:r>
      <w:r w:rsidRPr="002D2DBF">
        <w:rPr>
          <w:b/>
        </w:rPr>
        <w:t>U.S. Constitution</w:t>
      </w:r>
      <w:r>
        <w:rPr>
          <w:b/>
        </w:rPr>
        <w:t xml:space="preserve"> </w:t>
      </w:r>
    </w:p>
    <w:p w14:paraId="46CF4821" w14:textId="77777777" w:rsidR="00460445" w:rsidRPr="00B81D80" w:rsidRDefault="00460445" w:rsidP="00460445">
      <w:pPr>
        <w:pStyle w:val="Basiccopysl"/>
        <w:ind w:left="720"/>
      </w:pPr>
      <w:r>
        <w:t>“Congress shall make no law… abridging the freedom of speech, or of the press; or the right of the people peaceably to assemble, and to petition the Government for a redress of grievances.”</w:t>
      </w:r>
    </w:p>
    <w:bookmarkEnd w:id="0"/>
    <w:p w14:paraId="190EF52E" w14:textId="77777777" w:rsidR="00460445" w:rsidRPr="00D7317B" w:rsidRDefault="00460445" w:rsidP="00D64B2D">
      <w:pPr>
        <w:pStyle w:val="Bulletboldsl"/>
        <w:spacing w:before="120"/>
        <w:rPr>
          <w:b w:val="0"/>
          <w:bCs/>
        </w:rPr>
      </w:pPr>
      <w:r w:rsidRPr="00D7317B">
        <w:rPr>
          <w:b w:val="0"/>
          <w:bCs/>
          <w:i/>
          <w:iCs w:val="0"/>
        </w:rPr>
        <w:t>Tinker v. Des Moines</w:t>
      </w:r>
      <w:r w:rsidRPr="00D7317B">
        <w:rPr>
          <w:b w:val="0"/>
          <w:bCs/>
        </w:rPr>
        <w:t xml:space="preserve"> (1969)</w:t>
      </w:r>
    </w:p>
    <w:p w14:paraId="6DE09B5B" w14:textId="77777777" w:rsidR="00460445" w:rsidRPr="00243ADD" w:rsidRDefault="00460445" w:rsidP="00460445">
      <w:pPr>
        <w:pStyle w:val="Basiccopyindentedsl0"/>
      </w:pPr>
      <w:r w:rsidRPr="00243ADD">
        <w:t>Students wore black armbands to school to protest the Vietnam War and were suspended for doing so.</w:t>
      </w:r>
      <w:r>
        <w:t xml:space="preserve"> </w:t>
      </w:r>
      <w:r w:rsidRPr="00243ADD">
        <w:t>The Supreme Court ruled that the school’s actions violated the students’ First Amendment rights.</w:t>
      </w:r>
      <w:r>
        <w:t xml:space="preserve"> </w:t>
      </w:r>
      <w:r w:rsidRPr="00243ADD">
        <w:t>They said that students do not “…</w:t>
      </w:r>
      <w:r w:rsidRPr="00243ADD">
        <w:rPr>
          <w:rFonts w:cs="Arial"/>
          <w:color w:val="000000"/>
        </w:rPr>
        <w:t>shed their constitutional rights to freedom of speech or expression at the schoolhouse gate….”</w:t>
      </w:r>
      <w:r>
        <w:rPr>
          <w:rFonts w:cs="Arial"/>
          <w:color w:val="000000"/>
        </w:rPr>
        <w:t xml:space="preserve"> </w:t>
      </w:r>
      <w:r w:rsidRPr="00243ADD">
        <w:t>The Court decided that if a school wants to prohibit a particular form of expression, it must show that the speech would substantially interfere with the discipline or operation of the school or interfere with other students’ rights.</w:t>
      </w:r>
    </w:p>
    <w:p w14:paraId="5CB4F45C" w14:textId="77777777" w:rsidR="00460445" w:rsidRPr="00D7317B" w:rsidRDefault="00460445" w:rsidP="00D64B2D">
      <w:pPr>
        <w:pStyle w:val="Bulletboldsl"/>
        <w:spacing w:before="120"/>
        <w:rPr>
          <w:b w:val="0"/>
          <w:bCs/>
        </w:rPr>
      </w:pPr>
      <w:r w:rsidRPr="00D7317B">
        <w:rPr>
          <w:b w:val="0"/>
          <w:bCs/>
          <w:i/>
          <w:iCs w:val="0"/>
        </w:rPr>
        <w:t>Bethel v. Fraser</w:t>
      </w:r>
      <w:r w:rsidRPr="00D7317B">
        <w:rPr>
          <w:b w:val="0"/>
          <w:bCs/>
        </w:rPr>
        <w:t xml:space="preserve"> (1986)</w:t>
      </w:r>
    </w:p>
    <w:p w14:paraId="250F4278" w14:textId="77777777" w:rsidR="00460445" w:rsidRPr="00243ADD" w:rsidRDefault="00460445" w:rsidP="00460445">
      <w:pPr>
        <w:pStyle w:val="Basiccopyindentedsl0"/>
      </w:pPr>
      <w:r w:rsidRPr="00243ADD">
        <w:t>At a school assembly, a student made a speech that included sexual innuendo and references.</w:t>
      </w:r>
      <w:r>
        <w:t xml:space="preserve"> </w:t>
      </w:r>
      <w:r w:rsidRPr="00243ADD">
        <w:t>He was suspended for giving the lewd speech.</w:t>
      </w:r>
      <w:r>
        <w:t xml:space="preserve"> </w:t>
      </w:r>
      <w:r w:rsidRPr="00243ADD">
        <w:t>The Supreme Court ruled that his First Amendment rights were not violated.</w:t>
      </w:r>
      <w:r>
        <w:t xml:space="preserve"> </w:t>
      </w:r>
      <w:r w:rsidRPr="00243ADD">
        <w:t>The Court emphasized that students do not have the same First Amendment rights as adults.</w:t>
      </w:r>
      <w:r>
        <w:t xml:space="preserve"> </w:t>
      </w:r>
      <w:r w:rsidRPr="00243ADD">
        <w:t>It explained that school officials may prohibit the use of lewd, indecent, or plainly offensive language, even if it is not obscene.</w:t>
      </w:r>
      <w:r>
        <w:t xml:space="preserve"> </w:t>
      </w:r>
      <w:r w:rsidRPr="00243ADD">
        <w:t>Schools have an interest in preventing speech that is inconsistent with the</w:t>
      </w:r>
      <w:r>
        <w:t xml:space="preserve">ir </w:t>
      </w:r>
      <w:r w:rsidRPr="00243ADD">
        <w:t>“basic educational mission” and “teaching students the boundaries of socially inappropriate behavior.”</w:t>
      </w:r>
      <w:r>
        <w:t xml:space="preserve"> </w:t>
      </w:r>
      <w:r w:rsidRPr="00243ADD">
        <w:t xml:space="preserve">In addition, school officials </w:t>
      </w:r>
      <w:r>
        <w:t xml:space="preserve">should be able to maintain </w:t>
      </w:r>
      <w:r w:rsidRPr="00243ADD">
        <w:t>order during a school-sponsored educational program.</w:t>
      </w:r>
    </w:p>
    <w:sectPr w:rsidR="00460445" w:rsidRPr="00243ADD" w:rsidSect="00BD68D7">
      <w:headerReference w:type="first" r:id="rId16"/>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812A" w14:textId="77777777" w:rsidR="00BD68D7" w:rsidRDefault="00BD68D7" w:rsidP="0078549D">
      <w:pPr>
        <w:spacing w:after="0" w:line="240" w:lineRule="auto"/>
      </w:pPr>
      <w:r>
        <w:separator/>
      </w:r>
    </w:p>
  </w:endnote>
  <w:endnote w:type="continuationSeparator" w:id="0">
    <w:p w14:paraId="3A1BCC7E" w14:textId="77777777" w:rsidR="00BD68D7" w:rsidRDefault="00BD68D7"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CB197AF" w14:textId="0F34CEC6"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D64B2D">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760ABC">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34BA33B" w14:textId="66AC7E28" w:rsidR="00F42CDF" w:rsidRDefault="00F42CDF">
        <w:pPr>
          <w:pStyle w:val="Footer"/>
          <w:rPr>
            <w:rFonts w:ascii="Garamond" w:hAnsi="Garamond"/>
            <w:noProof/>
          </w:rPr>
        </w:pPr>
        <w:r w:rsidRPr="008A3806">
          <w:rPr>
            <w:rFonts w:ascii="Garamond" w:hAnsi="Garamond" w:cstheme="minorHAnsi"/>
          </w:rPr>
          <w:t>©</w:t>
        </w:r>
        <w:r w:rsidRPr="008A3806">
          <w:rPr>
            <w:rFonts w:ascii="Garamond" w:hAnsi="Garamond"/>
          </w:rPr>
          <w:t xml:space="preserve"> 20</w:t>
        </w:r>
        <w:r w:rsidR="00E62CCB">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A75F59">
          <w:rPr>
            <w:rFonts w:ascii="Garamond" w:hAnsi="Garamond"/>
          </w:rPr>
          <w:t xml:space="preserve"> </w:t>
        </w:r>
        <w:r w:rsidR="000656B1">
          <w:rPr>
            <w:rFonts w:ascii="Garamond" w:hAnsi="Garamond"/>
          </w:rPr>
          <w:t>Last u</w:t>
        </w:r>
        <w:r w:rsidR="00A60E68">
          <w:rPr>
            <w:rFonts w:ascii="Garamond" w:hAnsi="Garamond"/>
          </w:rPr>
          <w:t xml:space="preserve">pdated: </w:t>
        </w:r>
        <w:r w:rsidR="00D7317B">
          <w:rPr>
            <w:rFonts w:ascii="Garamond" w:hAnsi="Garamond"/>
          </w:rPr>
          <w:t>01/23/2024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66893521"/>
      <w:docPartObj>
        <w:docPartGallery w:val="Page Numbers (Bottom of Page)"/>
        <w:docPartUnique/>
      </w:docPartObj>
    </w:sdtPr>
    <w:sdtEndPr>
      <w:rPr>
        <w:noProof/>
      </w:rPr>
    </w:sdtEndPr>
    <w:sdtContent>
      <w:p w14:paraId="1C6E2287" w14:textId="16CB93B2" w:rsidR="00D64B2D" w:rsidRDefault="00D64B2D">
        <w:pPr>
          <w:pStyle w:val="Footer"/>
          <w:rPr>
            <w:rFonts w:ascii="Garamond" w:hAnsi="Garamond"/>
            <w:noProof/>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D64B2D">
          <w:rPr>
            <w:rFonts w:ascii="Garamond" w:hAnsi="Garamond"/>
          </w:rPr>
          <w:fldChar w:fldCharType="begin"/>
        </w:r>
        <w:r w:rsidRPr="00D64B2D">
          <w:rPr>
            <w:rFonts w:ascii="Garamond" w:hAnsi="Garamond"/>
          </w:rPr>
          <w:instrText xml:space="preserve"> PAGE   \* MERGEFORMAT </w:instrText>
        </w:r>
        <w:r w:rsidRPr="00D64B2D">
          <w:rPr>
            <w:rFonts w:ascii="Garamond" w:hAnsi="Garamond"/>
          </w:rPr>
          <w:fldChar w:fldCharType="separate"/>
        </w:r>
        <w:r w:rsidRPr="00D64B2D">
          <w:rPr>
            <w:rFonts w:ascii="Garamond" w:hAnsi="Garamond"/>
            <w:noProof/>
          </w:rPr>
          <w:t>1</w:t>
        </w:r>
        <w:r w:rsidRPr="00D64B2D">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F8F4" w14:textId="77777777" w:rsidR="00BD68D7" w:rsidRDefault="00BD68D7" w:rsidP="0078549D">
      <w:pPr>
        <w:spacing w:after="0" w:line="240" w:lineRule="auto"/>
      </w:pPr>
      <w:r>
        <w:separator/>
      </w:r>
    </w:p>
  </w:footnote>
  <w:footnote w:type="continuationSeparator" w:id="0">
    <w:p w14:paraId="2953783B" w14:textId="77777777" w:rsidR="00BD68D7" w:rsidRDefault="00BD68D7"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2E22" w14:textId="77777777" w:rsidR="00D7317B" w:rsidRPr="004B3FAC" w:rsidRDefault="00D7317B" w:rsidP="00D7317B">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5920" behindDoc="0" locked="0" layoutInCell="1" allowOverlap="1" wp14:anchorId="5BD29E00" wp14:editId="3A044310">
              <wp:simplePos x="0" y="0"/>
              <wp:positionH relativeFrom="column">
                <wp:posOffset>-209550</wp:posOffset>
              </wp:positionH>
              <wp:positionV relativeFrom="paragraph">
                <wp:posOffset>-171450</wp:posOffset>
              </wp:positionV>
              <wp:extent cx="2695575" cy="542925"/>
              <wp:effectExtent l="0" t="0" r="0" b="0"/>
              <wp:wrapNone/>
              <wp:docPr id="632789725" name="Text Box 63278972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3A2432" w14:textId="77777777" w:rsidR="00D7317B" w:rsidRDefault="00D7317B" w:rsidP="00D7317B">
                          <w:r>
                            <w:rPr>
                              <w:noProof/>
                            </w:rPr>
                            <w:drawing>
                              <wp:inline distT="0" distB="0" distL="0" distR="0" wp14:anchorId="6A8B8FF8" wp14:editId="071F0194">
                                <wp:extent cx="1828800" cy="333590"/>
                                <wp:effectExtent l="0" t="0" r="0" b="9525"/>
                                <wp:docPr id="1629099961" name="Picture 16290999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D29E00" id="_x0000_t202" coordsize="21600,21600" o:spt="202" path="m,l,21600r21600,l21600,xe">
              <v:stroke joinstyle="miter"/>
              <v:path gradientshapeok="t" o:connecttype="rect"/>
            </v:shapetype>
            <v:shape id="Text Box 632789725" o:spid="_x0000_s1026" type="#_x0000_t202" style="position:absolute;left:0;text-align:left;margin-left:-16.5pt;margin-top:-13.5pt;width:212.25pt;height:42.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6D3A2432" w14:textId="77777777" w:rsidR="00D7317B" w:rsidRDefault="00D7317B" w:rsidP="00D7317B">
                    <w:r>
                      <w:rPr>
                        <w:noProof/>
                      </w:rPr>
                      <w:drawing>
                        <wp:inline distT="0" distB="0" distL="0" distR="0" wp14:anchorId="6A8B8FF8" wp14:editId="071F0194">
                          <wp:extent cx="1828800" cy="333590"/>
                          <wp:effectExtent l="0" t="0" r="0" b="9525"/>
                          <wp:docPr id="1629099961" name="Picture 16290999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285B3612" w14:textId="01030DEE" w:rsidR="0078549D" w:rsidRPr="00D7317B" w:rsidRDefault="0078549D" w:rsidP="00D73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02A6" w14:textId="3908B45E" w:rsidR="00D7317B" w:rsidRPr="004B3FAC" w:rsidRDefault="00D7317B" w:rsidP="00D7317B">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1824" behindDoc="0" locked="0" layoutInCell="1" allowOverlap="1" wp14:anchorId="41377438" wp14:editId="077260FD">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DDBC2" w14:textId="77777777" w:rsidR="00D7317B" w:rsidRDefault="00D7317B" w:rsidP="00D7317B">
                          <w:r>
                            <w:rPr>
                              <w:noProof/>
                            </w:rPr>
                            <w:drawing>
                              <wp:inline distT="0" distB="0" distL="0" distR="0" wp14:anchorId="4EA466A3" wp14:editId="140247C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377438"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40BDDBC2" w14:textId="77777777" w:rsidR="00D7317B" w:rsidRDefault="00D7317B" w:rsidP="00D7317B">
                    <w:r>
                      <w:rPr>
                        <w:noProof/>
                      </w:rPr>
                      <w:drawing>
                        <wp:inline distT="0" distB="0" distL="0" distR="0" wp14:anchorId="4EA466A3" wp14:editId="140247C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70DE532B" w14:textId="267E3118" w:rsidR="00B91534" w:rsidRPr="00DB480C" w:rsidRDefault="00B91534" w:rsidP="00DB4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DB43" w14:textId="77777777" w:rsidR="00D7317B" w:rsidRPr="004B3FAC" w:rsidRDefault="00D7317B" w:rsidP="00D7317B">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3872" behindDoc="0" locked="0" layoutInCell="1" allowOverlap="1" wp14:anchorId="1F60707C" wp14:editId="51C8020A">
              <wp:simplePos x="0" y="0"/>
              <wp:positionH relativeFrom="column">
                <wp:posOffset>-209550</wp:posOffset>
              </wp:positionH>
              <wp:positionV relativeFrom="paragraph">
                <wp:posOffset>-171450</wp:posOffset>
              </wp:positionV>
              <wp:extent cx="2695575" cy="542925"/>
              <wp:effectExtent l="0" t="0" r="0" b="0"/>
              <wp:wrapNone/>
              <wp:docPr id="925298113" name="Text Box 92529811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8C4C2" w14:textId="77777777" w:rsidR="00D7317B" w:rsidRDefault="00D7317B" w:rsidP="00D7317B">
                          <w:r>
                            <w:rPr>
                              <w:noProof/>
                            </w:rPr>
                            <w:drawing>
                              <wp:inline distT="0" distB="0" distL="0" distR="0" wp14:anchorId="0FA112C2" wp14:editId="31594C82">
                                <wp:extent cx="1828800" cy="333590"/>
                                <wp:effectExtent l="0" t="0" r="0" b="9525"/>
                                <wp:docPr id="241093611" name="Picture 2410936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60707C" id="_x0000_t202" coordsize="21600,21600" o:spt="202" path="m,l,21600r21600,l21600,xe">
              <v:stroke joinstyle="miter"/>
              <v:path gradientshapeok="t" o:connecttype="rect"/>
            </v:shapetype>
            <v:shape id="Text Box 925298113" o:spid="_x0000_s1028" type="#_x0000_t202" style="position:absolute;left:0;text-align:left;margin-left:-16.5pt;margin-top:-13.5pt;width:212.25pt;height:42.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11F8C4C2" w14:textId="77777777" w:rsidR="00D7317B" w:rsidRDefault="00D7317B" w:rsidP="00D7317B">
                    <w:r>
                      <w:rPr>
                        <w:noProof/>
                      </w:rPr>
                      <w:drawing>
                        <wp:inline distT="0" distB="0" distL="0" distR="0" wp14:anchorId="0FA112C2" wp14:editId="31594C82">
                          <wp:extent cx="1828800" cy="333590"/>
                          <wp:effectExtent l="0" t="0" r="0" b="9525"/>
                          <wp:docPr id="241093611" name="Picture 2410936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3CC7F499" w14:textId="3F53EEB1" w:rsidR="00DB480C" w:rsidRPr="00D7317B" w:rsidRDefault="00DB480C" w:rsidP="00D73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4C7"/>
    <w:multiLevelType w:val="hybridMultilevel"/>
    <w:tmpl w:val="228474FA"/>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183D"/>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D1DA0"/>
    <w:multiLevelType w:val="hybridMultilevel"/>
    <w:tmpl w:val="228474FA"/>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3F866D0E"/>
    <w:lvl w:ilvl="0" w:tplc="0BC4B8DA">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4269A"/>
    <w:multiLevelType w:val="hybridMultilevel"/>
    <w:tmpl w:val="74623818"/>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A08D1"/>
    <w:multiLevelType w:val="hybridMultilevel"/>
    <w:tmpl w:val="228474FA"/>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E3F19"/>
    <w:multiLevelType w:val="hybridMultilevel"/>
    <w:tmpl w:val="228474FA"/>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2706876">
    <w:abstractNumId w:val="7"/>
  </w:num>
  <w:num w:numId="2" w16cid:durableId="131025345">
    <w:abstractNumId w:val="4"/>
  </w:num>
  <w:num w:numId="3" w16cid:durableId="937787074">
    <w:abstractNumId w:val="3"/>
  </w:num>
  <w:num w:numId="4" w16cid:durableId="108083816">
    <w:abstractNumId w:val="5"/>
  </w:num>
  <w:num w:numId="5" w16cid:durableId="2113932448">
    <w:abstractNumId w:val="10"/>
  </w:num>
  <w:num w:numId="6" w16cid:durableId="1367413858">
    <w:abstractNumId w:val="6"/>
  </w:num>
  <w:num w:numId="7" w16cid:durableId="805271294">
    <w:abstractNumId w:val="10"/>
    <w:lvlOverride w:ilvl="0">
      <w:startOverride w:val="1"/>
    </w:lvlOverride>
  </w:num>
  <w:num w:numId="8" w16cid:durableId="565147747">
    <w:abstractNumId w:val="10"/>
    <w:lvlOverride w:ilvl="0">
      <w:startOverride w:val="1"/>
    </w:lvlOverride>
  </w:num>
  <w:num w:numId="9" w16cid:durableId="1753428706">
    <w:abstractNumId w:val="10"/>
    <w:lvlOverride w:ilvl="0">
      <w:startOverride w:val="1"/>
    </w:lvlOverride>
  </w:num>
  <w:num w:numId="10" w16cid:durableId="926890866">
    <w:abstractNumId w:val="10"/>
    <w:lvlOverride w:ilvl="0">
      <w:startOverride w:val="1"/>
    </w:lvlOverride>
  </w:num>
  <w:num w:numId="11" w16cid:durableId="1023285715">
    <w:abstractNumId w:val="15"/>
  </w:num>
  <w:num w:numId="12" w16cid:durableId="312760721">
    <w:abstractNumId w:val="14"/>
  </w:num>
  <w:num w:numId="13" w16cid:durableId="1036662318">
    <w:abstractNumId w:val="13"/>
  </w:num>
  <w:num w:numId="14" w16cid:durableId="608045489">
    <w:abstractNumId w:val="11"/>
  </w:num>
  <w:num w:numId="15" w16cid:durableId="81220671">
    <w:abstractNumId w:val="7"/>
  </w:num>
  <w:num w:numId="16" w16cid:durableId="2091734159">
    <w:abstractNumId w:val="2"/>
  </w:num>
  <w:num w:numId="17" w16cid:durableId="489829329">
    <w:abstractNumId w:val="7"/>
  </w:num>
  <w:num w:numId="18" w16cid:durableId="1875116518">
    <w:abstractNumId w:val="1"/>
  </w:num>
  <w:num w:numId="19" w16cid:durableId="1796294990">
    <w:abstractNumId w:val="8"/>
  </w:num>
  <w:num w:numId="20" w16cid:durableId="283931347">
    <w:abstractNumId w:val="12"/>
  </w:num>
  <w:num w:numId="21" w16cid:durableId="1864518524">
    <w:abstractNumId w:val="0"/>
  </w:num>
  <w:num w:numId="22" w16cid:durableId="1695107710">
    <w:abstractNumId w:val="7"/>
  </w:num>
  <w:num w:numId="23" w16cid:durableId="893153101">
    <w:abstractNumId w:val="9"/>
  </w:num>
  <w:num w:numId="24" w16cid:durableId="1596940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24426"/>
    <w:rsid w:val="00030DD1"/>
    <w:rsid w:val="00043588"/>
    <w:rsid w:val="000656B1"/>
    <w:rsid w:val="00070C92"/>
    <w:rsid w:val="000946C7"/>
    <w:rsid w:val="000E1A34"/>
    <w:rsid w:val="000E239D"/>
    <w:rsid w:val="00102792"/>
    <w:rsid w:val="00136C23"/>
    <w:rsid w:val="00161C2E"/>
    <w:rsid w:val="00170B98"/>
    <w:rsid w:val="00194823"/>
    <w:rsid w:val="001B766B"/>
    <w:rsid w:val="001C5593"/>
    <w:rsid w:val="00224D1D"/>
    <w:rsid w:val="00255C26"/>
    <w:rsid w:val="00275602"/>
    <w:rsid w:val="00290061"/>
    <w:rsid w:val="00293340"/>
    <w:rsid w:val="002B4D38"/>
    <w:rsid w:val="002C68A3"/>
    <w:rsid w:val="00304C79"/>
    <w:rsid w:val="00310F79"/>
    <w:rsid w:val="00317735"/>
    <w:rsid w:val="003517D7"/>
    <w:rsid w:val="00366781"/>
    <w:rsid w:val="00375090"/>
    <w:rsid w:val="00396AEB"/>
    <w:rsid w:val="003A08C9"/>
    <w:rsid w:val="00401701"/>
    <w:rsid w:val="00411BA9"/>
    <w:rsid w:val="00424B4F"/>
    <w:rsid w:val="00452627"/>
    <w:rsid w:val="00460445"/>
    <w:rsid w:val="00465CBE"/>
    <w:rsid w:val="00474F6F"/>
    <w:rsid w:val="00477A3E"/>
    <w:rsid w:val="004B560A"/>
    <w:rsid w:val="00512253"/>
    <w:rsid w:val="00512255"/>
    <w:rsid w:val="00521C23"/>
    <w:rsid w:val="005311FB"/>
    <w:rsid w:val="0055555D"/>
    <w:rsid w:val="005A0330"/>
    <w:rsid w:val="005C4EE4"/>
    <w:rsid w:val="005D04B5"/>
    <w:rsid w:val="005D259D"/>
    <w:rsid w:val="005D78F1"/>
    <w:rsid w:val="005E6D34"/>
    <w:rsid w:val="00621CC2"/>
    <w:rsid w:val="006265F4"/>
    <w:rsid w:val="00653C28"/>
    <w:rsid w:val="00661B85"/>
    <w:rsid w:val="0067567C"/>
    <w:rsid w:val="00694AE4"/>
    <w:rsid w:val="00760ABC"/>
    <w:rsid w:val="0076502A"/>
    <w:rsid w:val="0078549D"/>
    <w:rsid w:val="007A53B6"/>
    <w:rsid w:val="007B4E71"/>
    <w:rsid w:val="007E788E"/>
    <w:rsid w:val="007F700D"/>
    <w:rsid w:val="0081328C"/>
    <w:rsid w:val="00813907"/>
    <w:rsid w:val="00815CB0"/>
    <w:rsid w:val="0081706F"/>
    <w:rsid w:val="008344B3"/>
    <w:rsid w:val="00837007"/>
    <w:rsid w:val="00843D84"/>
    <w:rsid w:val="00855D18"/>
    <w:rsid w:val="00856302"/>
    <w:rsid w:val="008719A4"/>
    <w:rsid w:val="008A6608"/>
    <w:rsid w:val="008B28FB"/>
    <w:rsid w:val="008E00A0"/>
    <w:rsid w:val="008F180B"/>
    <w:rsid w:val="0092610E"/>
    <w:rsid w:val="00933157"/>
    <w:rsid w:val="009578D6"/>
    <w:rsid w:val="009740F1"/>
    <w:rsid w:val="009A6C49"/>
    <w:rsid w:val="009D6B03"/>
    <w:rsid w:val="00A05E31"/>
    <w:rsid w:val="00A15157"/>
    <w:rsid w:val="00A3009B"/>
    <w:rsid w:val="00A466A8"/>
    <w:rsid w:val="00A60E68"/>
    <w:rsid w:val="00A75F59"/>
    <w:rsid w:val="00A7721A"/>
    <w:rsid w:val="00AC587B"/>
    <w:rsid w:val="00AE0C77"/>
    <w:rsid w:val="00B02E60"/>
    <w:rsid w:val="00B112E2"/>
    <w:rsid w:val="00B62487"/>
    <w:rsid w:val="00B76421"/>
    <w:rsid w:val="00B91534"/>
    <w:rsid w:val="00BA435B"/>
    <w:rsid w:val="00BA60F6"/>
    <w:rsid w:val="00BD091B"/>
    <w:rsid w:val="00BD68D7"/>
    <w:rsid w:val="00BE4A01"/>
    <w:rsid w:val="00C30920"/>
    <w:rsid w:val="00C713CC"/>
    <w:rsid w:val="00C87C63"/>
    <w:rsid w:val="00CF01A3"/>
    <w:rsid w:val="00CF342E"/>
    <w:rsid w:val="00D1312E"/>
    <w:rsid w:val="00D27F16"/>
    <w:rsid w:val="00D31818"/>
    <w:rsid w:val="00D64B2D"/>
    <w:rsid w:val="00D7317B"/>
    <w:rsid w:val="00DB480C"/>
    <w:rsid w:val="00DE2655"/>
    <w:rsid w:val="00DE3D18"/>
    <w:rsid w:val="00DE5C4B"/>
    <w:rsid w:val="00E147CB"/>
    <w:rsid w:val="00E62CCB"/>
    <w:rsid w:val="00E9032A"/>
    <w:rsid w:val="00EC1D51"/>
    <w:rsid w:val="00F257B3"/>
    <w:rsid w:val="00F42CDF"/>
    <w:rsid w:val="00FC5BD8"/>
    <w:rsid w:val="00FD20FB"/>
    <w:rsid w:val="00FF1663"/>
    <w:rsid w:val="00F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12DA"/>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7D7"/>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paragraph" w:customStyle="1" w:styleId="Basiccopycenteredsl">
    <w:name w:val="Basic copy_centered_sl"/>
    <w:basedOn w:val="Basiccopysl"/>
    <w:qFormat/>
    <w:rsid w:val="009578D6"/>
    <w:pPr>
      <w:jc w:val="center"/>
    </w:pPr>
    <w:rPr>
      <w:rFonts w:eastAsia="Times New Roman" w:cs="Times New Roman"/>
      <w:b/>
    </w:rPr>
  </w:style>
  <w:style w:type="paragraph" w:customStyle="1" w:styleId="BasicParagraph">
    <w:name w:val="[Basic Paragraph]"/>
    <w:basedOn w:val="Normal"/>
    <w:uiPriority w:val="99"/>
    <w:rsid w:val="009578D6"/>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95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7A53B6"/>
    <w:pPr>
      <w:ind w:left="720"/>
    </w:pPr>
    <w:rPr>
      <w:rFonts w:eastAsia="Times New Roman" w:cs="Times New Roman"/>
    </w:rPr>
  </w:style>
  <w:style w:type="paragraph" w:styleId="ListParagraph">
    <w:name w:val="List Paragraph"/>
    <w:basedOn w:val="Normal"/>
    <w:uiPriority w:val="34"/>
    <w:rsid w:val="00A60E68"/>
    <w:pPr>
      <w:ind w:left="720"/>
      <w:contextualSpacing/>
    </w:pPr>
  </w:style>
  <w:style w:type="paragraph" w:customStyle="1" w:styleId="Basiccopyindentedsl0">
    <w:name w:val="Basic copy indented_sl"/>
    <w:basedOn w:val="Basiccopysl"/>
    <w:rsid w:val="00460445"/>
    <w:pPr>
      <w:ind w:left="720"/>
    </w:pPr>
  </w:style>
  <w:style w:type="paragraph" w:customStyle="1" w:styleId="Bulletboldsl">
    <w:name w:val="Bullet bold_sl"/>
    <w:basedOn w:val="Bulletsl"/>
    <w:rsid w:val="00460445"/>
    <w:pPr>
      <w:spacing w:before="240" w:line="276" w:lineRule="auto"/>
    </w:pPr>
    <w:rPr>
      <w:b/>
      <w:iCs/>
    </w:rPr>
  </w:style>
  <w:style w:type="paragraph" w:customStyle="1" w:styleId="Datessl">
    <w:name w:val="Dates_sl"/>
    <w:basedOn w:val="Normal"/>
    <w:rsid w:val="00460445"/>
    <w:pPr>
      <w:spacing w:after="120" w:line="240" w:lineRule="auto"/>
      <w:jc w:val="center"/>
    </w:pPr>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EFDFC-A463-4CA1-902E-DB7245CDEAE3}">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F889E77A-BF78-4F95-BDEB-D26FBB65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4DF95-7753-4C9D-BA5A-4001A439C971}">
  <ds:schemaRefs>
    <ds:schemaRef ds:uri="http://schemas.openxmlformats.org/officeDocument/2006/bibliography"/>
  </ds:schemaRefs>
</ds:datastoreItem>
</file>

<file path=customXml/itemProps4.xml><?xml version="1.0" encoding="utf-8"?>
<ds:datastoreItem xmlns:ds="http://schemas.openxmlformats.org/officeDocument/2006/customXml" ds:itemID="{F35194E1-79CD-44E0-A111-549AD08EC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20</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19</cp:revision>
  <cp:lastPrinted>2019-05-16T20:28:00Z</cp:lastPrinted>
  <dcterms:created xsi:type="dcterms:W3CDTF">2020-08-22T13:39:00Z</dcterms:created>
  <dcterms:modified xsi:type="dcterms:W3CDTF">2024-01-23T19:11:00Z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