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34A1" w14:textId="77777777" w:rsidR="00CF1A03" w:rsidRPr="00EC2A62" w:rsidRDefault="00CF1A03" w:rsidP="0079735E">
      <w:pPr>
        <w:pStyle w:val="BasicParagraph"/>
        <w:spacing w:before="240" w:after="360"/>
        <w:jc w:val="center"/>
        <w:rPr>
          <w:rFonts w:ascii="Gill Sans MT" w:hAnsi="Gill Sans MT" w:cs="Times New Roman"/>
          <w:b/>
          <w:sz w:val="32"/>
          <w:szCs w:val="32"/>
        </w:rPr>
      </w:pPr>
      <w:r w:rsidRPr="00EC2A62">
        <w:rPr>
          <w:rFonts w:ascii="Gill Sans MT" w:hAnsi="Gill Sans MT" w:cs="Times New Roman"/>
          <w:b/>
          <w:sz w:val="32"/>
          <w:szCs w:val="32"/>
        </w:rPr>
        <w:t>Applying Precedents</w:t>
      </w:r>
      <w:r>
        <w:rPr>
          <w:rFonts w:ascii="Gill Sans MT" w:hAnsi="Gill Sans MT" w:cs="Times New Roman"/>
          <w:b/>
          <w:sz w:val="32"/>
          <w:szCs w:val="32"/>
        </w:rPr>
        <w:t xml:space="preserve"> Activity</w:t>
      </w:r>
    </w:p>
    <w:p w14:paraId="5940C23B" w14:textId="58BA5451" w:rsidR="000B30DF" w:rsidRPr="000B30DF" w:rsidRDefault="000B30DF" w:rsidP="00387593">
      <w:pPr>
        <w:pStyle w:val="Normal1"/>
        <w:shd w:val="clear" w:color="auto" w:fill="FFFFFF"/>
        <w:spacing w:after="120"/>
        <w:jc w:val="center"/>
        <w:rPr>
          <w:rFonts w:ascii="Garamond" w:eastAsia="Times New Roman" w:hAnsi="Garamond" w:cs="Times New Roman"/>
          <w:i/>
          <w:sz w:val="24"/>
          <w:szCs w:val="24"/>
        </w:rPr>
      </w:pPr>
      <w:r w:rsidRPr="000B30DF">
        <w:rPr>
          <w:rFonts w:ascii="Garamond" w:eastAsia="Times New Roman" w:hAnsi="Garamond" w:cs="Times New Roman"/>
          <w:b/>
          <w:sz w:val="24"/>
          <w:szCs w:val="24"/>
        </w:rPr>
        <w:t xml:space="preserve">Comparison case: </w:t>
      </w:r>
      <w:r w:rsidRPr="000B30DF">
        <w:rPr>
          <w:rFonts w:ascii="Garamond" w:eastAsia="Times New Roman" w:hAnsi="Garamond" w:cs="Times New Roman"/>
          <w:i/>
          <w:sz w:val="24"/>
          <w:szCs w:val="24"/>
        </w:rPr>
        <w:t xml:space="preserve">Hazelwood School District v. Kuhlmeier </w:t>
      </w:r>
      <w:r w:rsidRPr="00387593">
        <w:rPr>
          <w:rFonts w:ascii="Garamond" w:eastAsia="Times New Roman" w:hAnsi="Garamond" w:cs="Times New Roman"/>
          <w:iCs/>
          <w:sz w:val="24"/>
          <w:szCs w:val="24"/>
        </w:rPr>
        <w:t>(1988)</w:t>
      </w:r>
    </w:p>
    <w:p w14:paraId="24683338" w14:textId="52D35CF4" w:rsidR="000B30DF" w:rsidRDefault="000B30DF" w:rsidP="00E5714C">
      <w:pPr>
        <w:pStyle w:val="Normal1"/>
        <w:shd w:val="clear" w:color="auto" w:fill="FFFFFF"/>
        <w:spacing w:after="240"/>
        <w:jc w:val="center"/>
        <w:rPr>
          <w:rFonts w:ascii="Times New Roman" w:eastAsia="Times New Roman" w:hAnsi="Times New Roman" w:cs="Times New Roman"/>
          <w:b/>
          <w:sz w:val="24"/>
          <w:szCs w:val="24"/>
        </w:rPr>
      </w:pPr>
      <w:r w:rsidRPr="000B30DF">
        <w:rPr>
          <w:rFonts w:ascii="Garamond" w:eastAsia="Times New Roman" w:hAnsi="Garamond" w:cs="Times New Roman"/>
          <w:b/>
          <w:sz w:val="24"/>
          <w:szCs w:val="24"/>
        </w:rPr>
        <w:t xml:space="preserve">Precedent case: </w:t>
      </w:r>
      <w:r w:rsidRPr="000B30DF">
        <w:rPr>
          <w:rFonts w:ascii="Garamond" w:eastAsia="Times New Roman" w:hAnsi="Garamond" w:cs="Times New Roman"/>
          <w:i/>
          <w:sz w:val="24"/>
          <w:szCs w:val="24"/>
        </w:rPr>
        <w:t xml:space="preserve">Tinker v. Des Moines </w:t>
      </w:r>
      <w:r w:rsidRPr="00387593">
        <w:rPr>
          <w:rFonts w:ascii="Garamond" w:eastAsia="Times New Roman" w:hAnsi="Garamond" w:cs="Times New Roman"/>
          <w:iCs/>
          <w:sz w:val="24"/>
          <w:szCs w:val="24"/>
        </w:rPr>
        <w:t>(1969)</w:t>
      </w:r>
      <w:r w:rsidRPr="00387593">
        <w:rPr>
          <w:rFonts w:ascii="Garamond" w:eastAsia="Times New Roman" w:hAnsi="Garamond" w:cs="Times New Roman"/>
          <w:b/>
          <w:iCs/>
          <w:sz w:val="24"/>
          <w:szCs w:val="24"/>
        </w:rPr>
        <w:t xml:space="preserve"> </w:t>
      </w:r>
    </w:p>
    <w:p w14:paraId="06DD9DD5" w14:textId="77777777" w:rsidR="00E5714C" w:rsidRPr="00922034" w:rsidRDefault="00E5714C" w:rsidP="00E5714C">
      <w:pPr>
        <w:pStyle w:val="Basiccopysl"/>
        <w:rPr>
          <w:bCs/>
        </w:rPr>
      </w:pPr>
      <w:r w:rsidRPr="00922034">
        <w:rPr>
          <w:b/>
        </w:rPr>
        <w:t>What you need to know before you begin:</w:t>
      </w:r>
      <w:r w:rsidRPr="00922034">
        <w:rPr>
          <w:bCs/>
        </w:rPr>
        <w:t xml:space="preserve"> When the Supreme Court decides a case, it clarifies the law and serves as guidance for how future cases should be decided. Before the Supreme Court </w:t>
      </w:r>
      <w:proofErr w:type="gramStart"/>
      <w:r w:rsidRPr="00922034">
        <w:rPr>
          <w:bCs/>
        </w:rPr>
        <w:t>makes a decision</w:t>
      </w:r>
      <w:proofErr w:type="gramEnd"/>
      <w:r w:rsidRPr="00922034">
        <w:rPr>
          <w:bCs/>
        </w:rPr>
        <w:t>, it always looks to precedents</w:t>
      </w:r>
      <w:r>
        <w:rPr>
          <w:bCs/>
        </w:rPr>
        <w:t>—</w:t>
      </w:r>
      <w:r w:rsidRPr="00922034">
        <w:rPr>
          <w:bCs/>
        </w:rPr>
        <w:t>past Supreme Court decisions about the same topic</w:t>
      </w:r>
      <w:r>
        <w:rPr>
          <w:bCs/>
        </w:rPr>
        <w:t>—</w:t>
      </w:r>
      <w:r w:rsidRPr="00922034">
        <w:rPr>
          <w:bCs/>
        </w:rPr>
        <w:t xml:space="preserve">to help make the decision. A principle called </w:t>
      </w:r>
      <w:r w:rsidRPr="00922034">
        <w:rPr>
          <w:bCs/>
          <w:i/>
          <w:iCs/>
        </w:rPr>
        <w:t>stare decisis</w:t>
      </w:r>
      <w:r w:rsidRPr="00922034">
        <w:rPr>
          <w:bCs/>
        </w:rPr>
        <w:t xml:space="preserve"> (literally </w:t>
      </w:r>
      <w:r>
        <w:rPr>
          <w:bCs/>
        </w:rPr>
        <w:t>“</w:t>
      </w:r>
      <w:r w:rsidRPr="00922034">
        <w:rPr>
          <w:bCs/>
        </w:rPr>
        <w:t>let the decision stand</w:t>
      </w:r>
      <w:r>
        <w:rPr>
          <w:bCs/>
        </w:rPr>
        <w:t>”</w:t>
      </w:r>
      <w:r w:rsidRPr="00922034">
        <w:rPr>
          <w:bCs/>
        </w:rPr>
        <w:t xml:space="preserve">) requires that the precedent be followed. If the case </w:t>
      </w:r>
      <w:r>
        <w:rPr>
          <w:bCs/>
        </w:rPr>
        <w:t xml:space="preserve">being </w:t>
      </w:r>
      <w:r w:rsidRPr="00922034">
        <w:rPr>
          <w:bCs/>
        </w:rPr>
        <w:t>decid</w:t>
      </w:r>
      <w:r>
        <w:rPr>
          <w:bCs/>
        </w:rPr>
        <w:t xml:space="preserve">ed </w:t>
      </w:r>
      <w:r w:rsidRPr="00922034">
        <w:rPr>
          <w:bCs/>
        </w:rPr>
        <w:t xml:space="preserve">is legally identical to a past decision, then the precedent is considered binding and the Supreme Court must decide the matter the same way. However, cases that make it to the Supreme Court are typically not completely identical to past cases, and </w:t>
      </w:r>
      <w:r>
        <w:rPr>
          <w:bCs/>
        </w:rPr>
        <w:t>j</w:t>
      </w:r>
      <w:r w:rsidRPr="00922034">
        <w:rPr>
          <w:bCs/>
        </w:rPr>
        <w:t>ustices must consider the similarities and differences when deciding a case.</w:t>
      </w:r>
    </w:p>
    <w:p w14:paraId="7EFCB291" w14:textId="77777777" w:rsidR="00E5714C" w:rsidRPr="00922034" w:rsidRDefault="00E5714C" w:rsidP="00E5714C">
      <w:pPr>
        <w:pStyle w:val="Basiccopysl"/>
        <w:rPr>
          <w:bCs/>
        </w:rPr>
      </w:pPr>
      <w:r w:rsidRPr="00922034">
        <w:rPr>
          <w:bCs/>
        </w:rPr>
        <w:t>The process of comparing past decisions to new cases is called applying precedent. Lawyers often argue for their side by showing how previous decisions would support the Supreme Court deciding in their favor. This might mean showing how a previous decision that supports their side is analogous (similar) to the case at hand</w:t>
      </w:r>
      <w:r>
        <w:rPr>
          <w:bCs/>
        </w:rPr>
        <w:t xml:space="preserve">. It </w:t>
      </w:r>
      <w:r w:rsidRPr="00922034">
        <w:rPr>
          <w:bCs/>
        </w:rPr>
        <w:t xml:space="preserve">can also involve showing that a previous decision that does not support their side is distinguishable (different) from the case they are arguing. </w:t>
      </w:r>
    </w:p>
    <w:p w14:paraId="65CCC9F5" w14:textId="702C5A53" w:rsidR="002414EF" w:rsidRPr="00840F24" w:rsidRDefault="00CF1A03" w:rsidP="00D25125">
      <w:pPr>
        <w:pStyle w:val="Basiccopysl"/>
      </w:pPr>
      <w:r w:rsidRPr="00840F24">
        <w:rPr>
          <w:b/>
          <w:bCs/>
        </w:rPr>
        <w:t>How it’s done:</w:t>
      </w:r>
      <w:r w:rsidRPr="00840F24">
        <w:t xml:space="preserve"> </w:t>
      </w:r>
      <w:r w:rsidR="45A44C67" w:rsidRPr="00840F24">
        <w:t xml:space="preserve">In this exercise, you will </w:t>
      </w:r>
      <w:r w:rsidR="06369B67" w:rsidRPr="00840F24">
        <w:t xml:space="preserve">analyze </w:t>
      </w:r>
      <w:r w:rsidR="000B30DF" w:rsidRPr="00840F24">
        <w:t xml:space="preserve">a </w:t>
      </w:r>
      <w:r w:rsidR="06369B67" w:rsidRPr="00840F24">
        <w:t xml:space="preserve">precedent and compare </w:t>
      </w:r>
      <w:r w:rsidR="000B30DF" w:rsidRPr="00840F24">
        <w:t>it</w:t>
      </w:r>
      <w:r w:rsidR="06369B67" w:rsidRPr="00840F24">
        <w:t xml:space="preserve"> to </w:t>
      </w:r>
      <w:r w:rsidR="000B30DF" w:rsidRPr="00840F24">
        <w:rPr>
          <w:i/>
        </w:rPr>
        <w:t>Hazelwood School District v. Kuhlmeier</w:t>
      </w:r>
      <w:r w:rsidR="06369B67" w:rsidRPr="00840F24">
        <w:t xml:space="preserve">. </w:t>
      </w:r>
      <w:r w:rsidRPr="00840F24">
        <w:t xml:space="preserve">You have been provided with information about </w:t>
      </w:r>
      <w:r w:rsidR="000B30DF" w:rsidRPr="00840F24">
        <w:t>two</w:t>
      </w:r>
      <w:r w:rsidRPr="00840F24">
        <w:t xml:space="preserve"> cases: </w:t>
      </w:r>
      <w:r w:rsidRPr="00840F24">
        <w:rPr>
          <w:b/>
          <w:bCs/>
        </w:rPr>
        <w:t>1)</w:t>
      </w:r>
      <w:r w:rsidRPr="00840F24">
        <w:t xml:space="preserve"> the facts, issue, and constitutional provisions/precedents of </w:t>
      </w:r>
      <w:r w:rsidR="1BFE274C" w:rsidRPr="00840F24">
        <w:t>the</w:t>
      </w:r>
      <w:r w:rsidRPr="00840F24">
        <w:t xml:space="preserve"> comparison case (</w:t>
      </w:r>
      <w:r w:rsidR="000B30DF" w:rsidRPr="00840F24">
        <w:rPr>
          <w:i/>
        </w:rPr>
        <w:t xml:space="preserve">Hazelwood School District v. Kuhlmeier) </w:t>
      </w:r>
      <w:r w:rsidRPr="00840F24">
        <w:t xml:space="preserve">and </w:t>
      </w:r>
      <w:r w:rsidRPr="00840F24">
        <w:rPr>
          <w:b/>
          <w:bCs/>
        </w:rPr>
        <w:t>2)</w:t>
      </w:r>
      <w:r w:rsidRPr="00840F24">
        <w:t xml:space="preserve"> a brief summary of </w:t>
      </w:r>
      <w:r w:rsidR="000B30DF" w:rsidRPr="00840F24">
        <w:t xml:space="preserve">the </w:t>
      </w:r>
      <w:r w:rsidRPr="00840F24">
        <w:t>precedent case (</w:t>
      </w:r>
      <w:r w:rsidR="000B30DF" w:rsidRPr="00840F24">
        <w:rPr>
          <w:i/>
        </w:rPr>
        <w:t>Tinker v. Des Moines</w:t>
      </w:r>
      <w:r w:rsidRPr="00840F24">
        <w:t xml:space="preserve">), which can be found within the </w:t>
      </w:r>
      <w:r w:rsidR="000B30DF" w:rsidRPr="00840F24">
        <w:rPr>
          <w:i/>
        </w:rPr>
        <w:t xml:space="preserve">Hazelwood School District v. Kuhlmeier </w:t>
      </w:r>
      <w:r w:rsidRPr="00840F24">
        <w:t xml:space="preserve">case materials. </w:t>
      </w:r>
    </w:p>
    <w:p w14:paraId="790A485D" w14:textId="42976C7B" w:rsidR="00CF1A03" w:rsidRPr="00840F24" w:rsidRDefault="00CF1A03" w:rsidP="00D25125">
      <w:pPr>
        <w:pStyle w:val="Basiccopysl"/>
      </w:pPr>
      <w:r w:rsidRPr="00840F24">
        <w:t xml:space="preserve">After reading about the cases, you will </w:t>
      </w:r>
      <w:r w:rsidR="48CAD9AD" w:rsidRPr="00840F24">
        <w:t xml:space="preserve">look for </w:t>
      </w:r>
      <w:r w:rsidRPr="00840F24">
        <w:t xml:space="preserve">evidence that </w:t>
      </w:r>
      <w:r w:rsidR="000B30DF" w:rsidRPr="00840F24">
        <w:rPr>
          <w:i/>
        </w:rPr>
        <w:t xml:space="preserve">Hazelwood School District v. Kuhlmeier </w:t>
      </w:r>
      <w:r w:rsidRPr="00840F24">
        <w:t xml:space="preserve">is </w:t>
      </w:r>
      <w:r w:rsidRPr="00840F24">
        <w:rPr>
          <w:b/>
          <w:bCs/>
        </w:rPr>
        <w:t xml:space="preserve">analogous </w:t>
      </w:r>
      <w:r w:rsidRPr="00840F24">
        <w:t>(similar) to the precedent case</w:t>
      </w:r>
      <w:r w:rsidR="000B30DF" w:rsidRPr="00840F24">
        <w:t xml:space="preserve"> (</w:t>
      </w:r>
      <w:r w:rsidR="000B30DF" w:rsidRPr="00840F24">
        <w:rPr>
          <w:i/>
          <w:iCs/>
        </w:rPr>
        <w:t>Tinker v. Des Moines</w:t>
      </w:r>
      <w:r w:rsidR="000B30DF" w:rsidRPr="00840F24">
        <w:t>)</w:t>
      </w:r>
      <w:r w:rsidRPr="00840F24">
        <w:t xml:space="preserve"> and evidence that the cases are </w:t>
      </w:r>
      <w:r w:rsidRPr="00840F24">
        <w:rPr>
          <w:b/>
          <w:bCs/>
        </w:rPr>
        <w:t xml:space="preserve">distinguished </w:t>
      </w:r>
      <w:r w:rsidRPr="00840F24">
        <w:t xml:space="preserve">(different) from each other. After considering </w:t>
      </w:r>
      <w:r w:rsidR="00A92769" w:rsidRPr="00840F24">
        <w:t>the precedent</w:t>
      </w:r>
      <w:r w:rsidRPr="00840F24">
        <w:t>, you must decide whether the precedent</w:t>
      </w:r>
      <w:r w:rsidR="000B30DF" w:rsidRPr="00840F24">
        <w:t xml:space="preserve"> is</w:t>
      </w:r>
      <w:r w:rsidRPr="00840F24">
        <w:t xml:space="preserve"> analogous enough to command the same outcome in the comparison case, or whether the comparison case is different enough to distinguish itself from the precedent</w:t>
      </w:r>
      <w:r w:rsidR="008068B9" w:rsidRPr="00840F24">
        <w:t>s</w:t>
      </w:r>
      <w:r w:rsidRPr="00840F24">
        <w:t xml:space="preserve">. </w:t>
      </w:r>
    </w:p>
    <w:p w14:paraId="0462A5B5" w14:textId="4004958C" w:rsidR="00D25125" w:rsidRPr="00840F24" w:rsidRDefault="00000000" w:rsidP="00D25125">
      <w:pPr>
        <w:pStyle w:val="Basiccopysl"/>
      </w:pPr>
      <w:r>
        <w:rPr>
          <w:bCs/>
        </w:rPr>
        <w:pict w14:anchorId="577BB611">
          <v:rect id="_x0000_i1025" style="width:0;height:1.5pt" o:hralign="center" o:hrstd="t" o:hr="t" fillcolor="#a0a0a0" stroked="f"/>
        </w:pict>
      </w:r>
    </w:p>
    <w:p w14:paraId="1A8707F5" w14:textId="67CAF1CF" w:rsidR="00CF1A03" w:rsidRPr="00840F24" w:rsidRDefault="00CF1A03" w:rsidP="00E5714C">
      <w:pPr>
        <w:pStyle w:val="Numberedlistsl"/>
        <w:spacing w:after="1560" w:line="276" w:lineRule="auto"/>
        <w:ind w:left="360"/>
        <w:rPr>
          <w:rFonts w:eastAsiaTheme="minorEastAsia" w:cstheme="minorBidi"/>
          <w:color w:val="000000"/>
        </w:rPr>
      </w:pPr>
      <w:r w:rsidRPr="00840F24">
        <w:t xml:space="preserve">Using factual and legal similarities, show how </w:t>
      </w:r>
      <w:r w:rsidR="000B30DF" w:rsidRPr="00840F24">
        <w:rPr>
          <w:i/>
        </w:rPr>
        <w:t xml:space="preserve">Hazelwood School District v. Kuhlmeier </w:t>
      </w:r>
      <w:r w:rsidRPr="00840F24">
        <w:t xml:space="preserve">is </w:t>
      </w:r>
      <w:r w:rsidRPr="00840F24">
        <w:rPr>
          <w:b/>
          <w:bCs/>
        </w:rPr>
        <w:t>analogous</w:t>
      </w:r>
      <w:r w:rsidRPr="00840F24">
        <w:t xml:space="preserve"> (similar) to the precedent case </w:t>
      </w:r>
      <w:r w:rsidR="000B30DF" w:rsidRPr="00840F24">
        <w:rPr>
          <w:i/>
          <w:iCs/>
        </w:rPr>
        <w:t>Tinker v. Des Moines</w:t>
      </w:r>
      <w:r w:rsidR="00FB00D7" w:rsidRPr="00840F24">
        <w:rPr>
          <w:rFonts w:eastAsia="Garamond" w:cs="Garamond"/>
        </w:rPr>
        <w:t>:</w:t>
      </w:r>
    </w:p>
    <w:p w14:paraId="4DD26D95" w14:textId="0D9B00E4" w:rsidR="00D25125" w:rsidRPr="00840F24" w:rsidRDefault="00E5714C" w:rsidP="00E5714C">
      <w:pPr>
        <w:pStyle w:val="Numberedlistsl"/>
        <w:spacing w:after="3120" w:line="276" w:lineRule="auto"/>
        <w:ind w:left="360"/>
        <w:rPr>
          <w:color w:val="000000"/>
        </w:rPr>
      </w:pPr>
      <w:r>
        <w:lastRenderedPageBreak/>
        <w:t>S</w:t>
      </w:r>
      <w:r w:rsidR="00CF1A03" w:rsidRPr="00840F24">
        <w:t xml:space="preserve">how how </w:t>
      </w:r>
      <w:r w:rsidR="000B30DF" w:rsidRPr="00840F24">
        <w:rPr>
          <w:i/>
        </w:rPr>
        <w:t xml:space="preserve">Hazelwood School District v. Kuhlmeier </w:t>
      </w:r>
      <w:r w:rsidR="00CF1A03" w:rsidRPr="00840F24">
        <w:t xml:space="preserve">is </w:t>
      </w:r>
      <w:r w:rsidR="00CF1A03" w:rsidRPr="00840F24">
        <w:rPr>
          <w:b/>
          <w:bCs/>
        </w:rPr>
        <w:t xml:space="preserve">distinguished </w:t>
      </w:r>
      <w:r w:rsidR="00CF1A03" w:rsidRPr="00840F24">
        <w:t>(different) from the precedent case</w:t>
      </w:r>
      <w:r w:rsidR="008B4A2B" w:rsidRPr="00840F24">
        <w:t xml:space="preserve"> </w:t>
      </w:r>
      <w:r w:rsidRPr="00E5714C">
        <w:rPr>
          <w:i/>
          <w:iCs/>
        </w:rPr>
        <w:t>(</w:t>
      </w:r>
      <w:r w:rsidR="000B30DF" w:rsidRPr="00E5714C">
        <w:rPr>
          <w:i/>
          <w:iCs/>
        </w:rPr>
        <w:t>Tinker v. Des Moines</w:t>
      </w:r>
      <w:r w:rsidRPr="00E5714C">
        <w:rPr>
          <w:i/>
          <w:iCs/>
        </w:rPr>
        <w:t>)</w:t>
      </w:r>
      <w:r>
        <w:rPr>
          <w:i/>
          <w:iCs/>
        </w:rPr>
        <w:t xml:space="preserve"> </w:t>
      </w:r>
      <w:r w:rsidRPr="00E5714C">
        <w:t>by pointing out factual and legal differences</w:t>
      </w:r>
      <w:r w:rsidR="00CF1A03" w:rsidRPr="00E5714C">
        <w:t>:</w:t>
      </w:r>
    </w:p>
    <w:p w14:paraId="3DD2639F" w14:textId="56F1D8CB" w:rsidR="00BB0F2C" w:rsidRPr="00840F24" w:rsidRDefault="00BB0F2C" w:rsidP="00E5714C">
      <w:pPr>
        <w:pStyle w:val="Numberedlistsl"/>
        <w:spacing w:after="3120" w:line="276" w:lineRule="auto"/>
        <w:ind w:left="360"/>
      </w:pPr>
      <w:r w:rsidRPr="00840F24">
        <w:rPr>
          <w:color w:val="000000"/>
        </w:rPr>
        <w:t xml:space="preserve">We found that </w:t>
      </w:r>
      <w:r w:rsidR="000B30DF" w:rsidRPr="00840F24">
        <w:rPr>
          <w:i/>
        </w:rPr>
        <w:t xml:space="preserve">Hazelwood School District v. Kuhlmeier </w:t>
      </w:r>
      <w:r w:rsidRPr="00840F24">
        <w:rPr>
          <w:color w:val="000000"/>
        </w:rPr>
        <w:t>is __________________ (</w:t>
      </w:r>
      <w:r w:rsidRPr="00840F24">
        <w:rPr>
          <w:b/>
          <w:color w:val="000000"/>
        </w:rPr>
        <w:t>analogous to</w:t>
      </w:r>
      <w:r w:rsidRPr="00840F24">
        <w:rPr>
          <w:color w:val="000000"/>
        </w:rPr>
        <w:t xml:space="preserve"> or </w:t>
      </w:r>
      <w:r w:rsidRPr="00840F24">
        <w:rPr>
          <w:b/>
          <w:color w:val="000000"/>
        </w:rPr>
        <w:t>distinguished from</w:t>
      </w:r>
      <w:r w:rsidRPr="00840F24">
        <w:rPr>
          <w:color w:val="000000"/>
        </w:rPr>
        <w:t xml:space="preserve">) the precedent case </w:t>
      </w:r>
      <w:r w:rsidR="000B30DF" w:rsidRPr="00840F24">
        <w:rPr>
          <w:i/>
        </w:rPr>
        <w:t>Tinker v. Des Moines</w:t>
      </w:r>
      <w:r w:rsidR="00F74EAE" w:rsidRPr="00840F24">
        <w:rPr>
          <w:color w:val="000000"/>
        </w:rPr>
        <w:t xml:space="preserve"> </w:t>
      </w:r>
      <w:r w:rsidRPr="00840F24">
        <w:rPr>
          <w:color w:val="000000"/>
        </w:rPr>
        <w:t>because</w:t>
      </w:r>
      <w:r w:rsidR="00E5714C">
        <w:rPr>
          <w:color w:val="000000"/>
        </w:rPr>
        <w:t xml:space="preserve"> </w:t>
      </w:r>
      <w:r w:rsidR="00E5714C" w:rsidRPr="00922034">
        <w:rPr>
          <w:color w:val="000000"/>
        </w:rPr>
        <w:t xml:space="preserve">(choose the most convincing similarities or differences from questions 1 and 2):  </w:t>
      </w:r>
      <w:r w:rsidR="00E5714C" w:rsidRPr="18DB2812">
        <w:rPr>
          <w:color w:val="000000" w:themeColor="text1"/>
        </w:rPr>
        <w:t xml:space="preserve">  </w:t>
      </w:r>
    </w:p>
    <w:p w14:paraId="4B2F1125" w14:textId="593266EB" w:rsidR="006275DD" w:rsidRPr="00840F24" w:rsidRDefault="006275DD" w:rsidP="00E5714C">
      <w:pPr>
        <w:pStyle w:val="Numberedlistsl"/>
        <w:spacing w:after="240"/>
        <w:ind w:left="360"/>
        <w:rPr>
          <w:color w:val="000000"/>
        </w:rPr>
      </w:pPr>
      <w:r w:rsidRPr="00840F24">
        <w:t xml:space="preserve">Based on the application of the precedent, how should </w:t>
      </w:r>
      <w:r w:rsidR="000B30DF" w:rsidRPr="00840F24">
        <w:rPr>
          <w:i/>
        </w:rPr>
        <w:t xml:space="preserve">Hazelwood School District v. Kuhlmeier </w:t>
      </w:r>
      <w:r w:rsidRPr="00840F24">
        <w:t>be decided?</w:t>
      </w:r>
    </w:p>
    <w:p w14:paraId="523DF67C" w14:textId="7999E642" w:rsidR="00CF1A03" w:rsidRPr="00840F24" w:rsidRDefault="00CF1A03" w:rsidP="00E5714C">
      <w:pPr>
        <w:pStyle w:val="Numberedlistsl"/>
        <w:numPr>
          <w:ilvl w:val="0"/>
          <w:numId w:val="0"/>
        </w:numPr>
        <w:spacing w:after="240"/>
        <w:ind w:left="360"/>
        <w:rPr>
          <w:color w:val="000000"/>
        </w:rPr>
      </w:pPr>
      <w:r w:rsidRPr="00840F24">
        <w:rPr>
          <w:color w:val="000000"/>
        </w:rPr>
        <w:t xml:space="preserve">_____ Decision for </w:t>
      </w:r>
      <w:r w:rsidR="000B30DF" w:rsidRPr="00840F24">
        <w:t>Hazelwood School District</w:t>
      </w:r>
    </w:p>
    <w:p w14:paraId="76E66AC4" w14:textId="20EECD03" w:rsidR="003220DB" w:rsidRPr="000B30DF" w:rsidRDefault="00CF1A03" w:rsidP="00E5714C">
      <w:pPr>
        <w:pStyle w:val="Numberedlistsl"/>
        <w:numPr>
          <w:ilvl w:val="0"/>
          <w:numId w:val="0"/>
        </w:numPr>
        <w:spacing w:after="240" w:line="276" w:lineRule="auto"/>
        <w:ind w:left="360"/>
        <w:rPr>
          <w:color w:val="000000"/>
        </w:rPr>
      </w:pPr>
      <w:r w:rsidRPr="00840F24">
        <w:rPr>
          <w:color w:val="000000"/>
        </w:rPr>
        <w:t xml:space="preserve">_____ Decision for </w:t>
      </w:r>
      <w:r w:rsidR="000B30DF" w:rsidRPr="00840F24">
        <w:rPr>
          <w:color w:val="000000"/>
        </w:rPr>
        <w:t>Kuhlmeier</w:t>
      </w:r>
      <w:r w:rsidR="003220DB">
        <w:rPr>
          <w:i/>
        </w:rPr>
        <w:br w:type="page"/>
      </w:r>
    </w:p>
    <w:p w14:paraId="52C0D0A6" w14:textId="77777777" w:rsidR="00CF1A03" w:rsidRDefault="00CF1A03" w:rsidP="00D064E0">
      <w:pPr>
        <w:pStyle w:val="Title2sl"/>
        <w:jc w:val="center"/>
        <w:rPr>
          <w:i/>
        </w:rPr>
        <w:sectPr w:rsidR="00CF1A03" w:rsidSect="005D5FD3">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44E2FC86" w14:textId="291C56AC" w:rsidR="00F411DA" w:rsidRPr="00F411DA" w:rsidRDefault="00F411DA" w:rsidP="00F411DA">
      <w:pPr>
        <w:pStyle w:val="Title2sl"/>
        <w:jc w:val="center"/>
        <w:rPr>
          <w:i/>
          <w:iCs/>
          <w:sz w:val="32"/>
          <w:szCs w:val="32"/>
        </w:rPr>
      </w:pPr>
      <w:r w:rsidRPr="00F411DA">
        <w:rPr>
          <w:bCs/>
          <w:iCs/>
          <w:sz w:val="32"/>
          <w:szCs w:val="32"/>
        </w:rPr>
        <w:lastRenderedPageBreak/>
        <w:t>Comparison Case:</w:t>
      </w:r>
      <w:r w:rsidRPr="00F411DA">
        <w:rPr>
          <w:bCs/>
          <w:i/>
          <w:sz w:val="32"/>
          <w:szCs w:val="32"/>
        </w:rPr>
        <w:t xml:space="preserve"> </w:t>
      </w:r>
      <w:r>
        <w:rPr>
          <w:bCs/>
          <w:i/>
          <w:sz w:val="32"/>
          <w:szCs w:val="32"/>
        </w:rPr>
        <w:br/>
      </w:r>
      <w:r w:rsidRPr="00F411DA">
        <w:rPr>
          <w:i/>
          <w:iCs/>
          <w:sz w:val="32"/>
          <w:szCs w:val="32"/>
        </w:rPr>
        <w:t>Hazelwood School District v. Kuhlmeier</w:t>
      </w:r>
      <w:r w:rsidRPr="00F411DA">
        <w:rPr>
          <w:sz w:val="32"/>
          <w:szCs w:val="32"/>
        </w:rPr>
        <w:t xml:space="preserve"> </w:t>
      </w:r>
      <w:r w:rsidRPr="00F411DA">
        <w:rPr>
          <w:iCs/>
          <w:sz w:val="32"/>
          <w:szCs w:val="32"/>
        </w:rPr>
        <w:t>(1988)</w:t>
      </w:r>
    </w:p>
    <w:p w14:paraId="52FE86F5" w14:textId="77777777" w:rsidR="00F411DA" w:rsidRPr="005337F9" w:rsidRDefault="00F411DA" w:rsidP="00F411DA">
      <w:pPr>
        <w:pStyle w:val="Datessl"/>
        <w:rPr>
          <w:b w:val="0"/>
          <w:bCs/>
        </w:rPr>
      </w:pPr>
      <w:r>
        <w:t xml:space="preserve">Argued: </w:t>
      </w:r>
      <w:r w:rsidRPr="00B910E9">
        <w:rPr>
          <w:b w:val="0"/>
          <w:bCs/>
        </w:rPr>
        <w:t>October 13, 1987</w:t>
      </w:r>
    </w:p>
    <w:p w14:paraId="098C3C86" w14:textId="77777777" w:rsidR="00F411DA" w:rsidRDefault="00F411DA" w:rsidP="00F411DA">
      <w:pPr>
        <w:pStyle w:val="Datessl"/>
      </w:pPr>
      <w:r w:rsidRPr="00AF0400">
        <w:rPr>
          <w:bCs/>
        </w:rPr>
        <w:t>Decided:</w:t>
      </w:r>
      <w:r>
        <w:t xml:space="preserve"> </w:t>
      </w:r>
      <w:r w:rsidRPr="00B910E9">
        <w:rPr>
          <w:b w:val="0"/>
          <w:bCs/>
        </w:rPr>
        <w:t>January 13, 1988</w:t>
      </w:r>
    </w:p>
    <w:p w14:paraId="63FA9A26" w14:textId="77777777" w:rsidR="00F411DA" w:rsidRPr="00DB736C" w:rsidRDefault="00F411DA" w:rsidP="00F411DA">
      <w:pPr>
        <w:pStyle w:val="Subhead2sl"/>
      </w:pPr>
      <w:r w:rsidRPr="00DB736C">
        <w:t>Background</w:t>
      </w:r>
    </w:p>
    <w:p w14:paraId="1FF889DC" w14:textId="77777777" w:rsidR="00F411DA" w:rsidRDefault="00F411DA" w:rsidP="00F411DA">
      <w:pPr>
        <w:pStyle w:val="Basiccopysl"/>
      </w:pPr>
      <w:r>
        <w:t xml:space="preserve">The First Amendment protects the right to free speech and free press. This means that people have the right to express themselves without interference or punishment from the government. This freedom is one of the fundamental rights at the heart of the U.S. political system. It helps people obtain information, share ideas, make decisions, and communicate those decisions to the government and each other. The First Amendment applies to all levels of government—federal, state, and local. It protects expression of popular and unpopular, even offensive, ideas. </w:t>
      </w:r>
    </w:p>
    <w:p w14:paraId="1CCD7F89" w14:textId="77777777" w:rsidR="00F411DA" w:rsidRDefault="00F411DA" w:rsidP="00F411DA">
      <w:pPr>
        <w:pStyle w:val="Basiccopysl"/>
      </w:pPr>
      <w:r>
        <w:t xml:space="preserve">The freedom of speech is not absolute, however. The government can generally limit the time, place, and manner of speech. (For example, a town can require people to obtain a permit to hold a protest march, limit the hours during which loudspeakers may be used, or impose some restrictions on signs). With few exceptions, however, the government cannot limit or punish speech based on what is being said. </w:t>
      </w:r>
    </w:p>
    <w:p w14:paraId="12A2709B" w14:textId="77777777" w:rsidR="00F411DA" w:rsidRDefault="00F411DA" w:rsidP="00F411DA">
      <w:pPr>
        <w:pStyle w:val="Basiccopysl"/>
      </w:pPr>
      <w:r>
        <w:t xml:space="preserve">The freedom of press protects from government censorship of media (e.g., newspapers, magazines, books, radio, television, and film). This means that the government cannot attempt to censor publications before they are published unless they would 1) cause certain, serious harm and 2) that harm could only be stopped by preventing the publication from being published. </w:t>
      </w:r>
    </w:p>
    <w:p w14:paraId="7CC6A8DF" w14:textId="77777777" w:rsidR="00F411DA" w:rsidRDefault="00F411DA" w:rsidP="00F411DA">
      <w:pPr>
        <w:pStyle w:val="Basiccopysl"/>
      </w:pPr>
      <w:r>
        <w:t xml:space="preserve">There are some special places where the rules about free speech are different, including prisons, schools, and the military. The U.S. Supreme Court has ruled that public schools (which are run by the government) can limit speech more than the government can outside of school. Places outside of schools, where First Amendment rights are traditionally exercised, are called “public forums.” Students do have some free speech rights in schools, but student speech can also be limited when it disrupts the learning environment or interferes with rights of others. </w:t>
      </w:r>
    </w:p>
    <w:p w14:paraId="6C49668C" w14:textId="77777777" w:rsidR="00F411DA" w:rsidRPr="00243ADD" w:rsidRDefault="00F411DA" w:rsidP="00F411DA">
      <w:pPr>
        <w:pStyle w:val="Subhead2sl"/>
      </w:pPr>
      <w:r w:rsidRPr="00243ADD">
        <w:t>Facts</w:t>
      </w:r>
    </w:p>
    <w:p w14:paraId="56F00CA8" w14:textId="77777777" w:rsidR="00F411DA" w:rsidRDefault="00F411DA" w:rsidP="00F411DA">
      <w:pPr>
        <w:pStyle w:val="Basiccopysl"/>
      </w:pPr>
      <w:r w:rsidRPr="00243ADD">
        <w:t xml:space="preserve">In May 1983, students in the Journalism II class at Hazelwood East High School in St. Louis, Missouri, generated the final edition of their school paper, </w:t>
      </w:r>
      <w:r w:rsidRPr="008F0C4E">
        <w:rPr>
          <w:i/>
          <w:iCs/>
        </w:rPr>
        <w:t>Spectrum.</w:t>
      </w:r>
      <w:r w:rsidRPr="00243ADD">
        <w:t xml:space="preserve"> As was customary, they submitted the paper to their advis</w:t>
      </w:r>
      <w:r>
        <w:t>e</w:t>
      </w:r>
      <w:r w:rsidRPr="00243ADD">
        <w:t xml:space="preserve">r, who gave the principal, Robert Reynolds, the opportunity to review the paper </w:t>
      </w:r>
      <w:r>
        <w:t>before</w:t>
      </w:r>
      <w:r w:rsidRPr="00243ADD">
        <w:t xml:space="preserve"> publication.</w:t>
      </w:r>
    </w:p>
    <w:p w14:paraId="5222765A" w14:textId="77777777" w:rsidR="00F411DA" w:rsidRDefault="00F411DA" w:rsidP="00F411DA">
      <w:pPr>
        <w:pStyle w:val="Basiccopysl"/>
      </w:pPr>
      <w:r w:rsidRPr="00243ADD">
        <w:t>When Reynolds reviewed the paper, he found two articles that concerned him. One article was about teen pregnancy and quoted pregnant students</w:t>
      </w:r>
      <w:r>
        <w:t>. R</w:t>
      </w:r>
      <w:r w:rsidRPr="00243ADD">
        <w:t xml:space="preserve">eynolds </w:t>
      </w:r>
      <w:r>
        <w:t xml:space="preserve">worried </w:t>
      </w:r>
      <w:r w:rsidRPr="00243ADD">
        <w:t>that others would be able to determine the identit</w:t>
      </w:r>
      <w:r>
        <w:t xml:space="preserve">ies </w:t>
      </w:r>
      <w:r w:rsidRPr="00243ADD">
        <w:t>of the pregnant teens</w:t>
      </w:r>
      <w:r>
        <w:t xml:space="preserve"> and was concerned about mentions of sex and birth </w:t>
      </w:r>
      <w:r>
        <w:lastRenderedPageBreak/>
        <w:t>control</w:t>
      </w:r>
      <w:r w:rsidRPr="00243ADD">
        <w:t>. In the second article</w:t>
      </w:r>
      <w:r>
        <w:t xml:space="preserve">, which was </w:t>
      </w:r>
      <w:r w:rsidRPr="00243ADD">
        <w:t xml:space="preserve">about divorce, he was concerned about negative comments from one student </w:t>
      </w:r>
      <w:r>
        <w:t>about her father</w:t>
      </w:r>
      <w:r w:rsidRPr="00243ADD">
        <w:t xml:space="preserve">. </w:t>
      </w:r>
    </w:p>
    <w:p w14:paraId="0F233510" w14:textId="77777777" w:rsidR="00F411DA" w:rsidRDefault="00F411DA" w:rsidP="00F411DA">
      <w:pPr>
        <w:pStyle w:val="Basiccopysl"/>
      </w:pPr>
      <w:r w:rsidRPr="00243ADD">
        <w:t xml:space="preserve">Reynolds wanted the students to make changes in their articles, but he was afraid they would miss the deadline for publishing </w:t>
      </w:r>
      <w:r w:rsidRPr="008F0C4E">
        <w:rPr>
          <w:i/>
          <w:iCs/>
        </w:rPr>
        <w:t>Spectrum.</w:t>
      </w:r>
      <w:r w:rsidRPr="00243ADD">
        <w:t xml:space="preserve"> He decided to delete the two pages with the questionable articles (which also had other, non-offensive articles) and publish the remainder of the paper. He informed his superiors in the school system of this decision; they supported him wholeheartedly.</w:t>
      </w:r>
    </w:p>
    <w:p w14:paraId="54B75C89" w14:textId="77777777" w:rsidR="00F411DA" w:rsidRPr="00243ADD" w:rsidRDefault="00F411DA" w:rsidP="00F411DA">
      <w:pPr>
        <w:pStyle w:val="Basiccopysl"/>
      </w:pPr>
      <w:r w:rsidRPr="00243ADD">
        <w:t xml:space="preserve">The </w:t>
      </w:r>
      <w:r>
        <w:t>j</w:t>
      </w:r>
      <w:r w:rsidRPr="00243ADD">
        <w:t xml:space="preserve">ournalism students felt that this censorship from the school authorities violated their First Amendment rights to a free press. The students sued the school district in federal court, and the U.S. District Court for the Eastern District of Missouri ruled against them. The students appealed their case to the </w:t>
      </w:r>
      <w:r>
        <w:t xml:space="preserve">U.S. </w:t>
      </w:r>
      <w:r w:rsidRPr="00243ADD">
        <w:t>Court of Appeals for the Eighth Circuit. This court reversed the decision of the lower court, saying that the students</w:t>
      </w:r>
      <w:r>
        <w:t>’</w:t>
      </w:r>
      <w:r w:rsidRPr="00243ADD">
        <w:t xml:space="preserve"> First Amendment rights were violated. The school appealed </w:t>
      </w:r>
      <w:r>
        <w:t>that</w:t>
      </w:r>
      <w:r w:rsidRPr="00243ADD">
        <w:t xml:space="preserve"> decision</w:t>
      </w:r>
      <w:r>
        <w:t>,</w:t>
      </w:r>
      <w:r w:rsidRPr="00243ADD">
        <w:t xml:space="preserve"> and the Supreme Court of the United States agreed to hear the case. </w:t>
      </w:r>
    </w:p>
    <w:p w14:paraId="1965D6AD" w14:textId="77777777" w:rsidR="00F411DA" w:rsidRPr="00243ADD" w:rsidRDefault="00F411DA" w:rsidP="00F411DA">
      <w:pPr>
        <w:pStyle w:val="Subhead2sl"/>
      </w:pPr>
      <w:r w:rsidRPr="00243ADD">
        <w:t>Issue</w:t>
      </w:r>
    </w:p>
    <w:p w14:paraId="72E97BB1" w14:textId="77777777" w:rsidR="00F411DA" w:rsidRDefault="00F411DA" w:rsidP="00F411DA">
      <w:pPr>
        <w:pStyle w:val="Basiccopysl"/>
      </w:pPr>
      <w:r>
        <w:t>Is a student newspaper a public forum? Did Principal Reynolds’ removal of portions of the Hazelwood East High School student newspaper violate students’ First Amendment rights?</w:t>
      </w:r>
    </w:p>
    <w:p w14:paraId="023B3522" w14:textId="77777777" w:rsidR="00F411DA" w:rsidRDefault="00F411DA" w:rsidP="00F411DA">
      <w:pPr>
        <w:pStyle w:val="Subhead2sl"/>
      </w:pPr>
      <w:r w:rsidRPr="00DB736C">
        <w:t>Precedent</w:t>
      </w:r>
      <w:r>
        <w:t xml:space="preserve">s </w:t>
      </w:r>
    </w:p>
    <w:p w14:paraId="34720855" w14:textId="77777777" w:rsidR="00F411DA" w:rsidRPr="00476EEB" w:rsidRDefault="00F411DA" w:rsidP="00F411DA">
      <w:pPr>
        <w:pStyle w:val="Bulletboldsl"/>
        <w:rPr>
          <w:b w:val="0"/>
          <w:bCs/>
        </w:rPr>
      </w:pPr>
      <w:r w:rsidRPr="00476EEB">
        <w:rPr>
          <w:b w:val="0"/>
          <w:bCs/>
          <w:i/>
          <w:iCs w:val="0"/>
        </w:rPr>
        <w:t>Tinker v. Des Moines</w:t>
      </w:r>
      <w:r w:rsidRPr="00476EEB">
        <w:rPr>
          <w:b w:val="0"/>
          <w:bCs/>
        </w:rPr>
        <w:t xml:space="preserve"> (1969)</w:t>
      </w:r>
    </w:p>
    <w:p w14:paraId="15B67A74" w14:textId="77777777" w:rsidR="00F411DA" w:rsidRPr="00243ADD" w:rsidRDefault="00F411DA" w:rsidP="00F411DA">
      <w:pPr>
        <w:pStyle w:val="Basiccopyindentedsl0"/>
      </w:pPr>
      <w:r w:rsidRPr="00243ADD">
        <w:t>Students wore black armbands to school to protest the Vietnam War and were suspended for doing so.</w:t>
      </w:r>
      <w:r>
        <w:t xml:space="preserve"> </w:t>
      </w:r>
      <w:r w:rsidRPr="00243ADD">
        <w:t>The Supreme Court ruled that the school’s actions violated the students’ First Amendment rights.</w:t>
      </w:r>
      <w:r>
        <w:t xml:space="preserve"> </w:t>
      </w:r>
      <w:r w:rsidRPr="00243ADD">
        <w:t>They said that students do not “…</w:t>
      </w:r>
      <w:r w:rsidRPr="00243ADD">
        <w:rPr>
          <w:rFonts w:cs="Arial"/>
          <w:color w:val="000000"/>
        </w:rPr>
        <w:t>shed their constitutional rights to freedom of speech or expression at the schoolhouse gate….”</w:t>
      </w:r>
      <w:r>
        <w:rPr>
          <w:rFonts w:cs="Arial"/>
          <w:color w:val="000000"/>
        </w:rPr>
        <w:t xml:space="preserve"> </w:t>
      </w:r>
      <w:r w:rsidRPr="00243ADD">
        <w:t>The Court decided that if a school wants to prohibit a particular form of expression, it must show that the speech would substantially interfere with the discipline or operation of the school or interfere with other students’ rights.</w:t>
      </w:r>
    </w:p>
    <w:p w14:paraId="148468E5" w14:textId="77777777" w:rsidR="00F411DA" w:rsidRPr="00476EEB" w:rsidRDefault="00F411DA" w:rsidP="00F411DA">
      <w:pPr>
        <w:pStyle w:val="Bulletboldsl"/>
        <w:rPr>
          <w:b w:val="0"/>
          <w:bCs/>
        </w:rPr>
      </w:pPr>
      <w:r w:rsidRPr="00476EEB">
        <w:rPr>
          <w:b w:val="0"/>
          <w:bCs/>
          <w:i/>
          <w:iCs w:val="0"/>
        </w:rPr>
        <w:t>Bethel v. Fraser</w:t>
      </w:r>
      <w:r w:rsidRPr="00476EEB">
        <w:rPr>
          <w:b w:val="0"/>
          <w:bCs/>
        </w:rPr>
        <w:t xml:space="preserve"> (1986)</w:t>
      </w:r>
    </w:p>
    <w:p w14:paraId="36B8C7DF" w14:textId="77777777" w:rsidR="00F411DA" w:rsidRPr="00243ADD" w:rsidRDefault="00F411DA" w:rsidP="00F411DA">
      <w:pPr>
        <w:pStyle w:val="Basiccopyindentedsl0"/>
      </w:pPr>
      <w:r w:rsidRPr="00243ADD">
        <w:t>At a school assembly, a student made a speech that included sexual innuendo and references.</w:t>
      </w:r>
      <w:r>
        <w:t xml:space="preserve"> </w:t>
      </w:r>
      <w:r w:rsidRPr="00243ADD">
        <w:t>He was suspended for giving the lewd speech.</w:t>
      </w:r>
      <w:r>
        <w:t xml:space="preserve"> </w:t>
      </w:r>
      <w:r w:rsidRPr="00243ADD">
        <w:t>The Supreme Court ruled that his First Amendment rights were not violated.</w:t>
      </w:r>
      <w:r>
        <w:t xml:space="preserve"> </w:t>
      </w:r>
      <w:r w:rsidRPr="00243ADD">
        <w:t>The Court emphasized that students do not have the same First Amendment rights as adults.</w:t>
      </w:r>
      <w:r>
        <w:t xml:space="preserve"> </w:t>
      </w:r>
      <w:r w:rsidRPr="00243ADD">
        <w:t>It explained that school officials may prohibit the use of lewd, indecent, or plainly offensive language, even if it is not obscene.</w:t>
      </w:r>
      <w:r>
        <w:t xml:space="preserve"> </w:t>
      </w:r>
      <w:r w:rsidRPr="00243ADD">
        <w:t>Schools have an interest in preventing speech that is inconsistent with the</w:t>
      </w:r>
      <w:r>
        <w:t xml:space="preserve">ir </w:t>
      </w:r>
      <w:r w:rsidRPr="00243ADD">
        <w:t>“basic educational mission” and “teaching students the boundaries of socially inappropriate behavior.”</w:t>
      </w:r>
      <w:r>
        <w:t xml:space="preserve"> </w:t>
      </w:r>
      <w:r w:rsidRPr="00243ADD">
        <w:t xml:space="preserve">In addition, school officials </w:t>
      </w:r>
      <w:r>
        <w:t xml:space="preserve">should be able to maintain </w:t>
      </w:r>
      <w:r w:rsidRPr="00243ADD">
        <w:t>order during a school-sponsored educational program.</w:t>
      </w:r>
    </w:p>
    <w:p w14:paraId="69D89611" w14:textId="77777777" w:rsidR="00F411DA" w:rsidRDefault="00F411DA" w:rsidP="00F411DA">
      <w:pPr>
        <w:pStyle w:val="Subhead2sl"/>
      </w:pPr>
      <w:r w:rsidRPr="00243ADD">
        <w:lastRenderedPageBreak/>
        <w:t>Arguments</w:t>
      </w:r>
      <w:r>
        <w:t xml:space="preserve"> for Hazelwood (Petitioner)</w:t>
      </w:r>
    </w:p>
    <w:p w14:paraId="35020522" w14:textId="77777777" w:rsidR="00F411DA" w:rsidRPr="00872977" w:rsidRDefault="00F411DA" w:rsidP="00F411DA">
      <w:pPr>
        <w:pStyle w:val="Bulletsl"/>
      </w:pPr>
      <w:r w:rsidRPr="00243ADD">
        <w:t>The First Amendment rights of students in public schools are not necessarily equal to those of adults outside of schools</w:t>
      </w:r>
      <w:r w:rsidRPr="00872977">
        <w:t xml:space="preserve">. </w:t>
      </w:r>
    </w:p>
    <w:p w14:paraId="298BC5F7" w14:textId="77777777" w:rsidR="00F411DA" w:rsidRPr="00872977" w:rsidRDefault="00F411DA" w:rsidP="00F411DA">
      <w:pPr>
        <w:pStyle w:val="Bulletsl"/>
      </w:pPr>
      <w:r w:rsidRPr="00872977">
        <w:t xml:space="preserve">Under </w:t>
      </w:r>
      <w:r w:rsidRPr="00872977">
        <w:rPr>
          <w:i/>
        </w:rPr>
        <w:t>Bethel v. Fraser</w:t>
      </w:r>
      <w:r w:rsidRPr="00872977">
        <w:t xml:space="preserve">, the school may limit student speech if it is inconsistent with the school’s basic educational mission. That mission includes protecting vulnerable students and limiting student exposure to material that is inappropriate for their level of maturity. </w:t>
      </w:r>
    </w:p>
    <w:p w14:paraId="72365BAF" w14:textId="77777777" w:rsidR="00F411DA" w:rsidRDefault="00F411DA" w:rsidP="00F411DA">
      <w:pPr>
        <w:pStyle w:val="Bulletsl"/>
      </w:pPr>
      <w:r w:rsidRPr="00872977">
        <w:t>The Hazelwood East High School newspaper is not a public forum</w:t>
      </w:r>
      <w:r>
        <w:t>—</w:t>
      </w:r>
      <w:r w:rsidRPr="00872977">
        <w:t>it is a school</w:t>
      </w:r>
      <w:r>
        <w:t>-</w:t>
      </w:r>
      <w:r w:rsidRPr="00872977">
        <w:t>sponsored activity. The students</w:t>
      </w:r>
      <w:r>
        <w:t xml:space="preserve"> produce the newspaper as part of a journalism class during the school day, and it is routinely submitted to the adviser and principal for approval. The purpose of the newspaper is educational, not to report the news. </w:t>
      </w:r>
    </w:p>
    <w:p w14:paraId="2A68494D" w14:textId="77777777" w:rsidR="00F411DA" w:rsidRPr="00243ADD" w:rsidRDefault="00F411DA" w:rsidP="00F411DA">
      <w:pPr>
        <w:pStyle w:val="Bulletsl"/>
      </w:pPr>
      <w:r>
        <w:t xml:space="preserve">As a class that students take for credit, the newspaper is part of the school curriculum. The school must have control over its curriculum. This control enables the school to ensure that students learn what the class is designed to teach. </w:t>
      </w:r>
    </w:p>
    <w:p w14:paraId="7DD0EB35" w14:textId="77777777" w:rsidR="00F411DA" w:rsidRDefault="00F411DA" w:rsidP="00F411DA">
      <w:pPr>
        <w:pStyle w:val="Bulletsl"/>
      </w:pPr>
      <w:r>
        <w:t>S</w:t>
      </w:r>
      <w:r w:rsidRPr="00243ADD">
        <w:t xml:space="preserve">tudents, parents, and members of the public might reasonably </w:t>
      </w:r>
      <w:r>
        <w:t xml:space="preserve">believe that the school newspaper speaks for the school. If the school could be perceived as endorsing the message in the newspaper, then the school should have the power to limit that message when it could be harmful. </w:t>
      </w:r>
    </w:p>
    <w:p w14:paraId="52DC4118" w14:textId="77777777" w:rsidR="00F411DA" w:rsidRDefault="00F411DA" w:rsidP="00F411DA">
      <w:pPr>
        <w:pStyle w:val="Bulletsl"/>
      </w:pPr>
      <w:r>
        <w:t xml:space="preserve">The speech in this case is different from the speech in </w:t>
      </w:r>
      <w:r w:rsidRPr="00872977">
        <w:rPr>
          <w:i/>
        </w:rPr>
        <w:t>Tinker</w:t>
      </w:r>
      <w:r>
        <w:t xml:space="preserve">—there, the students were making individual, political statements. No one could assume that the school endorsed that message. Here, the school name is printed right on the newspaper. </w:t>
      </w:r>
    </w:p>
    <w:p w14:paraId="66BA24D6" w14:textId="77777777" w:rsidR="00F411DA" w:rsidRDefault="00F411DA" w:rsidP="00F411DA">
      <w:pPr>
        <w:pStyle w:val="Subhead2sl"/>
      </w:pPr>
      <w:r>
        <w:t>Arguments for Kuhlmeier (Respondent)</w:t>
      </w:r>
    </w:p>
    <w:p w14:paraId="0E240DE5" w14:textId="77777777" w:rsidR="00F411DA" w:rsidRPr="0079752A" w:rsidRDefault="00F411DA" w:rsidP="00F411DA">
      <w:pPr>
        <w:pStyle w:val="Bulletsl"/>
      </w:pPr>
      <w:r w:rsidRPr="0079752A">
        <w:t xml:space="preserve">Under </w:t>
      </w:r>
      <w:r w:rsidRPr="000F6FD8">
        <w:rPr>
          <w:i/>
        </w:rPr>
        <w:t>Tinker v. Des Moines</w:t>
      </w:r>
      <w:r w:rsidRPr="0079752A">
        <w:t xml:space="preserve">, schools may only prohibit student speech if it would substantially interfere with discipline or operations or interfere with other students’ rights. The newspaper stories in this case would do neither. </w:t>
      </w:r>
    </w:p>
    <w:p w14:paraId="1835D01A" w14:textId="77777777" w:rsidR="00F411DA" w:rsidRPr="0079752A" w:rsidRDefault="00F411DA" w:rsidP="00F411DA">
      <w:pPr>
        <w:pStyle w:val="Bulletsl"/>
      </w:pPr>
      <w:r w:rsidRPr="0079752A">
        <w:t>The articles that were removed were</w:t>
      </w:r>
      <w:r>
        <w:t xml:space="preserve"> </w:t>
      </w:r>
      <w:r w:rsidRPr="0079752A">
        <w:t>n</w:t>
      </w:r>
      <w:r>
        <w:t>o</w:t>
      </w:r>
      <w:r w:rsidRPr="0079752A">
        <w:t xml:space="preserve">t obscene or defamatory. They were not disruptive to the school’s </w:t>
      </w:r>
      <w:r>
        <w:t xml:space="preserve">ability to maintain </w:t>
      </w:r>
      <w:r w:rsidRPr="0079752A">
        <w:t xml:space="preserve">discipline. </w:t>
      </w:r>
    </w:p>
    <w:p w14:paraId="637D3AFA" w14:textId="77777777" w:rsidR="00F411DA" w:rsidRDefault="00F411DA" w:rsidP="00F411DA">
      <w:pPr>
        <w:pStyle w:val="Bulletsl"/>
      </w:pPr>
      <w:r>
        <w:t xml:space="preserve">School newspapers can be both part of the curriculum and a public forum. School newspapers are operated by the students and intended to convey student viewpoints. They can be distributed outside the school. A principal should, therefore, have limited power to interfere with the publication of the newspaper, even if it offends them. </w:t>
      </w:r>
    </w:p>
    <w:p w14:paraId="564C783D" w14:textId="77777777" w:rsidR="00F411DA" w:rsidRPr="00243ADD" w:rsidRDefault="00F411DA" w:rsidP="00F411DA">
      <w:pPr>
        <w:pStyle w:val="Bulletsl"/>
      </w:pPr>
      <w:r>
        <w:t xml:space="preserve">Students are in the best position to know when schools are mismanaged or ineffective. Student newspapers are the best way to broadcast student complaints about policies or learning conditions. This type of speech should be protected because it is at the core of American democracy. Administrators should not be able to suppress student criticisms. </w:t>
      </w:r>
    </w:p>
    <w:p w14:paraId="4EAD99D2" w14:textId="77777777" w:rsidR="00F411DA" w:rsidRPr="0079752A" w:rsidRDefault="00F411DA" w:rsidP="00F411DA">
      <w:pPr>
        <w:pStyle w:val="Bulletsl"/>
      </w:pPr>
      <w:r w:rsidRPr="0079752A">
        <w:t>The principal’s actions were too broad because he also deleted articles</w:t>
      </w:r>
      <w:r>
        <w:t xml:space="preserve"> </w:t>
      </w:r>
      <w:r w:rsidRPr="0079752A">
        <w:t xml:space="preserve">to which he </w:t>
      </w:r>
      <w:r>
        <w:t>had no objection</w:t>
      </w:r>
      <w:r w:rsidRPr="0079752A">
        <w:t xml:space="preserve">. The school could have addressed the principal’s concerns </w:t>
      </w:r>
      <w:r>
        <w:t>in other ways</w:t>
      </w:r>
      <w:r w:rsidRPr="0079752A">
        <w:t xml:space="preserve">. </w:t>
      </w:r>
    </w:p>
    <w:p w14:paraId="273CD2CA" w14:textId="78154934" w:rsidR="005B5776" w:rsidRPr="00F411DA" w:rsidRDefault="00F411DA" w:rsidP="00F411DA">
      <w:pPr>
        <w:pStyle w:val="Bulletsl"/>
        <w:spacing w:before="240"/>
      </w:pPr>
      <w:r w:rsidRPr="00243ADD">
        <w:t xml:space="preserve">Allowing </w:t>
      </w:r>
      <w:r>
        <w:t>a</w:t>
      </w:r>
      <w:r w:rsidRPr="00243ADD">
        <w:t xml:space="preserve"> school to censor any speech that </w:t>
      </w:r>
      <w:r>
        <w:t xml:space="preserve">conflicts </w:t>
      </w:r>
      <w:r w:rsidRPr="00243ADD">
        <w:t>with its educational message is too broad</w:t>
      </w:r>
      <w:r>
        <w:t xml:space="preserve">. That </w:t>
      </w:r>
      <w:r w:rsidRPr="00243ADD">
        <w:t>would give school</w:t>
      </w:r>
      <w:r>
        <w:t>s</w:t>
      </w:r>
      <w:r w:rsidRPr="00243ADD">
        <w:t xml:space="preserve"> blanket authority to censor any student speech that was remotely controversial. </w:t>
      </w:r>
    </w:p>
    <w:sectPr w:rsidR="005B5776" w:rsidRPr="00F411DA" w:rsidSect="005D5FD3">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F732" w14:textId="77777777" w:rsidR="005D5FD3" w:rsidRDefault="005D5FD3" w:rsidP="0078549D">
      <w:r>
        <w:separator/>
      </w:r>
    </w:p>
  </w:endnote>
  <w:endnote w:type="continuationSeparator" w:id="0">
    <w:p w14:paraId="037EBAD4" w14:textId="77777777" w:rsidR="005D5FD3" w:rsidRDefault="005D5FD3" w:rsidP="0078549D">
      <w:r>
        <w:continuationSeparator/>
      </w:r>
    </w:p>
  </w:endnote>
  <w:endnote w:type="continuationNotice" w:id="1">
    <w:p w14:paraId="27651B65" w14:textId="77777777" w:rsidR="005D5FD3" w:rsidRDefault="005D5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rPr>
    </w:sdtEndPr>
    <w:sdtContent>
      <w:p w14:paraId="05D2A6D8" w14:textId="36EB7295"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D60080">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0A1830">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9E3E88">
          <w:rPr>
            <w:rFonts w:ascii="Garamond" w:hAnsi="Garamond"/>
            <w:noProof/>
          </w:rPr>
          <w:t>2</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751652287"/>
      <w:docPartObj>
        <w:docPartGallery w:val="Page Numbers (Bottom of Page)"/>
        <w:docPartUnique/>
      </w:docPartObj>
    </w:sdtPr>
    <w:sdtEndPr>
      <w:rPr>
        <w:noProof/>
      </w:rPr>
    </w:sdtEndPr>
    <w:sdtContent>
      <w:p w14:paraId="383A6EDE" w14:textId="529E9933" w:rsidR="000A1830" w:rsidRPr="000A1830" w:rsidRDefault="000A1830">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FB00D7">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w:t>
        </w:r>
        <w:r w:rsidR="00846B85">
          <w:rPr>
            <w:rFonts w:ascii="Garamond" w:hAnsi="Garamond"/>
          </w:rPr>
          <w:t>Last updated: 0</w:t>
        </w:r>
        <w:r w:rsidR="00476EEB">
          <w:rPr>
            <w:rFonts w:ascii="Garamond" w:hAnsi="Garamond"/>
          </w:rPr>
          <w:t>1/23/2024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81767911"/>
      <w:docPartObj>
        <w:docPartGallery w:val="Page Numbers (Bottom of Page)"/>
        <w:docPartUnique/>
      </w:docPartObj>
    </w:sdtPr>
    <w:sdtEndPr>
      <w:rPr>
        <w:noProof/>
      </w:rPr>
    </w:sdtEndPr>
    <w:sdtContent>
      <w:p w14:paraId="0EC5A273" w14:textId="1A432D9A" w:rsidR="00F411DA" w:rsidRPr="000A1830" w:rsidRDefault="00F411DA">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Pr>
            <w:rFonts w:ascii="Garamond" w:hAnsi="Garamond"/>
          </w:rPr>
          <w:t>4</w:t>
        </w:r>
        <w:r w:rsidRPr="008A3806">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098A" w14:textId="77777777" w:rsidR="005D5FD3" w:rsidRDefault="005D5FD3" w:rsidP="0078549D">
      <w:r>
        <w:separator/>
      </w:r>
    </w:p>
  </w:footnote>
  <w:footnote w:type="continuationSeparator" w:id="0">
    <w:p w14:paraId="5E60F28B" w14:textId="77777777" w:rsidR="005D5FD3" w:rsidRDefault="005D5FD3" w:rsidP="0078549D">
      <w:r>
        <w:continuationSeparator/>
      </w:r>
    </w:p>
  </w:footnote>
  <w:footnote w:type="continuationNotice" w:id="1">
    <w:p w14:paraId="357B38AB" w14:textId="77777777" w:rsidR="005D5FD3" w:rsidRDefault="005D5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29B3" w14:textId="77777777" w:rsidR="00476EEB" w:rsidRPr="00476EEB" w:rsidRDefault="00476EEB" w:rsidP="00476EEB">
    <w:pPr>
      <w:pStyle w:val="Header"/>
      <w:jc w:val="right"/>
      <w:rPr>
        <w:rFonts w:ascii="Garamond" w:hAnsi="Garamond"/>
        <w:sz w:val="22"/>
        <w:szCs w:val="20"/>
      </w:rPr>
    </w:pPr>
    <w:r w:rsidRPr="00476EEB">
      <w:rPr>
        <w:rFonts w:ascii="Garamond" w:hAnsi="Garamond"/>
        <w:noProof/>
        <w:sz w:val="22"/>
        <w:szCs w:val="18"/>
      </w:rPr>
      <mc:AlternateContent>
        <mc:Choice Requires="wps">
          <w:drawing>
            <wp:anchor distT="0" distB="0" distL="114300" distR="114300" simplePos="0" relativeHeight="251662337" behindDoc="0" locked="0" layoutInCell="1" allowOverlap="1" wp14:anchorId="27879CBC" wp14:editId="18949092">
              <wp:simplePos x="0" y="0"/>
              <wp:positionH relativeFrom="column">
                <wp:posOffset>-209550</wp:posOffset>
              </wp:positionH>
              <wp:positionV relativeFrom="paragraph">
                <wp:posOffset>-171450</wp:posOffset>
              </wp:positionV>
              <wp:extent cx="2695575" cy="542925"/>
              <wp:effectExtent l="0" t="0" r="0" b="0"/>
              <wp:wrapNone/>
              <wp:docPr id="68124073" name="Text Box 68124073"/>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89485" w14:textId="77777777" w:rsidR="00476EEB" w:rsidRDefault="00476EEB" w:rsidP="00476EEB">
                          <w:r>
                            <w:rPr>
                              <w:noProof/>
                            </w:rPr>
                            <w:drawing>
                              <wp:inline distT="0" distB="0" distL="0" distR="0" wp14:anchorId="53866A49" wp14:editId="66A866A8">
                                <wp:extent cx="1828800" cy="333590"/>
                                <wp:effectExtent l="0" t="0" r="0" b="9525"/>
                                <wp:docPr id="904174695" name="Picture 90417469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879CBC" id="_x0000_t202" coordsize="21600,21600" o:spt="202" path="m,l,21600r21600,l21600,xe">
              <v:stroke joinstyle="miter"/>
              <v:path gradientshapeok="t" o:connecttype="rect"/>
            </v:shapetype>
            <v:shape id="Text Box 68124073" o:spid="_x0000_s1026" type="#_x0000_t202" style="position:absolute;left:0;text-align:left;margin-left:-16.5pt;margin-top:-13.5pt;width:212.25pt;height:42.75pt;z-index:2516623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17989485" w14:textId="77777777" w:rsidR="00476EEB" w:rsidRDefault="00476EEB" w:rsidP="00476EEB">
                    <w:r>
                      <w:rPr>
                        <w:noProof/>
                      </w:rPr>
                      <w:drawing>
                        <wp:inline distT="0" distB="0" distL="0" distR="0" wp14:anchorId="53866A49" wp14:editId="66A866A8">
                          <wp:extent cx="1828800" cy="333590"/>
                          <wp:effectExtent l="0" t="0" r="0" b="9525"/>
                          <wp:docPr id="904174695" name="Picture 90417469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476EEB">
      <w:rPr>
        <w:rFonts w:ascii="Garamond" w:hAnsi="Garamond"/>
        <w:sz w:val="22"/>
        <w:szCs w:val="18"/>
      </w:rPr>
      <w:t>Applying Precedents Activity</w:t>
    </w:r>
  </w:p>
  <w:p w14:paraId="71F54933" w14:textId="6B4A2C76" w:rsidR="0078549D" w:rsidRPr="00476EEB" w:rsidRDefault="0078549D" w:rsidP="00476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D3A2" w14:textId="79054CCD" w:rsidR="00476EEB" w:rsidRPr="00476EEB" w:rsidRDefault="00476EEB" w:rsidP="00476EEB">
    <w:pPr>
      <w:pStyle w:val="Header"/>
      <w:jc w:val="right"/>
      <w:rPr>
        <w:rFonts w:ascii="Garamond" w:hAnsi="Garamond"/>
        <w:sz w:val="22"/>
        <w:szCs w:val="20"/>
      </w:rPr>
    </w:pPr>
    <w:r w:rsidRPr="00476EEB">
      <w:rPr>
        <w:rFonts w:ascii="Garamond" w:hAnsi="Garamond"/>
        <w:noProof/>
        <w:sz w:val="22"/>
        <w:szCs w:val="18"/>
      </w:rPr>
      <mc:AlternateContent>
        <mc:Choice Requires="wps">
          <w:drawing>
            <wp:anchor distT="0" distB="0" distL="114300" distR="114300" simplePos="0" relativeHeight="251660289" behindDoc="0" locked="0" layoutInCell="1" allowOverlap="1" wp14:anchorId="5C71EFC7" wp14:editId="1A087DF0">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3BDD0" w14:textId="77777777" w:rsidR="00476EEB" w:rsidRDefault="00476EEB" w:rsidP="00476EEB">
                          <w:r>
                            <w:rPr>
                              <w:noProof/>
                            </w:rPr>
                            <w:drawing>
                              <wp:inline distT="0" distB="0" distL="0" distR="0" wp14:anchorId="2A859261" wp14:editId="614D6775">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71EFC7"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602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20B3BDD0" w14:textId="77777777" w:rsidR="00476EEB" w:rsidRDefault="00476EEB" w:rsidP="00476EEB">
                    <w:r>
                      <w:rPr>
                        <w:noProof/>
                      </w:rPr>
                      <w:drawing>
                        <wp:inline distT="0" distB="0" distL="0" distR="0" wp14:anchorId="2A859261" wp14:editId="614D6775">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476EEB">
      <w:rPr>
        <w:rFonts w:ascii="Garamond" w:hAnsi="Garamond"/>
        <w:sz w:val="22"/>
        <w:szCs w:val="18"/>
      </w:rPr>
      <w:t>Applying Precedents</w:t>
    </w:r>
    <w:r w:rsidRPr="00476EEB">
      <w:rPr>
        <w:rFonts w:ascii="Garamond" w:hAnsi="Garamond"/>
        <w:sz w:val="22"/>
        <w:szCs w:val="18"/>
      </w:rPr>
      <w:t xml:space="preserve"> Activity</w:t>
    </w:r>
  </w:p>
  <w:p w14:paraId="1D1F6C0B" w14:textId="2DF4BAEC" w:rsidR="001D03B0" w:rsidRPr="00476EEB" w:rsidRDefault="001D03B0" w:rsidP="00476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0E63"/>
    <w:multiLevelType w:val="hybridMultilevel"/>
    <w:tmpl w:val="25906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77D41"/>
    <w:multiLevelType w:val="hybridMultilevel"/>
    <w:tmpl w:val="15EEAA6E"/>
    <w:lvl w:ilvl="0" w:tplc="4B88F58A">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A00CD"/>
    <w:multiLevelType w:val="hybridMultilevel"/>
    <w:tmpl w:val="6F462C9E"/>
    <w:lvl w:ilvl="0" w:tplc="F73423BE">
      <w:start w:val="1"/>
      <w:numFmt w:val="decimal"/>
      <w:pStyle w:val="Numberedlistsl"/>
      <w:lvlText w:val="%1."/>
      <w:lvlJc w:val="left"/>
      <w:pPr>
        <w:ind w:left="1440" w:hanging="360"/>
      </w:pPr>
      <w:rPr>
        <w:rFonts w:ascii="Garamond" w:eastAsia="Times New Roman" w:hAnsi="Garamond"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B201BF"/>
    <w:multiLevelType w:val="hybridMultilevel"/>
    <w:tmpl w:val="318E8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9282E"/>
    <w:multiLevelType w:val="hybridMultilevel"/>
    <w:tmpl w:val="6582A5EA"/>
    <w:lvl w:ilvl="0" w:tplc="931AB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95F2F"/>
    <w:multiLevelType w:val="hybridMultilevel"/>
    <w:tmpl w:val="9364F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821A1"/>
    <w:multiLevelType w:val="hybridMultilevel"/>
    <w:tmpl w:val="A93E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09719F"/>
    <w:multiLevelType w:val="hybridMultilevel"/>
    <w:tmpl w:val="804C7430"/>
    <w:lvl w:ilvl="0" w:tplc="4B88F58A">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B62501"/>
    <w:multiLevelType w:val="hybridMultilevel"/>
    <w:tmpl w:val="85685420"/>
    <w:lvl w:ilvl="0" w:tplc="2C3A2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4498C"/>
    <w:multiLevelType w:val="hybridMultilevel"/>
    <w:tmpl w:val="A9940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32A1B"/>
    <w:multiLevelType w:val="hybridMultilevel"/>
    <w:tmpl w:val="0144D1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514389">
    <w:abstractNumId w:val="8"/>
  </w:num>
  <w:num w:numId="2" w16cid:durableId="1665619806">
    <w:abstractNumId w:val="3"/>
  </w:num>
  <w:num w:numId="3" w16cid:durableId="452864281">
    <w:abstractNumId w:val="2"/>
  </w:num>
  <w:num w:numId="4" w16cid:durableId="973825517">
    <w:abstractNumId w:val="5"/>
  </w:num>
  <w:num w:numId="5" w16cid:durableId="2145269508">
    <w:abstractNumId w:val="9"/>
  </w:num>
  <w:num w:numId="6" w16cid:durableId="1194076123">
    <w:abstractNumId w:val="7"/>
  </w:num>
  <w:num w:numId="7" w16cid:durableId="472799847">
    <w:abstractNumId w:val="9"/>
    <w:lvlOverride w:ilvl="0">
      <w:startOverride w:val="1"/>
    </w:lvlOverride>
  </w:num>
  <w:num w:numId="8" w16cid:durableId="955873635">
    <w:abstractNumId w:val="9"/>
    <w:lvlOverride w:ilvl="0">
      <w:startOverride w:val="1"/>
    </w:lvlOverride>
  </w:num>
  <w:num w:numId="9" w16cid:durableId="1346634573">
    <w:abstractNumId w:val="9"/>
    <w:lvlOverride w:ilvl="0">
      <w:startOverride w:val="1"/>
    </w:lvlOverride>
  </w:num>
  <w:num w:numId="10" w16cid:durableId="1767576853">
    <w:abstractNumId w:val="9"/>
    <w:lvlOverride w:ilvl="0">
      <w:startOverride w:val="1"/>
    </w:lvlOverride>
  </w:num>
  <w:num w:numId="11" w16cid:durableId="190924307">
    <w:abstractNumId w:val="10"/>
  </w:num>
  <w:num w:numId="12" w16cid:durableId="597130861">
    <w:abstractNumId w:val="0"/>
  </w:num>
  <w:num w:numId="13" w16cid:durableId="962687603">
    <w:abstractNumId w:val="8"/>
  </w:num>
  <w:num w:numId="14" w16cid:durableId="1688216023">
    <w:abstractNumId w:val="1"/>
  </w:num>
  <w:num w:numId="15" w16cid:durableId="275866463">
    <w:abstractNumId w:val="12"/>
  </w:num>
  <w:num w:numId="16" w16cid:durableId="545917458">
    <w:abstractNumId w:val="15"/>
  </w:num>
  <w:num w:numId="17" w16cid:durableId="314997187">
    <w:abstractNumId w:val="14"/>
  </w:num>
  <w:num w:numId="18" w16cid:durableId="1812282485">
    <w:abstractNumId w:val="8"/>
  </w:num>
  <w:num w:numId="19" w16cid:durableId="1986422406">
    <w:abstractNumId w:val="8"/>
  </w:num>
  <w:num w:numId="20" w16cid:durableId="476728075">
    <w:abstractNumId w:val="8"/>
  </w:num>
  <w:num w:numId="21" w16cid:durableId="593246278">
    <w:abstractNumId w:val="8"/>
  </w:num>
  <w:num w:numId="22" w16cid:durableId="1491755869">
    <w:abstractNumId w:val="11"/>
  </w:num>
  <w:num w:numId="23" w16cid:durableId="561602876">
    <w:abstractNumId w:val="4"/>
  </w:num>
  <w:num w:numId="24" w16cid:durableId="739639355">
    <w:abstractNumId w:val="8"/>
  </w:num>
  <w:num w:numId="25" w16cid:durableId="1830826081">
    <w:abstractNumId w:val="6"/>
  </w:num>
  <w:num w:numId="26" w16cid:durableId="1740787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B0"/>
    <w:rsid w:val="00040416"/>
    <w:rsid w:val="00047CE3"/>
    <w:rsid w:val="00053579"/>
    <w:rsid w:val="00061AC2"/>
    <w:rsid w:val="000657A3"/>
    <w:rsid w:val="00065941"/>
    <w:rsid w:val="000746BA"/>
    <w:rsid w:val="0007568F"/>
    <w:rsid w:val="00084A9A"/>
    <w:rsid w:val="000907F7"/>
    <w:rsid w:val="000A1830"/>
    <w:rsid w:val="000B30DF"/>
    <w:rsid w:val="000C44A6"/>
    <w:rsid w:val="000C68E3"/>
    <w:rsid w:val="000C7504"/>
    <w:rsid w:val="000E239D"/>
    <w:rsid w:val="000F7EA2"/>
    <w:rsid w:val="00101452"/>
    <w:rsid w:val="0011217A"/>
    <w:rsid w:val="00126968"/>
    <w:rsid w:val="00142F77"/>
    <w:rsid w:val="001559C2"/>
    <w:rsid w:val="0016005E"/>
    <w:rsid w:val="00161C2E"/>
    <w:rsid w:val="00170B98"/>
    <w:rsid w:val="001A3A09"/>
    <w:rsid w:val="001D0190"/>
    <w:rsid w:val="001D03B0"/>
    <w:rsid w:val="001E1515"/>
    <w:rsid w:val="001F5727"/>
    <w:rsid w:val="00212E96"/>
    <w:rsid w:val="00215174"/>
    <w:rsid w:val="00222ABC"/>
    <w:rsid w:val="0022710D"/>
    <w:rsid w:val="00235B40"/>
    <w:rsid w:val="002414EF"/>
    <w:rsid w:val="0024195E"/>
    <w:rsid w:val="00250E4E"/>
    <w:rsid w:val="00257B6F"/>
    <w:rsid w:val="00271DBD"/>
    <w:rsid w:val="00281CBB"/>
    <w:rsid w:val="00290061"/>
    <w:rsid w:val="00292F08"/>
    <w:rsid w:val="00294637"/>
    <w:rsid w:val="002A6FE7"/>
    <w:rsid w:val="002B4D38"/>
    <w:rsid w:val="002C68A3"/>
    <w:rsid w:val="002D03AB"/>
    <w:rsid w:val="002E412A"/>
    <w:rsid w:val="00310F79"/>
    <w:rsid w:val="00311BF1"/>
    <w:rsid w:val="00312BF9"/>
    <w:rsid w:val="00317735"/>
    <w:rsid w:val="003220DB"/>
    <w:rsid w:val="003512E4"/>
    <w:rsid w:val="00351CAD"/>
    <w:rsid w:val="00374A60"/>
    <w:rsid w:val="00375090"/>
    <w:rsid w:val="00376E1D"/>
    <w:rsid w:val="0038368B"/>
    <w:rsid w:val="00384B37"/>
    <w:rsid w:val="00387593"/>
    <w:rsid w:val="00387E81"/>
    <w:rsid w:val="0039083E"/>
    <w:rsid w:val="00396AEB"/>
    <w:rsid w:val="003A1B9A"/>
    <w:rsid w:val="003B634A"/>
    <w:rsid w:val="003D464A"/>
    <w:rsid w:val="003E702C"/>
    <w:rsid w:val="003F01D6"/>
    <w:rsid w:val="004023FD"/>
    <w:rsid w:val="00415E54"/>
    <w:rsid w:val="004223C3"/>
    <w:rsid w:val="00425D42"/>
    <w:rsid w:val="00437374"/>
    <w:rsid w:val="00451447"/>
    <w:rsid w:val="004517DC"/>
    <w:rsid w:val="00460106"/>
    <w:rsid w:val="00461634"/>
    <w:rsid w:val="00476EEB"/>
    <w:rsid w:val="004903DC"/>
    <w:rsid w:val="00497AC2"/>
    <w:rsid w:val="004A5AEB"/>
    <w:rsid w:val="004B1FDC"/>
    <w:rsid w:val="004B560A"/>
    <w:rsid w:val="004B63CF"/>
    <w:rsid w:val="004C0C08"/>
    <w:rsid w:val="004C719F"/>
    <w:rsid w:val="004E098F"/>
    <w:rsid w:val="004E1743"/>
    <w:rsid w:val="005048C8"/>
    <w:rsid w:val="00512785"/>
    <w:rsid w:val="00512949"/>
    <w:rsid w:val="00514B4D"/>
    <w:rsid w:val="005311FB"/>
    <w:rsid w:val="00534E2B"/>
    <w:rsid w:val="005376F0"/>
    <w:rsid w:val="005A0330"/>
    <w:rsid w:val="005B251F"/>
    <w:rsid w:val="005B5776"/>
    <w:rsid w:val="005C3E6E"/>
    <w:rsid w:val="005D5FD3"/>
    <w:rsid w:val="005D61D0"/>
    <w:rsid w:val="005E7A8C"/>
    <w:rsid w:val="005F00F2"/>
    <w:rsid w:val="005F1098"/>
    <w:rsid w:val="005F7F6B"/>
    <w:rsid w:val="00610436"/>
    <w:rsid w:val="00610C07"/>
    <w:rsid w:val="006225D7"/>
    <w:rsid w:val="006275DD"/>
    <w:rsid w:val="006502FE"/>
    <w:rsid w:val="006565E8"/>
    <w:rsid w:val="00660AD9"/>
    <w:rsid w:val="00682810"/>
    <w:rsid w:val="00684CAD"/>
    <w:rsid w:val="006A5721"/>
    <w:rsid w:val="006B0ADE"/>
    <w:rsid w:val="006B418C"/>
    <w:rsid w:val="006C3A85"/>
    <w:rsid w:val="006F3A10"/>
    <w:rsid w:val="00722867"/>
    <w:rsid w:val="00737D36"/>
    <w:rsid w:val="007522AB"/>
    <w:rsid w:val="00780447"/>
    <w:rsid w:val="00781B9A"/>
    <w:rsid w:val="0078222F"/>
    <w:rsid w:val="00783E8E"/>
    <w:rsid w:val="0078549D"/>
    <w:rsid w:val="00785FE1"/>
    <w:rsid w:val="0079282E"/>
    <w:rsid w:val="0079735E"/>
    <w:rsid w:val="007A0E15"/>
    <w:rsid w:val="007A433A"/>
    <w:rsid w:val="007B32C3"/>
    <w:rsid w:val="007B5670"/>
    <w:rsid w:val="007B6D5B"/>
    <w:rsid w:val="007C3126"/>
    <w:rsid w:val="007D1BB2"/>
    <w:rsid w:val="007D35AA"/>
    <w:rsid w:val="007F700D"/>
    <w:rsid w:val="008068B9"/>
    <w:rsid w:val="00815CB0"/>
    <w:rsid w:val="0081706F"/>
    <w:rsid w:val="00817462"/>
    <w:rsid w:val="00827314"/>
    <w:rsid w:val="0083039A"/>
    <w:rsid w:val="00840F24"/>
    <w:rsid w:val="008447DB"/>
    <w:rsid w:val="0084485D"/>
    <w:rsid w:val="00846B85"/>
    <w:rsid w:val="008474C5"/>
    <w:rsid w:val="008876E5"/>
    <w:rsid w:val="008B4A2B"/>
    <w:rsid w:val="008E399A"/>
    <w:rsid w:val="008E728D"/>
    <w:rsid w:val="008F1A58"/>
    <w:rsid w:val="008F3C2E"/>
    <w:rsid w:val="009148B6"/>
    <w:rsid w:val="00937086"/>
    <w:rsid w:val="00952CA3"/>
    <w:rsid w:val="00981CD4"/>
    <w:rsid w:val="009A2ABF"/>
    <w:rsid w:val="009D6B03"/>
    <w:rsid w:val="009E3E88"/>
    <w:rsid w:val="009E5E92"/>
    <w:rsid w:val="009F0FD6"/>
    <w:rsid w:val="00A2280E"/>
    <w:rsid w:val="00A23EE3"/>
    <w:rsid w:val="00A32360"/>
    <w:rsid w:val="00A5477C"/>
    <w:rsid w:val="00A71146"/>
    <w:rsid w:val="00A92769"/>
    <w:rsid w:val="00AA47AE"/>
    <w:rsid w:val="00AA5277"/>
    <w:rsid w:val="00AB2A8B"/>
    <w:rsid w:val="00AC4B51"/>
    <w:rsid w:val="00AD5098"/>
    <w:rsid w:val="00AE0C77"/>
    <w:rsid w:val="00AE6D99"/>
    <w:rsid w:val="00B56E6E"/>
    <w:rsid w:val="00B62487"/>
    <w:rsid w:val="00B63DC7"/>
    <w:rsid w:val="00B64D75"/>
    <w:rsid w:val="00B7266A"/>
    <w:rsid w:val="00B90D97"/>
    <w:rsid w:val="00B93AD8"/>
    <w:rsid w:val="00B946DC"/>
    <w:rsid w:val="00BB0633"/>
    <w:rsid w:val="00BB0F2C"/>
    <w:rsid w:val="00BE4A01"/>
    <w:rsid w:val="00BE6D10"/>
    <w:rsid w:val="00C25FC5"/>
    <w:rsid w:val="00C40F6D"/>
    <w:rsid w:val="00C42AD5"/>
    <w:rsid w:val="00C476DB"/>
    <w:rsid w:val="00C52DF1"/>
    <w:rsid w:val="00C568F0"/>
    <w:rsid w:val="00C65B4F"/>
    <w:rsid w:val="00C91656"/>
    <w:rsid w:val="00CC741A"/>
    <w:rsid w:val="00CF1A03"/>
    <w:rsid w:val="00D01FFD"/>
    <w:rsid w:val="00D064E0"/>
    <w:rsid w:val="00D24F3C"/>
    <w:rsid w:val="00D25125"/>
    <w:rsid w:val="00D34DFC"/>
    <w:rsid w:val="00D500D1"/>
    <w:rsid w:val="00D50BCF"/>
    <w:rsid w:val="00D60080"/>
    <w:rsid w:val="00D646B6"/>
    <w:rsid w:val="00D67D78"/>
    <w:rsid w:val="00D8707C"/>
    <w:rsid w:val="00DA3C03"/>
    <w:rsid w:val="00DB4F2F"/>
    <w:rsid w:val="00DC6367"/>
    <w:rsid w:val="00DE3D18"/>
    <w:rsid w:val="00DE5070"/>
    <w:rsid w:val="00DE6C27"/>
    <w:rsid w:val="00E04C4D"/>
    <w:rsid w:val="00E200DC"/>
    <w:rsid w:val="00E41E80"/>
    <w:rsid w:val="00E47010"/>
    <w:rsid w:val="00E5714C"/>
    <w:rsid w:val="00E60482"/>
    <w:rsid w:val="00E62C34"/>
    <w:rsid w:val="00E745DE"/>
    <w:rsid w:val="00E74BF3"/>
    <w:rsid w:val="00E74C4C"/>
    <w:rsid w:val="00E902D0"/>
    <w:rsid w:val="00E94D2C"/>
    <w:rsid w:val="00EA0524"/>
    <w:rsid w:val="00ED3F0C"/>
    <w:rsid w:val="00EE5548"/>
    <w:rsid w:val="00F25902"/>
    <w:rsid w:val="00F379A7"/>
    <w:rsid w:val="00F40E5B"/>
    <w:rsid w:val="00F411DA"/>
    <w:rsid w:val="00F5754A"/>
    <w:rsid w:val="00F63071"/>
    <w:rsid w:val="00F74EAE"/>
    <w:rsid w:val="00F814FF"/>
    <w:rsid w:val="00F84CEC"/>
    <w:rsid w:val="00F85FF4"/>
    <w:rsid w:val="00FB00D7"/>
    <w:rsid w:val="00FC5BD8"/>
    <w:rsid w:val="00FD7047"/>
    <w:rsid w:val="00FE0409"/>
    <w:rsid w:val="00FE0D0C"/>
    <w:rsid w:val="00FE628E"/>
    <w:rsid w:val="01AE4AC9"/>
    <w:rsid w:val="020302D2"/>
    <w:rsid w:val="034B6AC4"/>
    <w:rsid w:val="036C79F3"/>
    <w:rsid w:val="05355EBB"/>
    <w:rsid w:val="055FF1ED"/>
    <w:rsid w:val="0585CB15"/>
    <w:rsid w:val="05FF0FF3"/>
    <w:rsid w:val="062030DA"/>
    <w:rsid w:val="06369B67"/>
    <w:rsid w:val="06A9936E"/>
    <w:rsid w:val="070F71D1"/>
    <w:rsid w:val="07492A2B"/>
    <w:rsid w:val="07CACDF5"/>
    <w:rsid w:val="082C24F3"/>
    <w:rsid w:val="08EF6DF4"/>
    <w:rsid w:val="090816C6"/>
    <w:rsid w:val="0936718D"/>
    <w:rsid w:val="09B22EB4"/>
    <w:rsid w:val="0A3E34A2"/>
    <w:rsid w:val="0A7033E5"/>
    <w:rsid w:val="0C739D7C"/>
    <w:rsid w:val="0C7592C0"/>
    <w:rsid w:val="0CC405A1"/>
    <w:rsid w:val="0CEB53B0"/>
    <w:rsid w:val="104E9A73"/>
    <w:rsid w:val="1100C0A0"/>
    <w:rsid w:val="126438E5"/>
    <w:rsid w:val="12C34A34"/>
    <w:rsid w:val="12CCBF56"/>
    <w:rsid w:val="14076192"/>
    <w:rsid w:val="15856BA6"/>
    <w:rsid w:val="159EB026"/>
    <w:rsid w:val="1658AF29"/>
    <w:rsid w:val="17B6F5EC"/>
    <w:rsid w:val="17B88C95"/>
    <w:rsid w:val="18615835"/>
    <w:rsid w:val="18809F7A"/>
    <w:rsid w:val="18ACCC28"/>
    <w:rsid w:val="1A428D2F"/>
    <w:rsid w:val="1A8CAC43"/>
    <w:rsid w:val="1BFE274C"/>
    <w:rsid w:val="1E1EB120"/>
    <w:rsid w:val="1F7D4BF5"/>
    <w:rsid w:val="1FEF0ED6"/>
    <w:rsid w:val="2103A492"/>
    <w:rsid w:val="22E356EE"/>
    <w:rsid w:val="2330857F"/>
    <w:rsid w:val="235DAF25"/>
    <w:rsid w:val="24007F2B"/>
    <w:rsid w:val="24706401"/>
    <w:rsid w:val="26E80A15"/>
    <w:rsid w:val="26F94F89"/>
    <w:rsid w:val="27F8C5BD"/>
    <w:rsid w:val="2807E1C5"/>
    <w:rsid w:val="288E5FCD"/>
    <w:rsid w:val="28A98AAF"/>
    <w:rsid w:val="29D8C13B"/>
    <w:rsid w:val="29EAD7BC"/>
    <w:rsid w:val="2A8D1E6E"/>
    <w:rsid w:val="2B4E984A"/>
    <w:rsid w:val="2BC8AB78"/>
    <w:rsid w:val="2C9D1B6F"/>
    <w:rsid w:val="2DFF7505"/>
    <w:rsid w:val="2E9D46E0"/>
    <w:rsid w:val="311FB63E"/>
    <w:rsid w:val="31D9661C"/>
    <w:rsid w:val="324C96DE"/>
    <w:rsid w:val="32B1D932"/>
    <w:rsid w:val="34B6E810"/>
    <w:rsid w:val="34CCA25A"/>
    <w:rsid w:val="35B7526B"/>
    <w:rsid w:val="3623AF07"/>
    <w:rsid w:val="37D18058"/>
    <w:rsid w:val="37DB0475"/>
    <w:rsid w:val="38096089"/>
    <w:rsid w:val="384F9642"/>
    <w:rsid w:val="38815DDC"/>
    <w:rsid w:val="390E93D0"/>
    <w:rsid w:val="3919AFC6"/>
    <w:rsid w:val="3B793600"/>
    <w:rsid w:val="3C6FED53"/>
    <w:rsid w:val="3DBB36A3"/>
    <w:rsid w:val="3E10C615"/>
    <w:rsid w:val="3E340B98"/>
    <w:rsid w:val="3F40B8A6"/>
    <w:rsid w:val="401839C5"/>
    <w:rsid w:val="40386B3C"/>
    <w:rsid w:val="40C3C719"/>
    <w:rsid w:val="40DF40E3"/>
    <w:rsid w:val="41DA4712"/>
    <w:rsid w:val="4222D78E"/>
    <w:rsid w:val="42251629"/>
    <w:rsid w:val="4238B434"/>
    <w:rsid w:val="4252E373"/>
    <w:rsid w:val="42ECAFE4"/>
    <w:rsid w:val="435513BB"/>
    <w:rsid w:val="43823A7A"/>
    <w:rsid w:val="4457FAA5"/>
    <w:rsid w:val="44B29417"/>
    <w:rsid w:val="45A44C67"/>
    <w:rsid w:val="463DD091"/>
    <w:rsid w:val="46E60460"/>
    <w:rsid w:val="48C2D5C1"/>
    <w:rsid w:val="48CAD9AD"/>
    <w:rsid w:val="48CB17EC"/>
    <w:rsid w:val="49537D06"/>
    <w:rsid w:val="4977B30B"/>
    <w:rsid w:val="4A1C93B8"/>
    <w:rsid w:val="4B7CB121"/>
    <w:rsid w:val="4E01457C"/>
    <w:rsid w:val="4F5D2E24"/>
    <w:rsid w:val="4FFC2815"/>
    <w:rsid w:val="507B996D"/>
    <w:rsid w:val="51954A6A"/>
    <w:rsid w:val="5226C2E6"/>
    <w:rsid w:val="52342723"/>
    <w:rsid w:val="529D587A"/>
    <w:rsid w:val="561F0497"/>
    <w:rsid w:val="5656ABEE"/>
    <w:rsid w:val="567FE3B8"/>
    <w:rsid w:val="56A1C6B0"/>
    <w:rsid w:val="56F655F5"/>
    <w:rsid w:val="5701CCD0"/>
    <w:rsid w:val="5714463C"/>
    <w:rsid w:val="5785FC0D"/>
    <w:rsid w:val="5947C5F8"/>
    <w:rsid w:val="59C4C80F"/>
    <w:rsid w:val="5C449FCB"/>
    <w:rsid w:val="5C8A737E"/>
    <w:rsid w:val="5CF81509"/>
    <w:rsid w:val="5F37D237"/>
    <w:rsid w:val="5F38CA23"/>
    <w:rsid w:val="5F6C9D9C"/>
    <w:rsid w:val="5FF13804"/>
    <w:rsid w:val="600B2D89"/>
    <w:rsid w:val="60E3AE0F"/>
    <w:rsid w:val="60ECB1B7"/>
    <w:rsid w:val="613D966C"/>
    <w:rsid w:val="62B64818"/>
    <w:rsid w:val="633022B8"/>
    <w:rsid w:val="640BD752"/>
    <w:rsid w:val="64560B62"/>
    <w:rsid w:val="648F04D5"/>
    <w:rsid w:val="66A95926"/>
    <w:rsid w:val="67C86F26"/>
    <w:rsid w:val="67FA7B71"/>
    <w:rsid w:val="68917493"/>
    <w:rsid w:val="68EB1489"/>
    <w:rsid w:val="697E5BBF"/>
    <w:rsid w:val="6A1D7BA9"/>
    <w:rsid w:val="6B8960F3"/>
    <w:rsid w:val="6BF54D63"/>
    <w:rsid w:val="6E1771F5"/>
    <w:rsid w:val="6E866CEE"/>
    <w:rsid w:val="6F67740F"/>
    <w:rsid w:val="6FC5C891"/>
    <w:rsid w:val="7232D451"/>
    <w:rsid w:val="723D4CCF"/>
    <w:rsid w:val="72AD7FB1"/>
    <w:rsid w:val="72DDBF05"/>
    <w:rsid w:val="7342AC03"/>
    <w:rsid w:val="73EC51F7"/>
    <w:rsid w:val="77081B21"/>
    <w:rsid w:val="79E04F71"/>
    <w:rsid w:val="79E2C5D8"/>
    <w:rsid w:val="7A647DB4"/>
    <w:rsid w:val="7AD73E8F"/>
    <w:rsid w:val="7B494FC0"/>
    <w:rsid w:val="7C94F129"/>
    <w:rsid w:val="7D8C5C84"/>
    <w:rsid w:val="7DF954ED"/>
    <w:rsid w:val="7ED5C4B9"/>
    <w:rsid w:val="7F468161"/>
    <w:rsid w:val="7F97CEDF"/>
    <w:rsid w:val="7FF2F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E1E9"/>
  <w15:docId w15:val="{E2978939-FE91-4627-8746-6A4D365F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6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74A60"/>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375090"/>
    <w:pPr>
      <w:spacing w:before="360" w:after="240"/>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1D03B0"/>
    <w:pPr>
      <w:spacing w:before="120" w:after="120"/>
      <w:jc w:val="center"/>
    </w:pPr>
    <w:rPr>
      <w:rFonts w:ascii="Gill Sans MT" w:hAnsi="Gill Sans MT"/>
      <w:b/>
      <w:sz w:val="32"/>
      <w:szCs w:val="32"/>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0A1830"/>
    <w:pPr>
      <w:spacing w:before="360" w:after="120"/>
    </w:pPr>
    <w:rPr>
      <w:rFonts w:ascii="Gill Sans MT" w:hAnsi="Gill Sans MT"/>
      <w:b/>
      <w:i/>
    </w:rPr>
  </w:style>
  <w:style w:type="character" w:customStyle="1" w:styleId="Subhead1slChar">
    <w:name w:val="Subhead 1_sl Char"/>
    <w:basedOn w:val="DefaultParagraphFont"/>
    <w:link w:val="Subhead1sl"/>
    <w:rsid w:val="001D03B0"/>
    <w:rPr>
      <w:rFonts w:ascii="Gill Sans MT" w:hAnsi="Gill Sans MT"/>
      <w:b/>
      <w:sz w:val="32"/>
      <w:szCs w:val="32"/>
    </w:rPr>
  </w:style>
  <w:style w:type="paragraph" w:customStyle="1" w:styleId="Basiccopysl">
    <w:name w:val="Basic copy_sl"/>
    <w:basedOn w:val="Normal"/>
    <w:link w:val="BasiccopyslChar"/>
    <w:qFormat/>
    <w:rsid w:val="009148B6"/>
    <w:pPr>
      <w:spacing w:after="120" w:line="276" w:lineRule="auto"/>
    </w:pPr>
    <w:rPr>
      <w:rFonts w:ascii="Garamond" w:hAnsi="Garamond"/>
    </w:rPr>
  </w:style>
  <w:style w:type="character" w:customStyle="1" w:styleId="Subhead2slChar">
    <w:name w:val="Subhead 2_sl Char"/>
    <w:basedOn w:val="DefaultParagraphFont"/>
    <w:link w:val="Subhead2sl"/>
    <w:rsid w:val="000A183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pPr>
    <w:rPr>
      <w:rFonts w:ascii="Garamond" w:hAnsi="Garamond"/>
    </w:rPr>
  </w:style>
  <w:style w:type="character" w:customStyle="1" w:styleId="BasiccopyslChar">
    <w:name w:val="Basic copy_sl Char"/>
    <w:basedOn w:val="DefaultParagraphFont"/>
    <w:link w:val="Basiccopysl"/>
    <w:rsid w:val="009148B6"/>
    <w:rPr>
      <w:rFonts w:ascii="Garamond" w:eastAsia="Times New Roman" w:hAnsi="Garamond" w:cs="Times New Roman"/>
      <w:sz w:val="24"/>
      <w:szCs w:val="24"/>
    </w:rPr>
  </w:style>
  <w:style w:type="paragraph" w:customStyle="1" w:styleId="Numberedlistsl">
    <w:name w:val="Numbered list_sl"/>
    <w:basedOn w:val="Normal"/>
    <w:link w:val="NumberedlistslChar"/>
    <w:qFormat/>
    <w:rsid w:val="00317735"/>
    <w:pPr>
      <w:numPr>
        <w:numId w:val="2"/>
      </w:numPr>
      <w:spacing w:after="120"/>
      <w:ind w:left="720"/>
    </w:pPr>
    <w:rPr>
      <w:rFonts w:ascii="Garamond" w:hAnsi="Garamond"/>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rPr>
  </w:style>
  <w:style w:type="paragraph" w:customStyle="1" w:styleId="Outlinelevel3">
    <w:name w:val="Outline level 3"/>
    <w:basedOn w:val="Normal"/>
    <w:link w:val="Outlinelevel3Char"/>
    <w:qFormat/>
    <w:rsid w:val="00317735"/>
    <w:pPr>
      <w:numPr>
        <w:ilvl w:val="2"/>
        <w:numId w:val="5"/>
      </w:numPr>
      <w:tabs>
        <w:tab w:val="left" w:pos="1800"/>
      </w:tabs>
      <w:spacing w:after="120"/>
      <w:ind w:left="1800" w:hanging="360"/>
    </w:pPr>
    <w:rPr>
      <w:rFonts w:ascii="Garamond" w:hAnsi="Garamond"/>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pPr>
    <w:rPr>
      <w:rFonts w:ascii="Garamond" w:hAnsi="Garamond"/>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Times New Roman" w:hAnsi="Garamond" w:cs="Times New Roman"/>
      <w:b/>
      <w:sz w:val="24"/>
      <w:szCs w:val="24"/>
    </w:rPr>
  </w:style>
  <w:style w:type="paragraph" w:styleId="ListParagraph">
    <w:name w:val="List Paragraph"/>
    <w:basedOn w:val="Normal"/>
    <w:uiPriority w:val="34"/>
    <w:qFormat/>
    <w:rsid w:val="001D03B0"/>
    <w:pPr>
      <w:ind w:left="720"/>
      <w:contextualSpacing/>
    </w:pPr>
  </w:style>
  <w:style w:type="paragraph" w:customStyle="1" w:styleId="Basiccopyindentedsl">
    <w:name w:val="Basic copy_indented_sl"/>
    <w:basedOn w:val="Basiccopysl"/>
    <w:qFormat/>
    <w:rsid w:val="000A1830"/>
    <w:pPr>
      <w:ind w:left="720"/>
    </w:pPr>
  </w:style>
  <w:style w:type="paragraph" w:customStyle="1" w:styleId="Basiccopycenteredsl">
    <w:name w:val="Basic copy_centered_sl"/>
    <w:basedOn w:val="Basiccopysl"/>
    <w:qFormat/>
    <w:rsid w:val="000A1830"/>
    <w:pPr>
      <w:jc w:val="center"/>
    </w:pPr>
    <w:rPr>
      <w:b/>
    </w:rPr>
  </w:style>
  <w:style w:type="character" w:customStyle="1" w:styleId="Heading2Char">
    <w:name w:val="Heading 2 Char"/>
    <w:basedOn w:val="DefaultParagraphFont"/>
    <w:link w:val="Heading2"/>
    <w:rsid w:val="00374A60"/>
    <w:rPr>
      <w:rFonts w:ascii="Times New Roman" w:eastAsia="Times New Roman" w:hAnsi="Times New Roman" w:cs="Times New Roman"/>
      <w:b/>
      <w:sz w:val="24"/>
      <w:szCs w:val="24"/>
    </w:rPr>
  </w:style>
  <w:style w:type="paragraph" w:styleId="Revision">
    <w:name w:val="Revision"/>
    <w:hidden/>
    <w:uiPriority w:val="99"/>
    <w:semiHidden/>
    <w:rsid w:val="004023FD"/>
    <w:pPr>
      <w:spacing w:after="0" w:line="240" w:lineRule="auto"/>
    </w:pPr>
    <w:rPr>
      <w:rFonts w:ascii="Times New Roman" w:eastAsia="Times New Roman" w:hAnsi="Times New Roman" w:cs="Times New Roman"/>
      <w:sz w:val="24"/>
      <w:szCs w:val="24"/>
    </w:rPr>
  </w:style>
  <w:style w:type="paragraph" w:customStyle="1" w:styleId="BasicParagraph">
    <w:name w:val="[Basic Paragraph]"/>
    <w:basedOn w:val="Normal"/>
    <w:uiPriority w:val="99"/>
    <w:rsid w:val="00CF1A03"/>
    <w:pPr>
      <w:autoSpaceDE w:val="0"/>
      <w:autoSpaceDN w:val="0"/>
      <w:adjustRightInd w:val="0"/>
      <w:spacing w:line="288" w:lineRule="auto"/>
      <w:textAlignment w:val="center"/>
    </w:pPr>
    <w:rPr>
      <w:rFonts w:ascii="Minion Pro" w:eastAsiaTheme="minorHAnsi" w:hAnsi="Minion Pro" w:cs="Minion Pro"/>
      <w:color w:val="000000"/>
    </w:rPr>
  </w:style>
  <w:style w:type="paragraph" w:customStyle="1" w:styleId="Bulletboldsl">
    <w:name w:val="Bullet bold_sl"/>
    <w:basedOn w:val="Bulletsl"/>
    <w:rsid w:val="005F1098"/>
    <w:pPr>
      <w:spacing w:before="240" w:line="276" w:lineRule="auto"/>
    </w:pPr>
    <w:rPr>
      <w:rFonts w:eastAsiaTheme="minorHAnsi" w:cstheme="minorBidi"/>
      <w:b/>
      <w:iCs/>
    </w:rPr>
  </w:style>
  <w:style w:type="table" w:styleId="TableGrid">
    <w:name w:val="Table Grid"/>
    <w:basedOn w:val="TableNormal"/>
    <w:uiPriority w:val="59"/>
    <w:rsid w:val="00BB0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0">
    <w:name w:val="Basic copy indented_sl"/>
    <w:basedOn w:val="Basiccopysl"/>
    <w:rsid w:val="00BB0633"/>
    <w:pPr>
      <w:ind w:left="720"/>
    </w:pPr>
    <w:rPr>
      <w:rFonts w:eastAsiaTheme="minorHAnsi" w:cstheme="minorBidi"/>
    </w:rPr>
  </w:style>
  <w:style w:type="paragraph" w:customStyle="1" w:styleId="Normal1">
    <w:name w:val="Normal1"/>
    <w:rsid w:val="000B30DF"/>
    <w:pPr>
      <w:spacing w:after="0"/>
    </w:pPr>
    <w:rPr>
      <w:rFonts w:ascii="Arial" w:eastAsia="Arial" w:hAnsi="Arial" w:cs="Arial"/>
      <w:lang w:val="en"/>
    </w:rPr>
  </w:style>
  <w:style w:type="paragraph" w:styleId="NormalWeb">
    <w:name w:val="Normal (Web)"/>
    <w:basedOn w:val="Normal"/>
    <w:unhideWhenUsed/>
    <w:rsid w:val="00840F24"/>
    <w:pPr>
      <w:spacing w:before="100" w:beforeAutospacing="1" w:after="100" w:afterAutospacing="1"/>
    </w:pPr>
  </w:style>
  <w:style w:type="paragraph" w:customStyle="1" w:styleId="Datessl">
    <w:name w:val="Dates_sl"/>
    <w:basedOn w:val="Normal"/>
    <w:rsid w:val="00F411DA"/>
    <w:pPr>
      <w:spacing w:after="120"/>
      <w:jc w:val="center"/>
    </w:pPr>
    <w:rPr>
      <w:rFonts w:ascii="Garamond" w:eastAsiaTheme="minorHAnsi" w:hAnsi="Garamond" w:cstheme="minorBid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85702">
      <w:bodyDiv w:val="1"/>
      <w:marLeft w:val="0"/>
      <w:marRight w:val="0"/>
      <w:marTop w:val="0"/>
      <w:marBottom w:val="0"/>
      <w:divBdr>
        <w:top w:val="none" w:sz="0" w:space="0" w:color="auto"/>
        <w:left w:val="none" w:sz="0" w:space="0" w:color="auto"/>
        <w:bottom w:val="none" w:sz="0" w:space="0" w:color="auto"/>
        <w:right w:val="none" w:sz="0" w:space="0" w:color="auto"/>
      </w:divBdr>
    </w:div>
    <w:div w:id="787821346">
      <w:bodyDiv w:val="1"/>
      <w:marLeft w:val="0"/>
      <w:marRight w:val="0"/>
      <w:marTop w:val="0"/>
      <w:marBottom w:val="0"/>
      <w:divBdr>
        <w:top w:val="none" w:sz="0" w:space="0" w:color="auto"/>
        <w:left w:val="none" w:sz="0" w:space="0" w:color="auto"/>
        <w:bottom w:val="none" w:sz="0" w:space="0" w:color="auto"/>
        <w:right w:val="none" w:sz="0" w:space="0" w:color="auto"/>
      </w:divBdr>
      <w:divsChild>
        <w:div w:id="138881535">
          <w:marLeft w:val="0"/>
          <w:marRight w:val="0"/>
          <w:marTop w:val="0"/>
          <w:marBottom w:val="0"/>
          <w:divBdr>
            <w:top w:val="none" w:sz="0" w:space="0" w:color="auto"/>
            <w:left w:val="none" w:sz="0" w:space="0" w:color="auto"/>
            <w:bottom w:val="none" w:sz="0" w:space="0" w:color="auto"/>
            <w:right w:val="none" w:sz="0" w:space="0" w:color="auto"/>
          </w:divBdr>
        </w:div>
        <w:div w:id="157623491">
          <w:marLeft w:val="0"/>
          <w:marRight w:val="0"/>
          <w:marTop w:val="0"/>
          <w:marBottom w:val="0"/>
          <w:divBdr>
            <w:top w:val="none" w:sz="0" w:space="0" w:color="auto"/>
            <w:left w:val="none" w:sz="0" w:space="0" w:color="auto"/>
            <w:bottom w:val="none" w:sz="0" w:space="0" w:color="auto"/>
            <w:right w:val="none" w:sz="0" w:space="0" w:color="auto"/>
          </w:divBdr>
        </w:div>
        <w:div w:id="294915637">
          <w:marLeft w:val="0"/>
          <w:marRight w:val="0"/>
          <w:marTop w:val="0"/>
          <w:marBottom w:val="0"/>
          <w:divBdr>
            <w:top w:val="none" w:sz="0" w:space="0" w:color="auto"/>
            <w:left w:val="none" w:sz="0" w:space="0" w:color="auto"/>
            <w:bottom w:val="none" w:sz="0" w:space="0" w:color="auto"/>
            <w:right w:val="none" w:sz="0" w:space="0" w:color="auto"/>
          </w:divBdr>
          <w:divsChild>
            <w:div w:id="396824095">
              <w:marLeft w:val="0"/>
              <w:marRight w:val="0"/>
              <w:marTop w:val="0"/>
              <w:marBottom w:val="0"/>
              <w:divBdr>
                <w:top w:val="none" w:sz="0" w:space="0" w:color="auto"/>
                <w:left w:val="none" w:sz="0" w:space="0" w:color="auto"/>
                <w:bottom w:val="none" w:sz="0" w:space="0" w:color="auto"/>
                <w:right w:val="none" w:sz="0" w:space="0" w:color="auto"/>
              </w:divBdr>
            </w:div>
            <w:div w:id="768619183">
              <w:marLeft w:val="0"/>
              <w:marRight w:val="0"/>
              <w:marTop w:val="0"/>
              <w:marBottom w:val="0"/>
              <w:divBdr>
                <w:top w:val="none" w:sz="0" w:space="0" w:color="auto"/>
                <w:left w:val="none" w:sz="0" w:space="0" w:color="auto"/>
                <w:bottom w:val="none" w:sz="0" w:space="0" w:color="auto"/>
                <w:right w:val="none" w:sz="0" w:space="0" w:color="auto"/>
              </w:divBdr>
            </w:div>
            <w:div w:id="1444378252">
              <w:marLeft w:val="0"/>
              <w:marRight w:val="0"/>
              <w:marTop w:val="0"/>
              <w:marBottom w:val="0"/>
              <w:divBdr>
                <w:top w:val="none" w:sz="0" w:space="0" w:color="auto"/>
                <w:left w:val="none" w:sz="0" w:space="0" w:color="auto"/>
                <w:bottom w:val="none" w:sz="0" w:space="0" w:color="auto"/>
                <w:right w:val="none" w:sz="0" w:space="0" w:color="auto"/>
              </w:divBdr>
            </w:div>
            <w:div w:id="1483080358">
              <w:marLeft w:val="0"/>
              <w:marRight w:val="0"/>
              <w:marTop w:val="0"/>
              <w:marBottom w:val="0"/>
              <w:divBdr>
                <w:top w:val="none" w:sz="0" w:space="0" w:color="auto"/>
                <w:left w:val="none" w:sz="0" w:space="0" w:color="auto"/>
                <w:bottom w:val="none" w:sz="0" w:space="0" w:color="auto"/>
                <w:right w:val="none" w:sz="0" w:space="0" w:color="auto"/>
              </w:divBdr>
            </w:div>
            <w:div w:id="1506481349">
              <w:marLeft w:val="0"/>
              <w:marRight w:val="0"/>
              <w:marTop w:val="0"/>
              <w:marBottom w:val="0"/>
              <w:divBdr>
                <w:top w:val="none" w:sz="0" w:space="0" w:color="auto"/>
                <w:left w:val="none" w:sz="0" w:space="0" w:color="auto"/>
                <w:bottom w:val="none" w:sz="0" w:space="0" w:color="auto"/>
                <w:right w:val="none" w:sz="0" w:space="0" w:color="auto"/>
              </w:divBdr>
            </w:div>
          </w:divsChild>
        </w:div>
        <w:div w:id="601501229">
          <w:marLeft w:val="0"/>
          <w:marRight w:val="0"/>
          <w:marTop w:val="0"/>
          <w:marBottom w:val="0"/>
          <w:divBdr>
            <w:top w:val="none" w:sz="0" w:space="0" w:color="auto"/>
            <w:left w:val="none" w:sz="0" w:space="0" w:color="auto"/>
            <w:bottom w:val="none" w:sz="0" w:space="0" w:color="auto"/>
            <w:right w:val="none" w:sz="0" w:space="0" w:color="auto"/>
          </w:divBdr>
          <w:divsChild>
            <w:div w:id="411396741">
              <w:marLeft w:val="0"/>
              <w:marRight w:val="0"/>
              <w:marTop w:val="0"/>
              <w:marBottom w:val="0"/>
              <w:divBdr>
                <w:top w:val="none" w:sz="0" w:space="0" w:color="auto"/>
                <w:left w:val="none" w:sz="0" w:space="0" w:color="auto"/>
                <w:bottom w:val="none" w:sz="0" w:space="0" w:color="auto"/>
                <w:right w:val="none" w:sz="0" w:space="0" w:color="auto"/>
              </w:divBdr>
            </w:div>
            <w:div w:id="555121997">
              <w:marLeft w:val="0"/>
              <w:marRight w:val="0"/>
              <w:marTop w:val="0"/>
              <w:marBottom w:val="0"/>
              <w:divBdr>
                <w:top w:val="none" w:sz="0" w:space="0" w:color="auto"/>
                <w:left w:val="none" w:sz="0" w:space="0" w:color="auto"/>
                <w:bottom w:val="none" w:sz="0" w:space="0" w:color="auto"/>
                <w:right w:val="none" w:sz="0" w:space="0" w:color="auto"/>
              </w:divBdr>
            </w:div>
            <w:div w:id="858004364">
              <w:marLeft w:val="0"/>
              <w:marRight w:val="0"/>
              <w:marTop w:val="0"/>
              <w:marBottom w:val="0"/>
              <w:divBdr>
                <w:top w:val="none" w:sz="0" w:space="0" w:color="auto"/>
                <w:left w:val="none" w:sz="0" w:space="0" w:color="auto"/>
                <w:bottom w:val="none" w:sz="0" w:space="0" w:color="auto"/>
                <w:right w:val="none" w:sz="0" w:space="0" w:color="auto"/>
              </w:divBdr>
            </w:div>
            <w:div w:id="1817647851">
              <w:marLeft w:val="0"/>
              <w:marRight w:val="0"/>
              <w:marTop w:val="0"/>
              <w:marBottom w:val="0"/>
              <w:divBdr>
                <w:top w:val="none" w:sz="0" w:space="0" w:color="auto"/>
                <w:left w:val="none" w:sz="0" w:space="0" w:color="auto"/>
                <w:bottom w:val="none" w:sz="0" w:space="0" w:color="auto"/>
                <w:right w:val="none" w:sz="0" w:space="0" w:color="auto"/>
              </w:divBdr>
            </w:div>
            <w:div w:id="1867213824">
              <w:marLeft w:val="0"/>
              <w:marRight w:val="0"/>
              <w:marTop w:val="0"/>
              <w:marBottom w:val="0"/>
              <w:divBdr>
                <w:top w:val="none" w:sz="0" w:space="0" w:color="auto"/>
                <w:left w:val="none" w:sz="0" w:space="0" w:color="auto"/>
                <w:bottom w:val="none" w:sz="0" w:space="0" w:color="auto"/>
                <w:right w:val="none" w:sz="0" w:space="0" w:color="auto"/>
              </w:divBdr>
            </w:div>
          </w:divsChild>
        </w:div>
        <w:div w:id="739713806">
          <w:marLeft w:val="0"/>
          <w:marRight w:val="0"/>
          <w:marTop w:val="0"/>
          <w:marBottom w:val="0"/>
          <w:divBdr>
            <w:top w:val="none" w:sz="0" w:space="0" w:color="auto"/>
            <w:left w:val="none" w:sz="0" w:space="0" w:color="auto"/>
            <w:bottom w:val="none" w:sz="0" w:space="0" w:color="auto"/>
            <w:right w:val="none" w:sz="0" w:space="0" w:color="auto"/>
          </w:divBdr>
        </w:div>
        <w:div w:id="780345615">
          <w:marLeft w:val="0"/>
          <w:marRight w:val="0"/>
          <w:marTop w:val="0"/>
          <w:marBottom w:val="0"/>
          <w:divBdr>
            <w:top w:val="none" w:sz="0" w:space="0" w:color="auto"/>
            <w:left w:val="none" w:sz="0" w:space="0" w:color="auto"/>
            <w:bottom w:val="none" w:sz="0" w:space="0" w:color="auto"/>
            <w:right w:val="none" w:sz="0" w:space="0" w:color="auto"/>
          </w:divBdr>
          <w:divsChild>
            <w:div w:id="117996180">
              <w:marLeft w:val="0"/>
              <w:marRight w:val="0"/>
              <w:marTop w:val="0"/>
              <w:marBottom w:val="0"/>
              <w:divBdr>
                <w:top w:val="none" w:sz="0" w:space="0" w:color="auto"/>
                <w:left w:val="none" w:sz="0" w:space="0" w:color="auto"/>
                <w:bottom w:val="none" w:sz="0" w:space="0" w:color="auto"/>
                <w:right w:val="none" w:sz="0" w:space="0" w:color="auto"/>
              </w:divBdr>
            </w:div>
            <w:div w:id="229465913">
              <w:marLeft w:val="0"/>
              <w:marRight w:val="0"/>
              <w:marTop w:val="0"/>
              <w:marBottom w:val="0"/>
              <w:divBdr>
                <w:top w:val="none" w:sz="0" w:space="0" w:color="auto"/>
                <w:left w:val="none" w:sz="0" w:space="0" w:color="auto"/>
                <w:bottom w:val="none" w:sz="0" w:space="0" w:color="auto"/>
                <w:right w:val="none" w:sz="0" w:space="0" w:color="auto"/>
              </w:divBdr>
            </w:div>
            <w:div w:id="637615573">
              <w:marLeft w:val="0"/>
              <w:marRight w:val="0"/>
              <w:marTop w:val="0"/>
              <w:marBottom w:val="0"/>
              <w:divBdr>
                <w:top w:val="none" w:sz="0" w:space="0" w:color="auto"/>
                <w:left w:val="none" w:sz="0" w:space="0" w:color="auto"/>
                <w:bottom w:val="none" w:sz="0" w:space="0" w:color="auto"/>
                <w:right w:val="none" w:sz="0" w:space="0" w:color="auto"/>
              </w:divBdr>
            </w:div>
            <w:div w:id="1114793044">
              <w:marLeft w:val="0"/>
              <w:marRight w:val="0"/>
              <w:marTop w:val="0"/>
              <w:marBottom w:val="0"/>
              <w:divBdr>
                <w:top w:val="none" w:sz="0" w:space="0" w:color="auto"/>
                <w:left w:val="none" w:sz="0" w:space="0" w:color="auto"/>
                <w:bottom w:val="none" w:sz="0" w:space="0" w:color="auto"/>
                <w:right w:val="none" w:sz="0" w:space="0" w:color="auto"/>
              </w:divBdr>
            </w:div>
            <w:div w:id="2143502821">
              <w:marLeft w:val="0"/>
              <w:marRight w:val="0"/>
              <w:marTop w:val="0"/>
              <w:marBottom w:val="0"/>
              <w:divBdr>
                <w:top w:val="none" w:sz="0" w:space="0" w:color="auto"/>
                <w:left w:val="none" w:sz="0" w:space="0" w:color="auto"/>
                <w:bottom w:val="none" w:sz="0" w:space="0" w:color="auto"/>
                <w:right w:val="none" w:sz="0" w:space="0" w:color="auto"/>
              </w:divBdr>
            </w:div>
          </w:divsChild>
        </w:div>
        <w:div w:id="784348187">
          <w:marLeft w:val="0"/>
          <w:marRight w:val="0"/>
          <w:marTop w:val="0"/>
          <w:marBottom w:val="0"/>
          <w:divBdr>
            <w:top w:val="none" w:sz="0" w:space="0" w:color="auto"/>
            <w:left w:val="none" w:sz="0" w:space="0" w:color="auto"/>
            <w:bottom w:val="none" w:sz="0" w:space="0" w:color="auto"/>
            <w:right w:val="none" w:sz="0" w:space="0" w:color="auto"/>
          </w:divBdr>
        </w:div>
        <w:div w:id="864291629">
          <w:marLeft w:val="0"/>
          <w:marRight w:val="0"/>
          <w:marTop w:val="0"/>
          <w:marBottom w:val="0"/>
          <w:divBdr>
            <w:top w:val="none" w:sz="0" w:space="0" w:color="auto"/>
            <w:left w:val="none" w:sz="0" w:space="0" w:color="auto"/>
            <w:bottom w:val="none" w:sz="0" w:space="0" w:color="auto"/>
            <w:right w:val="none" w:sz="0" w:space="0" w:color="auto"/>
          </w:divBdr>
          <w:divsChild>
            <w:div w:id="263614458">
              <w:marLeft w:val="0"/>
              <w:marRight w:val="0"/>
              <w:marTop w:val="0"/>
              <w:marBottom w:val="0"/>
              <w:divBdr>
                <w:top w:val="none" w:sz="0" w:space="0" w:color="auto"/>
                <w:left w:val="none" w:sz="0" w:space="0" w:color="auto"/>
                <w:bottom w:val="none" w:sz="0" w:space="0" w:color="auto"/>
                <w:right w:val="none" w:sz="0" w:space="0" w:color="auto"/>
              </w:divBdr>
            </w:div>
            <w:div w:id="443234122">
              <w:marLeft w:val="0"/>
              <w:marRight w:val="0"/>
              <w:marTop w:val="0"/>
              <w:marBottom w:val="0"/>
              <w:divBdr>
                <w:top w:val="none" w:sz="0" w:space="0" w:color="auto"/>
                <w:left w:val="none" w:sz="0" w:space="0" w:color="auto"/>
                <w:bottom w:val="none" w:sz="0" w:space="0" w:color="auto"/>
                <w:right w:val="none" w:sz="0" w:space="0" w:color="auto"/>
              </w:divBdr>
            </w:div>
            <w:div w:id="632754962">
              <w:marLeft w:val="0"/>
              <w:marRight w:val="0"/>
              <w:marTop w:val="0"/>
              <w:marBottom w:val="0"/>
              <w:divBdr>
                <w:top w:val="none" w:sz="0" w:space="0" w:color="auto"/>
                <w:left w:val="none" w:sz="0" w:space="0" w:color="auto"/>
                <w:bottom w:val="none" w:sz="0" w:space="0" w:color="auto"/>
                <w:right w:val="none" w:sz="0" w:space="0" w:color="auto"/>
              </w:divBdr>
            </w:div>
            <w:div w:id="1362513997">
              <w:marLeft w:val="0"/>
              <w:marRight w:val="0"/>
              <w:marTop w:val="0"/>
              <w:marBottom w:val="0"/>
              <w:divBdr>
                <w:top w:val="none" w:sz="0" w:space="0" w:color="auto"/>
                <w:left w:val="none" w:sz="0" w:space="0" w:color="auto"/>
                <w:bottom w:val="none" w:sz="0" w:space="0" w:color="auto"/>
                <w:right w:val="none" w:sz="0" w:space="0" w:color="auto"/>
              </w:divBdr>
            </w:div>
            <w:div w:id="1775830093">
              <w:marLeft w:val="0"/>
              <w:marRight w:val="0"/>
              <w:marTop w:val="0"/>
              <w:marBottom w:val="0"/>
              <w:divBdr>
                <w:top w:val="none" w:sz="0" w:space="0" w:color="auto"/>
                <w:left w:val="none" w:sz="0" w:space="0" w:color="auto"/>
                <w:bottom w:val="none" w:sz="0" w:space="0" w:color="auto"/>
                <w:right w:val="none" w:sz="0" w:space="0" w:color="auto"/>
              </w:divBdr>
            </w:div>
          </w:divsChild>
        </w:div>
        <w:div w:id="977148162">
          <w:marLeft w:val="0"/>
          <w:marRight w:val="0"/>
          <w:marTop w:val="0"/>
          <w:marBottom w:val="0"/>
          <w:divBdr>
            <w:top w:val="none" w:sz="0" w:space="0" w:color="auto"/>
            <w:left w:val="none" w:sz="0" w:space="0" w:color="auto"/>
            <w:bottom w:val="none" w:sz="0" w:space="0" w:color="auto"/>
            <w:right w:val="none" w:sz="0" w:space="0" w:color="auto"/>
          </w:divBdr>
        </w:div>
        <w:div w:id="996035655">
          <w:marLeft w:val="0"/>
          <w:marRight w:val="0"/>
          <w:marTop w:val="0"/>
          <w:marBottom w:val="0"/>
          <w:divBdr>
            <w:top w:val="none" w:sz="0" w:space="0" w:color="auto"/>
            <w:left w:val="none" w:sz="0" w:space="0" w:color="auto"/>
            <w:bottom w:val="none" w:sz="0" w:space="0" w:color="auto"/>
            <w:right w:val="none" w:sz="0" w:space="0" w:color="auto"/>
          </w:divBdr>
        </w:div>
        <w:div w:id="1011034011">
          <w:marLeft w:val="0"/>
          <w:marRight w:val="0"/>
          <w:marTop w:val="0"/>
          <w:marBottom w:val="0"/>
          <w:divBdr>
            <w:top w:val="none" w:sz="0" w:space="0" w:color="auto"/>
            <w:left w:val="none" w:sz="0" w:space="0" w:color="auto"/>
            <w:bottom w:val="none" w:sz="0" w:space="0" w:color="auto"/>
            <w:right w:val="none" w:sz="0" w:space="0" w:color="auto"/>
          </w:divBdr>
        </w:div>
        <w:div w:id="1021660577">
          <w:marLeft w:val="0"/>
          <w:marRight w:val="0"/>
          <w:marTop w:val="0"/>
          <w:marBottom w:val="0"/>
          <w:divBdr>
            <w:top w:val="none" w:sz="0" w:space="0" w:color="auto"/>
            <w:left w:val="none" w:sz="0" w:space="0" w:color="auto"/>
            <w:bottom w:val="none" w:sz="0" w:space="0" w:color="auto"/>
            <w:right w:val="none" w:sz="0" w:space="0" w:color="auto"/>
          </w:divBdr>
        </w:div>
        <w:div w:id="1619988422">
          <w:marLeft w:val="0"/>
          <w:marRight w:val="0"/>
          <w:marTop w:val="0"/>
          <w:marBottom w:val="0"/>
          <w:divBdr>
            <w:top w:val="none" w:sz="0" w:space="0" w:color="auto"/>
            <w:left w:val="none" w:sz="0" w:space="0" w:color="auto"/>
            <w:bottom w:val="none" w:sz="0" w:space="0" w:color="auto"/>
            <w:right w:val="none" w:sz="0" w:space="0" w:color="auto"/>
          </w:divBdr>
        </w:div>
        <w:div w:id="1631127837">
          <w:marLeft w:val="0"/>
          <w:marRight w:val="0"/>
          <w:marTop w:val="0"/>
          <w:marBottom w:val="0"/>
          <w:divBdr>
            <w:top w:val="none" w:sz="0" w:space="0" w:color="auto"/>
            <w:left w:val="none" w:sz="0" w:space="0" w:color="auto"/>
            <w:bottom w:val="none" w:sz="0" w:space="0" w:color="auto"/>
            <w:right w:val="none" w:sz="0" w:space="0" w:color="auto"/>
          </w:divBdr>
          <w:divsChild>
            <w:div w:id="337388240">
              <w:marLeft w:val="0"/>
              <w:marRight w:val="0"/>
              <w:marTop w:val="0"/>
              <w:marBottom w:val="0"/>
              <w:divBdr>
                <w:top w:val="none" w:sz="0" w:space="0" w:color="auto"/>
                <w:left w:val="none" w:sz="0" w:space="0" w:color="auto"/>
                <w:bottom w:val="none" w:sz="0" w:space="0" w:color="auto"/>
                <w:right w:val="none" w:sz="0" w:space="0" w:color="auto"/>
              </w:divBdr>
            </w:div>
            <w:div w:id="1003320351">
              <w:marLeft w:val="0"/>
              <w:marRight w:val="0"/>
              <w:marTop w:val="0"/>
              <w:marBottom w:val="0"/>
              <w:divBdr>
                <w:top w:val="none" w:sz="0" w:space="0" w:color="auto"/>
                <w:left w:val="none" w:sz="0" w:space="0" w:color="auto"/>
                <w:bottom w:val="none" w:sz="0" w:space="0" w:color="auto"/>
                <w:right w:val="none" w:sz="0" w:space="0" w:color="auto"/>
              </w:divBdr>
            </w:div>
            <w:div w:id="2062094736">
              <w:marLeft w:val="0"/>
              <w:marRight w:val="0"/>
              <w:marTop w:val="0"/>
              <w:marBottom w:val="0"/>
              <w:divBdr>
                <w:top w:val="none" w:sz="0" w:space="0" w:color="auto"/>
                <w:left w:val="none" w:sz="0" w:space="0" w:color="auto"/>
                <w:bottom w:val="none" w:sz="0" w:space="0" w:color="auto"/>
                <w:right w:val="none" w:sz="0" w:space="0" w:color="auto"/>
              </w:divBdr>
            </w:div>
          </w:divsChild>
        </w:div>
        <w:div w:id="1670668598">
          <w:marLeft w:val="0"/>
          <w:marRight w:val="0"/>
          <w:marTop w:val="0"/>
          <w:marBottom w:val="0"/>
          <w:divBdr>
            <w:top w:val="none" w:sz="0" w:space="0" w:color="auto"/>
            <w:left w:val="none" w:sz="0" w:space="0" w:color="auto"/>
            <w:bottom w:val="none" w:sz="0" w:space="0" w:color="auto"/>
            <w:right w:val="none" w:sz="0" w:space="0" w:color="auto"/>
          </w:divBdr>
        </w:div>
        <w:div w:id="1740666661">
          <w:marLeft w:val="0"/>
          <w:marRight w:val="0"/>
          <w:marTop w:val="0"/>
          <w:marBottom w:val="0"/>
          <w:divBdr>
            <w:top w:val="none" w:sz="0" w:space="0" w:color="auto"/>
            <w:left w:val="none" w:sz="0" w:space="0" w:color="auto"/>
            <w:bottom w:val="none" w:sz="0" w:space="0" w:color="auto"/>
            <w:right w:val="none" w:sz="0" w:space="0" w:color="auto"/>
          </w:divBdr>
        </w:div>
        <w:div w:id="1758597536">
          <w:marLeft w:val="0"/>
          <w:marRight w:val="0"/>
          <w:marTop w:val="0"/>
          <w:marBottom w:val="0"/>
          <w:divBdr>
            <w:top w:val="none" w:sz="0" w:space="0" w:color="auto"/>
            <w:left w:val="none" w:sz="0" w:space="0" w:color="auto"/>
            <w:bottom w:val="none" w:sz="0" w:space="0" w:color="auto"/>
            <w:right w:val="none" w:sz="0" w:space="0" w:color="auto"/>
          </w:divBdr>
          <w:divsChild>
            <w:div w:id="566963721">
              <w:marLeft w:val="0"/>
              <w:marRight w:val="0"/>
              <w:marTop w:val="0"/>
              <w:marBottom w:val="0"/>
              <w:divBdr>
                <w:top w:val="none" w:sz="0" w:space="0" w:color="auto"/>
                <w:left w:val="none" w:sz="0" w:space="0" w:color="auto"/>
                <w:bottom w:val="none" w:sz="0" w:space="0" w:color="auto"/>
                <w:right w:val="none" w:sz="0" w:space="0" w:color="auto"/>
              </w:divBdr>
            </w:div>
            <w:div w:id="1676105435">
              <w:marLeft w:val="0"/>
              <w:marRight w:val="0"/>
              <w:marTop w:val="0"/>
              <w:marBottom w:val="0"/>
              <w:divBdr>
                <w:top w:val="none" w:sz="0" w:space="0" w:color="auto"/>
                <w:left w:val="none" w:sz="0" w:space="0" w:color="auto"/>
                <w:bottom w:val="none" w:sz="0" w:space="0" w:color="auto"/>
                <w:right w:val="none" w:sz="0" w:space="0" w:color="auto"/>
              </w:divBdr>
            </w:div>
            <w:div w:id="1765688179">
              <w:marLeft w:val="0"/>
              <w:marRight w:val="0"/>
              <w:marTop w:val="0"/>
              <w:marBottom w:val="0"/>
              <w:divBdr>
                <w:top w:val="none" w:sz="0" w:space="0" w:color="auto"/>
                <w:left w:val="none" w:sz="0" w:space="0" w:color="auto"/>
                <w:bottom w:val="none" w:sz="0" w:space="0" w:color="auto"/>
                <w:right w:val="none" w:sz="0" w:space="0" w:color="auto"/>
              </w:divBdr>
            </w:div>
            <w:div w:id="1830755669">
              <w:marLeft w:val="0"/>
              <w:marRight w:val="0"/>
              <w:marTop w:val="0"/>
              <w:marBottom w:val="0"/>
              <w:divBdr>
                <w:top w:val="none" w:sz="0" w:space="0" w:color="auto"/>
                <w:left w:val="none" w:sz="0" w:space="0" w:color="auto"/>
                <w:bottom w:val="none" w:sz="0" w:space="0" w:color="auto"/>
                <w:right w:val="none" w:sz="0" w:space="0" w:color="auto"/>
              </w:divBdr>
            </w:div>
            <w:div w:id="2020303358">
              <w:marLeft w:val="0"/>
              <w:marRight w:val="0"/>
              <w:marTop w:val="0"/>
              <w:marBottom w:val="0"/>
              <w:divBdr>
                <w:top w:val="none" w:sz="0" w:space="0" w:color="auto"/>
                <w:left w:val="none" w:sz="0" w:space="0" w:color="auto"/>
                <w:bottom w:val="none" w:sz="0" w:space="0" w:color="auto"/>
                <w:right w:val="none" w:sz="0" w:space="0" w:color="auto"/>
              </w:divBdr>
            </w:div>
          </w:divsChild>
        </w:div>
        <w:div w:id="1794785333">
          <w:marLeft w:val="0"/>
          <w:marRight w:val="0"/>
          <w:marTop w:val="0"/>
          <w:marBottom w:val="0"/>
          <w:divBdr>
            <w:top w:val="none" w:sz="0" w:space="0" w:color="auto"/>
            <w:left w:val="none" w:sz="0" w:space="0" w:color="auto"/>
            <w:bottom w:val="none" w:sz="0" w:space="0" w:color="auto"/>
            <w:right w:val="none" w:sz="0" w:space="0" w:color="auto"/>
          </w:divBdr>
        </w:div>
        <w:div w:id="1931692277">
          <w:marLeft w:val="0"/>
          <w:marRight w:val="0"/>
          <w:marTop w:val="0"/>
          <w:marBottom w:val="0"/>
          <w:divBdr>
            <w:top w:val="none" w:sz="0" w:space="0" w:color="auto"/>
            <w:left w:val="none" w:sz="0" w:space="0" w:color="auto"/>
            <w:bottom w:val="none" w:sz="0" w:space="0" w:color="auto"/>
            <w:right w:val="none" w:sz="0" w:space="0" w:color="auto"/>
          </w:divBdr>
        </w:div>
        <w:div w:id="2005886948">
          <w:marLeft w:val="0"/>
          <w:marRight w:val="0"/>
          <w:marTop w:val="0"/>
          <w:marBottom w:val="0"/>
          <w:divBdr>
            <w:top w:val="none" w:sz="0" w:space="0" w:color="auto"/>
            <w:left w:val="none" w:sz="0" w:space="0" w:color="auto"/>
            <w:bottom w:val="none" w:sz="0" w:space="0" w:color="auto"/>
            <w:right w:val="none" w:sz="0" w:space="0" w:color="auto"/>
          </w:divBdr>
        </w:div>
        <w:div w:id="204821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Props1.xml><?xml version="1.0" encoding="utf-8"?>
<ds:datastoreItem xmlns:ds="http://schemas.openxmlformats.org/officeDocument/2006/customXml" ds:itemID="{F3934382-F615-4F78-BB37-E604821C8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3E695-74BB-4AAD-9C5E-6915CB664D4C}">
  <ds:schemaRefs>
    <ds:schemaRef ds:uri="http://schemas.openxmlformats.org/officeDocument/2006/bibliography"/>
  </ds:schemaRefs>
</ds:datastoreItem>
</file>

<file path=customXml/itemProps3.xml><?xml version="1.0" encoding="utf-8"?>
<ds:datastoreItem xmlns:ds="http://schemas.openxmlformats.org/officeDocument/2006/customXml" ds:itemID="{CFBDD6BA-83E1-43C1-B899-C2BA2475AB61}">
  <ds:schemaRefs>
    <ds:schemaRef ds:uri="http://schemas.microsoft.com/sharepoint/v3/contenttype/forms"/>
  </ds:schemaRefs>
</ds:datastoreItem>
</file>

<file path=customXml/itemProps4.xml><?xml version="1.0" encoding="utf-8"?>
<ds:datastoreItem xmlns:ds="http://schemas.openxmlformats.org/officeDocument/2006/customXml" ds:itemID="{24AB0BCC-DFB2-471A-8628-73736CBE4B49}">
  <ds:schemaRefs>
    <ds:schemaRef ds:uri="http://schemas.microsoft.com/office/2006/metadata/properties"/>
    <ds:schemaRef ds:uri="http://schemas.microsoft.com/office/infopath/2007/PartnerControls"/>
    <ds:schemaRef ds:uri="9af227aa-5493-4bfe-a302-9771bcf9292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Hawkins</dc:creator>
  <cp:keywords/>
  <cp:lastModifiedBy>Allison Hawkins</cp:lastModifiedBy>
  <cp:revision>5</cp:revision>
  <cp:lastPrinted>2018-10-24T23:38:00Z</cp:lastPrinted>
  <dcterms:created xsi:type="dcterms:W3CDTF">2020-07-23T13:26:00Z</dcterms:created>
  <dcterms:modified xsi:type="dcterms:W3CDTF">2024-01-23T19:18:00Z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810807387</vt:i4>
  </property>
  <property fmtid="{D5CDD505-2E9C-101B-9397-08002B2CF9AE}" pid="3" name="_NewReviewCycle">
    <vt:lpwstr/>
  </property>
  <property fmtid="{D5CDD505-2E9C-101B-9397-08002B2CF9AE}" pid="4" name="_EmailSubject">
    <vt:lpwstr>Timbs v  Indiana_Draft 3</vt:lpwstr>
  </property>
  <property fmtid="{D5CDD505-2E9C-101B-9397-08002B2CF9AE}" pid="5" name="_AuthorEmail">
    <vt:lpwstr>jgreen@sidley.com</vt:lpwstr>
  </property>
  <property fmtid="{D5CDD505-2E9C-101B-9397-08002B2CF9AE}" pid="6" name="_AuthorEmailDisplayName">
    <vt:lpwstr>Green, Jeffrey T.</vt:lpwstr>
  </property>
  <property fmtid="{D5CDD505-2E9C-101B-9397-08002B2CF9AE}" pid="7" name="_ReviewingToolsShownOnce">
    <vt:lpwstr/>
  </property>
  <property fmtid="{D5CDD505-2E9C-101B-9397-08002B2CF9AE}" pid="8" name="ContentTypeId">
    <vt:lpwstr>0x010100C2E8957C50B509419C47FA4575E8EAD0</vt:lpwstr>
  </property>
</Properties>
</file>