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D1F842" w14:textId="0C923279" w:rsidR="002D5911" w:rsidRPr="00E423A7" w:rsidRDefault="00E423A7" w:rsidP="00E423A7">
      <w:pPr>
        <w:pStyle w:val="Title1sl"/>
        <w:pBdr>
          <w:bottom w:val="single" w:sz="12" w:space="1" w:color="auto"/>
        </w:pBdr>
        <w:spacing w:before="240"/>
        <w:rPr>
          <w:i/>
          <w:iCs/>
        </w:rPr>
      </w:pPr>
      <w:r w:rsidRPr="00F945B4">
        <w:rPr>
          <w:i/>
          <w:iCs/>
          <w:sz w:val="40"/>
          <w:szCs w:val="40"/>
        </w:rPr>
        <w:t xml:space="preserve">Gideon v. Wainwright </w:t>
      </w:r>
      <w:r w:rsidRPr="00F945B4">
        <w:rPr>
          <w:sz w:val="40"/>
          <w:szCs w:val="40"/>
        </w:rPr>
        <w:t xml:space="preserve">/ </w:t>
      </w:r>
      <w:r w:rsidR="0059700B" w:rsidRPr="00F945B4">
        <w:rPr>
          <w:sz w:val="40"/>
          <w:szCs w:val="40"/>
        </w:rPr>
        <w:t>Opinion Analysis</w:t>
      </w:r>
    </w:p>
    <w:p w14:paraId="7421B3E0" w14:textId="3A5F4F56" w:rsidR="00524DCC" w:rsidRPr="0059700B" w:rsidRDefault="00351909" w:rsidP="00E423A7">
      <w:pPr>
        <w:pStyle w:val="Subhead1sl"/>
        <w:rPr>
          <w:bCs/>
          <w:shd w:val="clear" w:color="auto" w:fill="FFFFFF"/>
        </w:rPr>
      </w:pPr>
      <w:r>
        <w:rPr>
          <w:bCs/>
          <w:noProof/>
        </w:rPr>
        <mc:AlternateContent>
          <mc:Choice Requires="wpg">
            <w:drawing>
              <wp:anchor distT="0" distB="0" distL="114300" distR="114300" simplePos="0" relativeHeight="251667456" behindDoc="0" locked="0" layoutInCell="1" allowOverlap="1" wp14:anchorId="7573679D" wp14:editId="569099B9">
                <wp:simplePos x="0" y="0"/>
                <wp:positionH relativeFrom="column">
                  <wp:posOffset>4086225</wp:posOffset>
                </wp:positionH>
                <wp:positionV relativeFrom="paragraph">
                  <wp:posOffset>1310005</wp:posOffset>
                </wp:positionV>
                <wp:extent cx="1971675" cy="2428875"/>
                <wp:effectExtent l="0" t="0" r="9525" b="9525"/>
                <wp:wrapNone/>
                <wp:docPr id="9" name="Group 9"/>
                <wp:cNvGraphicFramePr/>
                <a:graphic xmlns:a="http://schemas.openxmlformats.org/drawingml/2006/main">
                  <a:graphicData uri="http://schemas.microsoft.com/office/word/2010/wordprocessingGroup">
                    <wpg:wgp>
                      <wpg:cNvGrpSpPr/>
                      <wpg:grpSpPr>
                        <a:xfrm>
                          <a:off x="0" y="0"/>
                          <a:ext cx="1971675" cy="2428875"/>
                          <a:chOff x="0" y="0"/>
                          <a:chExt cx="1971675" cy="2428875"/>
                        </a:xfrm>
                      </wpg:grpSpPr>
                      <wps:wsp>
                        <wps:cNvPr id="6" name="Rectangle 6"/>
                        <wps:cNvSpPr/>
                        <wps:spPr>
                          <a:xfrm>
                            <a:off x="457200" y="0"/>
                            <a:ext cx="1495425" cy="242887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Arrow: Left 7"/>
                        <wps:cNvSpPr/>
                        <wps:spPr>
                          <a:xfrm>
                            <a:off x="0" y="971550"/>
                            <a:ext cx="523875" cy="476250"/>
                          </a:xfrm>
                          <a:prstGeom prst="leftArrow">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Text Box 2"/>
                        <wps:cNvSpPr txBox="1">
                          <a:spLocks noChangeArrowheads="1"/>
                        </wps:cNvSpPr>
                        <wps:spPr bwMode="auto">
                          <a:xfrm>
                            <a:off x="466725" y="152400"/>
                            <a:ext cx="1504950" cy="2179320"/>
                          </a:xfrm>
                          <a:prstGeom prst="rect">
                            <a:avLst/>
                          </a:prstGeom>
                          <a:noFill/>
                          <a:ln w="9525">
                            <a:noFill/>
                            <a:miter lim="800000"/>
                            <a:headEnd/>
                            <a:tailEnd/>
                          </a:ln>
                        </wps:spPr>
                        <wps:txbx>
                          <w:txbxContent>
                            <w:p w14:paraId="05539DF3" w14:textId="77777777" w:rsidR="0059700B" w:rsidRPr="00351909" w:rsidRDefault="0059700B" w:rsidP="0059700B">
                              <w:pPr>
                                <w:rPr>
                                  <w:sz w:val="23"/>
                                  <w:szCs w:val="23"/>
                                </w:rPr>
                              </w:pPr>
                              <w:r w:rsidRPr="00351909">
                                <w:rPr>
                                  <w:rFonts w:ascii="Garamond" w:hAnsi="Garamond"/>
                                  <w:b/>
                                  <w:bCs/>
                                  <w:i/>
                                  <w:iCs/>
                                  <w:color w:val="333333"/>
                                  <w:sz w:val="23"/>
                                  <w:szCs w:val="23"/>
                                </w:rPr>
                                <w:t>writ of habeas corpus</w:t>
                              </w:r>
                              <w:r w:rsidRPr="00351909">
                                <w:rPr>
                                  <w:rFonts w:ascii="Garamond" w:hAnsi="Garamond"/>
                                  <w:color w:val="333333"/>
                                  <w:sz w:val="23"/>
                                  <w:szCs w:val="23"/>
                                </w:rPr>
                                <w:t xml:space="preserve"> is legal term for an order from a higher court asking for all records of a case so they can review it. A person applies (petitions) for a </w:t>
                              </w:r>
                              <w:r w:rsidRPr="00351909">
                                <w:rPr>
                                  <w:rFonts w:ascii="Garamond" w:hAnsi="Garamond"/>
                                  <w:i/>
                                  <w:iCs/>
                                  <w:color w:val="333333"/>
                                  <w:sz w:val="23"/>
                                  <w:szCs w:val="23"/>
                                </w:rPr>
                                <w:t>writ of habeas corpus</w:t>
                              </w:r>
                              <w:r w:rsidRPr="00351909">
                                <w:rPr>
                                  <w:rFonts w:ascii="Garamond" w:hAnsi="Garamond"/>
                                  <w:color w:val="333333"/>
                                  <w:sz w:val="23"/>
                                  <w:szCs w:val="23"/>
                                </w:rPr>
                                <w:t xml:space="preserve"> when they ask a court to review their case.</w:t>
                              </w:r>
                            </w:p>
                          </w:txbxContent>
                        </wps:txbx>
                        <wps:bodyPr rot="0" vert="horz" wrap="square" lIns="91440" tIns="45720" rIns="91440" bIns="45720" anchor="t" anchorCtr="0">
                          <a:noAutofit/>
                        </wps:bodyPr>
                      </wps:wsp>
                    </wpg:wgp>
                  </a:graphicData>
                </a:graphic>
              </wp:anchor>
            </w:drawing>
          </mc:Choice>
          <mc:Fallback>
            <w:pict>
              <v:group w14:anchorId="7573679D" id="Group 9" o:spid="_x0000_s1026" style="position:absolute;margin-left:321.75pt;margin-top:103.15pt;width:155.25pt;height:191.25pt;z-index:251667456" coordsize="19716,24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">
                <v:rect id="Rectangle 6" o:spid="_x0000_s1027" style="position:absolute;left:4572;width:14954;height:2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" fillcolor="#d8d8d8 [2732]" stroked="f" strokeweight="1p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7" o:spid="_x0000_s1028" type="#_x0000_t66" style="position:absolute;top:9715;width:5238;height:4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" adj="9818" fillcolor="#d8d8d8 [2732]" stroked="f" strokeweight="1pt"/>
                <v:shapetype id="_x0000_t202" coordsize="21600,21600" o:spt="202" path="m,l,21600r21600,l21600,xe">
                  <v:stroke joinstyle="miter"/>
                  <v:path gradientshapeok="t" o:connecttype="rect"/>
                </v:shapetype>
                <v:shape id="_x0000_s1029" type="#_x0000_t202" style="position:absolute;left:4667;top:1524;width:15049;height:2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05539DF3" w14:textId="77777777" w:rsidR="0059700B" w:rsidRPr="00351909" w:rsidRDefault="0059700B" w:rsidP="0059700B">
                        <w:pPr>
                          <w:rPr>
                            <w:sz w:val="23"/>
                            <w:szCs w:val="23"/>
                          </w:rPr>
                        </w:pPr>
                        <w:r w:rsidRPr="00351909">
                          <w:rPr>
                            <w:rFonts w:ascii="Garamond" w:hAnsi="Garamond"/>
                            <w:b/>
                            <w:bCs/>
                            <w:i/>
                            <w:iCs/>
                            <w:color w:val="333333"/>
                            <w:sz w:val="23"/>
                            <w:szCs w:val="23"/>
                          </w:rPr>
                          <w:t>writ of habeas corpus</w:t>
                        </w:r>
                        <w:r w:rsidRPr="00351909">
                          <w:rPr>
                            <w:rFonts w:ascii="Garamond" w:hAnsi="Garamond"/>
                            <w:color w:val="333333"/>
                            <w:sz w:val="23"/>
                            <w:szCs w:val="23"/>
                          </w:rPr>
                          <w:t xml:space="preserve"> is legal term for an order from a higher court asking for all records of a case so they can review it. A person applies (petitions) for a </w:t>
                        </w:r>
                        <w:r w:rsidRPr="00351909">
                          <w:rPr>
                            <w:rFonts w:ascii="Garamond" w:hAnsi="Garamond"/>
                            <w:i/>
                            <w:iCs/>
                            <w:color w:val="333333"/>
                            <w:sz w:val="23"/>
                            <w:szCs w:val="23"/>
                          </w:rPr>
                          <w:t>writ of habeas corpus</w:t>
                        </w:r>
                        <w:r w:rsidRPr="00351909">
                          <w:rPr>
                            <w:rFonts w:ascii="Garamond" w:hAnsi="Garamond"/>
                            <w:color w:val="333333"/>
                            <w:sz w:val="23"/>
                            <w:szCs w:val="23"/>
                          </w:rPr>
                          <w:t xml:space="preserve"> when they ask a court to review their case.</w:t>
                        </w:r>
                      </w:p>
                    </w:txbxContent>
                  </v:textbox>
                </v:shape>
              </v:group>
            </w:pict>
          </mc:Fallback>
        </mc:AlternateContent>
      </w:r>
      <w:r w:rsidRPr="0059700B">
        <w:rPr>
          <w:bCs/>
          <w:noProof/>
        </w:rPr>
        <mc:AlternateContent>
          <mc:Choice Requires="wps">
            <w:drawing>
              <wp:anchor distT="0" distB="0" distL="114300" distR="114300" simplePos="0" relativeHeight="251660286" behindDoc="0" locked="0" layoutInCell="1" allowOverlap="1" wp14:anchorId="16766311" wp14:editId="29FF888B">
                <wp:simplePos x="0" y="0"/>
                <wp:positionH relativeFrom="margin">
                  <wp:posOffset>-76200</wp:posOffset>
                </wp:positionH>
                <wp:positionV relativeFrom="paragraph">
                  <wp:posOffset>421005</wp:posOffset>
                </wp:positionV>
                <wp:extent cx="6362700" cy="4105275"/>
                <wp:effectExtent l="0" t="0" r="0" b="0"/>
                <wp:wrapTopAndBottom/>
                <wp:docPr id="4" name="Text Box 4"/>
                <wp:cNvGraphicFramePr/>
                <a:graphic xmlns:a="http://schemas.openxmlformats.org/drawingml/2006/main">
                  <a:graphicData uri="http://schemas.microsoft.com/office/word/2010/wordprocessingShape">
                    <wps:wsp>
                      <wps:cNvSpPr txBox="1"/>
                      <wps:spPr>
                        <a:xfrm>
                          <a:off x="0" y="0"/>
                          <a:ext cx="6362700" cy="4105275"/>
                        </a:xfrm>
                        <a:prstGeom prst="rect">
                          <a:avLst/>
                        </a:prstGeom>
                        <a:noFill/>
                        <a:ln w="6350">
                          <a:noFill/>
                        </a:ln>
                      </wps:spPr>
                      <wps:txbx>
                        <w:txbxContent>
                          <w:p w14:paraId="1ADACD6B" w14:textId="3E5EB12A" w:rsidR="00E423A7" w:rsidRDefault="0059700B">
                            <w:r>
                              <w:rPr>
                                <w:noProof/>
                              </w:rPr>
                              <w:drawing>
                                <wp:inline distT="0" distB="0" distL="0" distR="0" wp14:anchorId="4CBD8154" wp14:editId="1D1746B0">
                                  <wp:extent cx="4217670" cy="3877535"/>
                                  <wp:effectExtent l="19050" t="19050" r="11430" b="279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238806" cy="3896966"/>
                                          </a:xfrm>
                                          <a:prstGeom prst="rect">
                                            <a:avLst/>
                                          </a:prstGeom>
                                          <a:ln w="19050">
                                            <a:solidFill>
                                              <a:schemeClr val="tx1"/>
                                            </a:solid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66311" id="Text Box 4" o:spid="_x0000_s1030" type="#_x0000_t202" style="position:absolute;margin-left:-6pt;margin-top:33.15pt;width:501pt;height:323.25pt;z-index:25166028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" filled="f" stroked="f" strokeweight=".5pt">
                <v:textbox>
                  <w:txbxContent>
                    <w:p w14:paraId="1ADACD6B" w14:textId="3E5EB12A" w:rsidR="00E423A7" w:rsidRDefault="0059700B">
                      <w:r>
                        <w:rPr>
                          <w:noProof/>
                        </w:rPr>
                        <w:drawing>
                          <wp:inline distT="0" distB="0" distL="0" distR="0" wp14:anchorId="4CBD8154" wp14:editId="1D1746B0">
                            <wp:extent cx="4217670" cy="3877535"/>
                            <wp:effectExtent l="19050" t="19050" r="11430" b="279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238806" cy="3896966"/>
                                    </a:xfrm>
                                    <a:prstGeom prst="rect">
                                      <a:avLst/>
                                    </a:prstGeom>
                                    <a:ln w="19050">
                                      <a:solidFill>
                                        <a:schemeClr val="tx1"/>
                                      </a:solidFill>
                                    </a:ln>
                                  </pic:spPr>
                                </pic:pic>
                              </a:graphicData>
                            </a:graphic>
                          </wp:inline>
                        </w:drawing>
                      </w:r>
                    </w:p>
                  </w:txbxContent>
                </v:textbox>
                <w10:wrap type="topAndBottom" anchorx="margin"/>
              </v:shape>
            </w:pict>
          </mc:Fallback>
        </mc:AlternateContent>
      </w:r>
      <w:r w:rsidR="0059700B" w:rsidRPr="0059700B">
        <w:rPr>
          <w:bCs/>
        </w:rPr>
        <w:t xml:space="preserve"> </w:t>
      </w:r>
      <w:r w:rsidR="0059700B" w:rsidRPr="0059700B">
        <w:rPr>
          <w:bCs/>
          <w:noProof/>
        </w:rPr>
        <w:t>Justice Hugo Black wrote the Majority Opinion of the Court:</w:t>
      </w:r>
      <w:r w:rsidR="0059700B" w:rsidRPr="0059700B">
        <w:rPr>
          <w:noProof/>
        </w:rPr>
        <w:t xml:space="preserve"> </w:t>
      </w:r>
    </w:p>
    <w:p w14:paraId="2F0B0226" w14:textId="7AFDA4CA" w:rsidR="00E423A7" w:rsidRPr="00124C0B" w:rsidRDefault="00E423A7" w:rsidP="00E423A7">
      <w:pPr>
        <w:spacing w:before="240"/>
        <w:rPr>
          <w:rFonts w:ascii="Garamond" w:hAnsi="Garamond"/>
          <w:sz w:val="20"/>
          <w:szCs w:val="20"/>
        </w:rPr>
      </w:pPr>
      <w:bookmarkStart w:id="0" w:name="_Hlk33686790"/>
      <w:r w:rsidRPr="00466D7E">
        <w:rPr>
          <w:rFonts w:ascii="Garamond" w:hAnsi="Garamond"/>
          <w:b/>
          <w:bCs/>
          <w:sz w:val="20"/>
          <w:szCs w:val="20"/>
        </w:rPr>
        <w:t>Source:</w:t>
      </w:r>
      <w:r w:rsidRPr="00124C0B">
        <w:rPr>
          <w:rFonts w:ascii="Garamond" w:hAnsi="Garamond"/>
          <w:sz w:val="20"/>
          <w:szCs w:val="20"/>
        </w:rPr>
        <w:t xml:space="preserve"> </w:t>
      </w:r>
      <w:r w:rsidR="0059700B" w:rsidRPr="0059700B">
        <w:rPr>
          <w:rFonts w:ascii="Garamond" w:hAnsi="Garamond"/>
          <w:sz w:val="20"/>
          <w:szCs w:val="20"/>
        </w:rPr>
        <w:t>Hugo Lafayette</w:t>
      </w:r>
      <w:r w:rsidR="00351909">
        <w:rPr>
          <w:rFonts w:ascii="Garamond" w:hAnsi="Garamond"/>
          <w:sz w:val="20"/>
          <w:szCs w:val="20"/>
        </w:rPr>
        <w:t xml:space="preserve"> Black</w:t>
      </w:r>
      <w:r w:rsidR="0059700B" w:rsidRPr="0059700B">
        <w:rPr>
          <w:rFonts w:ascii="Garamond" w:hAnsi="Garamond"/>
          <w:sz w:val="20"/>
          <w:szCs w:val="20"/>
        </w:rPr>
        <w:t xml:space="preserve"> and Supreme Court </w:t>
      </w:r>
      <w:r w:rsidR="00351909">
        <w:rPr>
          <w:rFonts w:ascii="Garamond" w:hAnsi="Garamond"/>
          <w:sz w:val="20"/>
          <w:szCs w:val="20"/>
        </w:rPr>
        <w:t>o</w:t>
      </w:r>
      <w:r w:rsidR="0059700B" w:rsidRPr="0059700B">
        <w:rPr>
          <w:rFonts w:ascii="Garamond" w:hAnsi="Garamond"/>
          <w:sz w:val="20"/>
          <w:szCs w:val="20"/>
        </w:rPr>
        <w:t xml:space="preserve">f </w:t>
      </w:r>
      <w:r w:rsidR="00351909">
        <w:rPr>
          <w:rFonts w:ascii="Garamond" w:hAnsi="Garamond"/>
          <w:sz w:val="20"/>
          <w:szCs w:val="20"/>
        </w:rPr>
        <w:t>t</w:t>
      </w:r>
      <w:r w:rsidR="0059700B" w:rsidRPr="0059700B">
        <w:rPr>
          <w:rFonts w:ascii="Garamond" w:hAnsi="Garamond"/>
          <w:sz w:val="20"/>
          <w:szCs w:val="20"/>
        </w:rPr>
        <w:t>he United States</w:t>
      </w:r>
      <w:r w:rsidR="00351909">
        <w:rPr>
          <w:rFonts w:ascii="Garamond" w:hAnsi="Garamond"/>
          <w:sz w:val="20"/>
          <w:szCs w:val="20"/>
        </w:rPr>
        <w:t>, “</w:t>
      </w:r>
      <w:r w:rsidR="0059700B" w:rsidRPr="0059700B">
        <w:rPr>
          <w:rFonts w:ascii="Garamond" w:hAnsi="Garamond"/>
          <w:sz w:val="20"/>
          <w:szCs w:val="20"/>
        </w:rPr>
        <w:t>U.S. Reports: Gideon v. Wainwright, 372 U.S. 335. 1962</w:t>
      </w:r>
      <w:r w:rsidR="00351909">
        <w:rPr>
          <w:rFonts w:ascii="Garamond" w:hAnsi="Garamond"/>
          <w:sz w:val="20"/>
          <w:szCs w:val="20"/>
        </w:rPr>
        <w:t>,”</w:t>
      </w:r>
      <w:r w:rsidR="0059700B" w:rsidRPr="0059700B">
        <w:rPr>
          <w:rFonts w:ascii="Garamond" w:hAnsi="Garamond"/>
          <w:sz w:val="20"/>
          <w:szCs w:val="20"/>
        </w:rPr>
        <w:t xml:space="preserve"> Periodical</w:t>
      </w:r>
      <w:r w:rsidR="00351909">
        <w:rPr>
          <w:rFonts w:ascii="Garamond" w:hAnsi="Garamond"/>
          <w:sz w:val="20"/>
          <w:szCs w:val="20"/>
        </w:rPr>
        <w:t>,</w:t>
      </w:r>
      <w:r w:rsidR="0059700B" w:rsidRPr="0059700B">
        <w:rPr>
          <w:rFonts w:ascii="Garamond" w:hAnsi="Garamond"/>
          <w:sz w:val="20"/>
          <w:szCs w:val="20"/>
        </w:rPr>
        <w:t xml:space="preserve"> https://www.loc.gov/item/usrep372335/.</w:t>
      </w:r>
    </w:p>
    <w:p w14:paraId="2F0B1000" w14:textId="457A8D76" w:rsidR="00902A19" w:rsidRDefault="00351909" w:rsidP="001F1855">
      <w:pPr>
        <w:pStyle w:val="Subhead1sl"/>
        <w:spacing w:before="720"/>
        <w:rPr>
          <w:shd w:val="clear" w:color="auto" w:fill="FFFFFF"/>
        </w:rPr>
      </w:pPr>
      <w:r>
        <w:rPr>
          <w:shd w:val="clear" w:color="auto" w:fill="FFFFFF"/>
        </w:rPr>
        <w:t>Constitutional Provisions</w:t>
      </w:r>
    </w:p>
    <w:p w14:paraId="350F2D77" w14:textId="0CAC643F" w:rsidR="00351909" w:rsidRPr="00351909" w:rsidRDefault="00351909" w:rsidP="00351909">
      <w:pPr>
        <w:pStyle w:val="Bulletsl"/>
        <w:numPr>
          <w:ilvl w:val="0"/>
          <w:numId w:val="0"/>
        </w:numPr>
        <w:spacing w:before="240" w:line="276" w:lineRule="auto"/>
        <w:rPr>
          <w:rFonts w:ascii="Gill Sans MT" w:hAnsi="Gill Sans MT"/>
          <w:b/>
          <w:i/>
          <w:iCs/>
        </w:rPr>
      </w:pPr>
      <w:r>
        <w:rPr>
          <w:rFonts w:ascii="Gill Sans MT" w:hAnsi="Gill Sans MT"/>
          <w:b/>
          <w:i/>
          <w:iCs/>
        </w:rPr>
        <w:t xml:space="preserve">Sixth </w:t>
      </w:r>
      <w:r w:rsidRPr="00351909">
        <w:rPr>
          <w:rFonts w:ascii="Gill Sans MT" w:hAnsi="Gill Sans MT"/>
          <w:b/>
          <w:i/>
          <w:iCs/>
        </w:rPr>
        <w:t>Amendment to the U.S. Constitution</w:t>
      </w:r>
    </w:p>
    <w:p w14:paraId="224FFF3B" w14:textId="77777777" w:rsidR="00351909" w:rsidRPr="00351909" w:rsidRDefault="00351909" w:rsidP="00351909">
      <w:pPr>
        <w:pStyle w:val="Bulletsl"/>
        <w:numPr>
          <w:ilvl w:val="0"/>
          <w:numId w:val="0"/>
        </w:numPr>
        <w:spacing w:line="276" w:lineRule="auto"/>
        <w:rPr>
          <w:bCs/>
          <w:sz w:val="25"/>
          <w:szCs w:val="25"/>
        </w:rPr>
      </w:pPr>
      <w:r w:rsidRPr="00351909">
        <w:rPr>
          <w:bCs/>
          <w:sz w:val="25"/>
          <w:szCs w:val="25"/>
        </w:rPr>
        <w:t>“</w:t>
      </w:r>
      <w:r w:rsidRPr="00351909">
        <w:rPr>
          <w:color w:val="000000"/>
          <w:sz w:val="25"/>
          <w:szCs w:val="25"/>
          <w:shd w:val="clear" w:color="auto" w:fill="FFFFFF"/>
        </w:rPr>
        <w:t xml:space="preserve">In all criminal prosecutions, the accused shall enjoy the right to a speedy and public trial, by an impartial jury of the State and district wherein the crime shall have been committed, which district shall have been previously ascertained by law, and to be informed of the nature and cause of the accusation; to be confronted with the witnesses against him; to have compulsory process for obtaining witnesses in his favor, and to have the Assistance of Counsel for his </w:t>
      </w:r>
      <w:proofErr w:type="spellStart"/>
      <w:r w:rsidRPr="00351909">
        <w:rPr>
          <w:color w:val="000000"/>
          <w:sz w:val="25"/>
          <w:szCs w:val="25"/>
          <w:shd w:val="clear" w:color="auto" w:fill="FFFFFF"/>
        </w:rPr>
        <w:t>defence</w:t>
      </w:r>
      <w:proofErr w:type="spellEnd"/>
      <w:r w:rsidRPr="00351909">
        <w:rPr>
          <w:color w:val="000000"/>
          <w:sz w:val="25"/>
          <w:szCs w:val="25"/>
          <w:shd w:val="clear" w:color="auto" w:fill="FFFFFF"/>
        </w:rPr>
        <w:t>.”</w:t>
      </w:r>
    </w:p>
    <w:p w14:paraId="67995DE8" w14:textId="77777777" w:rsidR="00351909" w:rsidRPr="00351909" w:rsidRDefault="00351909" w:rsidP="00351909">
      <w:pPr>
        <w:pStyle w:val="Bulletsl"/>
        <w:keepNext/>
        <w:numPr>
          <w:ilvl w:val="0"/>
          <w:numId w:val="0"/>
        </w:numPr>
        <w:spacing w:before="240" w:line="276" w:lineRule="auto"/>
        <w:rPr>
          <w:rFonts w:ascii="Gill Sans MT" w:hAnsi="Gill Sans MT"/>
          <w:b/>
          <w:i/>
          <w:iCs/>
        </w:rPr>
      </w:pPr>
      <w:r w:rsidRPr="00351909">
        <w:rPr>
          <w:rFonts w:ascii="Gill Sans MT" w:hAnsi="Gill Sans MT"/>
          <w:b/>
          <w:i/>
          <w:iCs/>
        </w:rPr>
        <w:lastRenderedPageBreak/>
        <w:t>14</w:t>
      </w:r>
      <w:r w:rsidRPr="00351909">
        <w:rPr>
          <w:rFonts w:ascii="Gill Sans MT" w:hAnsi="Gill Sans MT"/>
          <w:b/>
          <w:i/>
          <w:iCs/>
          <w:vertAlign w:val="superscript"/>
        </w:rPr>
        <w:t>th</w:t>
      </w:r>
      <w:r w:rsidRPr="00351909">
        <w:rPr>
          <w:rFonts w:ascii="Gill Sans MT" w:hAnsi="Gill Sans MT"/>
          <w:b/>
          <w:i/>
          <w:iCs/>
        </w:rPr>
        <w:t xml:space="preserve"> Amendment to the U.S. Constitution, Section 1</w:t>
      </w:r>
    </w:p>
    <w:p w14:paraId="01B47C1B" w14:textId="73C519AA" w:rsidR="00351909" w:rsidRDefault="00351909" w:rsidP="00351909">
      <w:pPr>
        <w:pStyle w:val="Bulletsl"/>
        <w:numPr>
          <w:ilvl w:val="0"/>
          <w:numId w:val="0"/>
        </w:numPr>
        <w:spacing w:line="276" w:lineRule="auto"/>
        <w:rPr>
          <w:bCs/>
          <w:sz w:val="25"/>
          <w:szCs w:val="25"/>
        </w:rPr>
      </w:pPr>
      <w:r w:rsidRPr="00351909">
        <w:rPr>
          <w:bCs/>
          <w:sz w:val="25"/>
          <w:szCs w:val="25"/>
        </w:rPr>
        <w:t>“… nor shall any State deprive any person of life, liberty, or property, without due process of law; nor deny to any person within its jurisdiction the equal protection of the laws.”</w:t>
      </w:r>
    </w:p>
    <w:p w14:paraId="6B76825F" w14:textId="442E4FC8" w:rsidR="00351909" w:rsidRPr="00351909" w:rsidRDefault="00351909" w:rsidP="00351909">
      <w:pPr>
        <w:pStyle w:val="Subhead1sl"/>
        <w:rPr>
          <w:shd w:val="clear" w:color="auto" w:fill="FFFFFF"/>
        </w:rPr>
      </w:pPr>
      <w:r w:rsidRPr="00351909">
        <w:rPr>
          <w:shd w:val="clear" w:color="auto" w:fill="FFFFFF"/>
        </w:rPr>
        <w:t>Vocabulary</w:t>
      </w:r>
    </w:p>
    <w:p w14:paraId="587B334D" w14:textId="09DD66AE" w:rsidR="00900605" w:rsidRPr="00376DFF" w:rsidRDefault="00902A19" w:rsidP="00376DFF">
      <w:pPr>
        <w:pStyle w:val="Bulletsl"/>
        <w:numPr>
          <w:ilvl w:val="0"/>
          <w:numId w:val="3"/>
        </w:numPr>
        <w:spacing w:line="276" w:lineRule="auto"/>
        <w:ind w:left="360"/>
        <w:rPr>
          <w:bCs/>
          <w:sz w:val="25"/>
          <w:szCs w:val="25"/>
        </w:rPr>
      </w:pPr>
      <w:r w:rsidRPr="00376DFF">
        <w:rPr>
          <w:bCs/>
          <w:sz w:val="25"/>
          <w:szCs w:val="25"/>
        </w:rPr>
        <w:t xml:space="preserve">Define the following terms </w:t>
      </w:r>
      <w:r w:rsidR="00DA2C39" w:rsidRPr="00376DFF">
        <w:rPr>
          <w:bCs/>
          <w:sz w:val="25"/>
          <w:szCs w:val="25"/>
        </w:rPr>
        <w:t xml:space="preserve">below </w:t>
      </w:r>
      <w:r w:rsidRPr="00376DFF">
        <w:rPr>
          <w:bCs/>
          <w:sz w:val="25"/>
          <w:szCs w:val="25"/>
        </w:rPr>
        <w:t xml:space="preserve">and others you are not familiar with in your own words. You may wish to consult a legal dictionary at </w:t>
      </w:r>
      <w:hyperlink r:id="rId11" w:history="1">
        <w:r w:rsidRPr="00376DFF">
          <w:rPr>
            <w:rStyle w:val="Hyperlink"/>
            <w:color w:val="auto"/>
            <w:sz w:val="25"/>
            <w:szCs w:val="25"/>
          </w:rPr>
          <w:t>https://dictionary.law.com/</w:t>
        </w:r>
      </w:hyperlink>
      <w:r w:rsidRPr="00376DFF">
        <w:rPr>
          <w:sz w:val="25"/>
          <w:szCs w:val="25"/>
        </w:rPr>
        <w:t xml:space="preserve"> or </w:t>
      </w:r>
      <w:hyperlink r:id="rId12" w:history="1">
        <w:r w:rsidRPr="00376DFF">
          <w:rPr>
            <w:rStyle w:val="Hyperlink"/>
            <w:color w:val="auto"/>
            <w:sz w:val="25"/>
            <w:szCs w:val="25"/>
          </w:rPr>
          <w:t>https://www.nolo.com/dictionary</w:t>
        </w:r>
      </w:hyperlink>
      <w:r w:rsidR="009B0F6F">
        <w:rPr>
          <w:rStyle w:val="Hyperlink"/>
          <w:color w:val="auto"/>
          <w:sz w:val="25"/>
          <w:szCs w:val="25"/>
        </w:rPr>
        <w:t>.</w:t>
      </w:r>
      <w:r w:rsidR="0059700B" w:rsidRPr="0059700B">
        <w:rPr>
          <w:noProof/>
        </w:rPr>
        <w:t xml:space="preserve"> </w:t>
      </w:r>
    </w:p>
    <w:p w14:paraId="5C8A36AC" w14:textId="4E6F5C3C" w:rsidR="00351909" w:rsidRPr="00351909" w:rsidRDefault="001F1855" w:rsidP="001F1855">
      <w:pPr>
        <w:pStyle w:val="Bulletsl"/>
        <w:numPr>
          <w:ilvl w:val="0"/>
          <w:numId w:val="7"/>
        </w:numPr>
        <w:spacing w:after="600" w:line="276" w:lineRule="auto"/>
        <w:rPr>
          <w:bCs/>
        </w:rPr>
      </w:pPr>
      <w:r>
        <w:rPr>
          <w:bCs/>
        </w:rPr>
        <w:t>c</w:t>
      </w:r>
      <w:r w:rsidR="00351909" w:rsidRPr="00351909">
        <w:rPr>
          <w:bCs/>
        </w:rPr>
        <w:t>ounsel</w:t>
      </w:r>
      <w:r>
        <w:rPr>
          <w:bCs/>
        </w:rPr>
        <w:t>:</w:t>
      </w:r>
    </w:p>
    <w:p w14:paraId="3D6040CC" w14:textId="2AC64D87" w:rsidR="00351909" w:rsidRPr="00351909" w:rsidRDefault="001F1855" w:rsidP="001F1855">
      <w:pPr>
        <w:pStyle w:val="Bulletsl"/>
        <w:numPr>
          <w:ilvl w:val="0"/>
          <w:numId w:val="7"/>
        </w:numPr>
        <w:spacing w:after="600" w:line="276" w:lineRule="auto"/>
        <w:rPr>
          <w:bCs/>
        </w:rPr>
      </w:pPr>
      <w:r>
        <w:rPr>
          <w:bCs/>
        </w:rPr>
        <w:t>f</w:t>
      </w:r>
      <w:r w:rsidR="00351909" w:rsidRPr="00351909">
        <w:rPr>
          <w:bCs/>
        </w:rPr>
        <w:t>ederal</w:t>
      </w:r>
      <w:r>
        <w:rPr>
          <w:bCs/>
        </w:rPr>
        <w:t>:</w:t>
      </w:r>
    </w:p>
    <w:p w14:paraId="30A2A38F" w14:textId="4CA58092" w:rsidR="00351909" w:rsidRPr="00351909" w:rsidRDefault="001F1855" w:rsidP="001F1855">
      <w:pPr>
        <w:pStyle w:val="Bulletsl"/>
        <w:numPr>
          <w:ilvl w:val="0"/>
          <w:numId w:val="7"/>
        </w:numPr>
        <w:spacing w:after="600" w:line="276" w:lineRule="auto"/>
        <w:rPr>
          <w:bCs/>
        </w:rPr>
      </w:pPr>
      <w:r>
        <w:rPr>
          <w:bCs/>
        </w:rPr>
        <w:t>f</w:t>
      </w:r>
      <w:r w:rsidR="00351909" w:rsidRPr="00351909">
        <w:rPr>
          <w:bCs/>
        </w:rPr>
        <w:t>elony</w:t>
      </w:r>
      <w:r>
        <w:rPr>
          <w:bCs/>
        </w:rPr>
        <w:t>:</w:t>
      </w:r>
    </w:p>
    <w:p w14:paraId="6A69696E" w14:textId="3CAC31A6" w:rsidR="00351909" w:rsidRPr="00351909" w:rsidRDefault="001F1855" w:rsidP="001F1855">
      <w:pPr>
        <w:pStyle w:val="Bulletsl"/>
        <w:numPr>
          <w:ilvl w:val="0"/>
          <w:numId w:val="7"/>
        </w:numPr>
        <w:spacing w:after="600" w:line="276" w:lineRule="auto"/>
        <w:rPr>
          <w:bCs/>
        </w:rPr>
      </w:pPr>
      <w:r>
        <w:rPr>
          <w:bCs/>
        </w:rPr>
        <w:t>f</w:t>
      </w:r>
      <w:r w:rsidR="00351909" w:rsidRPr="00351909">
        <w:rPr>
          <w:bCs/>
        </w:rPr>
        <w:t>undamental right</w:t>
      </w:r>
      <w:r>
        <w:rPr>
          <w:bCs/>
        </w:rPr>
        <w:t>:</w:t>
      </w:r>
    </w:p>
    <w:p w14:paraId="68FEA1E9" w14:textId="48D94097" w:rsidR="00351909" w:rsidRPr="00351909" w:rsidRDefault="001F1855" w:rsidP="001F1855">
      <w:pPr>
        <w:pStyle w:val="Bulletsl"/>
        <w:numPr>
          <w:ilvl w:val="0"/>
          <w:numId w:val="7"/>
        </w:numPr>
        <w:spacing w:after="600" w:line="276" w:lineRule="auto"/>
        <w:rPr>
          <w:bCs/>
        </w:rPr>
      </w:pPr>
      <w:r>
        <w:rPr>
          <w:bCs/>
        </w:rPr>
        <w:t>i</w:t>
      </w:r>
      <w:r w:rsidR="00351909" w:rsidRPr="00351909">
        <w:rPr>
          <w:bCs/>
        </w:rPr>
        <w:t>ndigent</w:t>
      </w:r>
      <w:r>
        <w:rPr>
          <w:bCs/>
        </w:rPr>
        <w:t>:</w:t>
      </w:r>
    </w:p>
    <w:p w14:paraId="0B9658A4" w14:textId="58FE0925" w:rsidR="00351909" w:rsidRPr="00351909" w:rsidRDefault="001F1855" w:rsidP="001F1855">
      <w:pPr>
        <w:pStyle w:val="Bulletsl"/>
        <w:numPr>
          <w:ilvl w:val="0"/>
          <w:numId w:val="7"/>
        </w:numPr>
        <w:spacing w:after="600" w:line="276" w:lineRule="auto"/>
        <w:rPr>
          <w:bCs/>
        </w:rPr>
      </w:pPr>
      <w:r>
        <w:rPr>
          <w:bCs/>
        </w:rPr>
        <w:t>l</w:t>
      </w:r>
      <w:r w:rsidR="00351909" w:rsidRPr="00351909">
        <w:rPr>
          <w:bCs/>
        </w:rPr>
        <w:t>ayman</w:t>
      </w:r>
      <w:r>
        <w:rPr>
          <w:bCs/>
        </w:rPr>
        <w:t>:</w:t>
      </w:r>
    </w:p>
    <w:p w14:paraId="21D33BC2" w14:textId="01EEE2C8" w:rsidR="00351909" w:rsidRPr="00351909" w:rsidRDefault="001F1855" w:rsidP="001F1855">
      <w:pPr>
        <w:pStyle w:val="Bulletsl"/>
        <w:numPr>
          <w:ilvl w:val="0"/>
          <w:numId w:val="7"/>
        </w:numPr>
        <w:spacing w:after="600" w:line="276" w:lineRule="auto"/>
        <w:rPr>
          <w:bCs/>
        </w:rPr>
      </w:pPr>
      <w:r>
        <w:rPr>
          <w:bCs/>
        </w:rPr>
        <w:t>n</w:t>
      </w:r>
      <w:r w:rsidR="00351909" w:rsidRPr="00351909">
        <w:rPr>
          <w:bCs/>
        </w:rPr>
        <w:t>on-capital</w:t>
      </w:r>
      <w:r>
        <w:rPr>
          <w:bCs/>
        </w:rPr>
        <w:t>:</w:t>
      </w:r>
    </w:p>
    <w:p w14:paraId="3FA85373" w14:textId="3C2BC799" w:rsidR="00351909" w:rsidRPr="00351909" w:rsidRDefault="001F1855" w:rsidP="001F1855">
      <w:pPr>
        <w:pStyle w:val="Bulletsl"/>
        <w:numPr>
          <w:ilvl w:val="0"/>
          <w:numId w:val="7"/>
        </w:numPr>
        <w:spacing w:after="600" w:line="276" w:lineRule="auto"/>
        <w:rPr>
          <w:bCs/>
        </w:rPr>
      </w:pPr>
      <w:r>
        <w:rPr>
          <w:bCs/>
        </w:rPr>
        <w:t>p</w:t>
      </w:r>
      <w:r w:rsidR="00351909" w:rsidRPr="00351909">
        <w:rPr>
          <w:bCs/>
        </w:rPr>
        <w:t>etitioner</w:t>
      </w:r>
      <w:r>
        <w:rPr>
          <w:bCs/>
        </w:rPr>
        <w:t>:</w:t>
      </w:r>
    </w:p>
    <w:p w14:paraId="379631AD" w14:textId="77777777" w:rsidR="00351909" w:rsidRPr="00351909" w:rsidRDefault="00351909" w:rsidP="001F1855">
      <w:pPr>
        <w:pStyle w:val="Bulletsl"/>
        <w:numPr>
          <w:ilvl w:val="0"/>
          <w:numId w:val="7"/>
        </w:numPr>
        <w:spacing w:after="600" w:line="276" w:lineRule="auto"/>
        <w:rPr>
          <w:bCs/>
        </w:rPr>
      </w:pPr>
      <w:r w:rsidRPr="00351909">
        <w:rPr>
          <w:bCs/>
        </w:rPr>
        <w:t>Other words you need to define:</w:t>
      </w:r>
    </w:p>
    <w:p w14:paraId="5F447E69" w14:textId="20AA791D" w:rsidR="00D067C8" w:rsidRPr="00E423A7" w:rsidRDefault="00E423A7" w:rsidP="00E423A7">
      <w:pPr>
        <w:pStyle w:val="Subhead1sl"/>
        <w:rPr>
          <w:shd w:val="clear" w:color="auto" w:fill="FFFFFF"/>
        </w:rPr>
      </w:pPr>
      <w:r w:rsidRPr="00E423A7">
        <w:rPr>
          <w:shd w:val="clear" w:color="auto" w:fill="FFFFFF"/>
        </w:rPr>
        <w:t>Observe</w:t>
      </w:r>
    </w:p>
    <w:bookmarkEnd w:id="0"/>
    <w:p w14:paraId="66F05370" w14:textId="77777777" w:rsidR="001F1855" w:rsidRPr="001F1855" w:rsidRDefault="001F1855" w:rsidP="00E423A7">
      <w:pPr>
        <w:pStyle w:val="ListParagraph"/>
        <w:numPr>
          <w:ilvl w:val="0"/>
          <w:numId w:val="3"/>
        </w:numPr>
        <w:spacing w:after="1080" w:line="276" w:lineRule="auto"/>
        <w:ind w:left="360"/>
        <w:contextualSpacing w:val="0"/>
        <w:rPr>
          <w:shd w:val="clear" w:color="auto" w:fill="FFFFFF"/>
        </w:rPr>
      </w:pPr>
      <w:r w:rsidRPr="001F1855">
        <w:rPr>
          <w:rFonts w:ascii="Garamond" w:hAnsi="Garamond"/>
          <w:sz w:val="25"/>
          <w:szCs w:val="25"/>
        </w:rPr>
        <w:t>What do you notice first about the words in this text?</w:t>
      </w:r>
    </w:p>
    <w:p w14:paraId="3A37129D" w14:textId="4B03D403" w:rsidR="00420223" w:rsidRPr="001F1855" w:rsidRDefault="00E423A7" w:rsidP="001F1855">
      <w:pPr>
        <w:pStyle w:val="Subhead1sl"/>
        <w:rPr>
          <w:shd w:val="clear" w:color="auto" w:fill="FFFFFF"/>
        </w:rPr>
      </w:pPr>
      <w:r w:rsidRPr="001F1855">
        <w:rPr>
          <w:shd w:val="clear" w:color="auto" w:fill="FFFFFF"/>
        </w:rPr>
        <w:lastRenderedPageBreak/>
        <w:t>Reflect</w:t>
      </w:r>
    </w:p>
    <w:p w14:paraId="75BE44E7" w14:textId="77777777" w:rsidR="001F1855" w:rsidRPr="001F1855" w:rsidRDefault="001F1855" w:rsidP="001F1855">
      <w:pPr>
        <w:pStyle w:val="ListParagraph"/>
        <w:numPr>
          <w:ilvl w:val="0"/>
          <w:numId w:val="3"/>
        </w:numPr>
        <w:spacing w:after="1080" w:line="276" w:lineRule="auto"/>
        <w:ind w:left="360"/>
        <w:contextualSpacing w:val="0"/>
        <w:rPr>
          <w:rFonts w:ascii="Garamond" w:hAnsi="Garamond"/>
          <w:sz w:val="25"/>
          <w:szCs w:val="25"/>
        </w:rPr>
      </w:pPr>
      <w:r w:rsidRPr="001F1855">
        <w:rPr>
          <w:rFonts w:ascii="Garamond" w:hAnsi="Garamond"/>
          <w:sz w:val="25"/>
          <w:szCs w:val="25"/>
        </w:rPr>
        <w:t>Put this part of the opinion in your own words:</w:t>
      </w:r>
    </w:p>
    <w:p w14:paraId="1F665784" w14:textId="77777777" w:rsidR="001F1855" w:rsidRPr="001F1855" w:rsidRDefault="001F1855" w:rsidP="001F1855">
      <w:pPr>
        <w:pStyle w:val="ListParagraph"/>
        <w:numPr>
          <w:ilvl w:val="0"/>
          <w:numId w:val="3"/>
        </w:numPr>
        <w:spacing w:after="1080" w:line="276" w:lineRule="auto"/>
        <w:ind w:left="360"/>
        <w:contextualSpacing w:val="0"/>
        <w:rPr>
          <w:rFonts w:ascii="Garamond" w:hAnsi="Garamond"/>
          <w:sz w:val="25"/>
          <w:szCs w:val="25"/>
        </w:rPr>
      </w:pPr>
      <w:r w:rsidRPr="001F1855">
        <w:rPr>
          <w:rFonts w:ascii="Garamond" w:hAnsi="Garamond"/>
          <w:sz w:val="25"/>
          <w:szCs w:val="25"/>
        </w:rPr>
        <w:t>What is the purpose of this piece of the opinion?</w:t>
      </w:r>
    </w:p>
    <w:p w14:paraId="343837B3" w14:textId="77777777" w:rsidR="001F1855" w:rsidRPr="001F1855" w:rsidRDefault="001F1855" w:rsidP="001F1855">
      <w:pPr>
        <w:pStyle w:val="ListParagraph"/>
        <w:numPr>
          <w:ilvl w:val="0"/>
          <w:numId w:val="3"/>
        </w:numPr>
        <w:spacing w:after="1080" w:line="276" w:lineRule="auto"/>
        <w:ind w:left="360"/>
        <w:contextualSpacing w:val="0"/>
        <w:rPr>
          <w:rFonts w:ascii="Garamond" w:hAnsi="Garamond"/>
          <w:sz w:val="25"/>
          <w:szCs w:val="25"/>
        </w:rPr>
      </w:pPr>
      <w:r w:rsidRPr="001F1855">
        <w:rPr>
          <w:rFonts w:ascii="Garamond" w:hAnsi="Garamond"/>
          <w:sz w:val="25"/>
          <w:szCs w:val="25"/>
        </w:rPr>
        <w:t>Who is the primary audience for this opinion?</w:t>
      </w:r>
    </w:p>
    <w:p w14:paraId="14311EA3" w14:textId="32B0D50C" w:rsidR="00420223" w:rsidRPr="00E423A7" w:rsidRDefault="00E423A7" w:rsidP="00E423A7">
      <w:pPr>
        <w:pStyle w:val="Subhead1sl"/>
        <w:rPr>
          <w:shd w:val="clear" w:color="auto" w:fill="FFFFFF"/>
        </w:rPr>
      </w:pPr>
      <w:r w:rsidRPr="00E423A7">
        <w:rPr>
          <w:shd w:val="clear" w:color="auto" w:fill="FFFFFF"/>
        </w:rPr>
        <w:t>Question</w:t>
      </w:r>
    </w:p>
    <w:p w14:paraId="1EF2DD4A" w14:textId="3882767A" w:rsidR="00420223" w:rsidRPr="00376DFF" w:rsidRDefault="00420223" w:rsidP="00376DFF">
      <w:pPr>
        <w:pStyle w:val="ListParagraph"/>
        <w:numPr>
          <w:ilvl w:val="0"/>
          <w:numId w:val="3"/>
        </w:numPr>
        <w:spacing w:after="1080" w:line="276" w:lineRule="auto"/>
        <w:ind w:left="360"/>
        <w:contextualSpacing w:val="0"/>
        <w:rPr>
          <w:rFonts w:ascii="Garamond" w:hAnsi="Garamond"/>
          <w:sz w:val="25"/>
          <w:szCs w:val="25"/>
        </w:rPr>
      </w:pPr>
      <w:r w:rsidRPr="00376DFF">
        <w:rPr>
          <w:rFonts w:ascii="Garamond" w:hAnsi="Garamond"/>
          <w:sz w:val="25"/>
          <w:szCs w:val="25"/>
        </w:rPr>
        <w:t>What do you still wonder about this source?</w:t>
      </w:r>
    </w:p>
    <w:sectPr w:rsidR="00420223" w:rsidRPr="00376DFF" w:rsidSect="00E423A7">
      <w:headerReference w:type="default"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830ADD" w14:textId="77777777" w:rsidR="008A4C40" w:rsidRDefault="008A4C40" w:rsidP="00F25F70">
      <w:pPr>
        <w:spacing w:after="0" w:line="240" w:lineRule="auto"/>
      </w:pPr>
      <w:r>
        <w:separator/>
      </w:r>
    </w:p>
  </w:endnote>
  <w:endnote w:type="continuationSeparator" w:id="0">
    <w:p w14:paraId="152B10BD" w14:textId="77777777" w:rsidR="008A4C40" w:rsidRDefault="008A4C40" w:rsidP="00F25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uli (OTF)">
    <w:altName w:val="Calibri"/>
    <w:panose1 w:val="00000000000000000000"/>
    <w:charset w:val="00"/>
    <w:family w:val="auto"/>
    <w:notTrueType/>
    <w:pitch w:val="default"/>
    <w:sig w:usb0="00000003" w:usb1="00000000" w:usb2="00000000" w:usb3="00000000" w:csb0="00000001" w:csb1="00000000"/>
  </w:font>
  <w:font w:name="Muli">
    <w:panose1 w:val="02000503000000000000"/>
    <w:charset w:val="00"/>
    <w:family w:val="auto"/>
    <w:pitch w:val="variable"/>
    <w:sig w:usb0="A00000EF" w:usb1="4000204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09BE9CBA" w14:textId="103E273F" w:rsidR="00F25F70" w:rsidRPr="009B0F6F" w:rsidRDefault="009B0F6F" w:rsidP="009B0F6F">
        <w:pPr>
          <w:pStyle w:val="Footer"/>
          <w:rPr>
            <w:rFonts w:ascii="Garamond" w:eastAsia="Garamond" w:hAnsi="Garamond" w:cs="Garamond"/>
          </w:rPr>
        </w:pPr>
        <w:r w:rsidRPr="009B0F6F">
          <w:rPr>
            <w:rStyle w:val="BasiccopyslChar"/>
            <w:sz w:val="22"/>
            <w:szCs w:val="22"/>
          </w:rPr>
          <w:t>© 2020 Street Law, Inc.</w:t>
        </w:r>
        <w:r w:rsidRPr="009B0F6F">
          <w:rPr>
            <w:rStyle w:val="BasiccopyslChar"/>
            <w:sz w:val="22"/>
            <w:szCs w:val="22"/>
          </w:rPr>
          <w:tab/>
        </w:r>
        <w:r w:rsidRPr="009B0F6F">
          <w:rPr>
            <w:rStyle w:val="BasiccopyslChar"/>
            <w:sz w:val="22"/>
            <w:szCs w:val="22"/>
          </w:rPr>
          <w:tab/>
          <w:t xml:space="preserve"> </w:t>
        </w:r>
        <w:r w:rsidRPr="009B0F6F">
          <w:rPr>
            <w:rStyle w:val="BasiccopyslChar"/>
            <w:sz w:val="22"/>
            <w:szCs w:val="22"/>
          </w:rPr>
          <w:fldChar w:fldCharType="begin"/>
        </w:r>
        <w:r w:rsidRPr="009B0F6F">
          <w:rPr>
            <w:rStyle w:val="BasiccopyslChar"/>
            <w:sz w:val="22"/>
            <w:szCs w:val="22"/>
          </w:rPr>
          <w:instrText xml:space="preserve"> PAGE   \* MERGEFORMAT </w:instrText>
        </w:r>
        <w:r w:rsidRPr="009B0F6F">
          <w:rPr>
            <w:rStyle w:val="BasiccopyslChar"/>
            <w:sz w:val="22"/>
            <w:szCs w:val="22"/>
          </w:rPr>
          <w:fldChar w:fldCharType="separate"/>
        </w:r>
        <w:r w:rsidRPr="009B0F6F">
          <w:rPr>
            <w:rStyle w:val="BasiccopyslChar"/>
            <w:sz w:val="22"/>
            <w:szCs w:val="22"/>
          </w:rPr>
          <w:t>2</w:t>
        </w:r>
        <w:r w:rsidRPr="009B0F6F">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8B422" w14:textId="15377A8D" w:rsidR="009B021C" w:rsidRPr="00132661" w:rsidRDefault="009B021C" w:rsidP="009B021C">
    <w:pPr>
      <w:pStyle w:val="Subhead3red"/>
      <w:suppressAutoHyphens/>
      <w:spacing w:before="120" w:after="120"/>
      <w:rPr>
        <w:rFonts w:ascii="Garamond" w:hAnsi="Garamond" w:cstheme="minorHAnsi"/>
        <w:b w:val="0"/>
        <w:bCs w:val="0"/>
        <w:i/>
        <w:iCs/>
        <w:color w:val="auto"/>
        <w:sz w:val="22"/>
        <w:szCs w:val="22"/>
      </w:rPr>
    </w:pPr>
    <w:r w:rsidRPr="00132661">
      <w:rPr>
        <w:rFonts w:ascii="Garamond" w:hAnsi="Garamond" w:cs="Muli"/>
        <w:b w:val="0"/>
        <w:bCs w:val="0"/>
        <w:i/>
        <w:iCs/>
        <w:color w:val="auto"/>
        <w:sz w:val="22"/>
        <w:szCs w:val="22"/>
      </w:rPr>
      <w:t>Content created and featured in partnership with the TPS program does not indicate an endorsement by the Library of Congress.</w:t>
    </w:r>
  </w:p>
  <w:p w14:paraId="174A851A" w14:textId="0C6535FD" w:rsidR="00376DFF" w:rsidRPr="009B021C" w:rsidRDefault="009B021C" w:rsidP="009B021C">
    <w:pPr>
      <w:pStyle w:val="Subhead3red"/>
      <w:suppressAutoHyphens/>
      <w:spacing w:before="0" w:after="0"/>
    </w:pPr>
    <w:r w:rsidRPr="00132661">
      <w:rPr>
        <w:rFonts w:ascii="Garamond" w:hAnsi="Garamond" w:cstheme="minorHAnsi"/>
        <w:b w:val="0"/>
        <w:bCs w:val="0"/>
        <w:color w:val="auto"/>
        <w:sz w:val="22"/>
        <w:szCs w:val="22"/>
      </w:rPr>
      <w:t>©</w:t>
    </w:r>
    <w:r w:rsidRPr="00132661">
      <w:rPr>
        <w:rFonts w:ascii="Garamond" w:hAnsi="Garamond"/>
        <w:b w:val="0"/>
        <w:bCs w:val="0"/>
        <w:color w:val="auto"/>
        <w:sz w:val="22"/>
        <w:szCs w:val="22"/>
      </w:rPr>
      <w:t xml:space="preserve"> 2020 Street Law, Inc.</w:t>
    </w:r>
    <w:r>
      <w:rPr>
        <w:rFonts w:ascii="Garamond" w:hAnsi="Garamond"/>
        <w:b w:val="0"/>
        <w:bCs w:val="0"/>
        <w:color w:val="auto"/>
        <w:sz w:val="22"/>
        <w:szCs w:val="22"/>
      </w:rPr>
      <w:tab/>
    </w:r>
    <w:r>
      <w:rPr>
        <w:rFonts w:ascii="Garamond" w:hAnsi="Garamond"/>
        <w:b w:val="0"/>
        <w:bCs w:val="0"/>
        <w:color w:val="auto"/>
        <w:sz w:val="22"/>
        <w:szCs w:val="22"/>
      </w:rPr>
      <w:tab/>
    </w:r>
    <w:r>
      <w:rPr>
        <w:rFonts w:ascii="Garamond" w:hAnsi="Garamond"/>
        <w:b w:val="0"/>
        <w:bCs w:val="0"/>
        <w:color w:val="auto"/>
        <w:sz w:val="22"/>
        <w:szCs w:val="22"/>
      </w:rPr>
      <w:tab/>
    </w:r>
    <w:r>
      <w:rPr>
        <w:rFonts w:ascii="Garamond" w:hAnsi="Garamond"/>
        <w:b w:val="0"/>
        <w:bCs w:val="0"/>
        <w:color w:val="auto"/>
        <w:sz w:val="22"/>
        <w:szCs w:val="22"/>
      </w:rPr>
      <w:tab/>
    </w:r>
    <w:r>
      <w:rPr>
        <w:rFonts w:ascii="Garamond" w:hAnsi="Garamond"/>
        <w:b w:val="0"/>
        <w:bCs w:val="0"/>
        <w:color w:val="auto"/>
        <w:sz w:val="22"/>
        <w:szCs w:val="22"/>
      </w:rPr>
      <w:tab/>
    </w:r>
    <w:r>
      <w:rPr>
        <w:rFonts w:ascii="Garamond" w:hAnsi="Garamond"/>
        <w:b w:val="0"/>
        <w:bCs w:val="0"/>
        <w:color w:val="auto"/>
        <w:sz w:val="22"/>
        <w:szCs w:val="22"/>
      </w:rPr>
      <w:tab/>
    </w:r>
    <w:r>
      <w:rPr>
        <w:rFonts w:ascii="Garamond" w:hAnsi="Garamond"/>
        <w:b w:val="0"/>
        <w:bCs w:val="0"/>
        <w:color w:val="auto"/>
        <w:sz w:val="22"/>
        <w:szCs w:val="22"/>
      </w:rPr>
      <w:tab/>
      <w:t xml:space="preserve">           Last updated: 07/21/2020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732C2C" w14:textId="77777777" w:rsidR="008A4C40" w:rsidRDefault="008A4C40" w:rsidP="00F25F70">
      <w:pPr>
        <w:spacing w:after="0" w:line="240" w:lineRule="auto"/>
      </w:pPr>
      <w:r>
        <w:separator/>
      </w:r>
    </w:p>
  </w:footnote>
  <w:footnote w:type="continuationSeparator" w:id="0">
    <w:p w14:paraId="20D1D378" w14:textId="77777777" w:rsidR="008A4C40" w:rsidRDefault="008A4C40" w:rsidP="00F25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23890" w14:textId="21D4D852" w:rsidR="001F1855" w:rsidRPr="00987C93" w:rsidRDefault="001F1855" w:rsidP="001F1855">
    <w:pPr>
      <w:pStyle w:val="Basiccopysl"/>
      <w:rPr>
        <w:sz w:val="22"/>
        <w:szCs w:val="22"/>
      </w:rPr>
    </w:pPr>
    <w:r>
      <w:rPr>
        <w:i/>
        <w:iCs/>
        <w:sz w:val="22"/>
        <w:szCs w:val="22"/>
      </w:rPr>
      <w:t xml:space="preserve">Gideon v. Wainwright </w:t>
    </w:r>
    <w:r w:rsidRPr="00F86BD3">
      <w:rPr>
        <w:sz w:val="22"/>
        <w:szCs w:val="22"/>
      </w:rPr>
      <w:t xml:space="preserve">/ </w:t>
    </w:r>
    <w:r>
      <w:rPr>
        <w:sz w:val="22"/>
        <w:szCs w:val="22"/>
      </w:rPr>
      <w:t>Opinion Analysis</w:t>
    </w:r>
  </w:p>
  <w:p w14:paraId="5742E28B" w14:textId="4612E259" w:rsidR="00E423A7" w:rsidRPr="001F1855" w:rsidRDefault="00E423A7" w:rsidP="001F18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BF18C" w14:textId="77777777" w:rsidR="009B021C" w:rsidRPr="008A3806" w:rsidRDefault="009B021C" w:rsidP="009B021C">
    <w:pPr>
      <w:pStyle w:val="Header"/>
      <w:jc w:val="right"/>
      <w:rPr>
        <w:rFonts w:ascii="Garamond" w:hAnsi="Garamond"/>
      </w:rPr>
    </w:pPr>
    <w:r w:rsidRPr="008A3806">
      <w:rPr>
        <w:rFonts w:ascii="Garamond" w:hAnsi="Garamond"/>
        <w:noProof/>
      </w:rPr>
      <mc:AlternateContent>
        <mc:Choice Requires="wps">
          <w:drawing>
            <wp:anchor distT="0" distB="0" distL="114300" distR="114300" simplePos="0" relativeHeight="251660288" behindDoc="0" locked="0" layoutInCell="1" allowOverlap="1" wp14:anchorId="672E2DFF" wp14:editId="71A77AEE">
              <wp:simplePos x="0" y="0"/>
              <wp:positionH relativeFrom="column">
                <wp:posOffset>3353596</wp:posOffset>
              </wp:positionH>
              <wp:positionV relativeFrom="paragraph">
                <wp:posOffset>-175260</wp:posOffset>
              </wp:positionV>
              <wp:extent cx="2695575" cy="542925"/>
              <wp:effectExtent l="0" t="0" r="0" b="0"/>
              <wp:wrapNone/>
              <wp:docPr id="3" name="Text Box 3"/>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31EBCB" w14:textId="77777777" w:rsidR="009B021C" w:rsidRDefault="009B021C" w:rsidP="009B021C">
                          <w:pPr>
                            <w:jc w:val="right"/>
                          </w:pPr>
                          <w:r>
                            <w:rPr>
                              <w:noProof/>
                            </w:rPr>
                            <w:drawing>
                              <wp:inline distT="0" distB="0" distL="0" distR="0" wp14:anchorId="696369E1" wp14:editId="25E1BEF9">
                                <wp:extent cx="2484120" cy="445135"/>
                                <wp:effectExtent l="0" t="0" r="0" b="0"/>
                                <wp:docPr id="7" name="Picture 7"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PS-headerID_horiz_member_blk.png"/>
                                        <pic:cNvPicPr/>
                                      </pic:nvPicPr>
                                      <pic:blipFill>
                                        <a:blip r:embed="rId1">
                                          <a:extLst>
                                            <a:ext uri="{28A0092B-C50C-407E-A947-70E740481C1C}">
                                              <a14:useLocalDpi xmlns:a14="http://schemas.microsoft.com/office/drawing/2010/main" val="0"/>
                                            </a:ext>
                                          </a:extLst>
                                        </a:blip>
                                        <a:stretch>
                                          <a:fillRect/>
                                        </a:stretch>
                                      </pic:blipFill>
                                      <pic:spPr>
                                        <a:xfrm>
                                          <a:off x="0" y="0"/>
                                          <a:ext cx="2484120" cy="4451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72E2DFF" id="_x0000_t202" coordsize="21600,21600" o:spt="202" path="m,l,21600r21600,l21600,xe">
              <v:stroke joinstyle="miter"/>
              <v:path gradientshapeok="t" o:connecttype="rect"/>
            </v:shapetype>
            <v:shape id="Text Box 3" o:spid="_x0000_s1031" type="#_x0000_t202" style="position:absolute;left:0;text-align:left;margin-left:264.05pt;margin-top:-13.8pt;width:212.25pt;height:42.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" filled="f" stroked="f" strokeweight=".5pt">
              <v:textbox>
                <w:txbxContent>
                  <w:p w14:paraId="1B31EBCB" w14:textId="77777777" w:rsidR="009B021C" w:rsidRDefault="009B021C" w:rsidP="009B021C">
                    <w:pPr>
                      <w:jc w:val="right"/>
                    </w:pPr>
                    <w:r>
                      <w:rPr>
                        <w:noProof/>
                      </w:rPr>
                      <w:drawing>
                        <wp:inline distT="0" distB="0" distL="0" distR="0" wp14:anchorId="696369E1" wp14:editId="25E1BEF9">
                          <wp:extent cx="2484120" cy="445135"/>
                          <wp:effectExtent l="0" t="0" r="0" b="0"/>
                          <wp:docPr id="7" name="Picture 7"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PS-headerID_horiz_member_blk.png"/>
                                  <pic:cNvPicPr/>
                                </pic:nvPicPr>
                                <pic:blipFill>
                                  <a:blip r:embed="rId1">
                                    <a:extLst>
                                      <a:ext uri="{28A0092B-C50C-407E-A947-70E740481C1C}">
                                        <a14:useLocalDpi xmlns:a14="http://schemas.microsoft.com/office/drawing/2010/main" val="0"/>
                                      </a:ext>
                                    </a:extLst>
                                  </a:blip>
                                  <a:stretch>
                                    <a:fillRect/>
                                  </a:stretch>
                                </pic:blipFill>
                                <pic:spPr>
                                  <a:xfrm>
                                    <a:off x="0" y="0"/>
                                    <a:ext cx="2484120" cy="445135"/>
                                  </a:xfrm>
                                  <a:prstGeom prst="rect">
                                    <a:avLst/>
                                  </a:prstGeom>
                                </pic:spPr>
                              </pic:pic>
                            </a:graphicData>
                          </a:graphic>
                        </wp:inline>
                      </w:drawing>
                    </w:r>
                  </w:p>
                </w:txbxContent>
              </v:textbox>
            </v:shape>
          </w:pict>
        </mc:Fallback>
      </mc:AlternateContent>
    </w:r>
    <w:r w:rsidRPr="008A3806">
      <w:rPr>
        <w:rFonts w:ascii="Garamond" w:hAnsi="Garamond"/>
        <w:noProof/>
      </w:rPr>
      <mc:AlternateContent>
        <mc:Choice Requires="wps">
          <w:drawing>
            <wp:anchor distT="0" distB="0" distL="114300" distR="114300" simplePos="0" relativeHeight="251659264" behindDoc="0" locked="0" layoutInCell="1" allowOverlap="1" wp14:anchorId="412400DC" wp14:editId="1D41D044">
              <wp:simplePos x="0" y="0"/>
              <wp:positionH relativeFrom="column">
                <wp:posOffset>-209550</wp:posOffset>
              </wp:positionH>
              <wp:positionV relativeFrom="paragraph">
                <wp:posOffset>-171450</wp:posOffset>
              </wp:positionV>
              <wp:extent cx="2695575" cy="542925"/>
              <wp:effectExtent l="0" t="0" r="0" b="0"/>
              <wp:wrapNone/>
              <wp:docPr id="2" name="Text Box 2"/>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680EF4" w14:textId="77777777" w:rsidR="009B021C" w:rsidRDefault="009B021C" w:rsidP="009B021C">
                          <w:r>
                            <w:rPr>
                              <w:noProof/>
                            </w:rPr>
                            <w:drawing>
                              <wp:inline distT="0" distB="0" distL="0" distR="0" wp14:anchorId="47988333" wp14:editId="40EE22DB">
                                <wp:extent cx="1718310" cy="445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eet Law logo.png"/>
                                        <pic:cNvPicPr/>
                                      </pic:nvPicPr>
                                      <pic:blipFill>
                                        <a:blip r:embed="rId2">
                                          <a:extLst>
                                            <a:ext uri="{28A0092B-C50C-407E-A947-70E740481C1C}">
                                              <a14:useLocalDpi xmlns:a14="http://schemas.microsoft.com/office/drawing/2010/main" val="0"/>
                                            </a:ext>
                                          </a:extLst>
                                        </a:blip>
                                        <a:stretch>
                                          <a:fillRect/>
                                        </a:stretch>
                                      </pic:blipFill>
                                      <pic:spPr>
                                        <a:xfrm>
                                          <a:off x="0" y="0"/>
                                          <a:ext cx="1718310" cy="4451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12400DC" id="Text Box 2" o:spid="_x0000_s1032" type="#_x0000_t202" style="position:absolute;left:0;text-align:left;margin-left:-16.5pt;margin-top:-13.5pt;width:212.25pt;height:42.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" filled="f" stroked="f" strokeweight=".5pt">
              <v:textbox>
                <w:txbxContent>
                  <w:p w14:paraId="60680EF4" w14:textId="77777777" w:rsidR="009B021C" w:rsidRDefault="009B021C" w:rsidP="009B021C">
                    <w:r>
                      <w:rPr>
                        <w:noProof/>
                      </w:rPr>
                      <w:drawing>
                        <wp:inline distT="0" distB="0" distL="0" distR="0" wp14:anchorId="47988333" wp14:editId="40EE22DB">
                          <wp:extent cx="1718310" cy="445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eet Law logo.png"/>
                                  <pic:cNvPicPr/>
                                </pic:nvPicPr>
                                <pic:blipFill>
                                  <a:blip r:embed="rId2">
                                    <a:extLst>
                                      <a:ext uri="{28A0092B-C50C-407E-A947-70E740481C1C}">
                                        <a14:useLocalDpi xmlns:a14="http://schemas.microsoft.com/office/drawing/2010/main" val="0"/>
                                      </a:ext>
                                    </a:extLst>
                                  </a:blip>
                                  <a:stretch>
                                    <a:fillRect/>
                                  </a:stretch>
                                </pic:blipFill>
                                <pic:spPr>
                                  <a:xfrm>
                                    <a:off x="0" y="0"/>
                                    <a:ext cx="1718310" cy="445135"/>
                                  </a:xfrm>
                                  <a:prstGeom prst="rect">
                                    <a:avLst/>
                                  </a:prstGeom>
                                </pic:spPr>
                              </pic:pic>
                            </a:graphicData>
                          </a:graphic>
                        </wp:inline>
                      </w:drawing>
                    </w:r>
                  </w:p>
                </w:txbxContent>
              </v:textbox>
            </v:shape>
          </w:pict>
        </mc:Fallback>
      </mc:AlternateContent>
    </w:r>
  </w:p>
  <w:p w14:paraId="2BD7FB59" w14:textId="77777777" w:rsidR="00E423A7" w:rsidRDefault="00E423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23E27"/>
    <w:multiLevelType w:val="multilevel"/>
    <w:tmpl w:val="40D0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5903F4"/>
    <w:multiLevelType w:val="hybridMultilevel"/>
    <w:tmpl w:val="DEFAB9E6"/>
    <w:lvl w:ilvl="0" w:tplc="2390B5D8">
      <w:start w:val="1"/>
      <w:numFmt w:val="decimal"/>
      <w:lvlText w:val="%1."/>
      <w:lvlJc w:val="left"/>
      <w:pPr>
        <w:ind w:left="720" w:hanging="360"/>
      </w:pPr>
      <w:rPr>
        <w:rFonts w:ascii="Garamond" w:hAnsi="Garamond" w:hint="default"/>
        <w:sz w:val="25"/>
        <w:szCs w:val="25"/>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3135CD"/>
    <w:multiLevelType w:val="hybridMultilevel"/>
    <w:tmpl w:val="7600483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640D0D"/>
    <w:multiLevelType w:val="hybridMultilevel"/>
    <w:tmpl w:val="F850CD4E"/>
    <w:lvl w:ilvl="0" w:tplc="BA7831CE">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3"/>
  </w:num>
  <w:num w:numId="5">
    <w:abstractNumId w:val="3"/>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911"/>
    <w:rsid w:val="000078E5"/>
    <w:rsid w:val="0009372E"/>
    <w:rsid w:val="000A4283"/>
    <w:rsid w:val="000D26C0"/>
    <w:rsid w:val="00124C0B"/>
    <w:rsid w:val="001A01F3"/>
    <w:rsid w:val="001D0E21"/>
    <w:rsid w:val="001F1855"/>
    <w:rsid w:val="0026531E"/>
    <w:rsid w:val="00292EEF"/>
    <w:rsid w:val="00297DE2"/>
    <w:rsid w:val="002B0B35"/>
    <w:rsid w:val="002C1B8D"/>
    <w:rsid w:val="002D5911"/>
    <w:rsid w:val="002F50D1"/>
    <w:rsid w:val="00314035"/>
    <w:rsid w:val="0031543E"/>
    <w:rsid w:val="0034345E"/>
    <w:rsid w:val="00351909"/>
    <w:rsid w:val="00376DFF"/>
    <w:rsid w:val="00381627"/>
    <w:rsid w:val="00387AFB"/>
    <w:rsid w:val="003E1B7E"/>
    <w:rsid w:val="003F3DFF"/>
    <w:rsid w:val="00420223"/>
    <w:rsid w:val="00466D7E"/>
    <w:rsid w:val="004A11A2"/>
    <w:rsid w:val="00524DCC"/>
    <w:rsid w:val="00531168"/>
    <w:rsid w:val="00537C2F"/>
    <w:rsid w:val="0059700B"/>
    <w:rsid w:val="005D419C"/>
    <w:rsid w:val="006034C6"/>
    <w:rsid w:val="006754F4"/>
    <w:rsid w:val="006C0BCF"/>
    <w:rsid w:val="006C56A9"/>
    <w:rsid w:val="006D7445"/>
    <w:rsid w:val="006E1835"/>
    <w:rsid w:val="007052EB"/>
    <w:rsid w:val="007B0D12"/>
    <w:rsid w:val="007B469F"/>
    <w:rsid w:val="007B5979"/>
    <w:rsid w:val="007D5575"/>
    <w:rsid w:val="00832929"/>
    <w:rsid w:val="00845A66"/>
    <w:rsid w:val="0085549D"/>
    <w:rsid w:val="008A4C40"/>
    <w:rsid w:val="008A54E0"/>
    <w:rsid w:val="008C7166"/>
    <w:rsid w:val="00900605"/>
    <w:rsid w:val="00902A19"/>
    <w:rsid w:val="00902B3F"/>
    <w:rsid w:val="00932CE2"/>
    <w:rsid w:val="009B021C"/>
    <w:rsid w:val="009B0F6F"/>
    <w:rsid w:val="009C2E6A"/>
    <w:rsid w:val="00A10955"/>
    <w:rsid w:val="00A350E8"/>
    <w:rsid w:val="00AB11D6"/>
    <w:rsid w:val="00AC3A6D"/>
    <w:rsid w:val="00AE4C49"/>
    <w:rsid w:val="00B072CE"/>
    <w:rsid w:val="00B24440"/>
    <w:rsid w:val="00B46FE9"/>
    <w:rsid w:val="00B84570"/>
    <w:rsid w:val="00BB0AA6"/>
    <w:rsid w:val="00BB7A9C"/>
    <w:rsid w:val="00BF65DB"/>
    <w:rsid w:val="00C47CEC"/>
    <w:rsid w:val="00CA1044"/>
    <w:rsid w:val="00CC210D"/>
    <w:rsid w:val="00CE7D04"/>
    <w:rsid w:val="00D02FD6"/>
    <w:rsid w:val="00D067C8"/>
    <w:rsid w:val="00D2626D"/>
    <w:rsid w:val="00D41060"/>
    <w:rsid w:val="00D42220"/>
    <w:rsid w:val="00D54723"/>
    <w:rsid w:val="00D55733"/>
    <w:rsid w:val="00DA2C39"/>
    <w:rsid w:val="00DE23A9"/>
    <w:rsid w:val="00E35891"/>
    <w:rsid w:val="00E423A7"/>
    <w:rsid w:val="00E57CB2"/>
    <w:rsid w:val="00E658BC"/>
    <w:rsid w:val="00E74123"/>
    <w:rsid w:val="00E8055F"/>
    <w:rsid w:val="00EE3F50"/>
    <w:rsid w:val="00F25F70"/>
    <w:rsid w:val="00F40C63"/>
    <w:rsid w:val="00F82D36"/>
    <w:rsid w:val="00F945B4"/>
    <w:rsid w:val="00FC682E"/>
    <w:rsid w:val="00FD7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34FB14"/>
  <w15:chartTrackingRefBased/>
  <w15:docId w15:val="{2EF7CA45-3C54-473A-B009-5502FBADF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2E6A"/>
    <w:rPr>
      <w:color w:val="0000FF"/>
      <w:u w:val="single"/>
    </w:rPr>
  </w:style>
  <w:style w:type="character" w:styleId="FollowedHyperlink">
    <w:name w:val="FollowedHyperlink"/>
    <w:basedOn w:val="DefaultParagraphFont"/>
    <w:uiPriority w:val="99"/>
    <w:semiHidden/>
    <w:unhideWhenUsed/>
    <w:rsid w:val="009C2E6A"/>
    <w:rPr>
      <w:color w:val="954F72" w:themeColor="followedHyperlink"/>
      <w:u w:val="single"/>
    </w:rPr>
  </w:style>
  <w:style w:type="paragraph" w:styleId="Header">
    <w:name w:val="header"/>
    <w:basedOn w:val="Normal"/>
    <w:link w:val="HeaderChar"/>
    <w:uiPriority w:val="99"/>
    <w:unhideWhenUsed/>
    <w:rsid w:val="00F25F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F70"/>
  </w:style>
  <w:style w:type="paragraph" w:styleId="Footer">
    <w:name w:val="footer"/>
    <w:basedOn w:val="Normal"/>
    <w:link w:val="FooterChar"/>
    <w:uiPriority w:val="99"/>
    <w:unhideWhenUsed/>
    <w:rsid w:val="00F25F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F70"/>
  </w:style>
  <w:style w:type="paragraph" w:styleId="BodyText">
    <w:name w:val="Body Text"/>
    <w:basedOn w:val="Normal"/>
    <w:link w:val="BodyTextChar"/>
    <w:uiPriority w:val="1"/>
    <w:qFormat/>
    <w:rsid w:val="00F25F70"/>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F25F70"/>
    <w:rPr>
      <w:rFonts w:ascii="Times New Roman" w:eastAsia="Times New Roman" w:hAnsi="Times New Roman" w:cs="Times New Roman"/>
      <w:sz w:val="24"/>
      <w:szCs w:val="24"/>
      <w:lang w:bidi="en-US"/>
    </w:rPr>
  </w:style>
  <w:style w:type="character" w:styleId="HTMLCite">
    <w:name w:val="HTML Cite"/>
    <w:basedOn w:val="DefaultParagraphFont"/>
    <w:uiPriority w:val="99"/>
    <w:semiHidden/>
    <w:unhideWhenUsed/>
    <w:rsid w:val="00902B3F"/>
    <w:rPr>
      <w:i/>
      <w:iCs/>
    </w:rPr>
  </w:style>
  <w:style w:type="paragraph" w:customStyle="1" w:styleId="Bulletsl">
    <w:name w:val="Bullet_sl"/>
    <w:basedOn w:val="Normal"/>
    <w:link w:val="BulletslChar"/>
    <w:qFormat/>
    <w:rsid w:val="003E1B7E"/>
    <w:pPr>
      <w:numPr>
        <w:numId w:val="2"/>
      </w:numPr>
      <w:spacing w:after="120" w:line="240" w:lineRule="auto"/>
    </w:pPr>
    <w:rPr>
      <w:rFonts w:ascii="Garamond" w:hAnsi="Garamond"/>
      <w:sz w:val="24"/>
      <w:szCs w:val="24"/>
    </w:rPr>
  </w:style>
  <w:style w:type="character" w:customStyle="1" w:styleId="BulletslChar">
    <w:name w:val="Bullet_sl Char"/>
    <w:basedOn w:val="DefaultParagraphFont"/>
    <w:link w:val="Bulletsl"/>
    <w:rsid w:val="003E1B7E"/>
    <w:rPr>
      <w:rFonts w:ascii="Garamond" w:hAnsi="Garamond"/>
      <w:sz w:val="24"/>
      <w:szCs w:val="24"/>
    </w:rPr>
  </w:style>
  <w:style w:type="character" w:styleId="UnresolvedMention">
    <w:name w:val="Unresolved Mention"/>
    <w:basedOn w:val="DefaultParagraphFont"/>
    <w:uiPriority w:val="99"/>
    <w:semiHidden/>
    <w:unhideWhenUsed/>
    <w:rsid w:val="00DA2C39"/>
    <w:rPr>
      <w:color w:val="605E5C"/>
      <w:shd w:val="clear" w:color="auto" w:fill="E1DFDD"/>
    </w:rPr>
  </w:style>
  <w:style w:type="paragraph" w:customStyle="1" w:styleId="Basiccopysl">
    <w:name w:val="Basic copy_sl"/>
    <w:basedOn w:val="Normal"/>
    <w:link w:val="BasiccopyslChar"/>
    <w:qFormat/>
    <w:rsid w:val="00E423A7"/>
    <w:pPr>
      <w:spacing w:after="120" w:line="276" w:lineRule="auto"/>
    </w:pPr>
    <w:rPr>
      <w:rFonts w:ascii="Garamond" w:eastAsia="Garamond" w:hAnsi="Garamond" w:cs="Garamond"/>
      <w:sz w:val="25"/>
      <w:szCs w:val="25"/>
    </w:rPr>
  </w:style>
  <w:style w:type="character" w:customStyle="1" w:styleId="BasiccopyslChar">
    <w:name w:val="Basic copy_sl Char"/>
    <w:basedOn w:val="DefaultParagraphFont"/>
    <w:link w:val="Basiccopysl"/>
    <w:rsid w:val="00E423A7"/>
    <w:rPr>
      <w:rFonts w:ascii="Garamond" w:eastAsia="Garamond" w:hAnsi="Garamond" w:cs="Garamond"/>
      <w:sz w:val="25"/>
      <w:szCs w:val="25"/>
    </w:rPr>
  </w:style>
  <w:style w:type="paragraph" w:customStyle="1" w:styleId="Title1sl">
    <w:name w:val="Title 1_sl"/>
    <w:basedOn w:val="Normal"/>
    <w:link w:val="Title1slChar"/>
    <w:qFormat/>
    <w:rsid w:val="00E423A7"/>
    <w:pPr>
      <w:spacing w:before="360" w:after="240" w:line="240" w:lineRule="auto"/>
    </w:pPr>
    <w:rPr>
      <w:rFonts w:ascii="Gill Sans MT" w:hAnsi="Gill Sans MT"/>
      <w:b/>
      <w:sz w:val="48"/>
      <w:szCs w:val="48"/>
    </w:rPr>
  </w:style>
  <w:style w:type="character" w:customStyle="1" w:styleId="Title1slChar">
    <w:name w:val="Title 1_sl Char"/>
    <w:basedOn w:val="DefaultParagraphFont"/>
    <w:link w:val="Title1sl"/>
    <w:rsid w:val="00E423A7"/>
    <w:rPr>
      <w:rFonts w:ascii="Gill Sans MT" w:hAnsi="Gill Sans MT"/>
      <w:b/>
      <w:sz w:val="48"/>
      <w:szCs w:val="48"/>
    </w:rPr>
  </w:style>
  <w:style w:type="paragraph" w:customStyle="1" w:styleId="Subhead1sl">
    <w:name w:val="Subhead 1_sl"/>
    <w:basedOn w:val="Normal"/>
    <w:link w:val="Subhead1slChar"/>
    <w:qFormat/>
    <w:rsid w:val="00E423A7"/>
    <w:pPr>
      <w:keepNext/>
      <w:spacing w:before="360" w:after="120" w:line="240" w:lineRule="auto"/>
    </w:pPr>
    <w:rPr>
      <w:rFonts w:ascii="Gill Sans MT" w:hAnsi="Gill Sans MT"/>
      <w:b/>
      <w:sz w:val="28"/>
      <w:szCs w:val="28"/>
    </w:rPr>
  </w:style>
  <w:style w:type="character" w:customStyle="1" w:styleId="Subhead1slChar">
    <w:name w:val="Subhead 1_sl Char"/>
    <w:basedOn w:val="DefaultParagraphFont"/>
    <w:link w:val="Subhead1sl"/>
    <w:rsid w:val="00E423A7"/>
    <w:rPr>
      <w:rFonts w:ascii="Gill Sans MT" w:hAnsi="Gill Sans MT"/>
      <w:b/>
      <w:sz w:val="28"/>
      <w:szCs w:val="28"/>
    </w:rPr>
  </w:style>
  <w:style w:type="paragraph" w:styleId="ListParagraph">
    <w:name w:val="List Paragraph"/>
    <w:basedOn w:val="Normal"/>
    <w:uiPriority w:val="34"/>
    <w:qFormat/>
    <w:rsid w:val="00376DFF"/>
    <w:pPr>
      <w:ind w:left="720"/>
      <w:contextualSpacing/>
    </w:pPr>
  </w:style>
  <w:style w:type="paragraph" w:customStyle="1" w:styleId="Subhead3red">
    <w:name w:val="Subhead 3 (red)"/>
    <w:basedOn w:val="Normal"/>
    <w:uiPriority w:val="99"/>
    <w:rsid w:val="009B021C"/>
    <w:pPr>
      <w:autoSpaceDE w:val="0"/>
      <w:autoSpaceDN w:val="0"/>
      <w:adjustRightInd w:val="0"/>
      <w:spacing w:before="180" w:after="90" w:line="288" w:lineRule="auto"/>
      <w:textAlignment w:val="center"/>
    </w:pPr>
    <w:rPr>
      <w:rFonts w:ascii="Muli (OTF)" w:hAnsi="Muli (OTF)" w:cs="Muli (OTF)"/>
      <w:b/>
      <w:bCs/>
      <w:color w:val="C3203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olo.com/dictionar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ictionary.law.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9D95CE4A-BCA2-4A0A-960F-D0CFB2D6DAEF}">
  <ds:schemaRefs>
    <ds:schemaRef ds:uri="http://schemas.openxmlformats.org/officeDocument/2006/bibliography"/>
  </ds:schemaRefs>
</ds:datastoreItem>
</file>

<file path=customXml/itemProps2.xml><?xml version="1.0" encoding="utf-8"?>
<ds:datastoreItem xmlns:ds="http://schemas.openxmlformats.org/officeDocument/2006/customXml" ds:itemID="{8C737F6B-FB0C-403E-B476-3F02A8AF45F9}">
  <ds:schemaRefs>
    <ds:schemaRef ds:uri="http://schemas.microsoft.com/sharepoint/v3/contenttype/forms"/>
  </ds:schemaRefs>
</ds:datastoreItem>
</file>

<file path=customXml/itemProps3.xml><?xml version="1.0" encoding="utf-8"?>
<ds:datastoreItem xmlns:ds="http://schemas.openxmlformats.org/officeDocument/2006/customXml" ds:itemID="{91B8ACCB-8A29-43BC-A436-7E4DD37EFCBB}"/>
</file>

<file path=customXml/itemProps4.xml><?xml version="1.0" encoding="utf-8"?>
<ds:datastoreItem xmlns:ds="http://schemas.openxmlformats.org/officeDocument/2006/customXml" ds:itemID="{012BD60F-5445-4D54-8757-9DD6EA5B96A3}"/>
</file>

<file path=docProps/app.xml><?xml version="1.0" encoding="utf-8"?>
<Properties xmlns="http://schemas.openxmlformats.org/officeDocument/2006/extended-properties" xmlns:vt="http://schemas.openxmlformats.org/officeDocument/2006/docPropsVTypes">
  <Template>Normal</Template>
  <TotalTime>22</TotalTime>
  <Pages>3</Pages>
  <Words>261</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Ruffing</dc:creator>
  <cp:keywords/>
  <dc:description/>
  <cp:lastModifiedBy>Allison Hawkins</cp:lastModifiedBy>
  <cp:revision>6</cp:revision>
  <dcterms:created xsi:type="dcterms:W3CDTF">2020-07-21T00:06:00Z</dcterms:created>
  <dcterms:modified xsi:type="dcterms:W3CDTF">2020-07-22T02:25:00Z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y fmtid="{D5CDD505-2E9C-101B-9397-08002B2CF9AE}" pid="3" name="Modified Date &amp; Time">
    <vt:lpwstr/>
  </property>
  <property fmtid="{D5CDD505-2E9C-101B-9397-08002B2CF9AE}" pid="4" name="date">
    <vt:lpwstr/>
  </property>
</Properties>
</file>