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86116739"/>
        <w:docPartObj>
          <w:docPartGallery w:val="Cover Pages"/>
          <w:docPartUnique/>
        </w:docPartObj>
      </w:sdtPr>
      <w:sdtContent>
        <w:p w14:paraId="485F6EEA" w14:textId="74166C4D" w:rsidR="005C3FBF" w:rsidRDefault="005C3FBF"/>
        <w:p w14:paraId="7CF49C3C" w14:textId="1F108773" w:rsidR="0024785D" w:rsidRDefault="0024785D">
          <w:r>
            <w:rPr>
              <w:noProof/>
              <w:lang w:eastAsia="zh-CN"/>
            </w:rPr>
            <mc:AlternateContent>
              <mc:Choice Requires="wps">
                <w:drawing>
                  <wp:anchor distT="0" distB="0" distL="114300" distR="114300" simplePos="0" relativeHeight="251661312" behindDoc="0" locked="0" layoutInCell="1" allowOverlap="1" wp14:anchorId="523F8871" wp14:editId="2F995E20">
                    <wp:simplePos x="0" y="0"/>
                    <wp:positionH relativeFrom="column">
                      <wp:posOffset>22860</wp:posOffset>
                    </wp:positionH>
                    <wp:positionV relativeFrom="paragraph">
                      <wp:posOffset>4098925</wp:posOffset>
                    </wp:positionV>
                    <wp:extent cx="5014762" cy="733425"/>
                    <wp:effectExtent l="0" t="0" r="0" b="0"/>
                    <wp:wrapNone/>
                    <wp:docPr id="996182313" name="Text Box 7"/>
                    <wp:cNvGraphicFramePr/>
                    <a:graphic xmlns:a="http://schemas.openxmlformats.org/drawingml/2006/main">
                      <a:graphicData uri="http://schemas.microsoft.com/office/word/2010/wordprocessingShape">
                        <wps:wsp>
                          <wps:cNvSpPr txBox="1"/>
                          <wps:spPr>
                            <a:xfrm>
                              <a:off x="0" y="0"/>
                              <a:ext cx="5014762" cy="733425"/>
                            </a:xfrm>
                            <a:prstGeom prst="rect">
                              <a:avLst/>
                            </a:prstGeom>
                            <a:noFill/>
                            <a:ln w="6350">
                              <a:noFill/>
                            </a:ln>
                          </wps:spPr>
                          <wps:txbx>
                            <w:txbxContent>
                              <w:p w14:paraId="2A285F61" w14:textId="0682CE44" w:rsidR="00A73BBD" w:rsidRPr="00095162" w:rsidRDefault="003E7A19">
                                <w:pPr>
                                  <w:rPr>
                                    <w:lang w:val="en-US"/>
                                  </w:rPr>
                                </w:pPr>
                                <w:r>
                                  <w:rPr>
                                    <w:color w:val="FFFFFF" w:themeColor="background1"/>
                                    <w:sz w:val="40"/>
                                    <w:szCs w:val="40"/>
                                    <w:lang w:val="en-US"/>
                                  </w:rPr>
                                  <w:t>Preamble, instructions and Frequently Asked Questions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3F8871" id="_x0000_t202" coordsize="21600,21600" o:spt="202" path="m,l,21600r21600,l21600,xe">
                    <v:stroke joinstyle="miter"/>
                    <v:path gradientshapeok="t" o:connecttype="rect"/>
                  </v:shapetype>
                  <v:shape id="Text Box 7" o:spid="_x0000_s1026" type="#_x0000_t202" style="position:absolute;margin-left:1.8pt;margin-top:322.75pt;width:394.85pt;height:57.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" filled="f" stroked="f" strokeweight=".5pt">
                    <v:textbox>
                      <w:txbxContent>
                        <w:p w14:paraId="2A285F61" w14:textId="0682CE44" w:rsidR="00A73BBD" w:rsidRPr="00095162" w:rsidRDefault="003E7A19">
                          <w:pPr>
                            <w:rPr>
                              <w:lang w:val="en-US"/>
                            </w:rPr>
                          </w:pPr>
                          <w:r>
                            <w:rPr>
                              <w:color w:val="FFFFFF" w:themeColor="background1"/>
                              <w:sz w:val="40"/>
                              <w:szCs w:val="40"/>
                              <w:lang w:val="en-US"/>
                            </w:rPr>
                            <w:t>Preamble, instructions and Frequently Asked Questions</w:t>
                          </w:r>
                        </w:p>
                      </w:txbxContent>
                    </v:textbox>
                  </v:shape>
                </w:pict>
              </mc:Fallback>
            </mc:AlternateContent>
          </w:r>
          <w:r>
            <w:rPr>
              <w:noProof/>
              <w:lang w:eastAsia="zh-CN"/>
            </w:rPr>
            <mc:AlternateContent>
              <mc:Choice Requires="wps">
                <w:drawing>
                  <wp:anchor distT="0" distB="0" distL="182880" distR="182880" simplePos="0" relativeHeight="251660288" behindDoc="0" locked="0" layoutInCell="1" allowOverlap="1" wp14:anchorId="7185F5BA" wp14:editId="34EAFC6E">
                    <wp:simplePos x="0" y="0"/>
                    <wp:positionH relativeFrom="margin">
                      <wp:posOffset>105410</wp:posOffset>
                    </wp:positionH>
                    <wp:positionV relativeFrom="page">
                      <wp:posOffset>3521643</wp:posOffset>
                    </wp:positionV>
                    <wp:extent cx="5640070" cy="1876425"/>
                    <wp:effectExtent l="0" t="0" r="0" b="3175"/>
                    <wp:wrapSquare wrapText="bothSides"/>
                    <wp:docPr id="131" name="Text Box 75"/>
                    <wp:cNvGraphicFramePr/>
                    <a:graphic xmlns:a="http://schemas.openxmlformats.org/drawingml/2006/main">
                      <a:graphicData uri="http://schemas.microsoft.com/office/word/2010/wordprocessingShape">
                        <wps:wsp>
                          <wps:cNvSpPr txBox="1"/>
                          <wps:spPr>
                            <a:xfrm>
                              <a:off x="0" y="0"/>
                              <a:ext cx="5640070" cy="18764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F4ACFEA" w14:textId="06838944" w:rsidR="005C3FBF" w:rsidRPr="00B80151" w:rsidRDefault="00000000" w:rsidP="005C3FBF">
                                <w:pPr>
                                  <w:pStyle w:val="NoSpacing"/>
                                  <w:spacing w:before="40" w:after="560" w:line="216" w:lineRule="auto"/>
                                  <w:rPr>
                                    <w:b/>
                                    <w:bCs/>
                                    <w:color w:val="FFFFFF" w:themeColor="background1"/>
                                    <w:sz w:val="96"/>
                                    <w:szCs w:val="96"/>
                                  </w:rPr>
                                </w:pPr>
                                <w:sdt>
                                  <w:sdtPr>
                                    <w:rPr>
                                      <w:b/>
                                      <w:bCs/>
                                      <w:color w:val="FFFFFF" w:themeColor="background1"/>
                                      <w:sz w:val="96"/>
                                      <w:szCs w:val="96"/>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3E7A19">
                                      <w:rPr>
                                        <w:b/>
                                        <w:bCs/>
                                        <w:color w:val="FFFFFF" w:themeColor="background1"/>
                                        <w:sz w:val="96"/>
                                        <w:szCs w:val="96"/>
                                      </w:rPr>
                                      <w:t>GMPC Industry Standards</w:t>
                                    </w:r>
                                  </w:sdtContent>
                                </w:sd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185F5BA" id="_x0000_t202" coordsize="21600,21600" o:spt="202" path="m,l,21600r21600,l21600,xe">
                    <v:stroke joinstyle="miter"/>
                    <v:path gradientshapeok="t" o:connecttype="rect"/>
                  </v:shapetype>
                  <v:shape id="Text Box 75" o:spid="_x0000_s1027" type="#_x0000_t202" style="position:absolute;margin-left:8.3pt;margin-top:277.3pt;width:444.1pt;height:147.75pt;z-index:251660288;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" filled="f" stroked="f" strokeweight=".5pt">
                    <v:textbox inset="0,0,0,0">
                      <w:txbxContent>
                        <w:p w14:paraId="7F4ACFEA" w14:textId="06838944" w:rsidR="005C3FBF" w:rsidRPr="00B80151" w:rsidRDefault="008273ED" w:rsidP="005C3FBF">
                          <w:pPr>
                            <w:pStyle w:val="NoSpacing"/>
                            <w:spacing w:before="40" w:after="560" w:line="216" w:lineRule="auto"/>
                            <w:rPr>
                              <w:b/>
                              <w:bCs/>
                              <w:color w:val="FFFFFF" w:themeColor="background1"/>
                              <w:sz w:val="96"/>
                              <w:szCs w:val="96"/>
                            </w:rPr>
                          </w:pPr>
                          <w:sdt>
                            <w:sdtPr>
                              <w:rPr>
                                <w:b/>
                                <w:bCs/>
                                <w:color w:val="FFFFFF" w:themeColor="background1"/>
                                <w:sz w:val="96"/>
                                <w:szCs w:val="96"/>
                              </w:rPr>
                              <w:alias w:val="Title"/>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3E7A19">
                                <w:rPr>
                                  <w:b/>
                                  <w:bCs/>
                                  <w:color w:val="FFFFFF" w:themeColor="background1"/>
                                  <w:sz w:val="96"/>
                                  <w:szCs w:val="96"/>
                                </w:rPr>
                                <w:t>GMPC Industry Standards</w:t>
                              </w:r>
                            </w:sdtContent>
                          </w:sdt>
                        </w:p>
                      </w:txbxContent>
                    </v:textbox>
                    <w10:wrap type="square" anchorx="margin" anchory="page"/>
                  </v:shape>
                </w:pict>
              </mc:Fallback>
            </mc:AlternateContent>
          </w:r>
          <w:r w:rsidR="005C3FBF">
            <w:br w:type="page"/>
          </w:r>
        </w:p>
        <w:p w14:paraId="285625B1" w14:textId="77777777" w:rsidR="00D04BD2" w:rsidRDefault="00000000" w:rsidP="00D04BD2">
          <w:pPr>
            <w:spacing w:line="204" w:lineRule="auto"/>
          </w:pPr>
        </w:p>
      </w:sdtContent>
    </w:sdt>
    <w:p w14:paraId="02618B0B" w14:textId="23000DD6" w:rsidR="005D42DE" w:rsidRPr="00F73C8A" w:rsidRDefault="00F73C8A" w:rsidP="00F73C8A">
      <w:pPr>
        <w:pStyle w:val="Heading1"/>
      </w:pPr>
      <w:bookmarkStart w:id="0" w:name="gmpc-industry-standards"/>
      <w:r w:rsidRPr="00F73C8A">
        <w:t>PREAMBLE</w:t>
      </w:r>
    </w:p>
    <w:p w14:paraId="731FE4F2" w14:textId="77777777" w:rsidR="005D42DE" w:rsidRDefault="005D42DE" w:rsidP="005D42DE">
      <w:pPr>
        <w:pStyle w:val="Heading2"/>
      </w:pPr>
      <w:bookmarkStart w:id="1" w:name="why-use-gmpc-standards"/>
      <w:r>
        <w:t>Why use GMPC Standards?</w:t>
      </w:r>
    </w:p>
    <w:p w14:paraId="299F061A" w14:textId="77777777" w:rsidR="005D42DE" w:rsidRDefault="005D42DE" w:rsidP="005D42DE">
      <w:pPr>
        <w:pStyle w:val="FirstParagraph"/>
      </w:pPr>
      <w:r>
        <w:t>The maritime industry relies on a wide range of contractual statements, declarations, specifications and other procurement documents. In practice, many of these are developed independently by individual companies, often to address substantially the same commercial, operational or regulatory requirements.</w:t>
      </w:r>
    </w:p>
    <w:p w14:paraId="54B9CEB6" w14:textId="77777777" w:rsidR="005D42DE" w:rsidRDefault="005D42DE" w:rsidP="005D42DE">
      <w:pPr>
        <w:pStyle w:val="BodyText"/>
      </w:pPr>
      <w:r>
        <w:t>This creates unnecessary duplication across the industry. A supplier doing business with several shipowners, managers or other maritime companies may be required to review and comply with multiple versions of documents addressing the same subject. Each version may require separate legal, compliance, procurement or operational review, even where the underlying requirement is materially identical.</w:t>
      </w:r>
    </w:p>
    <w:p w14:paraId="773C0FF4" w14:textId="77777777" w:rsidR="005D42DE" w:rsidRDefault="005D42DE" w:rsidP="005D42DE">
      <w:pPr>
        <w:pStyle w:val="BodyText"/>
      </w:pPr>
      <w:r>
        <w:t>The result is avoidable cost, administrative effort and delay for both buyers and suppliers. It can also reduce flexibility, make contractual requirements less predictable and create unnecessary differences in how otherwise similar transactions are handled.</w:t>
      </w:r>
    </w:p>
    <w:p w14:paraId="563CFCCC" w14:textId="77777777" w:rsidR="005D42DE" w:rsidRDefault="005D42DE" w:rsidP="005D42DE">
      <w:pPr>
        <w:pStyle w:val="BodyText"/>
      </w:pPr>
      <w:r>
        <w:t>The Global Maritime Procurement Council (GMPC) has developed these Industry Standards to address this problem.</w:t>
      </w:r>
    </w:p>
    <w:p w14:paraId="7CBB135E" w14:textId="77777777" w:rsidR="005D42DE" w:rsidRDefault="005D42DE" w:rsidP="005D42DE">
      <w:pPr>
        <w:pStyle w:val="BodyText"/>
      </w:pPr>
      <w:r>
        <w:t>The objective is to provide the maritime industry with common, professionally developed standards that can be used by multiple parties on a consistent basis. Rather than every company developing, reviewing and maintaining its own version, the industry can work from a common standard that is maintained and improved centrally by GMPC.</w:t>
      </w:r>
    </w:p>
    <w:p w14:paraId="2FE3079E" w14:textId="77777777" w:rsidR="005D42DE" w:rsidRDefault="005D42DE" w:rsidP="005D42DE">
      <w:pPr>
        <w:pStyle w:val="BodyText"/>
      </w:pPr>
      <w:r>
        <w:t>This approach is intended to create a more efficient procurement environment:</w:t>
      </w:r>
    </w:p>
    <w:p w14:paraId="33A805A7" w14:textId="77777777" w:rsidR="005D42DE" w:rsidRPr="00FE67DA" w:rsidRDefault="005D42DE" w:rsidP="005D42DE">
      <w:pPr>
        <w:pStyle w:val="BodyText"/>
      </w:pPr>
      <w:r w:rsidRPr="00FE67DA">
        <w:t xml:space="preserve">One industry standard → one review by each user </w:t>
      </w:r>
      <w:proofErr w:type="spellStart"/>
      <w:r w:rsidRPr="00FE67DA">
        <w:t>organisation</w:t>
      </w:r>
      <w:proofErr w:type="spellEnd"/>
      <w:r w:rsidRPr="00FE67DA">
        <w:t xml:space="preserve"> → repeated use across relevant transactions.</w:t>
      </w:r>
    </w:p>
    <w:p w14:paraId="4FED958F" w14:textId="721389E4" w:rsidR="005D42DE" w:rsidRDefault="005D42DE" w:rsidP="005D42DE">
      <w:pPr>
        <w:pStyle w:val="BodyText"/>
      </w:pPr>
      <w:r>
        <w:t xml:space="preserve">For suppliers, this means </w:t>
      </w:r>
      <w:r w:rsidR="00FD1559">
        <w:t xml:space="preserve">a reliable standard with </w:t>
      </w:r>
      <w:r>
        <w:t xml:space="preserve">greater consistency in requirements across customers and less need to assess different versions of essentially the same provision. For procurement professionals, it provides a </w:t>
      </w:r>
      <w:proofErr w:type="spellStart"/>
      <w:r>
        <w:t>recognised</w:t>
      </w:r>
      <w:proofErr w:type="spellEnd"/>
      <w:r>
        <w:t xml:space="preserve"> starting point that can be incorporated into transactions without </w:t>
      </w:r>
      <w:r w:rsidR="00614DFA">
        <w:t>adapting wording to suit specific supplier needs whilst effectively fulfilling the same function</w:t>
      </w:r>
      <w:r>
        <w:t>. For the industry as a whole, it reduces duplication while improving clarity and consistency.</w:t>
      </w:r>
    </w:p>
    <w:p w14:paraId="688F6A23" w14:textId="00F22D2D" w:rsidR="005D42DE" w:rsidRDefault="005D42DE" w:rsidP="005D42DE">
      <w:pPr>
        <w:pStyle w:val="BodyText"/>
      </w:pPr>
      <w:r>
        <w:lastRenderedPageBreak/>
        <w:t xml:space="preserve">The GMPC Standards are intended to be practical, transparent and suitable for use across the maritime procurement community. They are designed to support efficient commercial transactions while providing a common </w:t>
      </w:r>
      <w:r w:rsidR="00A317BE">
        <w:t xml:space="preserve">and reliable </w:t>
      </w:r>
      <w:r>
        <w:t>baseline.</w:t>
      </w:r>
    </w:p>
    <w:p w14:paraId="60E79CBA" w14:textId="77777777" w:rsidR="005D42DE" w:rsidRPr="000A61D2" w:rsidRDefault="005D42DE" w:rsidP="005D42DE">
      <w:pPr>
        <w:pStyle w:val="BodyText"/>
      </w:pPr>
      <w:r>
        <w:t>The standards currently published by GMPC include, for example,</w:t>
      </w:r>
      <w:r w:rsidRPr="000A61D2">
        <w:t xml:space="preserve"> the GMPC End-User, Sanctions and Export Control Statement, which addresses the buyer’s commitments relating to applicable sanctions and export-control requirements, including prevention of prohibited diversion and re-export.</w:t>
      </w:r>
    </w:p>
    <w:p w14:paraId="30746782" w14:textId="77777777" w:rsidR="005D42DE" w:rsidRPr="000A61D2" w:rsidRDefault="005D42DE" w:rsidP="005D42DE">
      <w:pPr>
        <w:pStyle w:val="BodyText"/>
      </w:pPr>
      <w:r w:rsidRPr="000A61D2">
        <w:t>They also include the GMPC VAT Exemption Statement, which is intended for transactions where the applicable requirements for the maritime VAT exemption under Article 148 of EU VAT Directive 2006/112/EC are relevant.</w:t>
      </w:r>
    </w:p>
    <w:p w14:paraId="16214642" w14:textId="65BBC341" w:rsidR="005D42DE" w:rsidRDefault="005D42DE" w:rsidP="00F73C8A">
      <w:pPr>
        <w:pStyle w:val="BodyText"/>
      </w:pPr>
      <w:r w:rsidRPr="000A61D2">
        <w:t>All GMPC Standards published are intended for use under English law, with disputes subject to LMAA arbitration, unless a particular standa</w:t>
      </w:r>
      <w:r>
        <w:t>rd expressly states otherwise.</w:t>
      </w:r>
    </w:p>
    <w:p w14:paraId="15910468" w14:textId="5C4A61B0" w:rsidR="005D42DE" w:rsidRDefault="00F73C8A" w:rsidP="005D42DE">
      <w:pPr>
        <w:pStyle w:val="Heading1"/>
      </w:pPr>
      <w:bookmarkStart w:id="2" w:name="instructions-for-use"/>
      <w:bookmarkEnd w:id="0"/>
      <w:bookmarkEnd w:id="1"/>
      <w:r>
        <w:t>INSTRUCTIONS FOR USE</w:t>
      </w:r>
    </w:p>
    <w:p w14:paraId="7762C69F" w14:textId="77777777" w:rsidR="005D42DE" w:rsidRDefault="005D42DE" w:rsidP="005D42DE">
      <w:pPr>
        <w:pStyle w:val="Heading2"/>
      </w:pPr>
      <w:bookmarkStart w:id="3" w:name="use-the-standard-as-a-complete-document"/>
      <w:r>
        <w:t>1. Use the standard as a complete document</w:t>
      </w:r>
    </w:p>
    <w:p w14:paraId="236AAE7C" w14:textId="77777777" w:rsidR="005D42DE" w:rsidRDefault="005D42DE" w:rsidP="005D42DE">
      <w:pPr>
        <w:pStyle w:val="FirstParagraph"/>
      </w:pPr>
      <w:r>
        <w:t>GMPC Standards are developed as standalone documents.</w:t>
      </w:r>
    </w:p>
    <w:p w14:paraId="4A3C5B13" w14:textId="77777777" w:rsidR="00E13A4F" w:rsidRDefault="005D42DE" w:rsidP="00E13A4F">
      <w:pPr>
        <w:pStyle w:val="BodyText"/>
      </w:pPr>
      <w:r>
        <w:t>The safest and most effective way to use a GMPC Stand</w:t>
      </w:r>
      <w:r w:rsidRPr="0008636D">
        <w:t>ard is to use the document in its published form and in its entirety, without rewriting, e</w:t>
      </w:r>
      <w:r>
        <w:t>diting, shortening, combining or rearranging its provisions.</w:t>
      </w:r>
    </w:p>
    <w:p w14:paraId="4EB4941A" w14:textId="654C47DC" w:rsidR="005D42DE" w:rsidRDefault="00E13A4F" w:rsidP="00E13A4F">
      <w:pPr>
        <w:pStyle w:val="BodyText"/>
      </w:pPr>
      <w:r>
        <w:t>As an alternative, users may copy and paste the complete GMPC Standard into the Purchase Order text, provided that the published wording is reproduced in full and without modification.</w:t>
      </w:r>
      <w:r>
        <w:t xml:space="preserve"> </w:t>
      </w:r>
      <w:r>
        <w:t>This alternative should only be used where the user understands the context and effect of the standard in combination with the other terms and conditions contained in the Purchase Order. Where the user is uncertain about the interaction between the standard and the Purchase Order, legal counsel should be consulted.</w:t>
      </w:r>
    </w:p>
    <w:p w14:paraId="00A2871C" w14:textId="77777777" w:rsidR="005D42DE" w:rsidRDefault="005D42DE" w:rsidP="005D42DE">
      <w:pPr>
        <w:pStyle w:val="BodyText"/>
      </w:pPr>
      <w:r>
        <w:t>A GMPC Standard should be treated as a complete contractual or supporting instrument, rather than as a collection of individual clauses from which users can select wording.</w:t>
      </w:r>
    </w:p>
    <w:p w14:paraId="7625F298" w14:textId="77777777" w:rsidR="005D42DE" w:rsidRDefault="005D42DE" w:rsidP="005D42DE">
      <w:pPr>
        <w:pStyle w:val="Heading2"/>
      </w:pPr>
      <w:bookmarkStart w:id="4" w:name="X14cf908340cf0fe8053615d75f7d16f16a61bf7"/>
      <w:bookmarkEnd w:id="3"/>
      <w:r>
        <w:t>2. The preferred method: attach it to the Purchase Order</w:t>
      </w:r>
    </w:p>
    <w:p w14:paraId="28D89E9E" w14:textId="77777777" w:rsidR="005D42DE" w:rsidRDefault="005D42DE" w:rsidP="005D42DE">
      <w:pPr>
        <w:pStyle w:val="FirstParagraph"/>
      </w:pPr>
      <w:r>
        <w:t xml:space="preserve">For procurement transactions, the preferred method of </w:t>
      </w:r>
      <w:r w:rsidRPr="0008636D">
        <w:t>application is generally to attach the applicable GMPC Standard to the Purchase Order.</w:t>
      </w:r>
    </w:p>
    <w:p w14:paraId="1949D9E9" w14:textId="77777777" w:rsidR="005D42DE" w:rsidRDefault="005D42DE" w:rsidP="005D42DE">
      <w:pPr>
        <w:pStyle w:val="BodyText"/>
      </w:pPr>
      <w:r>
        <w:lastRenderedPageBreak/>
        <w:t>This allows the standard to apply to that particular transaction without unnecessarily incorporating it into a broader framework agreement or modifying the standard to fit the Purchase Order wording.</w:t>
      </w:r>
    </w:p>
    <w:p w14:paraId="41397033" w14:textId="77777777" w:rsidR="005D42DE" w:rsidRDefault="005D42DE" w:rsidP="005D42DE">
      <w:pPr>
        <w:pStyle w:val="BodyText"/>
      </w:pPr>
      <w:r>
        <w:t>Where a GMPC Standard is attached to a Purchase Order, users should identify the document clearly and ensure that the Purchase Order makes clear that the attached GMPC Standard forms part of the contractual documentation applicable to that purchase.</w:t>
      </w:r>
    </w:p>
    <w:p w14:paraId="0C1A7F89" w14:textId="77777777" w:rsidR="00170CC1" w:rsidRDefault="00000000">
      <w:pPr>
        <w:pStyle w:val="BodyText"/>
      </w:pPr>
      <w:r>
        <w:t>Alternatively, users may copy and paste the complete GMPC Standard into the Purchase Order text, provided that the published wording is reproduced in full and without modification. This method should only be used where the user understands the context and effect of the standard in combination with the other terms and conditions contained in the Purchase Order. Where the user is uncertain about how the standard interacts with the Purchase Order or its other terms and conditions, legal counsel should be consulted.</w:t>
      </w:r>
    </w:p>
    <w:p w14:paraId="539222FA" w14:textId="77777777" w:rsidR="005D42DE" w:rsidRDefault="005D42DE" w:rsidP="005D42DE">
      <w:pPr>
        <w:pStyle w:val="Heading2"/>
      </w:pPr>
      <w:bookmarkStart w:id="5" w:name="do-not-modify-the-standard"/>
      <w:bookmarkEnd w:id="4"/>
      <w:r>
        <w:t>3. Do not modify the standard</w:t>
      </w:r>
    </w:p>
    <w:p w14:paraId="2854B17B" w14:textId="77777777" w:rsidR="005D42DE" w:rsidRPr="00314ADC" w:rsidRDefault="005D42DE" w:rsidP="005D42DE">
      <w:pPr>
        <w:pStyle w:val="FirstParagraph"/>
      </w:pPr>
      <w:r>
        <w:t>Do not copy parts of a GMPC Standard into another document and modify the wording to suit a particular requirement. Where the standard is copied and pasted into the Purchase Order text under section 2, the complete published wording must be reproduced without modification.</w:t>
      </w:r>
    </w:p>
    <w:p w14:paraId="54297B4C" w14:textId="77777777" w:rsidR="005D42DE" w:rsidRDefault="005D42DE" w:rsidP="005D42DE">
      <w:pPr>
        <w:pStyle w:val="BodyText"/>
      </w:pPr>
      <w:r>
        <w:t>Changing apparently minor elements can alter the legal effect, scope or interpretation of the standard. This may also remove the benefit of having a common industry standard in the first place.</w:t>
      </w:r>
    </w:p>
    <w:p w14:paraId="566BF49D" w14:textId="77777777" w:rsidR="005D42DE" w:rsidRDefault="005D42DE" w:rsidP="005D42DE">
      <w:pPr>
        <w:pStyle w:val="BodyText"/>
      </w:pPr>
      <w:r>
        <w:t>Users should therefore not:</w:t>
      </w:r>
    </w:p>
    <w:p w14:paraId="06941B5B" w14:textId="77777777" w:rsidR="005D42DE" w:rsidRDefault="005D42DE" w:rsidP="005D42DE">
      <w:pPr>
        <w:pStyle w:val="Compact"/>
        <w:numPr>
          <w:ilvl w:val="0"/>
          <w:numId w:val="3"/>
        </w:numPr>
      </w:pPr>
      <w:r>
        <w:t>rewrite or paraphrase the standard;</w:t>
      </w:r>
    </w:p>
    <w:p w14:paraId="7AEA303F" w14:textId="77777777" w:rsidR="005D42DE" w:rsidRDefault="005D42DE" w:rsidP="005D42DE">
      <w:pPr>
        <w:pStyle w:val="Compact"/>
        <w:numPr>
          <w:ilvl w:val="0"/>
          <w:numId w:val="3"/>
        </w:numPr>
      </w:pPr>
      <w:r>
        <w:t>delete individual provisions;</w:t>
      </w:r>
    </w:p>
    <w:p w14:paraId="0549D7F4" w14:textId="77777777" w:rsidR="005D42DE" w:rsidRDefault="005D42DE" w:rsidP="005D42DE">
      <w:pPr>
        <w:pStyle w:val="Compact"/>
        <w:numPr>
          <w:ilvl w:val="0"/>
          <w:numId w:val="3"/>
        </w:numPr>
      </w:pPr>
      <w:r>
        <w:t>add provisions within the standard;</w:t>
      </w:r>
    </w:p>
    <w:p w14:paraId="7CEE50E0" w14:textId="77777777" w:rsidR="005D42DE" w:rsidRDefault="005D42DE" w:rsidP="005D42DE">
      <w:pPr>
        <w:pStyle w:val="Compact"/>
        <w:numPr>
          <w:ilvl w:val="0"/>
          <w:numId w:val="3"/>
        </w:numPr>
      </w:pPr>
      <w:r>
        <w:t>combine provisions from different GMPC Standards;</w:t>
      </w:r>
    </w:p>
    <w:p w14:paraId="5DA1AC24" w14:textId="77777777" w:rsidR="005D42DE" w:rsidRDefault="005D42DE" w:rsidP="005D42DE">
      <w:pPr>
        <w:pStyle w:val="Compact"/>
        <w:numPr>
          <w:ilvl w:val="0"/>
          <w:numId w:val="3"/>
        </w:numPr>
      </w:pPr>
      <w:r>
        <w:t>change defined terms or references;</w:t>
      </w:r>
    </w:p>
    <w:p w14:paraId="1E55CA34" w14:textId="77777777" w:rsidR="005D42DE" w:rsidRDefault="005D42DE" w:rsidP="005D42DE">
      <w:pPr>
        <w:pStyle w:val="Compact"/>
        <w:numPr>
          <w:ilvl w:val="0"/>
          <w:numId w:val="3"/>
        </w:numPr>
      </w:pPr>
      <w:r>
        <w:t>alter the document so that it applies to a different contractual situation; or</w:t>
      </w:r>
    </w:p>
    <w:p w14:paraId="5C3B00A9" w14:textId="77777777" w:rsidR="005D42DE" w:rsidRDefault="005D42DE" w:rsidP="005D42DE">
      <w:pPr>
        <w:pStyle w:val="Compact"/>
        <w:numPr>
          <w:ilvl w:val="0"/>
          <w:numId w:val="3"/>
        </w:numPr>
      </w:pPr>
      <w:r>
        <w:t>reproduce selected wording elsewhere and treat it as equivalent to the published standard.</w:t>
      </w:r>
    </w:p>
    <w:p w14:paraId="5E953014" w14:textId="77777777" w:rsidR="005D42DE" w:rsidRDefault="005D42DE" w:rsidP="005D42DE">
      <w:pPr>
        <w:pStyle w:val="Heading2"/>
      </w:pPr>
      <w:bookmarkStart w:id="6" w:name="X7a29eb70f650cf588ff501699bf28d81e9d0f5f"/>
      <w:bookmarkEnd w:id="5"/>
      <w:r>
        <w:lastRenderedPageBreak/>
        <w:t>4. Do not place the standard in a different contractual context without appropriate advice</w:t>
      </w:r>
    </w:p>
    <w:p w14:paraId="059214D5" w14:textId="1D79701B" w:rsidR="005D42DE" w:rsidRDefault="00314ADC" w:rsidP="00E13A4F">
      <w:pPr>
        <w:pStyle w:val="FirstParagraph"/>
      </w:pPr>
      <w:r>
        <w:t xml:space="preserve">Most </w:t>
      </w:r>
      <w:r w:rsidR="005D42DE">
        <w:t>GMPC Standard</w:t>
      </w:r>
      <w:r>
        <w:t>s</w:t>
      </w:r>
      <w:r w:rsidR="005D42DE">
        <w:t xml:space="preserve"> have been developed </w:t>
      </w:r>
      <w:r w:rsidR="009A1C96">
        <w:t xml:space="preserve">with individual transactions in mind </w:t>
      </w:r>
      <w:r w:rsidR="00CF41B0">
        <w:t>unless a specific standard expressly states otherwise</w:t>
      </w:r>
      <w:r w:rsidR="005D42DE">
        <w:t>. Moving it into another agreement, policy, framework contract, website condition, supplier manual or other document may change how it operates.</w:t>
      </w:r>
      <w:r w:rsidR="00E13A4F">
        <w:t xml:space="preserve"> </w:t>
      </w:r>
      <w:r w:rsidR="005D42DE">
        <w:t>For example, wording designed to apply to an individual purchase should not automatically be assumed to be suitable for a long-term framework agreement or a different contractual relationship.</w:t>
      </w:r>
    </w:p>
    <w:p w14:paraId="5035E57A" w14:textId="77777777" w:rsidR="005D42DE" w:rsidRPr="00770588" w:rsidRDefault="005D42DE" w:rsidP="005D42DE">
      <w:pPr>
        <w:pStyle w:val="BodyText"/>
      </w:pPr>
      <w:r>
        <w:t>Copying the complete standard into the Purchase Order text as described in section 2 is an accepted method of transaction-specific use. However, where a user wishes to use a GMPC Standard in another contractual context, or is uncertain how the standard operates alongside the other terms and conditions of the Purchase Order, the user should obtain advice from legal counsel before doing so.</w:t>
      </w:r>
    </w:p>
    <w:p w14:paraId="3EB158B4" w14:textId="77777777" w:rsidR="005D42DE" w:rsidRDefault="005D42DE" w:rsidP="005D42DE">
      <w:pPr>
        <w:pStyle w:val="Heading2"/>
      </w:pPr>
      <w:bookmarkStart w:id="7" w:name="X09700916e1ee7bb3cf80e4738456726ef4e0c2a"/>
      <w:bookmarkEnd w:id="6"/>
      <w:r>
        <w:t>5. Do not assume that combining standards creates a new standard</w:t>
      </w:r>
    </w:p>
    <w:p w14:paraId="34A4D3FF" w14:textId="77777777" w:rsidR="005D42DE" w:rsidRDefault="005D42DE" w:rsidP="005D42DE">
      <w:pPr>
        <w:pStyle w:val="FirstParagraph"/>
      </w:pPr>
      <w:r>
        <w:t>Different GMPC Standards may address different subjects and may therefore be used in the same transaction. However, users should add standards as separate documents rather than combining, editing or merging their wording.</w:t>
      </w:r>
    </w:p>
    <w:p w14:paraId="3265B8FA" w14:textId="77777777" w:rsidR="005D42DE" w:rsidRDefault="005D42DE" w:rsidP="005D42DE">
      <w:pPr>
        <w:pStyle w:val="BodyText"/>
      </w:pPr>
      <w:r>
        <w:t>For example, a buyer may determine that both the GMPC VAT Exemption Statement and the GMPC End-User, Sanctions and Export Control Statement are relevant to a transaction. The safer approach is to attach each applicable document in its published form rather than creating a new composite document.</w:t>
      </w:r>
    </w:p>
    <w:p w14:paraId="03761269" w14:textId="77777777" w:rsidR="005D42DE" w:rsidRDefault="005D42DE" w:rsidP="005D42DE">
      <w:pPr>
        <w:pStyle w:val="Heading2"/>
      </w:pPr>
      <w:bookmarkStart w:id="8" w:name="X71756d9e25ef9463d9c3bcbc64f4f52645c375d"/>
      <w:bookmarkEnd w:id="7"/>
      <w:r>
        <w:t>6. Check that the standard is appropriate before using it</w:t>
      </w:r>
    </w:p>
    <w:p w14:paraId="63ACF379" w14:textId="77777777" w:rsidR="005D42DE" w:rsidRDefault="005D42DE" w:rsidP="005D42DE">
      <w:pPr>
        <w:pStyle w:val="FirstParagraph"/>
      </w:pPr>
      <w:proofErr w:type="spellStart"/>
      <w:r>
        <w:t>Standardisation</w:t>
      </w:r>
      <w:proofErr w:type="spellEnd"/>
      <w:r>
        <w:t xml:space="preserve"> does not remove the need for normal procurement and contractual due diligence.</w:t>
      </w:r>
    </w:p>
    <w:p w14:paraId="7D056509" w14:textId="77777777" w:rsidR="005D42DE" w:rsidRDefault="005D42DE" w:rsidP="005D42DE">
      <w:pPr>
        <w:pStyle w:val="BodyText"/>
      </w:pPr>
      <w:r>
        <w:t>Before applying a GMPC Standard, users should ensure that:</w:t>
      </w:r>
    </w:p>
    <w:p w14:paraId="530202AE" w14:textId="77777777" w:rsidR="005D42DE" w:rsidRDefault="005D42DE" w:rsidP="005D42DE">
      <w:pPr>
        <w:pStyle w:val="Compact"/>
        <w:numPr>
          <w:ilvl w:val="0"/>
          <w:numId w:val="3"/>
        </w:numPr>
      </w:pPr>
      <w:r>
        <w:t>the standard is relevant to the transaction;</w:t>
      </w:r>
    </w:p>
    <w:p w14:paraId="0F2DA328" w14:textId="77777777" w:rsidR="005D42DE" w:rsidRDefault="005D42DE" w:rsidP="005D42DE">
      <w:pPr>
        <w:pStyle w:val="Compact"/>
        <w:numPr>
          <w:ilvl w:val="0"/>
          <w:numId w:val="3"/>
        </w:numPr>
      </w:pPr>
      <w:r>
        <w:t>the factual circumstances required by the standard are actually present;</w:t>
      </w:r>
    </w:p>
    <w:p w14:paraId="64D8F61E" w14:textId="77777777" w:rsidR="005D42DE" w:rsidRDefault="005D42DE" w:rsidP="005D42DE">
      <w:pPr>
        <w:pStyle w:val="Compact"/>
        <w:numPr>
          <w:ilvl w:val="0"/>
          <w:numId w:val="3"/>
        </w:numPr>
      </w:pPr>
      <w:r>
        <w:t>the appropriate party is making the relevant declaration or undertaking;</w:t>
      </w:r>
    </w:p>
    <w:p w14:paraId="7266CCC3" w14:textId="77777777" w:rsidR="005D42DE" w:rsidRDefault="005D42DE" w:rsidP="005D42DE">
      <w:pPr>
        <w:pStyle w:val="Compact"/>
        <w:numPr>
          <w:ilvl w:val="0"/>
          <w:numId w:val="3"/>
        </w:numPr>
      </w:pPr>
      <w:r>
        <w:t>the applicable legal and regulatory requirements are satisfied; and</w:t>
      </w:r>
    </w:p>
    <w:p w14:paraId="6CCA5C4F" w14:textId="77777777" w:rsidR="005D42DE" w:rsidRDefault="005D42DE" w:rsidP="005D42DE">
      <w:pPr>
        <w:pStyle w:val="Compact"/>
        <w:numPr>
          <w:ilvl w:val="0"/>
          <w:numId w:val="3"/>
        </w:numPr>
      </w:pPr>
      <w:r>
        <w:t>the standard is consistent with the wider contractual arrangement.</w:t>
      </w:r>
    </w:p>
    <w:p w14:paraId="2A442C20" w14:textId="77777777" w:rsidR="005D42DE" w:rsidRDefault="005D42DE" w:rsidP="005D42DE">
      <w:pPr>
        <w:pStyle w:val="FirstParagraph"/>
      </w:pPr>
      <w:r>
        <w:lastRenderedPageBreak/>
        <w:t>For example, the GMPC VAT Exemption Statement contains specific factual requirements concerning the vessel, its commercial use, international navigation and the nature of the goods or services supplied.</w:t>
      </w:r>
    </w:p>
    <w:p w14:paraId="145D90FC" w14:textId="77777777" w:rsidR="005D42DE" w:rsidRDefault="005D42DE" w:rsidP="005D42DE">
      <w:pPr>
        <w:pStyle w:val="BodyText"/>
      </w:pPr>
      <w:r>
        <w:t>Likewise, the GMPC End-User, Sanctions and Export Control Statement contains specific commitments concerning sanctions, export controls, prohibited destinations, diversion and due diligence.</w:t>
      </w:r>
    </w:p>
    <w:p w14:paraId="648FC05A" w14:textId="77777777" w:rsidR="005D42DE" w:rsidRDefault="005D42DE" w:rsidP="005D42DE">
      <w:pPr>
        <w:pStyle w:val="BodyText"/>
      </w:pPr>
      <w:r>
        <w:t>A standard should therefore never be applied simply because it is available.</w:t>
      </w:r>
    </w:p>
    <w:p w14:paraId="79D32E5C" w14:textId="77777777" w:rsidR="005D42DE" w:rsidRDefault="005D42DE" w:rsidP="005D42DE">
      <w:pPr>
        <w:pStyle w:val="Heading2"/>
      </w:pPr>
      <w:bookmarkStart w:id="9" w:name="use-the-current-published-version"/>
      <w:bookmarkEnd w:id="8"/>
      <w:r>
        <w:t>7. Use the current published version</w:t>
      </w:r>
    </w:p>
    <w:p w14:paraId="35A66E51" w14:textId="77777777" w:rsidR="005D42DE" w:rsidRPr="00EE6942" w:rsidRDefault="005D42DE" w:rsidP="005D42DE">
      <w:pPr>
        <w:pStyle w:val="FirstParagraph"/>
      </w:pPr>
      <w:r>
        <w:t>Users should always obtain the standard from the GMPC webs</w:t>
      </w:r>
      <w:r w:rsidRPr="00EE6942">
        <w:t>ite and use the current published version.</w:t>
      </w:r>
    </w:p>
    <w:p w14:paraId="4CE2ECAC" w14:textId="77777777" w:rsidR="005D42DE" w:rsidRDefault="005D42DE" w:rsidP="005D42DE">
      <w:pPr>
        <w:pStyle w:val="BodyText"/>
      </w:pPr>
      <w:r>
        <w:t>Standards may be revised as legislation, regulatory expectations, industry practice or operational requirements develop. Users should not rely on an old local copy where a newer GMPC version is available.</w:t>
      </w:r>
    </w:p>
    <w:p w14:paraId="389E54C2" w14:textId="77777777" w:rsidR="005D42DE" w:rsidRDefault="005D42DE" w:rsidP="005D42DE">
      <w:pPr>
        <w:pStyle w:val="Heading2"/>
      </w:pPr>
      <w:bookmarkStart w:id="10" w:name="X0cf48faa082c906f26b1be183c568efc4615383"/>
      <w:bookmarkEnd w:id="9"/>
      <w:r>
        <w:t>8. Obtain legal advice where the standard is not being used as intended</w:t>
      </w:r>
    </w:p>
    <w:p w14:paraId="2D265AE3" w14:textId="77777777" w:rsidR="005D42DE" w:rsidRDefault="005D42DE" w:rsidP="005D42DE">
      <w:pPr>
        <w:pStyle w:val="FirstParagraph"/>
      </w:pPr>
      <w:r>
        <w:t>GMPC Standards are designed to provide a common industry baseline. They are not intended to replace transaction-specific legal advice.</w:t>
      </w:r>
    </w:p>
    <w:p w14:paraId="33798A16" w14:textId="77777777" w:rsidR="005D42DE" w:rsidRDefault="005D42DE" w:rsidP="005D42DE">
      <w:pPr>
        <w:pStyle w:val="BodyText"/>
      </w:pPr>
      <w:r>
        <w:t>Where a user proposes to modify a standard, use it outside its stated purpose, incorporate it into another contractual instrument other than as described in section 2, or otherwise depart from the intended method of use, that user should obtain advice from a qualified legal professional.</w:t>
      </w:r>
    </w:p>
    <w:p w14:paraId="6F2E1B30" w14:textId="19830C19" w:rsidR="005D42DE" w:rsidRDefault="005D42DE" w:rsidP="00C95C23">
      <w:pPr>
        <w:pStyle w:val="BodyText"/>
      </w:pPr>
      <w:r>
        <w:t xml:space="preserve">GMPC’s objective is to make </w:t>
      </w:r>
      <w:proofErr w:type="spellStart"/>
      <w:r>
        <w:t>standardisation</w:t>
      </w:r>
      <w:proofErr w:type="spellEnd"/>
      <w:r>
        <w:t xml:space="preserve"> easier—not to create a situation in which users unknowingly alter the legal or commercial effect of a standard.</w:t>
      </w:r>
    </w:p>
    <w:bookmarkEnd w:id="2"/>
    <w:bookmarkEnd w:id="10"/>
    <w:p w14:paraId="56D5FC4B" w14:textId="47E5ECB5" w:rsidR="005D42DE" w:rsidRDefault="00C95C23" w:rsidP="005D42DE">
      <w:pPr>
        <w:pStyle w:val="Heading1"/>
      </w:pPr>
      <w:r>
        <w:t>FREQUENTLY ASKED QUESTIONS</w:t>
      </w:r>
    </w:p>
    <w:p w14:paraId="6A3CACD3" w14:textId="77777777" w:rsidR="005D42DE" w:rsidRDefault="005D42DE" w:rsidP="005D42DE">
      <w:pPr>
        <w:pStyle w:val="Heading3"/>
      </w:pPr>
      <w:bookmarkStart w:id="11" w:name="what-is-a-gmpc-industry-standard"/>
      <w:r>
        <w:t>What is a GMPC Industry Standard?</w:t>
      </w:r>
    </w:p>
    <w:p w14:paraId="34BF03DA" w14:textId="77777777" w:rsidR="005D42DE" w:rsidRDefault="005D42DE" w:rsidP="005D42DE">
      <w:pPr>
        <w:pStyle w:val="FirstParagraph"/>
      </w:pPr>
      <w:r>
        <w:t>A GMPC Industry Standard is a document developed by the Global Maritime Procurement Council for common use by the maritime procurement community.</w:t>
      </w:r>
    </w:p>
    <w:p w14:paraId="1F039CF0" w14:textId="77777777" w:rsidR="005D42DE" w:rsidRDefault="005D42DE" w:rsidP="005D42DE">
      <w:pPr>
        <w:pStyle w:val="BodyText"/>
      </w:pPr>
      <w:r>
        <w:t>The purpose is to provide a consistent industry approach to recurring procurement and contractual requirements, reducing the need for individual companies to create and maintain their own versions.</w:t>
      </w:r>
    </w:p>
    <w:p w14:paraId="68A85563" w14:textId="77777777" w:rsidR="005D42DE" w:rsidRDefault="005D42DE" w:rsidP="005D42DE">
      <w:pPr>
        <w:pStyle w:val="Heading3"/>
      </w:pPr>
      <w:bookmarkStart w:id="12" w:name="who-can-use-gmpc-standards"/>
      <w:bookmarkEnd w:id="11"/>
      <w:r>
        <w:lastRenderedPageBreak/>
        <w:t>Who can use GMPC Standards?</w:t>
      </w:r>
    </w:p>
    <w:p w14:paraId="1CE0ABA1" w14:textId="77777777" w:rsidR="005D42DE" w:rsidRDefault="005D42DE" w:rsidP="005D42DE">
      <w:pPr>
        <w:pStyle w:val="FirstParagraph"/>
      </w:pPr>
      <w:r>
        <w:t>GMPC Standards are intended for use by maritime companies and their suppliers across the industry.</w:t>
      </w:r>
    </w:p>
    <w:p w14:paraId="72251235" w14:textId="77777777" w:rsidR="005D42DE" w:rsidRDefault="005D42DE" w:rsidP="005D42DE">
      <w:pPr>
        <w:pStyle w:val="BodyText"/>
      </w:pPr>
      <w:r>
        <w:t xml:space="preserve">They may be used by buyers, shipowners, ship managers, operators, procurement </w:t>
      </w:r>
      <w:proofErr w:type="spellStart"/>
      <w:r>
        <w:t>organisations</w:t>
      </w:r>
      <w:proofErr w:type="spellEnd"/>
      <w:r>
        <w:t xml:space="preserve"> and suppliers, provided that the particular standard is appropriate for the transaction.</w:t>
      </w:r>
    </w:p>
    <w:p w14:paraId="1338697A" w14:textId="77777777" w:rsidR="005D42DE" w:rsidRDefault="005D42DE" w:rsidP="005D42DE">
      <w:pPr>
        <w:pStyle w:val="Heading3"/>
      </w:pPr>
      <w:bookmarkStart w:id="13" w:name="X4a47a8742c61c580ae133294213eeb705c572a1"/>
      <w:bookmarkEnd w:id="12"/>
      <w:r>
        <w:t>Do I need to be a GMPC member to use a standard?</w:t>
      </w:r>
    </w:p>
    <w:p w14:paraId="76332849" w14:textId="77777777" w:rsidR="005D42DE" w:rsidRDefault="005D42DE" w:rsidP="005D42DE">
      <w:pPr>
        <w:pStyle w:val="FirstParagraph"/>
      </w:pPr>
      <w:r>
        <w:t xml:space="preserve">The purpose of the GMPC Standards is to promote industry-wide </w:t>
      </w:r>
      <w:proofErr w:type="spellStart"/>
      <w:r>
        <w:t>standardisation</w:t>
      </w:r>
      <w:proofErr w:type="spellEnd"/>
      <w:r>
        <w:t>. They are intended to be available for use by the wider maritime procurement community.</w:t>
      </w:r>
    </w:p>
    <w:p w14:paraId="239D76DA" w14:textId="77777777" w:rsidR="005D42DE" w:rsidRDefault="005D42DE" w:rsidP="005D42DE">
      <w:pPr>
        <w:pStyle w:val="BodyText"/>
      </w:pPr>
      <w:r>
        <w:t>Users should nevertheless comply with the applicable terms of use and any notices published by GMPC together with the individual standard.</w:t>
      </w:r>
    </w:p>
    <w:p w14:paraId="6AE54642" w14:textId="77777777" w:rsidR="005D42DE" w:rsidRDefault="005D42DE" w:rsidP="005D42DE">
      <w:pPr>
        <w:pStyle w:val="Heading3"/>
      </w:pPr>
      <w:bookmarkStart w:id="14" w:name="X8bfbdc66f2157a6baee1d47c5e33c5ab23805e0"/>
      <w:bookmarkEnd w:id="13"/>
      <w:r>
        <w:t>Can I copy the wording into my Purchase Order?</w:t>
      </w:r>
    </w:p>
    <w:p w14:paraId="78C55399" w14:textId="77777777" w:rsidR="005D42DE" w:rsidRDefault="005D42DE" w:rsidP="005D42DE">
      <w:pPr>
        <w:pStyle w:val="FirstParagraph"/>
      </w:pPr>
      <w:r>
        <w:t>Yes. The preferred method is to attach the GMPC Standard to the Purchase Order as a separate document, in its published form.</w:t>
      </w:r>
    </w:p>
    <w:p w14:paraId="45251E13" w14:textId="77777777" w:rsidR="005D42DE" w:rsidRDefault="005D42DE" w:rsidP="005D42DE">
      <w:pPr>
        <w:pStyle w:val="BodyText"/>
      </w:pPr>
      <w:r>
        <w:t>As an alternative, users may copy and paste the complete GMPC Standard into the Purchase Order text, provided that the published wording is reproduced in full and without modification.</w:t>
      </w:r>
    </w:p>
    <w:p w14:paraId="3BFFA4BB" w14:textId="77777777" w:rsidR="005D42DE" w:rsidRDefault="005D42DE" w:rsidP="005D42DE">
      <w:pPr>
        <w:pStyle w:val="BodyText"/>
      </w:pPr>
      <w:r>
        <w:t>This alternative should only be used where the user understands the context and effect of the standard in combination with the other terms and conditions contained in the Purchase Order. Where the user is uncertain about the interaction between the standard and the Purchase Order, legal counsel should be consulted.</w:t>
      </w:r>
    </w:p>
    <w:p w14:paraId="595F6E00" w14:textId="77777777" w:rsidR="005D42DE" w:rsidRDefault="005D42DE" w:rsidP="005D42DE">
      <w:pPr>
        <w:pStyle w:val="Heading3"/>
      </w:pPr>
      <w:bookmarkStart w:id="15" w:name="X6bef8d9922d9beb38ed8bf877d7f54c8d56ad70"/>
      <w:bookmarkEnd w:id="14"/>
      <w:r>
        <w:t>Can I change the standard to fit our company?</w:t>
      </w:r>
    </w:p>
    <w:p w14:paraId="3D0BEE8F" w14:textId="77777777" w:rsidR="005D42DE" w:rsidRDefault="005D42DE" w:rsidP="005D42DE">
      <w:pPr>
        <w:pStyle w:val="FirstParagraph"/>
      </w:pPr>
      <w:r>
        <w:t>Not without appropriate legal review.</w:t>
      </w:r>
    </w:p>
    <w:p w14:paraId="0DCBC7C2" w14:textId="77777777" w:rsidR="005D42DE" w:rsidRDefault="005D42DE" w:rsidP="005D42DE">
      <w:pPr>
        <w:pStyle w:val="BodyText"/>
      </w:pPr>
      <w:r>
        <w:t xml:space="preserve">GMPC Standards are deliberately designed as </w:t>
      </w:r>
      <w:proofErr w:type="spellStart"/>
      <w:r>
        <w:t>standardised</w:t>
      </w:r>
      <w:proofErr w:type="spellEnd"/>
      <w:r>
        <w:t>, standalone documents. Modifying them means that the resulting document is no longer the GMPC Standard in its published form and may alter its legal or commercial effect.</w:t>
      </w:r>
    </w:p>
    <w:p w14:paraId="5DBB0EDA" w14:textId="77777777" w:rsidR="005D42DE" w:rsidRDefault="005D42DE" w:rsidP="005D42DE">
      <w:pPr>
        <w:pStyle w:val="BodyText"/>
      </w:pPr>
      <w:r>
        <w:t>Where a company believes changes are necessary for its particular circumstances, it should seek advice from a qualified legal professional.</w:t>
      </w:r>
    </w:p>
    <w:p w14:paraId="6C35B5EE" w14:textId="77777777" w:rsidR="005D42DE" w:rsidRDefault="005D42DE" w:rsidP="005D42DE">
      <w:pPr>
        <w:pStyle w:val="Heading3"/>
      </w:pPr>
      <w:bookmarkStart w:id="16" w:name="Xd2f7adde21e1b344376d8f56e1a126f2284d3e8"/>
      <w:bookmarkEnd w:id="15"/>
      <w:r>
        <w:lastRenderedPageBreak/>
        <w:t>Can I delete provisions that are not relevant to my company?</w:t>
      </w:r>
    </w:p>
    <w:p w14:paraId="63916B83" w14:textId="77777777" w:rsidR="005D42DE" w:rsidRDefault="005D42DE" w:rsidP="005D42DE">
      <w:pPr>
        <w:pStyle w:val="FirstParagraph"/>
      </w:pPr>
      <w:r>
        <w:t>Users should not delete provisions from the published standard and continue to describe the resulting document as a GMPC Standard.</w:t>
      </w:r>
    </w:p>
    <w:p w14:paraId="5CD66AC3" w14:textId="77777777" w:rsidR="005D42DE" w:rsidRDefault="005D42DE" w:rsidP="005D42DE">
      <w:pPr>
        <w:pStyle w:val="BodyText"/>
      </w:pPr>
      <w:r>
        <w:t>The appropriate question is first whether the standard itself is applicable to the transaction. If it is not suitable in its published form, the user should consider whether another GMPC Standard is more appropriate or seek qualified legal advice regarding an alternative approach.</w:t>
      </w:r>
    </w:p>
    <w:p w14:paraId="28CAA371" w14:textId="77777777" w:rsidR="005D42DE" w:rsidRDefault="005D42DE" w:rsidP="005D42DE">
      <w:pPr>
        <w:pStyle w:val="Heading3"/>
      </w:pPr>
      <w:bookmarkStart w:id="17" w:name="can-i-combine-two-gmpc-standards"/>
      <w:bookmarkEnd w:id="16"/>
      <w:r>
        <w:t>Can I combine two GMPC Standards?</w:t>
      </w:r>
    </w:p>
    <w:p w14:paraId="00ECEF69" w14:textId="77777777" w:rsidR="005D42DE" w:rsidRDefault="005D42DE" w:rsidP="005D42DE">
      <w:pPr>
        <w:pStyle w:val="FirstParagraph"/>
      </w:pPr>
      <w:r>
        <w:t>Two or more GMPC Standards may be applicable to the same transaction.</w:t>
      </w:r>
    </w:p>
    <w:p w14:paraId="1CA93BF4" w14:textId="77777777" w:rsidR="005D42DE" w:rsidRDefault="005D42DE" w:rsidP="005D42DE">
      <w:pPr>
        <w:pStyle w:val="BodyText"/>
      </w:pPr>
      <w:r>
        <w:t xml:space="preserve">They should, however, normally be used as </w:t>
      </w:r>
      <w:r>
        <w:rPr>
          <w:b/>
          <w:bCs/>
        </w:rPr>
        <w:t>separate documents in their published form</w:t>
      </w:r>
      <w:r>
        <w:t>, rather than being merged into a new document.</w:t>
      </w:r>
    </w:p>
    <w:p w14:paraId="236DCAF2" w14:textId="77777777" w:rsidR="005D42DE" w:rsidRDefault="005D42DE" w:rsidP="005D42DE">
      <w:pPr>
        <w:pStyle w:val="BodyText"/>
      </w:pPr>
      <w:r>
        <w:t>This preserves the integrity of each standard and avoids creating unintended interactions between provisions.</w:t>
      </w:r>
    </w:p>
    <w:p w14:paraId="460F79F2" w14:textId="77777777" w:rsidR="005D42DE" w:rsidRDefault="005D42DE" w:rsidP="005D42DE">
      <w:pPr>
        <w:pStyle w:val="Heading3"/>
      </w:pPr>
      <w:bookmarkStart w:id="18" w:name="Xb2f1ca1b1715f558b22807e17278e1c8926b17b"/>
      <w:bookmarkEnd w:id="17"/>
      <w:r>
        <w:t>Can I use a GMPC Standard in a framework agreement?</w:t>
      </w:r>
    </w:p>
    <w:p w14:paraId="5AC61ACE" w14:textId="77777777" w:rsidR="005D42DE" w:rsidRDefault="005D42DE" w:rsidP="005D42DE">
      <w:pPr>
        <w:pStyle w:val="FirstParagraph"/>
      </w:pPr>
      <w:r>
        <w:t>A GMPC Standard may not automatically be suitable for incorporation into every type of contractual arrangement.</w:t>
      </w:r>
    </w:p>
    <w:p w14:paraId="7CFF49EB" w14:textId="77777777" w:rsidR="005D42DE" w:rsidRDefault="005D42DE" w:rsidP="005D42DE">
      <w:pPr>
        <w:pStyle w:val="BodyText"/>
      </w:pPr>
      <w:r>
        <w:t>Many standards are designed to operate on a transaction-specific basis. Where a user wants a standard to apply throughout a framework agreement, master service agreement or other long-term contractual arrangement, the user should obtain qualified legal advice before changing the standard or its contractual context.</w:t>
      </w:r>
    </w:p>
    <w:p w14:paraId="68C3AA97" w14:textId="77777777" w:rsidR="005D42DE" w:rsidRDefault="005D42DE" w:rsidP="005D42DE">
      <w:pPr>
        <w:pStyle w:val="Heading3"/>
      </w:pPr>
      <w:bookmarkStart w:id="19" w:name="X00986561458626acd68dc691a9a2089c4509cf8"/>
      <w:bookmarkEnd w:id="18"/>
      <w:r>
        <w:t>Can I use only one paragraph or clause from a GMPC Standard?</w:t>
      </w:r>
    </w:p>
    <w:p w14:paraId="35744430" w14:textId="77777777" w:rsidR="005D42DE" w:rsidRDefault="005D42DE" w:rsidP="005D42DE">
      <w:pPr>
        <w:pStyle w:val="FirstParagraph"/>
      </w:pPr>
      <w:r>
        <w:t>That is discouraged.</w:t>
      </w:r>
    </w:p>
    <w:p w14:paraId="4868BD67" w14:textId="77777777" w:rsidR="005D42DE" w:rsidRDefault="005D42DE" w:rsidP="005D42DE">
      <w:pPr>
        <w:pStyle w:val="BodyText"/>
      </w:pPr>
      <w:r>
        <w:t>The wording of a GMPC Standard should be considered together with the document as a whole. Extracting individual provisions may remove qualifications, conditions or related obligations that are necessary for the intended effect.</w:t>
      </w:r>
    </w:p>
    <w:p w14:paraId="7536FBB2" w14:textId="77777777" w:rsidR="005D42DE" w:rsidRDefault="005D42DE" w:rsidP="005D42DE">
      <w:pPr>
        <w:pStyle w:val="BodyText"/>
      </w:pPr>
      <w:r>
        <w:t>Use the complete standard unless qualified legal advice supports another approach.</w:t>
      </w:r>
    </w:p>
    <w:p w14:paraId="5962CF5A" w14:textId="77777777" w:rsidR="005D42DE" w:rsidRDefault="005D42DE" w:rsidP="005D42DE">
      <w:pPr>
        <w:pStyle w:val="Heading3"/>
      </w:pPr>
      <w:bookmarkStart w:id="20" w:name="X1189726724c8a0df324e0467d1de475b1340c5d"/>
      <w:bookmarkEnd w:id="19"/>
      <w:r>
        <w:t>Does attaching the standard to a Purchase Order make it part of the contract?</w:t>
      </w:r>
    </w:p>
    <w:p w14:paraId="3EB99AEB" w14:textId="77777777" w:rsidR="005D42DE" w:rsidRDefault="005D42DE" w:rsidP="005D42DE">
      <w:pPr>
        <w:pStyle w:val="FirstParagraph"/>
      </w:pPr>
      <w:r>
        <w:t>That depends on the contractual arrangements and the applicable incorporation wording.</w:t>
      </w:r>
    </w:p>
    <w:p w14:paraId="7179006F" w14:textId="77777777" w:rsidR="005D42DE" w:rsidRDefault="005D42DE" w:rsidP="005D42DE">
      <w:pPr>
        <w:pStyle w:val="BodyText"/>
      </w:pPr>
      <w:r>
        <w:lastRenderedPageBreak/>
        <w:t>The Purchase Order should clearly identify the GMPC Standard and make clear that it forms part of the contractual documentation applicable to the purchase. Users should ensure that their procurement and contracting process properly incorporates the attached document.</w:t>
      </w:r>
    </w:p>
    <w:p w14:paraId="4A12A513" w14:textId="77777777" w:rsidR="005D42DE" w:rsidRDefault="005D42DE" w:rsidP="005D42DE">
      <w:pPr>
        <w:pStyle w:val="BodyText"/>
      </w:pPr>
      <w:r>
        <w:t>GMPC does not recommend relying on an assumption that a document will become contractual merely because it was physically attached.</w:t>
      </w:r>
    </w:p>
    <w:p w14:paraId="4853A264" w14:textId="77777777" w:rsidR="005D42DE" w:rsidRDefault="005D42DE" w:rsidP="005D42DE">
      <w:pPr>
        <w:pStyle w:val="Heading3"/>
      </w:pPr>
      <w:bookmarkStart w:id="21" w:name="what-law-applies-to-gmpc-standards"/>
      <w:bookmarkEnd w:id="20"/>
      <w:r>
        <w:t>What law applies to GMPC Standards?</w:t>
      </w:r>
    </w:p>
    <w:p w14:paraId="4B89C406" w14:textId="77777777" w:rsidR="005D42DE" w:rsidRDefault="005D42DE" w:rsidP="005D42DE">
      <w:pPr>
        <w:pStyle w:val="FirstParagraph"/>
      </w:pPr>
      <w:r>
        <w:t xml:space="preserve">The GMPC Standards are prepared on the basis that the relevant transaction is governed by </w:t>
      </w:r>
      <w:r>
        <w:rPr>
          <w:b/>
          <w:bCs/>
        </w:rPr>
        <w:t>English law and subject to LMAA arbitration</w:t>
      </w:r>
      <w:r>
        <w:t>, unless a particular published standard expressly states otherwise.</w:t>
      </w:r>
    </w:p>
    <w:p w14:paraId="7F31F105" w14:textId="77777777" w:rsidR="005D42DE" w:rsidRDefault="005D42DE" w:rsidP="005D42DE">
      <w:pPr>
        <w:pStyle w:val="BodyText"/>
      </w:pPr>
      <w:r>
        <w:t>Users should pay particular attention to this when considering whether to use a standard in another contractual or jurisdictional context.</w:t>
      </w:r>
    </w:p>
    <w:p w14:paraId="39F83AA9" w14:textId="69913982" w:rsidR="005D42DE" w:rsidRDefault="005D42DE" w:rsidP="005D42DE">
      <w:pPr>
        <w:pStyle w:val="Heading3"/>
      </w:pPr>
      <w:bookmarkStart w:id="22" w:name="X2a0aa841173b63d910b96d3bd1bf554b9c9d842"/>
      <w:bookmarkEnd w:id="21"/>
      <w:r>
        <w:t>Does using a GMPC Standard replace our legal or compliance review</w:t>
      </w:r>
      <w:r w:rsidR="00D0521A">
        <w:t xml:space="preserve">, or can it be </w:t>
      </w:r>
      <w:r w:rsidR="00D8691D">
        <w:t>considered legal advice</w:t>
      </w:r>
      <w:r>
        <w:t>?</w:t>
      </w:r>
    </w:p>
    <w:p w14:paraId="02EF4A54" w14:textId="77777777" w:rsidR="005D42DE" w:rsidRDefault="005D42DE" w:rsidP="005D42DE">
      <w:pPr>
        <w:pStyle w:val="FirstParagraph"/>
      </w:pPr>
      <w:r>
        <w:t>No.</w:t>
      </w:r>
    </w:p>
    <w:p w14:paraId="31031F54" w14:textId="77777777" w:rsidR="005D42DE" w:rsidRDefault="005D42DE" w:rsidP="005D42DE">
      <w:pPr>
        <w:pStyle w:val="BodyText"/>
      </w:pPr>
      <w:r>
        <w:t xml:space="preserve">One of the main benefits of industry </w:t>
      </w:r>
      <w:proofErr w:type="spellStart"/>
      <w:r>
        <w:t>standardisation</w:t>
      </w:r>
      <w:proofErr w:type="spellEnd"/>
      <w:r>
        <w:t xml:space="preserve"> is that an </w:t>
      </w:r>
      <w:proofErr w:type="spellStart"/>
      <w:r>
        <w:t>organisation</w:t>
      </w:r>
      <w:proofErr w:type="spellEnd"/>
      <w:r>
        <w:t xml:space="preserve"> should not need to reinvent its review process for every customer or supplier using the same standard. However, each </w:t>
      </w:r>
      <w:proofErr w:type="spellStart"/>
      <w:r>
        <w:t>organisation</w:t>
      </w:r>
      <w:proofErr w:type="spellEnd"/>
      <w:r>
        <w:t xml:space="preserve"> remains responsible for determining whether the standard is appropriate for its business, its transaction and its legal and regulatory obligations.</w:t>
      </w:r>
    </w:p>
    <w:p w14:paraId="5FD5B6CD" w14:textId="77777777" w:rsidR="005D42DE" w:rsidRDefault="005D42DE" w:rsidP="005D42DE">
      <w:pPr>
        <w:pStyle w:val="BodyText"/>
      </w:pPr>
      <w:r>
        <w:t xml:space="preserve">Once an </w:t>
      </w:r>
      <w:proofErr w:type="spellStart"/>
      <w:r>
        <w:t>organisation</w:t>
      </w:r>
      <w:proofErr w:type="spellEnd"/>
      <w:r>
        <w:t xml:space="preserve"> has completed its internal review and approved the GMPC Standard for the relevant use case, the standard can then be used consistently without repeatedly creating and reviewing an alternative version.</w:t>
      </w:r>
    </w:p>
    <w:p w14:paraId="0539ADEF" w14:textId="1AEA937C" w:rsidR="002D1885" w:rsidRDefault="002D1885" w:rsidP="005D42DE">
      <w:pPr>
        <w:pStyle w:val="BodyText"/>
      </w:pPr>
      <w:r>
        <w:t xml:space="preserve">GMPC Standards do not constitute legal advice to any individual </w:t>
      </w:r>
      <w:proofErr w:type="spellStart"/>
      <w:r>
        <w:t>organisation</w:t>
      </w:r>
      <w:proofErr w:type="spellEnd"/>
      <w:r>
        <w:t xml:space="preserve"> and do not replace the responsibility of the parties to obtain legal, tax, sanctions, compliance or other professional advice where appropriate.</w:t>
      </w:r>
    </w:p>
    <w:p w14:paraId="24D2CCC9" w14:textId="77777777" w:rsidR="005D42DE" w:rsidRDefault="005D42DE" w:rsidP="005D42DE">
      <w:pPr>
        <w:pStyle w:val="Heading3"/>
      </w:pPr>
      <w:bookmarkStart w:id="23" w:name="X73808ded000c39d0530b6f1586d4c4defd2cdd1"/>
      <w:bookmarkEnd w:id="22"/>
      <w:r>
        <w:t>What happens if a supplier or buyer asks us to use a modified GMPC Standard?</w:t>
      </w:r>
    </w:p>
    <w:p w14:paraId="46070D97" w14:textId="77777777" w:rsidR="005D42DE" w:rsidRPr="00D8691D" w:rsidRDefault="005D42DE" w:rsidP="005D42DE">
      <w:pPr>
        <w:pStyle w:val="FirstParagraph"/>
      </w:pPr>
      <w:r>
        <w:t>Treat the modified version as a</w:t>
      </w:r>
      <w:r w:rsidRPr="00D8691D">
        <w:t xml:space="preserve"> different document, not as the GMPC Standard.</w:t>
      </w:r>
    </w:p>
    <w:p w14:paraId="17A13A24" w14:textId="77777777" w:rsidR="005D42DE" w:rsidRDefault="005D42DE" w:rsidP="005D42DE">
      <w:pPr>
        <w:pStyle w:val="BodyText"/>
      </w:pPr>
      <w:r w:rsidRPr="00D8691D">
        <w:lastRenderedPageBreak/>
        <w:t>Ask why the modification is pro</w:t>
      </w:r>
      <w:r>
        <w:t>posed and, where appropriate, have the proposed changes reviewed by the relevant legal or compliance function.</w:t>
      </w:r>
    </w:p>
    <w:p w14:paraId="1F403A37" w14:textId="0E470B33" w:rsidR="005D42DE" w:rsidRDefault="005D42DE" w:rsidP="005D42DE">
      <w:pPr>
        <w:pStyle w:val="BodyText"/>
      </w:pPr>
      <w:r>
        <w:t xml:space="preserve">The principal benefit of GMPC </w:t>
      </w:r>
      <w:proofErr w:type="spellStart"/>
      <w:r>
        <w:t>standardisation</w:t>
      </w:r>
      <w:proofErr w:type="spellEnd"/>
      <w:r>
        <w:t xml:space="preserve"> is lost when each party </w:t>
      </w:r>
      <w:r w:rsidR="00D8691D">
        <w:t xml:space="preserve">creates their </w:t>
      </w:r>
      <w:r>
        <w:t>own variations.</w:t>
      </w:r>
    </w:p>
    <w:p w14:paraId="7E06203A" w14:textId="77777777" w:rsidR="005D42DE" w:rsidRDefault="005D42DE" w:rsidP="005D42DE">
      <w:pPr>
        <w:pStyle w:val="Heading3"/>
      </w:pPr>
      <w:bookmarkStart w:id="24" w:name="X2a7e2fdd9cde7e2e3cb808951b73cdeb075f2b8"/>
      <w:bookmarkEnd w:id="23"/>
      <w:r>
        <w:t>Are GMPC Standards intended to cover every possible transaction?</w:t>
      </w:r>
    </w:p>
    <w:p w14:paraId="4C0F3F84" w14:textId="77777777" w:rsidR="005D42DE" w:rsidRDefault="005D42DE" w:rsidP="005D42DE">
      <w:pPr>
        <w:pStyle w:val="FirstParagraph"/>
      </w:pPr>
      <w:r>
        <w:t>No.</w:t>
      </w:r>
    </w:p>
    <w:p w14:paraId="00047AE8" w14:textId="77777777" w:rsidR="005D42DE" w:rsidRDefault="005D42DE" w:rsidP="005D42DE">
      <w:pPr>
        <w:pStyle w:val="BodyText"/>
      </w:pPr>
      <w:proofErr w:type="spellStart"/>
      <w:r>
        <w:t>Standardisation</w:t>
      </w:r>
      <w:proofErr w:type="spellEnd"/>
      <w:r>
        <w:t xml:space="preserve"> works best where the industry faces recurring requirements that can be addressed through a common approach.</w:t>
      </w:r>
    </w:p>
    <w:p w14:paraId="46EBC27D" w14:textId="77777777" w:rsidR="005D42DE" w:rsidRDefault="005D42DE" w:rsidP="005D42DE">
      <w:pPr>
        <w:pStyle w:val="BodyText"/>
      </w:pPr>
      <w:r>
        <w:t>A GMPC Standard should therefore be used where its stated purpose and scope fit the transaction. It should not be forced into a situation for which it was not designed.</w:t>
      </w:r>
    </w:p>
    <w:p w14:paraId="5D9115B1" w14:textId="77777777" w:rsidR="005D42DE" w:rsidRDefault="005D42DE" w:rsidP="005D42DE">
      <w:pPr>
        <w:pStyle w:val="Heading3"/>
      </w:pPr>
      <w:bookmarkStart w:id="25" w:name="X9214afbb4d3fb61018bee1145774479be0f0040"/>
      <w:bookmarkEnd w:id="24"/>
      <w:r>
        <w:t>What should I do if I identify an error or think the standard could be improved?</w:t>
      </w:r>
    </w:p>
    <w:p w14:paraId="21FA1EAA" w14:textId="77777777" w:rsidR="005D42DE" w:rsidRDefault="005D42DE" w:rsidP="005D42DE">
      <w:pPr>
        <w:pStyle w:val="FirstParagraph"/>
      </w:pPr>
      <w:r>
        <w:t>GMPC Standards are intended to be maintained and improved as industry knowledge, regulations and procurement practices evolve.</w:t>
      </w:r>
    </w:p>
    <w:p w14:paraId="137720CC" w14:textId="77777777" w:rsidR="005D42DE" w:rsidRDefault="005D42DE" w:rsidP="005D42DE">
      <w:pPr>
        <w:pStyle w:val="BodyText"/>
      </w:pPr>
      <w:r>
        <w:t>Users are encouraged to provide feedback to GMPC where they identify ambiguity, practical problems, regulatory developments or opportunities for improvement.</w:t>
      </w:r>
    </w:p>
    <w:p w14:paraId="5C31FF0F" w14:textId="77777777" w:rsidR="005D42DE" w:rsidRDefault="005D42DE" w:rsidP="005D42DE">
      <w:pPr>
        <w:pStyle w:val="BodyText"/>
      </w:pPr>
      <w:r>
        <w:t xml:space="preserve">The objective is to improve the </w:t>
      </w:r>
      <w:r>
        <w:rPr>
          <w:b/>
          <w:bCs/>
        </w:rPr>
        <w:t>single industry standard</w:t>
      </w:r>
      <w:r>
        <w:t>, rather than having every company solve the same issue independently.</w:t>
      </w:r>
    </w:p>
    <w:p w14:paraId="0512D132" w14:textId="77777777" w:rsidR="005D42DE" w:rsidRDefault="005D42DE" w:rsidP="005D42DE">
      <w:pPr>
        <w:pStyle w:val="Heading3"/>
      </w:pPr>
      <w:bookmarkStart w:id="26" w:name="Xb6fcf378ef457f235cf9555dee664f6eeb0e0cb"/>
      <w:bookmarkEnd w:id="25"/>
      <w:r>
        <w:t>Why should a supplier support the use of GMPC Standards?</w:t>
      </w:r>
    </w:p>
    <w:p w14:paraId="3DF03079" w14:textId="77777777" w:rsidR="005D42DE" w:rsidRDefault="005D42DE" w:rsidP="005D42DE">
      <w:pPr>
        <w:pStyle w:val="FirstParagraph"/>
      </w:pPr>
      <w:r>
        <w:t>For suppliers, common standards can reduce the number of substantially similar customer-specific documents that need to be reviewed, negotiated and administered.</w:t>
      </w:r>
    </w:p>
    <w:p w14:paraId="42806C78" w14:textId="50565ABD" w:rsidR="005D42DE" w:rsidRDefault="005D42DE" w:rsidP="005D42DE">
      <w:pPr>
        <w:pStyle w:val="BodyText"/>
      </w:pPr>
      <w:r>
        <w:t xml:space="preserve">A supplier can therefore deal with </w:t>
      </w:r>
      <w:proofErr w:type="spellStart"/>
      <w:r>
        <w:t>standardised</w:t>
      </w:r>
      <w:proofErr w:type="spellEnd"/>
      <w:r>
        <w:t xml:space="preserve"> requirements more efficiently across multiple customers, while </w:t>
      </w:r>
      <w:r w:rsidR="00AA5F6B">
        <w:t>both parties</w:t>
      </w:r>
      <w:r>
        <w:t xml:space="preserve"> benefit from a common</w:t>
      </w:r>
      <w:r w:rsidR="00AA5F6B">
        <w:t>, reliable</w:t>
      </w:r>
      <w:r>
        <w:t xml:space="preserve"> and </w:t>
      </w:r>
      <w:proofErr w:type="spellStart"/>
      <w:r>
        <w:t>recognised</w:t>
      </w:r>
      <w:proofErr w:type="spellEnd"/>
      <w:r>
        <w:t xml:space="preserve"> industry approach.</w:t>
      </w:r>
    </w:p>
    <w:p w14:paraId="53CE219E" w14:textId="77777777" w:rsidR="005D42DE" w:rsidRDefault="005D42DE" w:rsidP="005D42DE">
      <w:pPr>
        <w:pStyle w:val="Heading3"/>
      </w:pPr>
      <w:bookmarkStart w:id="27" w:name="X8c8ef55bd928756a2502ad2a55e535de3d93be9"/>
      <w:bookmarkEnd w:id="26"/>
      <w:r>
        <w:t>Why should a procurement organisation support the use of GMPC Standards?</w:t>
      </w:r>
    </w:p>
    <w:p w14:paraId="25EC8510" w14:textId="77777777" w:rsidR="005D42DE" w:rsidRDefault="005D42DE" w:rsidP="005D42DE">
      <w:pPr>
        <w:pStyle w:val="FirstParagraph"/>
      </w:pPr>
      <w:r>
        <w:t>The benefit is not simply reduced drafting effort.</w:t>
      </w:r>
    </w:p>
    <w:p w14:paraId="7DB98868" w14:textId="77777777" w:rsidR="005D42DE" w:rsidRDefault="005D42DE" w:rsidP="005D42DE">
      <w:pPr>
        <w:pStyle w:val="BodyText"/>
      </w:pPr>
      <w:r>
        <w:t>A common industry standard can reduce repeated legal and compliance reviews, shorten procurement cycles, improve consistency between transactions and make requirements more predictable for suppliers.</w:t>
      </w:r>
    </w:p>
    <w:p w14:paraId="51B2F691" w14:textId="77777777" w:rsidR="005D42DE" w:rsidRDefault="005D42DE" w:rsidP="005D42DE">
      <w:pPr>
        <w:pStyle w:val="BodyText"/>
      </w:pPr>
      <w:r>
        <w:lastRenderedPageBreak/>
        <w:t xml:space="preserve">The </w:t>
      </w:r>
      <w:proofErr w:type="spellStart"/>
      <w:r>
        <w:t>organisation</w:t>
      </w:r>
      <w:proofErr w:type="spellEnd"/>
      <w:r>
        <w:t xml:space="preserve"> can invest its detailed review effort once in the applicable GMPC Standard and then use that approved standard repeatedly.</w:t>
      </w:r>
    </w:p>
    <w:bookmarkEnd w:id="27"/>
    <w:p w14:paraId="24F2C3E7" w14:textId="77777777" w:rsidR="005D42DE" w:rsidRDefault="005D42DE" w:rsidP="005D42DE">
      <w:pPr>
        <w:pStyle w:val="Heading3"/>
      </w:pPr>
      <w:r>
        <w:t>What is the safest principle when using a GMPC Standard?</w:t>
      </w:r>
    </w:p>
    <w:p w14:paraId="10524791" w14:textId="77777777" w:rsidR="005D42DE" w:rsidRPr="002D1885" w:rsidRDefault="005D42DE" w:rsidP="005D42DE">
      <w:pPr>
        <w:pStyle w:val="FirstParagraph"/>
      </w:pPr>
      <w:r>
        <w:t>Use the published document, in full, for the purpose for which it was designed, without modification.</w:t>
      </w:r>
    </w:p>
    <w:p w14:paraId="3F904690" w14:textId="77777777" w:rsidR="005D42DE" w:rsidRDefault="005D42DE" w:rsidP="005D42DE">
      <w:pPr>
        <w:pStyle w:val="BodyText"/>
      </w:pPr>
      <w:r>
        <w:t>Attach it to the relevant Purchase Order where transaction-specific application is intended, or copy and paste the complete published text into the Purchase Order. The latter should only be done where the user understands the context and effect of the standard in combination with the other terms and conditions of the Purchase Order. Where there is uncertainty, obtain advice from legal counsel rather than adapting or incorporating the standard without appropriate review.</w:t>
      </w:r>
    </w:p>
    <w:p w14:paraId="6D84A38D" w14:textId="4CCB31D1" w:rsidR="000F55F0" w:rsidRDefault="005D42DE" w:rsidP="002D1885">
      <w:pPr>
        <w:pStyle w:val="BodyText"/>
      </w:pPr>
      <w:r>
        <w:t xml:space="preserve">That approach protects both the user and the supplier—and helps preserve the industry-wide </w:t>
      </w:r>
      <w:proofErr w:type="spellStart"/>
      <w:r>
        <w:t>standardisation</w:t>
      </w:r>
      <w:proofErr w:type="spellEnd"/>
      <w:r>
        <w:t xml:space="preserve"> that the GMPC Standards are intended to achieve.</w:t>
      </w:r>
    </w:p>
    <w:p w14:paraId="11DF63A6" w14:textId="77777777" w:rsidR="00103ECA" w:rsidRDefault="00103ECA" w:rsidP="00103ECA">
      <w:pPr>
        <w:pageBreakBefore/>
        <w:spacing w:line="204" w:lineRule="auto"/>
        <w:rPr>
          <w:b/>
          <w:bCs/>
          <w:i/>
          <w:iCs/>
          <w:sz w:val="20"/>
          <w:szCs w:val="20"/>
        </w:rPr>
      </w:pPr>
      <w:r w:rsidRPr="005C30CB">
        <w:rPr>
          <w:b/>
          <w:bCs/>
          <w:i/>
          <w:iCs/>
          <w:sz w:val="20"/>
          <w:szCs w:val="20"/>
        </w:rPr>
        <w:lastRenderedPageBreak/>
        <w:t>Document Control</w:t>
      </w:r>
    </w:p>
    <w:p w14:paraId="541561A4" w14:textId="77777777" w:rsidR="00103ECA" w:rsidRPr="005C30CB" w:rsidRDefault="00103ECA" w:rsidP="00103ECA">
      <w:pPr>
        <w:spacing w:line="204" w:lineRule="auto"/>
        <w:rPr>
          <w:b/>
          <w:bCs/>
          <w:i/>
          <w:iCs/>
          <w:sz w:val="20"/>
          <w:szCs w:val="20"/>
        </w:rPr>
      </w:pPr>
    </w:p>
    <w:tbl>
      <w:tblPr>
        <w:tblStyle w:val="TableGrid"/>
        <w:tblW w:w="9489" w:type="dxa"/>
        <w:tblLook w:val="04A0" w:firstRow="1" w:lastRow="0" w:firstColumn="1" w:lastColumn="0" w:noHBand="0" w:noVBand="1"/>
      </w:tblPr>
      <w:tblGrid>
        <w:gridCol w:w="1301"/>
        <w:gridCol w:w="1148"/>
        <w:gridCol w:w="1276"/>
        <w:gridCol w:w="5764"/>
      </w:tblGrid>
      <w:tr w:rsidR="00103ECA" w:rsidRPr="005C30CB" w14:paraId="05BBE2A2" w14:textId="77777777" w:rsidTr="002845B3">
        <w:tc>
          <w:tcPr>
            <w:tcW w:w="1301" w:type="dxa"/>
            <w:vAlign w:val="center"/>
          </w:tcPr>
          <w:p w14:paraId="41FE7F8B" w14:textId="77777777" w:rsidR="00103ECA" w:rsidRPr="005C30CB" w:rsidRDefault="00103ECA" w:rsidP="002845B3">
            <w:pPr>
              <w:spacing w:line="204" w:lineRule="auto"/>
              <w:rPr>
                <w:b/>
                <w:bCs/>
                <w:i/>
                <w:iCs/>
                <w:sz w:val="20"/>
                <w:szCs w:val="20"/>
              </w:rPr>
            </w:pPr>
            <w:r w:rsidRPr="005C30CB">
              <w:rPr>
                <w:b/>
                <w:bCs/>
                <w:i/>
                <w:iCs/>
                <w:sz w:val="20"/>
                <w:szCs w:val="20"/>
              </w:rPr>
              <w:t>Date</w:t>
            </w:r>
          </w:p>
        </w:tc>
        <w:tc>
          <w:tcPr>
            <w:tcW w:w="1148" w:type="dxa"/>
            <w:vAlign w:val="center"/>
          </w:tcPr>
          <w:p w14:paraId="5B6FBFBA" w14:textId="77777777" w:rsidR="00103ECA" w:rsidRPr="005C30CB" w:rsidRDefault="00103ECA" w:rsidP="002845B3">
            <w:pPr>
              <w:spacing w:line="204" w:lineRule="auto"/>
              <w:rPr>
                <w:b/>
                <w:bCs/>
                <w:i/>
                <w:iCs/>
                <w:sz w:val="20"/>
                <w:szCs w:val="20"/>
              </w:rPr>
            </w:pPr>
            <w:r w:rsidRPr="005C30CB">
              <w:rPr>
                <w:b/>
                <w:bCs/>
                <w:i/>
                <w:iCs/>
                <w:sz w:val="20"/>
                <w:szCs w:val="20"/>
              </w:rPr>
              <w:t>Version</w:t>
            </w:r>
          </w:p>
        </w:tc>
        <w:tc>
          <w:tcPr>
            <w:tcW w:w="1276" w:type="dxa"/>
            <w:vAlign w:val="center"/>
          </w:tcPr>
          <w:p w14:paraId="691B204E" w14:textId="77777777" w:rsidR="00103ECA" w:rsidRPr="005C30CB" w:rsidRDefault="00103ECA" w:rsidP="002845B3">
            <w:pPr>
              <w:spacing w:line="204" w:lineRule="auto"/>
              <w:rPr>
                <w:b/>
                <w:bCs/>
                <w:i/>
                <w:iCs/>
                <w:sz w:val="20"/>
                <w:szCs w:val="20"/>
              </w:rPr>
            </w:pPr>
            <w:r w:rsidRPr="005C30CB">
              <w:rPr>
                <w:b/>
                <w:bCs/>
                <w:i/>
                <w:iCs/>
                <w:sz w:val="20"/>
                <w:szCs w:val="20"/>
              </w:rPr>
              <w:t>Owner</w:t>
            </w:r>
          </w:p>
        </w:tc>
        <w:tc>
          <w:tcPr>
            <w:tcW w:w="5764" w:type="dxa"/>
            <w:vAlign w:val="center"/>
          </w:tcPr>
          <w:p w14:paraId="50B33317" w14:textId="77777777" w:rsidR="00103ECA" w:rsidRPr="005C30CB" w:rsidRDefault="00103ECA" w:rsidP="002845B3">
            <w:pPr>
              <w:spacing w:line="204" w:lineRule="auto"/>
              <w:rPr>
                <w:b/>
                <w:bCs/>
                <w:i/>
                <w:iCs/>
                <w:sz w:val="20"/>
                <w:szCs w:val="20"/>
              </w:rPr>
            </w:pPr>
            <w:r w:rsidRPr="005C30CB">
              <w:rPr>
                <w:b/>
                <w:bCs/>
                <w:i/>
                <w:iCs/>
                <w:sz w:val="20"/>
                <w:szCs w:val="20"/>
              </w:rPr>
              <w:t>Revision(s)</w:t>
            </w:r>
          </w:p>
        </w:tc>
      </w:tr>
      <w:tr w:rsidR="00B8152D" w:rsidRPr="005C30CB" w14:paraId="1B9D0906" w14:textId="77777777" w:rsidTr="002845B3">
        <w:tc>
          <w:tcPr>
            <w:tcW w:w="1301" w:type="dxa"/>
            <w:vAlign w:val="center"/>
          </w:tcPr>
          <w:p w14:paraId="398385A4" w14:textId="77777777" w:rsidR="00170CC1" w:rsidRDefault="00000000">
            <w:r>
              <w:t>21 Sep 26</w:t>
            </w:r>
          </w:p>
        </w:tc>
        <w:tc>
          <w:tcPr>
            <w:tcW w:w="1148" w:type="dxa"/>
            <w:vAlign w:val="center"/>
          </w:tcPr>
          <w:p w14:paraId="05AABDD2" w14:textId="77777777" w:rsidR="00170CC1" w:rsidRDefault="00000000">
            <w:r>
              <w:t>1.01</w:t>
            </w:r>
          </w:p>
        </w:tc>
        <w:tc>
          <w:tcPr>
            <w:tcW w:w="1276" w:type="dxa"/>
            <w:vAlign w:val="center"/>
          </w:tcPr>
          <w:p w14:paraId="4175F559" w14:textId="77777777" w:rsidR="00B8152D" w:rsidRPr="005C30CB" w:rsidRDefault="00B8152D" w:rsidP="00B8152D">
            <w:pPr>
              <w:spacing w:line="204" w:lineRule="auto"/>
              <w:rPr>
                <w:i/>
                <w:iCs/>
                <w:sz w:val="20"/>
                <w:szCs w:val="20"/>
              </w:rPr>
            </w:pPr>
            <w:r w:rsidRPr="005C30CB">
              <w:rPr>
                <w:i/>
                <w:iCs/>
                <w:sz w:val="20"/>
                <w:szCs w:val="20"/>
              </w:rPr>
              <w:t>Erik Foort</w:t>
            </w:r>
          </w:p>
        </w:tc>
        <w:tc>
          <w:tcPr>
            <w:tcW w:w="5764" w:type="dxa"/>
            <w:vAlign w:val="center"/>
          </w:tcPr>
          <w:p w14:paraId="0240E195" w14:textId="77777777" w:rsidR="00170CC1" w:rsidRDefault="00000000">
            <w:r>
              <w:t>Added copy-and-paste option for Purchase Order text and corresponding legal-context guidance.</w:t>
            </w:r>
          </w:p>
        </w:tc>
      </w:tr>
    </w:tbl>
    <w:p w14:paraId="726FE7F2" w14:textId="77777777" w:rsidR="00103ECA" w:rsidRDefault="00103ECA" w:rsidP="00103ECA">
      <w:pPr>
        <w:spacing w:line="204" w:lineRule="auto"/>
      </w:pPr>
    </w:p>
    <w:p w14:paraId="62829FD1" w14:textId="77777777" w:rsidR="00A73BBD" w:rsidRDefault="00A73BBD"/>
    <w:p w14:paraId="0A3549C4" w14:textId="77777777" w:rsidR="00A73BBD" w:rsidRDefault="00A73BBD"/>
    <w:p w14:paraId="0C29C51E" w14:textId="77777777" w:rsidR="00A73BBD" w:rsidRDefault="00A73BBD"/>
    <w:p w14:paraId="5A95FBF8" w14:textId="77777777" w:rsidR="00A73BBD" w:rsidRDefault="00A73BBD"/>
    <w:sectPr w:rsidR="00A73BBD" w:rsidSect="0024785D">
      <w:headerReference w:type="even" r:id="rId7"/>
      <w:headerReference w:type="default" r:id="rId8"/>
      <w:headerReference w:type="first" r:id="rId9"/>
      <w:pgSz w:w="11906" w:h="16838"/>
      <w:pgMar w:top="2552" w:right="1440" w:bottom="2835"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A882C" w14:textId="77777777" w:rsidR="004E3C43" w:rsidRDefault="004E3C43" w:rsidP="005C3FBF">
      <w:r>
        <w:separator/>
      </w:r>
    </w:p>
  </w:endnote>
  <w:endnote w:type="continuationSeparator" w:id="0">
    <w:p w14:paraId="47A18375" w14:textId="77777777" w:rsidR="004E3C43" w:rsidRDefault="004E3C43" w:rsidP="005C3F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2F98D" w14:textId="77777777" w:rsidR="004E3C43" w:rsidRDefault="004E3C43" w:rsidP="005C3FBF">
      <w:r>
        <w:separator/>
      </w:r>
    </w:p>
  </w:footnote>
  <w:footnote w:type="continuationSeparator" w:id="0">
    <w:p w14:paraId="0D20BCE6" w14:textId="77777777" w:rsidR="004E3C43" w:rsidRDefault="004E3C43" w:rsidP="005C3F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C479C" w14:textId="732E4E01" w:rsidR="005C3FBF" w:rsidRDefault="00000000">
    <w:pPr>
      <w:pStyle w:val="Header"/>
    </w:pPr>
    <w:r>
      <w:rPr>
        <w:noProof/>
      </w:rPr>
      <w:pict w14:anchorId="7DE560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5992669" o:spid="_x0000_s1027" type="#_x0000_t75" alt="" style="position:absolute;margin-left:0;margin-top:0;width:2480pt;height:3507pt;z-index:-251653120;mso-wrap-edited:f;mso-width-percent:0;mso-height-percent:0;mso-position-horizontal:center;mso-position-horizontal-relative:margin;mso-position-vertical:center;mso-position-vertical-relative:margin;mso-width-percent:0;mso-height-percent:0" o:allowincell="f">
          <v:imagedata r:id="rId1" o:title="IMPA_GMPC template Workstream- Talent Management and Educ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00EEA" w14:textId="47CFAF4B" w:rsidR="005C3FBF" w:rsidRDefault="00773730">
    <w:pPr>
      <w:pStyle w:val="Header"/>
    </w:pPr>
    <w:r>
      <w:rPr>
        <w:noProof/>
      </w:rPr>
      <w:drawing>
        <wp:anchor distT="0" distB="0" distL="114300" distR="114300" simplePos="0" relativeHeight="251671552" behindDoc="1" locked="0" layoutInCell="1" allowOverlap="1" wp14:anchorId="07FACEB8" wp14:editId="16B1A169">
          <wp:simplePos x="0" y="0"/>
          <wp:positionH relativeFrom="column">
            <wp:posOffset>-735099</wp:posOffset>
          </wp:positionH>
          <wp:positionV relativeFrom="paragraph">
            <wp:posOffset>-440589</wp:posOffset>
          </wp:positionV>
          <wp:extent cx="7575085" cy="10707604"/>
          <wp:effectExtent l="0" t="0" r="0" b="0"/>
          <wp:wrapNone/>
          <wp:docPr id="17943368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36881" name="Picture 1794336881"/>
                  <pic:cNvPicPr/>
                </pic:nvPicPr>
                <pic:blipFill>
                  <a:blip r:embed="rId1">
                    <a:extLst>
                      <a:ext uri="{28A0092B-C50C-407E-A947-70E740481C1C}">
                        <a14:useLocalDpi xmlns:a14="http://schemas.microsoft.com/office/drawing/2010/main" val="0"/>
                      </a:ext>
                    </a:extLst>
                  </a:blip>
                  <a:stretch>
                    <a:fillRect/>
                  </a:stretch>
                </pic:blipFill>
                <pic:spPr>
                  <a:xfrm>
                    <a:off x="0" y="0"/>
                    <a:ext cx="7589043" cy="10727334"/>
                  </a:xfrm>
                  <a:prstGeom prst="rect">
                    <a:avLst/>
                  </a:prstGeom>
                </pic:spPr>
              </pic:pic>
            </a:graphicData>
          </a:graphic>
          <wp14:sizeRelH relativeFrom="page">
            <wp14:pctWidth>0</wp14:pctWidth>
          </wp14:sizeRelH>
          <wp14:sizeRelV relativeFrom="page">
            <wp14:pctHeight>0</wp14:pctHeight>
          </wp14:sizeRelV>
        </wp:anchor>
      </w:drawing>
    </w:r>
  </w:p>
  <w:p w14:paraId="6932CADF" w14:textId="2915E3C4" w:rsidR="005C3FBF" w:rsidRDefault="00000000">
    <w:pPr>
      <w:pStyle w:val="Header"/>
    </w:pPr>
    <w:r>
      <w:rPr>
        <w:noProof/>
      </w:rPr>
      <w:pict w14:anchorId="22823E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5992670" o:spid="_x0000_s1026" type="#_x0000_t75" alt="" style="position:absolute;margin-left:0;margin-top:0;width:2480pt;height:3507pt;z-index:-251650048;mso-wrap-edited:f;mso-width-percent:0;mso-height-percent:0;mso-position-horizontal:center;mso-position-horizontal-relative:margin;mso-position-vertical:center;mso-position-vertical-relative:margin;mso-width-percent:0;mso-height-percent:0" o:allowincell="f">
          <v:imagedata r:id="rId2" o:title="IMPA_GMPC template Workstream- Talent Management and Educ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3A379" w14:textId="31667093" w:rsidR="00A73BBD" w:rsidRDefault="00773730">
    <w:pPr>
      <w:pStyle w:val="Header"/>
    </w:pPr>
    <w:r>
      <w:rPr>
        <w:noProof/>
      </w:rPr>
      <w:drawing>
        <wp:anchor distT="0" distB="0" distL="114300" distR="114300" simplePos="0" relativeHeight="251672576" behindDoc="1" locked="0" layoutInCell="1" allowOverlap="1" wp14:anchorId="18D9B945" wp14:editId="2B1BA1D8">
          <wp:simplePos x="0" y="0"/>
          <wp:positionH relativeFrom="column">
            <wp:posOffset>-731106</wp:posOffset>
          </wp:positionH>
          <wp:positionV relativeFrom="paragraph">
            <wp:posOffset>-440589</wp:posOffset>
          </wp:positionV>
          <wp:extent cx="7561467" cy="10688354"/>
          <wp:effectExtent l="0" t="0" r="0" b="5080"/>
          <wp:wrapNone/>
          <wp:docPr id="12806893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689347" name="Picture 1280689347"/>
                  <pic:cNvPicPr/>
                </pic:nvPicPr>
                <pic:blipFill>
                  <a:blip r:embed="rId1">
                    <a:extLst>
                      <a:ext uri="{28A0092B-C50C-407E-A947-70E740481C1C}">
                        <a14:useLocalDpi xmlns:a14="http://schemas.microsoft.com/office/drawing/2010/main" val="0"/>
                      </a:ext>
                    </a:extLst>
                  </a:blip>
                  <a:stretch>
                    <a:fillRect/>
                  </a:stretch>
                </pic:blipFill>
                <pic:spPr>
                  <a:xfrm>
                    <a:off x="0" y="0"/>
                    <a:ext cx="7576155" cy="10709116"/>
                  </a:xfrm>
                  <a:prstGeom prst="rect">
                    <a:avLst/>
                  </a:prstGeom>
                </pic:spPr>
              </pic:pic>
            </a:graphicData>
          </a:graphic>
          <wp14:sizeRelH relativeFrom="page">
            <wp14:pctWidth>0</wp14:pctWidth>
          </wp14:sizeRelH>
          <wp14:sizeRelV relativeFrom="page">
            <wp14:pctHeight>0</wp14:pctHeight>
          </wp14:sizeRelV>
        </wp:anchor>
      </w:drawing>
    </w:r>
  </w:p>
  <w:p w14:paraId="59EE644A" w14:textId="24C4EA8A" w:rsidR="005C3FBF" w:rsidRDefault="00000000">
    <w:pPr>
      <w:pStyle w:val="Header"/>
    </w:pPr>
    <w:r>
      <w:rPr>
        <w:noProof/>
      </w:rPr>
      <w:pict w14:anchorId="52C466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25992668" o:spid="_x0000_s1025" type="#_x0000_t75" alt="" style="position:absolute;margin-left:0;margin-top:0;width:2480pt;height:3507pt;z-index:-251656192;mso-wrap-edited:f;mso-width-percent:0;mso-height-percent:0;mso-position-horizontal:center;mso-position-horizontal-relative:margin;mso-position-vertical:center;mso-position-vertical-relative:margin;mso-width-percent:0;mso-height-percent:0" o:allowincell="f">
          <v:imagedata r:id="rId2" o:title="IMPA_GMPC template Workstream- Talent Management and Educatio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84ECCE4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486E6EB5"/>
    <w:multiLevelType w:val="multilevel"/>
    <w:tmpl w:val="AE1E6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CA0584"/>
    <w:multiLevelType w:val="multilevel"/>
    <w:tmpl w:val="71F8A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7814402">
    <w:abstractNumId w:val="1"/>
  </w:num>
  <w:num w:numId="2" w16cid:durableId="1982660766">
    <w:abstractNumId w:val="2"/>
  </w:num>
  <w:num w:numId="3" w16cid:durableId="1366178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3FBF"/>
    <w:rsid w:val="00002053"/>
    <w:rsid w:val="0008636D"/>
    <w:rsid w:val="00095162"/>
    <w:rsid w:val="000A61D2"/>
    <w:rsid w:val="000B4FCF"/>
    <w:rsid w:val="000F55F0"/>
    <w:rsid w:val="00103ECA"/>
    <w:rsid w:val="00170CC1"/>
    <w:rsid w:val="001C67B1"/>
    <w:rsid w:val="0024785D"/>
    <w:rsid w:val="00257141"/>
    <w:rsid w:val="002861B9"/>
    <w:rsid w:val="002D1885"/>
    <w:rsid w:val="00314ADC"/>
    <w:rsid w:val="0032426C"/>
    <w:rsid w:val="00363270"/>
    <w:rsid w:val="00386240"/>
    <w:rsid w:val="003B23A0"/>
    <w:rsid w:val="003E7A19"/>
    <w:rsid w:val="004E3C43"/>
    <w:rsid w:val="005A0B46"/>
    <w:rsid w:val="005C3FBF"/>
    <w:rsid w:val="005D42DE"/>
    <w:rsid w:val="00603B2C"/>
    <w:rsid w:val="00614DFA"/>
    <w:rsid w:val="00770588"/>
    <w:rsid w:val="00773730"/>
    <w:rsid w:val="007E7BF6"/>
    <w:rsid w:val="00801942"/>
    <w:rsid w:val="008273ED"/>
    <w:rsid w:val="008F395F"/>
    <w:rsid w:val="009554D5"/>
    <w:rsid w:val="009A1C96"/>
    <w:rsid w:val="00A317BE"/>
    <w:rsid w:val="00A73BBD"/>
    <w:rsid w:val="00AA154D"/>
    <w:rsid w:val="00AA5F6B"/>
    <w:rsid w:val="00B80151"/>
    <w:rsid w:val="00B8152D"/>
    <w:rsid w:val="00BD1CCA"/>
    <w:rsid w:val="00C95C23"/>
    <w:rsid w:val="00CF41B0"/>
    <w:rsid w:val="00D04BD2"/>
    <w:rsid w:val="00D0521A"/>
    <w:rsid w:val="00D8691D"/>
    <w:rsid w:val="00E13A4F"/>
    <w:rsid w:val="00E2591C"/>
    <w:rsid w:val="00EE6942"/>
    <w:rsid w:val="00EF4848"/>
    <w:rsid w:val="00F73C8A"/>
    <w:rsid w:val="00FD1559"/>
    <w:rsid w:val="00FE67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8CD618"/>
  <w15:chartTrackingRefBased/>
  <w15:docId w15:val="{71912773-6A00-2A40-BE1A-EA407D759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3F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3F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3F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3F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3F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3FB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3FB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3FB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3FB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3F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3F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3F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3F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3F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3F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3F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3F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3FBF"/>
    <w:rPr>
      <w:rFonts w:eastAsiaTheme="majorEastAsia" w:cstheme="majorBidi"/>
      <w:color w:val="272727" w:themeColor="text1" w:themeTint="D8"/>
    </w:rPr>
  </w:style>
  <w:style w:type="paragraph" w:styleId="Title">
    <w:name w:val="Title"/>
    <w:basedOn w:val="Normal"/>
    <w:next w:val="Normal"/>
    <w:link w:val="TitleChar"/>
    <w:uiPriority w:val="10"/>
    <w:qFormat/>
    <w:rsid w:val="005C3FB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3F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3FB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3F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3F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C3FBF"/>
    <w:rPr>
      <w:i/>
      <w:iCs/>
      <w:color w:val="404040" w:themeColor="text1" w:themeTint="BF"/>
    </w:rPr>
  </w:style>
  <w:style w:type="paragraph" w:styleId="ListParagraph">
    <w:name w:val="List Paragraph"/>
    <w:basedOn w:val="Normal"/>
    <w:uiPriority w:val="34"/>
    <w:qFormat/>
    <w:rsid w:val="005C3FBF"/>
    <w:pPr>
      <w:ind w:left="720"/>
      <w:contextualSpacing/>
    </w:pPr>
  </w:style>
  <w:style w:type="character" w:styleId="IntenseEmphasis">
    <w:name w:val="Intense Emphasis"/>
    <w:basedOn w:val="DefaultParagraphFont"/>
    <w:uiPriority w:val="21"/>
    <w:qFormat/>
    <w:rsid w:val="005C3FBF"/>
    <w:rPr>
      <w:i/>
      <w:iCs/>
      <w:color w:val="0F4761" w:themeColor="accent1" w:themeShade="BF"/>
    </w:rPr>
  </w:style>
  <w:style w:type="paragraph" w:styleId="IntenseQuote">
    <w:name w:val="Intense Quote"/>
    <w:basedOn w:val="Normal"/>
    <w:next w:val="Normal"/>
    <w:link w:val="IntenseQuoteChar"/>
    <w:uiPriority w:val="30"/>
    <w:qFormat/>
    <w:rsid w:val="005C3F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3FBF"/>
    <w:rPr>
      <w:i/>
      <w:iCs/>
      <w:color w:val="0F4761" w:themeColor="accent1" w:themeShade="BF"/>
    </w:rPr>
  </w:style>
  <w:style w:type="character" w:styleId="IntenseReference">
    <w:name w:val="Intense Reference"/>
    <w:basedOn w:val="DefaultParagraphFont"/>
    <w:uiPriority w:val="32"/>
    <w:qFormat/>
    <w:rsid w:val="005C3FBF"/>
    <w:rPr>
      <w:b/>
      <w:bCs/>
      <w:smallCaps/>
      <w:color w:val="0F4761" w:themeColor="accent1" w:themeShade="BF"/>
      <w:spacing w:val="5"/>
    </w:rPr>
  </w:style>
  <w:style w:type="paragraph" w:styleId="NoSpacing">
    <w:name w:val="No Spacing"/>
    <w:link w:val="NoSpacingChar"/>
    <w:uiPriority w:val="1"/>
    <w:qFormat/>
    <w:rsid w:val="005C3FBF"/>
    <w:rPr>
      <w:rFonts w:eastAsiaTheme="minorEastAsia"/>
      <w:kern w:val="0"/>
      <w:sz w:val="22"/>
      <w:szCs w:val="22"/>
      <w:lang w:val="en-US" w:eastAsia="zh-CN"/>
      <w14:ligatures w14:val="none"/>
    </w:rPr>
  </w:style>
  <w:style w:type="character" w:customStyle="1" w:styleId="NoSpacingChar">
    <w:name w:val="No Spacing Char"/>
    <w:basedOn w:val="DefaultParagraphFont"/>
    <w:link w:val="NoSpacing"/>
    <w:uiPriority w:val="1"/>
    <w:rsid w:val="005C3FBF"/>
    <w:rPr>
      <w:rFonts w:eastAsiaTheme="minorEastAsia"/>
      <w:kern w:val="0"/>
      <w:sz w:val="22"/>
      <w:szCs w:val="22"/>
      <w:lang w:val="en-US" w:eastAsia="zh-CN"/>
      <w14:ligatures w14:val="none"/>
    </w:rPr>
  </w:style>
  <w:style w:type="paragraph" w:styleId="Header">
    <w:name w:val="header"/>
    <w:basedOn w:val="Normal"/>
    <w:link w:val="HeaderChar"/>
    <w:uiPriority w:val="99"/>
    <w:unhideWhenUsed/>
    <w:rsid w:val="005C3FBF"/>
    <w:pPr>
      <w:tabs>
        <w:tab w:val="center" w:pos="4513"/>
        <w:tab w:val="right" w:pos="9026"/>
      </w:tabs>
    </w:pPr>
  </w:style>
  <w:style w:type="character" w:customStyle="1" w:styleId="HeaderChar">
    <w:name w:val="Header Char"/>
    <w:basedOn w:val="DefaultParagraphFont"/>
    <w:link w:val="Header"/>
    <w:uiPriority w:val="99"/>
    <w:rsid w:val="005C3FBF"/>
  </w:style>
  <w:style w:type="paragraph" w:styleId="Footer">
    <w:name w:val="footer"/>
    <w:basedOn w:val="Normal"/>
    <w:link w:val="FooterChar"/>
    <w:uiPriority w:val="99"/>
    <w:unhideWhenUsed/>
    <w:rsid w:val="005C3FBF"/>
    <w:pPr>
      <w:tabs>
        <w:tab w:val="center" w:pos="4513"/>
        <w:tab w:val="right" w:pos="9026"/>
      </w:tabs>
    </w:pPr>
  </w:style>
  <w:style w:type="character" w:customStyle="1" w:styleId="FooterChar">
    <w:name w:val="Footer Char"/>
    <w:basedOn w:val="DefaultParagraphFont"/>
    <w:link w:val="Footer"/>
    <w:uiPriority w:val="99"/>
    <w:rsid w:val="005C3FBF"/>
  </w:style>
  <w:style w:type="table" w:styleId="TableGrid">
    <w:name w:val="Table Grid"/>
    <w:basedOn w:val="TableNormal"/>
    <w:uiPriority w:val="39"/>
    <w:rsid w:val="00103ECA"/>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5D42DE"/>
    <w:pPr>
      <w:spacing w:before="180" w:after="180"/>
    </w:pPr>
    <w:rPr>
      <w:rFonts w:eastAsiaTheme="minorEastAsia"/>
      <w:kern w:val="0"/>
      <w:lang w:val="en-US" w:eastAsia="zh-CN"/>
      <w14:ligatures w14:val="none"/>
    </w:rPr>
  </w:style>
  <w:style w:type="character" w:customStyle="1" w:styleId="BodyTextChar">
    <w:name w:val="Body Text Char"/>
    <w:basedOn w:val="DefaultParagraphFont"/>
    <w:link w:val="BodyText"/>
    <w:rsid w:val="005D42DE"/>
    <w:rPr>
      <w:rFonts w:eastAsiaTheme="minorEastAsia"/>
      <w:kern w:val="0"/>
      <w:lang w:val="en-US" w:eastAsia="zh-CN"/>
      <w14:ligatures w14:val="none"/>
    </w:rPr>
  </w:style>
  <w:style w:type="paragraph" w:customStyle="1" w:styleId="FirstParagraph">
    <w:name w:val="First Paragraph"/>
    <w:basedOn w:val="BodyText"/>
    <w:next w:val="BodyText"/>
    <w:qFormat/>
    <w:rsid w:val="005D42DE"/>
  </w:style>
  <w:style w:type="paragraph" w:customStyle="1" w:styleId="Compact">
    <w:name w:val="Compact"/>
    <w:basedOn w:val="BodyText"/>
    <w:qFormat/>
    <w:rsid w:val="005D42DE"/>
    <w:pPr>
      <w:spacing w:before="36" w:after="36"/>
    </w:pPr>
  </w:style>
  <w:style w:type="character" w:styleId="CommentReference">
    <w:name w:val="annotation reference"/>
    <w:basedOn w:val="DefaultParagraphFont"/>
    <w:uiPriority w:val="99"/>
    <w:semiHidden/>
    <w:unhideWhenUsed/>
    <w:rsid w:val="00801942"/>
    <w:rPr>
      <w:sz w:val="16"/>
      <w:szCs w:val="16"/>
    </w:rPr>
  </w:style>
  <w:style w:type="paragraph" w:styleId="CommentText">
    <w:name w:val="annotation text"/>
    <w:basedOn w:val="Normal"/>
    <w:link w:val="CommentTextChar"/>
    <w:uiPriority w:val="99"/>
    <w:unhideWhenUsed/>
    <w:rsid w:val="00801942"/>
    <w:rPr>
      <w:sz w:val="20"/>
      <w:szCs w:val="20"/>
    </w:rPr>
  </w:style>
  <w:style w:type="character" w:customStyle="1" w:styleId="CommentTextChar">
    <w:name w:val="Comment Text Char"/>
    <w:basedOn w:val="DefaultParagraphFont"/>
    <w:link w:val="CommentText"/>
    <w:uiPriority w:val="99"/>
    <w:rsid w:val="00801942"/>
    <w:rPr>
      <w:sz w:val="20"/>
      <w:szCs w:val="20"/>
    </w:rPr>
  </w:style>
  <w:style w:type="paragraph" w:styleId="CommentSubject">
    <w:name w:val="annotation subject"/>
    <w:basedOn w:val="CommentText"/>
    <w:next w:val="CommentText"/>
    <w:link w:val="CommentSubjectChar"/>
    <w:uiPriority w:val="99"/>
    <w:semiHidden/>
    <w:unhideWhenUsed/>
    <w:rsid w:val="00801942"/>
    <w:rPr>
      <w:b/>
      <w:bCs/>
    </w:rPr>
  </w:style>
  <w:style w:type="character" w:customStyle="1" w:styleId="CommentSubjectChar">
    <w:name w:val="Comment Subject Char"/>
    <w:basedOn w:val="CommentTextChar"/>
    <w:link w:val="CommentSubject"/>
    <w:uiPriority w:val="99"/>
    <w:semiHidden/>
    <w:rsid w:val="0080194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12</Pages>
  <Words>2746</Words>
  <Characters>15709</Characters>
  <Application>Microsoft Office Word</Application>
  <DocSecurity>0</DocSecurity>
  <Lines>296</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GMPC Industry Standards</dc:title>
  <dc:subject/>
  <dc:creator>James Richardson Amy Wagstaff</dc:creator>
  <cp:keywords/>
  <dc:description/>
  <cp:lastModifiedBy>Erik Foort</cp:lastModifiedBy>
  <cp:revision>25</cp:revision>
  <dcterms:created xsi:type="dcterms:W3CDTF">2026-09-10T04:46:00Z</dcterms:created>
  <dcterms:modified xsi:type="dcterms:W3CDTF">2026-09-21T13:40:00Z</dcterms:modified>
</cp:coreProperties>
</file>