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C65B" w14:textId="77777777" w:rsidR="00FB3C80" w:rsidRDefault="00FB3C80" w:rsidP="009E3EF5">
      <w:pPr>
        <w:ind w:hanging="180"/>
        <w:rPr>
          <w:rFonts w:asciiTheme="minorHAnsi" w:hAnsiTheme="minorHAnsi"/>
          <w:b/>
          <w:sz w:val="8"/>
          <w:szCs w:val="8"/>
        </w:rPr>
      </w:pPr>
    </w:p>
    <w:p w14:paraId="4EAD14DA" w14:textId="77777777" w:rsidR="00FB3C80" w:rsidRPr="00FB3C80" w:rsidRDefault="006015A7" w:rsidP="009E3EF5">
      <w:pPr>
        <w:ind w:hanging="180"/>
        <w:rPr>
          <w:rFonts w:asciiTheme="minorHAnsi" w:hAnsiTheme="minorHAnsi"/>
          <w:b/>
          <w:sz w:val="6"/>
          <w:szCs w:val="6"/>
        </w:rPr>
      </w:pPr>
      <w:r>
        <w:rPr>
          <w:noProof/>
        </w:rPr>
        <w:drawing>
          <wp:inline distT="0" distB="0" distL="0" distR="0" wp14:anchorId="680DBE72" wp14:editId="0332A4EA">
            <wp:extent cx="2356338" cy="70992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onger Together Logo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4093" cy="724310"/>
                    </a:xfrm>
                    <a:prstGeom prst="rect">
                      <a:avLst/>
                    </a:prstGeom>
                  </pic:spPr>
                </pic:pic>
              </a:graphicData>
            </a:graphic>
          </wp:inline>
        </w:drawing>
      </w:r>
      <w:r w:rsidR="00851132">
        <w:rPr>
          <w:rFonts w:asciiTheme="minorHAnsi" w:hAnsiTheme="minorHAnsi"/>
          <w:b/>
          <w:sz w:val="22"/>
          <w:szCs w:val="22"/>
        </w:rPr>
        <w:br/>
      </w:r>
    </w:p>
    <w:p w14:paraId="08838E6A" w14:textId="26BECF12" w:rsidR="00655E65" w:rsidRPr="009E3EF5" w:rsidRDefault="00FB3C80" w:rsidP="009E3EF5">
      <w:pPr>
        <w:ind w:hanging="180"/>
      </w:pPr>
      <w:r>
        <w:rPr>
          <w:rFonts w:asciiTheme="minorHAnsi" w:hAnsiTheme="minorHAnsi"/>
          <w:b/>
          <w:sz w:val="22"/>
          <w:szCs w:val="22"/>
        </w:rPr>
        <w:t xml:space="preserve"> </w:t>
      </w:r>
      <w:r w:rsidR="005D2F70">
        <w:rPr>
          <w:rFonts w:asciiTheme="minorHAnsi" w:hAnsiTheme="minorHAnsi"/>
          <w:b/>
          <w:sz w:val="22"/>
          <w:szCs w:val="22"/>
        </w:rPr>
        <w:tab/>
      </w:r>
      <w:r w:rsidR="00B0571F">
        <w:rPr>
          <w:rFonts w:asciiTheme="minorHAnsi" w:hAnsiTheme="minorHAnsi"/>
          <w:b/>
          <w:sz w:val="22"/>
          <w:szCs w:val="22"/>
        </w:rPr>
        <w:t>Resident</w:t>
      </w:r>
      <w:r w:rsidR="005D2F70">
        <w:rPr>
          <w:rFonts w:asciiTheme="minorHAnsi" w:hAnsiTheme="minorHAnsi"/>
          <w:b/>
          <w:sz w:val="22"/>
          <w:szCs w:val="22"/>
        </w:rPr>
        <w:t xml:space="preserve"> Review Series On-Demand</w:t>
      </w:r>
    </w:p>
    <w:p w14:paraId="28182A05" w14:textId="0BACA9CF" w:rsidR="00851132" w:rsidRPr="00C67BB8" w:rsidRDefault="00851132" w:rsidP="006015A7">
      <w:pPr>
        <w:rPr>
          <w:rFonts w:asciiTheme="minorHAnsi" w:hAnsiTheme="minorHAnsi"/>
          <w:b/>
          <w:sz w:val="16"/>
          <w:szCs w:val="16"/>
        </w:rPr>
      </w:pPr>
    </w:p>
    <w:p w14:paraId="4210DAD5" w14:textId="77777777" w:rsidR="00FF57E0" w:rsidRDefault="006015A7" w:rsidP="00FF57E0">
      <w:pPr>
        <w:autoSpaceDE w:val="0"/>
        <w:autoSpaceDN w:val="0"/>
        <w:adjustRightInd w:val="0"/>
        <w:contextualSpacing/>
        <w:rPr>
          <w:rFonts w:asciiTheme="minorHAnsi" w:hAnsiTheme="minorHAnsi" w:cs="Tahoma"/>
          <w:sz w:val="22"/>
          <w:szCs w:val="22"/>
        </w:rPr>
      </w:pPr>
      <w:r w:rsidRPr="00851132">
        <w:rPr>
          <w:rFonts w:asciiTheme="minorHAnsi" w:hAnsiTheme="minorHAnsi" w:cs="Tahoma"/>
          <w:b/>
          <w:bCs/>
          <w:i/>
          <w:sz w:val="22"/>
          <w:szCs w:val="22"/>
        </w:rPr>
        <w:t>Program Content and Disclosure</w:t>
      </w:r>
    </w:p>
    <w:p w14:paraId="1BA7EF21" w14:textId="77777777" w:rsidR="006015A7" w:rsidRPr="00FF57E0" w:rsidRDefault="006015A7" w:rsidP="00FF57E0">
      <w:pPr>
        <w:autoSpaceDE w:val="0"/>
        <w:autoSpaceDN w:val="0"/>
        <w:adjustRightInd w:val="0"/>
        <w:jc w:val="both"/>
        <w:rPr>
          <w:rFonts w:asciiTheme="minorHAnsi" w:hAnsiTheme="minorHAnsi" w:cs="Tahoma"/>
          <w:b/>
          <w:bCs/>
          <w:i/>
          <w:sz w:val="22"/>
          <w:szCs w:val="22"/>
        </w:rPr>
      </w:pPr>
      <w:r w:rsidRPr="00851132">
        <w:rPr>
          <w:rFonts w:asciiTheme="minorHAnsi" w:hAnsiTheme="minorHAnsi" w:cs="Tahoma"/>
          <w:sz w:val="22"/>
          <w:szCs w:val="22"/>
        </w:rPr>
        <w:t xml:space="preserve">The primary purpose of this activity is educational and the comments, opinions, and/or recommendations expressed by the faculty or </w:t>
      </w:r>
      <w:r w:rsidRPr="00851132">
        <w:rPr>
          <w:rFonts w:asciiTheme="minorHAnsi" w:hAnsiTheme="minorHAnsi" w:cs="Calibri"/>
          <w:sz w:val="22"/>
          <w:szCs w:val="22"/>
        </w:rPr>
        <w:t xml:space="preserve">authors are their own and not those of the ASCP. There may be, on occasion, changes in faculty and program content. In order to ensure balance, independence, objectivity, and scientific rigor in all its educational activities, and in accordance with the Accreditation Council for Continuing Medical Education (ACCME) Standards for </w:t>
      </w:r>
      <w:r w:rsidR="0068653F">
        <w:rPr>
          <w:rFonts w:asciiTheme="minorHAnsi" w:hAnsiTheme="minorHAnsi" w:cs="Calibri"/>
          <w:sz w:val="22"/>
          <w:szCs w:val="22"/>
        </w:rPr>
        <w:t>Integrity and Independence in Accredited Continuing Education</w:t>
      </w:r>
      <w:r w:rsidRPr="00851132">
        <w:rPr>
          <w:rFonts w:asciiTheme="minorHAnsi" w:hAnsiTheme="minorHAnsi" w:cs="Calibri"/>
          <w:sz w:val="22"/>
          <w:szCs w:val="22"/>
        </w:rPr>
        <w:t xml:space="preserve">, the ASCP requires all individuals in positions to influence and/or control the content of ASCP CME activities to disclose whether they do or do not have any financial relationships with </w:t>
      </w:r>
      <w:r w:rsidR="0068653F">
        <w:rPr>
          <w:rStyle w:val="Emphasis"/>
          <w:rFonts w:asciiTheme="minorHAnsi" w:hAnsiTheme="minorHAnsi" w:cs="Calibri"/>
          <w:i w:val="0"/>
          <w:spacing w:val="6"/>
          <w:sz w:val="22"/>
          <w:szCs w:val="22"/>
          <w:shd w:val="clear" w:color="auto" w:fill="FFFFFF"/>
        </w:rPr>
        <w:t>ineligible companies</w:t>
      </w:r>
      <w:r w:rsidRPr="00851132">
        <w:rPr>
          <w:rFonts w:asciiTheme="minorHAnsi" w:hAnsiTheme="minorHAnsi" w:cs="Calibri"/>
          <w:spacing w:val="6"/>
          <w:sz w:val="22"/>
          <w:szCs w:val="22"/>
          <w:shd w:val="clear" w:color="auto" w:fill="FFFFFF"/>
        </w:rPr>
        <w:t> producing, marketing, re-selling, or distributing health care goods or services consumed by, or used on, patients</w:t>
      </w:r>
      <w:r w:rsidRPr="00851132">
        <w:rPr>
          <w:rFonts w:asciiTheme="minorHAnsi" w:hAnsiTheme="minorHAnsi" w:cs="Calibri"/>
          <w:sz w:val="22"/>
          <w:szCs w:val="22"/>
        </w:rPr>
        <w:t xml:space="preserve">, with the exemption of non-profit or government organizations and non-health care related companies. These relationships are reviewed and any identified conflicts of interest are </w:t>
      </w:r>
      <w:r w:rsidR="0068653F">
        <w:rPr>
          <w:rFonts w:asciiTheme="minorHAnsi" w:hAnsiTheme="minorHAnsi" w:cs="Calibri"/>
          <w:sz w:val="22"/>
          <w:szCs w:val="22"/>
        </w:rPr>
        <w:t>mitigated</w:t>
      </w:r>
      <w:r w:rsidR="0068653F" w:rsidRPr="00851132">
        <w:rPr>
          <w:rFonts w:asciiTheme="minorHAnsi" w:hAnsiTheme="minorHAnsi" w:cs="Calibri"/>
          <w:sz w:val="22"/>
          <w:szCs w:val="22"/>
        </w:rPr>
        <w:t xml:space="preserve"> </w:t>
      </w:r>
      <w:r w:rsidRPr="00851132">
        <w:rPr>
          <w:rFonts w:asciiTheme="minorHAnsi" w:hAnsiTheme="minorHAnsi" w:cs="Calibri"/>
          <w:sz w:val="22"/>
          <w:szCs w:val="22"/>
        </w:rPr>
        <w:t>prior to the activity.</w:t>
      </w:r>
    </w:p>
    <w:p w14:paraId="148D7EFC" w14:textId="77777777" w:rsidR="00851132" w:rsidRPr="00C67BB8" w:rsidRDefault="00851132" w:rsidP="006015A7">
      <w:pPr>
        <w:autoSpaceDE w:val="0"/>
        <w:autoSpaceDN w:val="0"/>
        <w:adjustRightInd w:val="0"/>
        <w:rPr>
          <w:rFonts w:asciiTheme="minorHAnsi" w:hAnsiTheme="minorHAnsi" w:cs="Tahoma"/>
          <w:b/>
          <w:sz w:val="16"/>
          <w:szCs w:val="16"/>
        </w:rPr>
      </w:pPr>
    </w:p>
    <w:p w14:paraId="134D53A7" w14:textId="382EC255" w:rsidR="006015A7" w:rsidRPr="00851132" w:rsidRDefault="006015A7" w:rsidP="006015A7">
      <w:pPr>
        <w:autoSpaceDE w:val="0"/>
        <w:autoSpaceDN w:val="0"/>
        <w:adjustRightInd w:val="0"/>
        <w:rPr>
          <w:rFonts w:asciiTheme="minorHAnsi" w:hAnsiTheme="minorHAnsi" w:cs="Tahoma"/>
          <w:b/>
          <w:sz w:val="22"/>
          <w:szCs w:val="22"/>
        </w:rPr>
      </w:pPr>
      <w:r w:rsidRPr="00851132">
        <w:rPr>
          <w:rFonts w:asciiTheme="minorHAnsi" w:hAnsiTheme="minorHAnsi" w:cs="Tahoma"/>
          <w:b/>
          <w:sz w:val="22"/>
          <w:szCs w:val="22"/>
        </w:rPr>
        <w:t xml:space="preserve">The following </w:t>
      </w:r>
      <w:r w:rsidR="003458CA">
        <w:rPr>
          <w:rFonts w:asciiTheme="minorHAnsi" w:hAnsiTheme="minorHAnsi" w:cs="Tahoma"/>
          <w:b/>
          <w:bCs/>
          <w:sz w:val="22"/>
          <w:szCs w:val="22"/>
        </w:rPr>
        <w:t xml:space="preserve">Curriculum, Educational Resource and Scientific Advisory </w:t>
      </w:r>
      <w:r w:rsidR="00870B48">
        <w:rPr>
          <w:rFonts w:asciiTheme="minorHAnsi" w:hAnsiTheme="minorHAnsi" w:cs="Tahoma"/>
          <w:b/>
          <w:bCs/>
          <w:sz w:val="22"/>
          <w:szCs w:val="22"/>
        </w:rPr>
        <w:t>Chairs</w:t>
      </w:r>
      <w:r w:rsidR="003458CA">
        <w:rPr>
          <w:rFonts w:asciiTheme="minorHAnsi" w:hAnsiTheme="minorHAnsi" w:cs="Tahoma"/>
          <w:b/>
          <w:bCs/>
          <w:sz w:val="22"/>
          <w:szCs w:val="22"/>
        </w:rPr>
        <w:t>,</w:t>
      </w:r>
      <w:r w:rsidRPr="00851132">
        <w:rPr>
          <w:rFonts w:asciiTheme="minorHAnsi" w:hAnsiTheme="minorHAnsi" w:cs="Tahoma"/>
          <w:b/>
          <w:sz w:val="22"/>
          <w:szCs w:val="22"/>
        </w:rPr>
        <w:t xml:space="preserve"> and Faculty have no </w:t>
      </w:r>
      <w:r w:rsidR="003458CA">
        <w:rPr>
          <w:rFonts w:asciiTheme="minorHAnsi" w:hAnsiTheme="minorHAnsi" w:cs="Tahoma"/>
          <w:b/>
          <w:sz w:val="22"/>
          <w:szCs w:val="22"/>
        </w:rPr>
        <w:t xml:space="preserve">relevant </w:t>
      </w:r>
      <w:r w:rsidRPr="00851132">
        <w:rPr>
          <w:rFonts w:asciiTheme="minorHAnsi" w:hAnsiTheme="minorHAnsi" w:cs="Tahoma"/>
          <w:b/>
          <w:sz w:val="22"/>
          <w:szCs w:val="22"/>
        </w:rPr>
        <w:t>financial relatio</w:t>
      </w:r>
      <w:r w:rsidR="009C0217">
        <w:rPr>
          <w:rFonts w:asciiTheme="minorHAnsi" w:hAnsiTheme="minorHAnsi" w:cs="Tahoma"/>
          <w:b/>
          <w:sz w:val="22"/>
          <w:szCs w:val="22"/>
        </w:rPr>
        <w:t>nships with ineligible companies</w:t>
      </w:r>
      <w:r w:rsidRPr="00851132">
        <w:rPr>
          <w:rFonts w:asciiTheme="minorHAnsi" w:hAnsiTheme="minorHAnsi" w:cs="Tahoma"/>
          <w:b/>
          <w:sz w:val="22"/>
          <w:szCs w:val="22"/>
        </w:rPr>
        <w:t xml:space="preserve"> to disclose:</w:t>
      </w:r>
    </w:p>
    <w:p w14:paraId="188EF9CC" w14:textId="77777777" w:rsidR="00851132" w:rsidRPr="009E3EF5" w:rsidRDefault="00851132" w:rsidP="006015A7">
      <w:pPr>
        <w:autoSpaceDE w:val="0"/>
        <w:autoSpaceDN w:val="0"/>
        <w:adjustRightInd w:val="0"/>
        <w:rPr>
          <w:rFonts w:asciiTheme="minorHAnsi" w:hAnsiTheme="minorHAnsi" w:cs="Tahoma"/>
          <w:sz w:val="20"/>
          <w:szCs w:val="20"/>
          <w:u w:val="single"/>
        </w:rPr>
      </w:pPr>
    </w:p>
    <w:p w14:paraId="03D52D6C" w14:textId="434EE055" w:rsidR="009E3EF5" w:rsidRPr="00870B48" w:rsidRDefault="009E3EF5" w:rsidP="009E3EF5">
      <w:pPr>
        <w:rPr>
          <w:rFonts w:asciiTheme="minorHAnsi" w:hAnsiTheme="minorHAnsi"/>
          <w:sz w:val="16"/>
          <w:szCs w:val="16"/>
        </w:rPr>
      </w:pPr>
    </w:p>
    <w:p w14:paraId="330586BC" w14:textId="50F72CFE" w:rsidR="009E3EF5" w:rsidRPr="005E2490" w:rsidRDefault="009E3EF5" w:rsidP="009E3EF5">
      <w:pPr>
        <w:rPr>
          <w:rFonts w:asciiTheme="minorHAnsi" w:hAnsiTheme="minorHAnsi"/>
          <w:sz w:val="22"/>
          <w:szCs w:val="22"/>
          <w:u w:val="single"/>
        </w:rPr>
      </w:pPr>
      <w:r w:rsidRPr="005E2490">
        <w:rPr>
          <w:rFonts w:asciiTheme="minorHAnsi" w:hAnsiTheme="minorHAnsi"/>
          <w:sz w:val="22"/>
          <w:szCs w:val="22"/>
          <w:u w:val="single"/>
        </w:rPr>
        <w:t>CURRICULUM, EDUCATIONAL RESOURCE AND SCIENTIFIC ADVISORY BOARD MEMBERS (CER-SAC)</w:t>
      </w:r>
    </w:p>
    <w:p w14:paraId="146585CF" w14:textId="77777777" w:rsidR="009E3EF5" w:rsidRPr="005E2490" w:rsidRDefault="009E3EF5" w:rsidP="009E3EF5">
      <w:pPr>
        <w:rPr>
          <w:rFonts w:asciiTheme="minorHAnsi" w:hAnsiTheme="minorHAnsi"/>
          <w:sz w:val="22"/>
          <w:szCs w:val="22"/>
        </w:rPr>
        <w:sectPr w:rsidR="009E3EF5" w:rsidRPr="005E2490" w:rsidSect="004D206E">
          <w:type w:val="continuous"/>
          <w:pgSz w:w="12240" w:h="15840"/>
          <w:pgMar w:top="1440" w:right="1440" w:bottom="1440" w:left="1440" w:header="720" w:footer="720" w:gutter="0"/>
          <w:cols w:space="720"/>
          <w:docGrid w:linePitch="360"/>
        </w:sectPr>
      </w:pPr>
    </w:p>
    <w:p w14:paraId="1EC8F10A" w14:textId="63E38B65" w:rsidR="001D2FCA" w:rsidRPr="005E2490" w:rsidRDefault="001D2FCA" w:rsidP="0023150A">
      <w:pPr>
        <w:pStyle w:val="Heading1"/>
        <w:shd w:val="clear" w:color="auto" w:fill="FFFFFF"/>
        <w:spacing w:before="0" w:beforeAutospacing="0" w:after="0" w:afterAutospacing="0"/>
        <w:jc w:val="center"/>
        <w:rPr>
          <w:rFonts w:asciiTheme="minorHAnsi" w:hAnsiTheme="minorHAnsi" w:cstheme="minorHAnsi"/>
          <w:b w:val="0"/>
          <w:sz w:val="22"/>
          <w:szCs w:val="22"/>
        </w:rPr>
      </w:pPr>
      <w:r w:rsidRPr="005E2490">
        <w:rPr>
          <w:rFonts w:asciiTheme="minorHAnsi" w:hAnsiTheme="minorHAnsi" w:cstheme="minorHAnsi"/>
          <w:b w:val="0"/>
          <w:sz w:val="22"/>
          <w:szCs w:val="22"/>
        </w:rPr>
        <w:t>Kamran Mirza, MD, PhD, FASCP – Chair</w:t>
      </w:r>
    </w:p>
    <w:p w14:paraId="6EAC71A0" w14:textId="1C846950" w:rsidR="007546C2" w:rsidRPr="005E2490" w:rsidRDefault="00E10965" w:rsidP="0023150A">
      <w:pPr>
        <w:pStyle w:val="Heading1"/>
        <w:shd w:val="clear" w:color="auto" w:fill="FFFFFF"/>
        <w:spacing w:before="0" w:beforeAutospacing="0" w:after="0" w:afterAutospacing="0"/>
        <w:jc w:val="center"/>
        <w:rPr>
          <w:rFonts w:asciiTheme="minorHAnsi" w:hAnsiTheme="minorHAnsi" w:cstheme="minorHAnsi"/>
          <w:sz w:val="22"/>
          <w:szCs w:val="22"/>
        </w:rPr>
        <w:sectPr w:rsidR="007546C2" w:rsidRPr="005E2490" w:rsidSect="00073D57">
          <w:type w:val="continuous"/>
          <w:pgSz w:w="12240" w:h="15840"/>
          <w:pgMar w:top="1440" w:right="1440" w:bottom="1440" w:left="1440" w:header="720" w:footer="720" w:gutter="0"/>
          <w:cols w:space="720"/>
          <w:docGrid w:linePitch="360"/>
        </w:sectPr>
      </w:pPr>
      <w:r w:rsidRPr="005E2490">
        <w:rPr>
          <w:rFonts w:asciiTheme="minorHAnsi" w:hAnsiTheme="minorHAnsi" w:cstheme="minorHAnsi"/>
          <w:b w:val="0"/>
          <w:sz w:val="22"/>
          <w:szCs w:val="22"/>
        </w:rPr>
        <w:t>Theresa Tellier-Castellone, EdD, MPH, MLS(ASCP) – Co-Chair</w:t>
      </w:r>
      <w:r w:rsidR="00430D79" w:rsidRPr="005E2490">
        <w:rPr>
          <w:rFonts w:asciiTheme="minorHAnsi" w:hAnsiTheme="minorHAnsi" w:cstheme="minorHAnsi"/>
          <w:b w:val="0"/>
          <w:sz w:val="22"/>
          <w:szCs w:val="22"/>
        </w:rPr>
        <w:t xml:space="preserve"> </w:t>
      </w:r>
    </w:p>
    <w:p w14:paraId="4179A798" w14:textId="2EB9F49A" w:rsidR="00060ACE" w:rsidRPr="00B422E2" w:rsidRDefault="00060ACE" w:rsidP="004A3742">
      <w:pPr>
        <w:rPr>
          <w:rFonts w:asciiTheme="minorHAnsi" w:hAnsiTheme="minorHAnsi"/>
          <w:sz w:val="22"/>
          <w:szCs w:val="22"/>
          <w:u w:val="single"/>
        </w:rPr>
        <w:sectPr w:rsidR="00060ACE" w:rsidRPr="00B422E2" w:rsidSect="000514E2">
          <w:type w:val="continuous"/>
          <w:pgSz w:w="12240" w:h="15840"/>
          <w:pgMar w:top="450" w:right="630" w:bottom="540" w:left="1440" w:header="720" w:footer="720" w:gutter="0"/>
          <w:cols w:num="2" w:space="810"/>
          <w:docGrid w:linePitch="360"/>
        </w:sectPr>
      </w:pPr>
    </w:p>
    <w:p w14:paraId="12869500" w14:textId="181E9001" w:rsidR="00F94460" w:rsidRPr="00F94460" w:rsidRDefault="00F94460" w:rsidP="00F94460">
      <w:pPr>
        <w:rPr>
          <w:rFonts w:asciiTheme="minorHAnsi" w:hAnsiTheme="minorHAnsi"/>
          <w:color w:val="000000"/>
          <w:sz w:val="22"/>
          <w:szCs w:val="22"/>
          <w:u w:val="single"/>
        </w:rPr>
      </w:pPr>
      <w:r>
        <w:rPr>
          <w:rFonts w:asciiTheme="minorHAnsi" w:hAnsiTheme="minorHAnsi"/>
          <w:color w:val="000000"/>
          <w:sz w:val="22"/>
          <w:szCs w:val="22"/>
          <w:u w:val="single"/>
        </w:rPr>
        <w:t>FACULTY MEMBERS</w:t>
      </w:r>
    </w:p>
    <w:p w14:paraId="4F5AE699" w14:textId="658CAE79" w:rsidR="008B32D7" w:rsidRPr="00446941" w:rsidRDefault="008B32D7" w:rsidP="00446941">
      <w:pPr>
        <w:jc w:val="both"/>
        <w:rPr>
          <w:rFonts w:asciiTheme="minorHAnsi" w:hAnsiTheme="minorHAnsi"/>
          <w:color w:val="000000"/>
          <w:sz w:val="8"/>
          <w:szCs w:val="8"/>
        </w:rPr>
        <w:sectPr w:rsidR="008B32D7" w:rsidRPr="00446941" w:rsidSect="00023FB5">
          <w:type w:val="continuous"/>
          <w:pgSz w:w="12240" w:h="15840"/>
          <w:pgMar w:top="450" w:right="810" w:bottom="180" w:left="1440" w:header="720" w:footer="720" w:gutter="0"/>
          <w:cols w:num="2" w:space="360"/>
          <w:docGrid w:linePitch="360"/>
        </w:sectPr>
      </w:pPr>
    </w:p>
    <w:p w14:paraId="45ACD720" w14:textId="6D4D4981" w:rsidR="008B32D7" w:rsidRDefault="008B32D7" w:rsidP="000A69BA">
      <w:pPr>
        <w:rPr>
          <w:rFonts w:asciiTheme="minorHAnsi" w:hAnsiTheme="minorHAnsi"/>
          <w:color w:val="000000"/>
          <w:sz w:val="20"/>
          <w:szCs w:val="20"/>
        </w:rPr>
      </w:pPr>
    </w:p>
    <w:p w14:paraId="1FCE4BE2" w14:textId="77777777" w:rsidR="00C83C6C" w:rsidRDefault="00C83C6C" w:rsidP="000A69BA">
      <w:pPr>
        <w:rPr>
          <w:rFonts w:asciiTheme="minorHAnsi" w:hAnsiTheme="minorHAnsi"/>
          <w:color w:val="000000"/>
          <w:sz w:val="20"/>
          <w:szCs w:val="20"/>
        </w:rPr>
        <w:sectPr w:rsidR="00C83C6C" w:rsidSect="00C83C6C">
          <w:type w:val="continuous"/>
          <w:pgSz w:w="12240" w:h="15840"/>
          <w:pgMar w:top="450" w:right="1080" w:bottom="180" w:left="1440" w:header="720" w:footer="720" w:gutter="0"/>
          <w:cols w:space="720"/>
          <w:docGrid w:linePitch="360"/>
        </w:sectPr>
      </w:pPr>
    </w:p>
    <w:p w14:paraId="16D98C45" w14:textId="77777777" w:rsidR="00A9506A" w:rsidRPr="001B3077" w:rsidRDefault="00A9506A" w:rsidP="00A9506A">
      <w:pPr>
        <w:pStyle w:val="xmsonormal"/>
      </w:pPr>
      <w:r w:rsidRPr="001B3077">
        <w:rPr>
          <w:sz w:val="22"/>
          <w:szCs w:val="22"/>
        </w:rPr>
        <w:t>Katherine Robbins, MD, MBA</w:t>
      </w:r>
    </w:p>
    <w:p w14:paraId="32E6E03B" w14:textId="77777777" w:rsidR="00A9506A" w:rsidRPr="001B3077" w:rsidRDefault="00A9506A" w:rsidP="00A9506A">
      <w:pPr>
        <w:pStyle w:val="xmsonormal"/>
      </w:pPr>
      <w:r w:rsidRPr="001B3077">
        <w:rPr>
          <w:sz w:val="22"/>
          <w:szCs w:val="22"/>
        </w:rPr>
        <w:t>Brittany Young, MD, PhD, FASCP</w:t>
      </w:r>
    </w:p>
    <w:p w14:paraId="5E3514B8" w14:textId="77777777" w:rsidR="00A9506A" w:rsidRPr="001B3077" w:rsidRDefault="00A9506A" w:rsidP="00A9506A">
      <w:pPr>
        <w:pStyle w:val="xmsonormal"/>
      </w:pPr>
      <w:r w:rsidRPr="001B3077">
        <w:rPr>
          <w:sz w:val="22"/>
          <w:szCs w:val="22"/>
        </w:rPr>
        <w:t>Karen Moser, MD, FASCP</w:t>
      </w:r>
    </w:p>
    <w:p w14:paraId="3F1DAB4C" w14:textId="77777777" w:rsidR="00A9506A" w:rsidRPr="00B0571F" w:rsidRDefault="00A9506A" w:rsidP="00A9506A">
      <w:pPr>
        <w:pStyle w:val="xmsonormal"/>
        <w:rPr>
          <w:sz w:val="22"/>
          <w:szCs w:val="22"/>
        </w:rPr>
      </w:pPr>
      <w:r w:rsidRPr="00B0571F">
        <w:rPr>
          <w:sz w:val="22"/>
          <w:szCs w:val="22"/>
        </w:rPr>
        <w:t>Cody Carter, MD</w:t>
      </w:r>
    </w:p>
    <w:p w14:paraId="704145D1" w14:textId="0BA86995" w:rsidR="00A9506A" w:rsidRPr="001B3077" w:rsidRDefault="00A9506A" w:rsidP="00A9506A">
      <w:pPr>
        <w:pStyle w:val="xmsonormal"/>
        <w:rPr>
          <w:sz w:val="22"/>
          <w:szCs w:val="22"/>
          <w:lang w:val="es-ES"/>
        </w:rPr>
      </w:pPr>
      <w:r w:rsidRPr="001B3077">
        <w:rPr>
          <w:sz w:val="22"/>
          <w:szCs w:val="22"/>
          <w:lang w:val="es-ES"/>
        </w:rPr>
        <w:t>Carla Ellis, MD</w:t>
      </w:r>
      <w:r w:rsidR="003843C2" w:rsidRPr="001B3077">
        <w:rPr>
          <w:sz w:val="22"/>
          <w:szCs w:val="22"/>
          <w:lang w:val="es-ES"/>
        </w:rPr>
        <w:t>, MS, FASCP, FASN, AOA</w:t>
      </w:r>
    </w:p>
    <w:p w14:paraId="13206082" w14:textId="77777777" w:rsidR="00A9506A" w:rsidRPr="00B0571F" w:rsidRDefault="00A9506A" w:rsidP="00A9506A">
      <w:pPr>
        <w:pStyle w:val="xmsonormal"/>
        <w:rPr>
          <w:sz w:val="22"/>
          <w:szCs w:val="22"/>
        </w:rPr>
      </w:pPr>
      <w:r w:rsidRPr="00B0571F">
        <w:rPr>
          <w:sz w:val="22"/>
          <w:szCs w:val="22"/>
        </w:rPr>
        <w:t>Kristin Smith, MD</w:t>
      </w:r>
    </w:p>
    <w:p w14:paraId="5C231F2F" w14:textId="29E99682" w:rsidR="00A9506A" w:rsidRPr="00B0571F" w:rsidRDefault="00A9506A" w:rsidP="00A9506A">
      <w:pPr>
        <w:pStyle w:val="xmsonormal"/>
        <w:rPr>
          <w:sz w:val="22"/>
          <w:szCs w:val="22"/>
        </w:rPr>
      </w:pPr>
      <w:r w:rsidRPr="00B0571F">
        <w:rPr>
          <w:sz w:val="22"/>
          <w:szCs w:val="22"/>
        </w:rPr>
        <w:t>Jensyn Cone Sullivan, MD</w:t>
      </w:r>
      <w:r w:rsidR="001B3077" w:rsidRPr="00B0571F">
        <w:rPr>
          <w:sz w:val="22"/>
          <w:szCs w:val="22"/>
        </w:rPr>
        <w:t>, CABP</w:t>
      </w:r>
    </w:p>
    <w:p w14:paraId="6D1ADA9D" w14:textId="77777777" w:rsidR="00381643" w:rsidRPr="00B0571F" w:rsidRDefault="00381643" w:rsidP="00381643">
      <w:pPr>
        <w:rPr>
          <w:rFonts w:asciiTheme="minorHAnsi" w:hAnsiTheme="minorHAnsi"/>
          <w:color w:val="000000"/>
          <w:sz w:val="20"/>
          <w:szCs w:val="20"/>
        </w:rPr>
      </w:pPr>
    </w:p>
    <w:p w14:paraId="5BF9845F" w14:textId="0EAADEB4" w:rsidR="00BC71E4" w:rsidRPr="00BC71E4" w:rsidRDefault="00BC71E4" w:rsidP="000A69BA">
      <w:pPr>
        <w:rPr>
          <w:rFonts w:asciiTheme="minorHAnsi" w:hAnsiTheme="minorHAnsi"/>
          <w:b/>
          <w:color w:val="000000"/>
          <w:sz w:val="22"/>
          <w:szCs w:val="22"/>
        </w:rPr>
      </w:pPr>
      <w:r>
        <w:rPr>
          <w:rFonts w:asciiTheme="minorHAnsi" w:hAnsiTheme="minorHAnsi"/>
          <w:b/>
          <w:color w:val="000000"/>
          <w:sz w:val="22"/>
          <w:szCs w:val="22"/>
        </w:rPr>
        <w:t xml:space="preserve">The following </w:t>
      </w:r>
      <w:r w:rsidR="009E3EF5">
        <w:rPr>
          <w:rFonts w:asciiTheme="minorHAnsi" w:hAnsiTheme="minorHAnsi"/>
          <w:b/>
          <w:color w:val="000000"/>
          <w:sz w:val="22"/>
          <w:szCs w:val="22"/>
        </w:rPr>
        <w:t>Faculty</w:t>
      </w:r>
      <w:r>
        <w:rPr>
          <w:rFonts w:asciiTheme="minorHAnsi" w:hAnsiTheme="minorHAnsi"/>
          <w:b/>
          <w:color w:val="000000"/>
          <w:sz w:val="22"/>
          <w:szCs w:val="22"/>
        </w:rPr>
        <w:t xml:space="preserve"> have disclosed the following relevant financial relationships with </w:t>
      </w:r>
      <w:r w:rsidR="0068653F">
        <w:rPr>
          <w:rFonts w:asciiTheme="minorHAnsi" w:hAnsiTheme="minorHAnsi"/>
          <w:b/>
          <w:color w:val="000000"/>
          <w:sz w:val="22"/>
          <w:szCs w:val="22"/>
        </w:rPr>
        <w:t>ineligible companies</w:t>
      </w:r>
      <w:r>
        <w:rPr>
          <w:rFonts w:asciiTheme="minorHAnsi" w:hAnsiTheme="minorHAnsi"/>
          <w:b/>
          <w:color w:val="000000"/>
          <w:sz w:val="22"/>
          <w:szCs w:val="22"/>
        </w:rPr>
        <w:t xml:space="preserve">. The conflicts were reviewed </w:t>
      </w:r>
      <w:r w:rsidR="009E3EF5">
        <w:rPr>
          <w:rFonts w:asciiTheme="minorHAnsi" w:hAnsiTheme="minorHAnsi"/>
          <w:b/>
          <w:color w:val="000000"/>
          <w:sz w:val="22"/>
          <w:szCs w:val="22"/>
        </w:rPr>
        <w:t xml:space="preserve">and underwent </w:t>
      </w:r>
      <w:r w:rsidR="0068653F">
        <w:rPr>
          <w:rFonts w:asciiTheme="minorHAnsi" w:hAnsiTheme="minorHAnsi"/>
          <w:b/>
          <w:color w:val="000000"/>
          <w:sz w:val="22"/>
          <w:szCs w:val="22"/>
        </w:rPr>
        <w:t>mitigation</w:t>
      </w:r>
      <w:r w:rsidR="009E3EF5">
        <w:rPr>
          <w:rFonts w:asciiTheme="minorHAnsi" w:hAnsiTheme="minorHAnsi"/>
          <w:b/>
          <w:color w:val="000000"/>
          <w:sz w:val="22"/>
          <w:szCs w:val="22"/>
        </w:rPr>
        <w:t>.</w:t>
      </w:r>
    </w:p>
    <w:p w14:paraId="31F7505B" w14:textId="1B37D63A" w:rsidR="009C727F" w:rsidRPr="00A35C1E" w:rsidRDefault="009C727F" w:rsidP="00BC71E4">
      <w:pPr>
        <w:autoSpaceDE w:val="0"/>
        <w:autoSpaceDN w:val="0"/>
        <w:adjustRightInd w:val="0"/>
        <w:rPr>
          <w:rFonts w:asciiTheme="minorHAnsi" w:hAnsiTheme="minorHAnsi" w:cs="Tahoma"/>
          <w:sz w:val="20"/>
          <w:szCs w:val="20"/>
          <w:u w:val="single"/>
        </w:rPr>
      </w:pPr>
    </w:p>
    <w:p w14:paraId="48666986" w14:textId="0F1E0B79" w:rsidR="00C821D6" w:rsidRDefault="00C821D6" w:rsidP="0023150A">
      <w:pPr>
        <w:rPr>
          <w:rFonts w:asciiTheme="minorHAnsi" w:hAnsiTheme="minorHAnsi" w:cs="Tahoma"/>
          <w:sz w:val="18"/>
          <w:szCs w:val="18"/>
        </w:rPr>
      </w:pPr>
    </w:p>
    <w:p w14:paraId="3C4E8931" w14:textId="3ACDB4B6" w:rsidR="00F94460" w:rsidRPr="00851132" w:rsidRDefault="00F94460" w:rsidP="00F94460">
      <w:pPr>
        <w:autoSpaceDE w:val="0"/>
        <w:autoSpaceDN w:val="0"/>
        <w:adjustRightInd w:val="0"/>
        <w:rPr>
          <w:rFonts w:asciiTheme="minorHAnsi" w:hAnsiTheme="minorHAnsi" w:cs="Tahoma"/>
          <w:sz w:val="22"/>
          <w:szCs w:val="22"/>
          <w:u w:val="single"/>
        </w:rPr>
      </w:pPr>
      <w:r>
        <w:rPr>
          <w:rFonts w:asciiTheme="minorHAnsi" w:hAnsiTheme="minorHAnsi" w:cs="Tahoma"/>
          <w:sz w:val="22"/>
          <w:szCs w:val="22"/>
          <w:u w:val="single"/>
        </w:rPr>
        <w:t>FACULTY MEMBERS</w:t>
      </w:r>
    </w:p>
    <w:tbl>
      <w:tblPr>
        <w:tblStyle w:val="TableGrid"/>
        <w:tblpPr w:leftFromText="180" w:rightFromText="180" w:vertAnchor="text" w:tblpX="-185" w:tblpY="1"/>
        <w:tblOverlap w:val="never"/>
        <w:tblW w:w="9805" w:type="dxa"/>
        <w:tblLook w:val="04A0" w:firstRow="1" w:lastRow="0" w:firstColumn="1" w:lastColumn="0" w:noHBand="0" w:noVBand="1"/>
      </w:tblPr>
      <w:tblGrid>
        <w:gridCol w:w="3685"/>
        <w:gridCol w:w="2970"/>
        <w:gridCol w:w="3150"/>
      </w:tblGrid>
      <w:tr w:rsidR="00F94460" w14:paraId="3FDF368A" w14:textId="77777777" w:rsidTr="00997AA3">
        <w:trPr>
          <w:trHeight w:val="353"/>
        </w:trPr>
        <w:tc>
          <w:tcPr>
            <w:tcW w:w="3685" w:type="dxa"/>
          </w:tcPr>
          <w:p w14:paraId="2BF1E290" w14:textId="77777777" w:rsidR="00F94460" w:rsidRPr="00156874" w:rsidRDefault="00F94460" w:rsidP="00997AA3">
            <w:pPr>
              <w:ind w:left="-30"/>
              <w:rPr>
                <w:rFonts w:ascii="Calibri" w:hAnsi="Calibri"/>
                <w:b/>
                <w:color w:val="000000"/>
                <w:sz w:val="22"/>
                <w:szCs w:val="22"/>
              </w:rPr>
            </w:pPr>
            <w:r w:rsidRPr="00156874">
              <w:rPr>
                <w:rFonts w:ascii="Calibri" w:hAnsi="Calibri"/>
                <w:b/>
                <w:color w:val="000000"/>
                <w:sz w:val="22"/>
                <w:szCs w:val="22"/>
              </w:rPr>
              <w:t>NAME</w:t>
            </w:r>
          </w:p>
        </w:tc>
        <w:tc>
          <w:tcPr>
            <w:tcW w:w="2970" w:type="dxa"/>
          </w:tcPr>
          <w:p w14:paraId="798D65E8" w14:textId="77777777" w:rsidR="00F94460" w:rsidRPr="00156874" w:rsidRDefault="00F94460" w:rsidP="00997AA3">
            <w:pPr>
              <w:rPr>
                <w:rFonts w:ascii="Calibri" w:hAnsi="Calibri"/>
                <w:b/>
                <w:color w:val="000000"/>
                <w:sz w:val="22"/>
                <w:szCs w:val="22"/>
              </w:rPr>
            </w:pPr>
            <w:r w:rsidRPr="00156874">
              <w:rPr>
                <w:rFonts w:ascii="Calibri" w:hAnsi="Calibri"/>
                <w:b/>
                <w:color w:val="000000"/>
                <w:sz w:val="22"/>
                <w:szCs w:val="22"/>
              </w:rPr>
              <w:t>INELIGIBLE COMPANY</w:t>
            </w:r>
          </w:p>
        </w:tc>
        <w:tc>
          <w:tcPr>
            <w:tcW w:w="3150" w:type="dxa"/>
          </w:tcPr>
          <w:p w14:paraId="408B6CF1" w14:textId="77777777" w:rsidR="00F94460" w:rsidRPr="00156874" w:rsidRDefault="00F94460" w:rsidP="00997AA3">
            <w:pPr>
              <w:rPr>
                <w:rFonts w:ascii="Calibri" w:hAnsi="Calibri"/>
                <w:b/>
                <w:color w:val="000000"/>
                <w:sz w:val="22"/>
                <w:szCs w:val="22"/>
              </w:rPr>
            </w:pPr>
            <w:r w:rsidRPr="00156874">
              <w:rPr>
                <w:rFonts w:ascii="Calibri" w:hAnsi="Calibri"/>
                <w:b/>
                <w:color w:val="000000"/>
                <w:sz w:val="22"/>
                <w:szCs w:val="22"/>
              </w:rPr>
              <w:t>ROLE</w:t>
            </w:r>
          </w:p>
        </w:tc>
      </w:tr>
      <w:tr w:rsidR="00354253" w14:paraId="4BF2C33F" w14:textId="77777777" w:rsidTr="00997AA3">
        <w:trPr>
          <w:trHeight w:val="233"/>
        </w:trPr>
        <w:tc>
          <w:tcPr>
            <w:tcW w:w="3685" w:type="dxa"/>
          </w:tcPr>
          <w:p w14:paraId="6EF25930" w14:textId="1C2AE52F" w:rsidR="00354253" w:rsidRPr="001B3077" w:rsidRDefault="00354253" w:rsidP="00F94460">
            <w:pPr>
              <w:rPr>
                <w:rFonts w:asciiTheme="minorHAnsi" w:hAnsiTheme="minorHAnsi"/>
                <w:sz w:val="22"/>
                <w:szCs w:val="22"/>
              </w:rPr>
            </w:pPr>
            <w:r w:rsidRPr="001B3077">
              <w:rPr>
                <w:rFonts w:asciiTheme="minorHAnsi" w:hAnsiTheme="minorHAnsi"/>
                <w:sz w:val="22"/>
                <w:szCs w:val="22"/>
              </w:rPr>
              <w:t>Amy Ly, MD</w:t>
            </w:r>
          </w:p>
        </w:tc>
        <w:tc>
          <w:tcPr>
            <w:tcW w:w="2970" w:type="dxa"/>
          </w:tcPr>
          <w:p w14:paraId="625468AB" w14:textId="1E1F147B" w:rsidR="00354253" w:rsidRPr="001B3077" w:rsidRDefault="00354253" w:rsidP="00997AA3">
            <w:pPr>
              <w:rPr>
                <w:rFonts w:asciiTheme="minorHAnsi" w:hAnsiTheme="minorHAnsi"/>
                <w:sz w:val="22"/>
                <w:szCs w:val="22"/>
              </w:rPr>
            </w:pPr>
            <w:r w:rsidRPr="001B3077">
              <w:rPr>
                <w:rFonts w:asciiTheme="minorHAnsi" w:hAnsiTheme="minorHAnsi"/>
                <w:sz w:val="22"/>
                <w:szCs w:val="22"/>
              </w:rPr>
              <w:t>Ultivue, Inc.</w:t>
            </w:r>
          </w:p>
        </w:tc>
        <w:tc>
          <w:tcPr>
            <w:tcW w:w="3150" w:type="dxa"/>
          </w:tcPr>
          <w:p w14:paraId="5B40470E" w14:textId="1DAC4A1D" w:rsidR="00354253" w:rsidRPr="001B3077" w:rsidRDefault="00354253" w:rsidP="00997AA3">
            <w:pPr>
              <w:rPr>
                <w:rFonts w:asciiTheme="minorHAnsi" w:hAnsiTheme="minorHAnsi"/>
                <w:sz w:val="22"/>
                <w:szCs w:val="22"/>
              </w:rPr>
            </w:pPr>
            <w:r w:rsidRPr="001B3077">
              <w:rPr>
                <w:rFonts w:asciiTheme="minorHAnsi" w:hAnsiTheme="minorHAnsi"/>
                <w:sz w:val="22"/>
                <w:szCs w:val="22"/>
              </w:rPr>
              <w:t>Consultant</w:t>
            </w:r>
          </w:p>
        </w:tc>
      </w:tr>
      <w:tr w:rsidR="00354253" w14:paraId="69B1CCF8" w14:textId="77777777" w:rsidTr="00997AA3">
        <w:trPr>
          <w:trHeight w:val="233"/>
        </w:trPr>
        <w:tc>
          <w:tcPr>
            <w:tcW w:w="3685" w:type="dxa"/>
          </w:tcPr>
          <w:p w14:paraId="275E87BA" w14:textId="629C7AD9" w:rsidR="00354253" w:rsidRPr="001B3077" w:rsidRDefault="00354253" w:rsidP="00354253">
            <w:pPr>
              <w:pStyle w:val="xmsonormal"/>
            </w:pPr>
            <w:r w:rsidRPr="001B3077">
              <w:rPr>
                <w:sz w:val="22"/>
                <w:szCs w:val="22"/>
              </w:rPr>
              <w:t>T. Scott Isbell, PhD, DABCC, FAACC</w:t>
            </w:r>
          </w:p>
        </w:tc>
        <w:tc>
          <w:tcPr>
            <w:tcW w:w="2970" w:type="dxa"/>
          </w:tcPr>
          <w:p w14:paraId="7089C3F5" w14:textId="2B12CD6E" w:rsidR="00354253" w:rsidRPr="001B3077" w:rsidRDefault="00354253" w:rsidP="00354253">
            <w:pPr>
              <w:rPr>
                <w:rFonts w:asciiTheme="minorHAnsi" w:hAnsiTheme="minorHAnsi"/>
                <w:sz w:val="22"/>
                <w:szCs w:val="22"/>
              </w:rPr>
            </w:pPr>
            <w:r w:rsidRPr="001B3077">
              <w:rPr>
                <w:rFonts w:asciiTheme="minorHAnsi" w:hAnsiTheme="minorHAnsi"/>
                <w:sz w:val="22"/>
                <w:szCs w:val="22"/>
              </w:rPr>
              <w:t>In-House Labs, LLC</w:t>
            </w:r>
          </w:p>
        </w:tc>
        <w:tc>
          <w:tcPr>
            <w:tcW w:w="3150" w:type="dxa"/>
          </w:tcPr>
          <w:p w14:paraId="702F8297" w14:textId="0B5FBE2C" w:rsidR="00354253" w:rsidRPr="001B3077" w:rsidRDefault="00354253" w:rsidP="00354253">
            <w:pPr>
              <w:rPr>
                <w:rFonts w:asciiTheme="minorHAnsi" w:hAnsiTheme="minorHAnsi"/>
                <w:sz w:val="22"/>
                <w:szCs w:val="22"/>
              </w:rPr>
            </w:pPr>
            <w:r w:rsidRPr="001B3077">
              <w:rPr>
                <w:rFonts w:asciiTheme="minorHAnsi" w:hAnsiTheme="minorHAnsi"/>
                <w:sz w:val="22"/>
                <w:szCs w:val="22"/>
              </w:rPr>
              <w:t>Consultant</w:t>
            </w:r>
          </w:p>
        </w:tc>
      </w:tr>
    </w:tbl>
    <w:p w14:paraId="7C3784AC" w14:textId="77777777" w:rsidR="00DF6B16" w:rsidRDefault="00DF6B16" w:rsidP="00765116">
      <w:pPr>
        <w:autoSpaceDE w:val="0"/>
        <w:autoSpaceDN w:val="0"/>
        <w:adjustRightInd w:val="0"/>
        <w:jc w:val="both"/>
        <w:rPr>
          <w:rFonts w:asciiTheme="minorHAnsi" w:hAnsiTheme="minorHAnsi" w:cs="Tahoma"/>
          <w:sz w:val="22"/>
          <w:szCs w:val="22"/>
        </w:rPr>
      </w:pPr>
    </w:p>
    <w:p w14:paraId="1F4D64FA" w14:textId="42DFF922" w:rsidR="00636C7E" w:rsidRDefault="00636C7E" w:rsidP="00765116">
      <w:pPr>
        <w:autoSpaceDE w:val="0"/>
        <w:autoSpaceDN w:val="0"/>
        <w:adjustRightInd w:val="0"/>
        <w:jc w:val="both"/>
        <w:rPr>
          <w:rFonts w:asciiTheme="minorHAnsi" w:hAnsiTheme="minorHAnsi" w:cs="Tahoma"/>
          <w:sz w:val="22"/>
          <w:szCs w:val="22"/>
        </w:rPr>
      </w:pPr>
    </w:p>
    <w:p w14:paraId="0B3E64B8" w14:textId="2BEC322B" w:rsidR="002B6FFE" w:rsidRDefault="002B6FFE" w:rsidP="00765116">
      <w:pPr>
        <w:autoSpaceDE w:val="0"/>
        <w:autoSpaceDN w:val="0"/>
        <w:adjustRightInd w:val="0"/>
        <w:jc w:val="both"/>
        <w:rPr>
          <w:rFonts w:asciiTheme="minorHAnsi" w:hAnsiTheme="minorHAnsi" w:cs="Tahoma"/>
          <w:sz w:val="22"/>
          <w:szCs w:val="22"/>
        </w:rPr>
      </w:pPr>
      <w:r w:rsidRPr="002B6FFE">
        <w:rPr>
          <w:rFonts w:asciiTheme="minorHAnsi" w:hAnsiTheme="minorHAnsi" w:cs="Tahoma"/>
          <w:sz w:val="22"/>
          <w:szCs w:val="22"/>
        </w:rPr>
        <w:lastRenderedPageBreak/>
        <w:t>Faculty are asked to use generic names in any discussion of therapeutic options, to base patient care recommendations on scientific evidence, and to base information regarding commercial products/services on scientific methods generally accepted by the medical community. All ASCP CME activities are evaluated by participants for the presence of any commercial bias and this input is utilized for subsequent CME planning decisions.</w:t>
      </w:r>
    </w:p>
    <w:p w14:paraId="4F3DB24A" w14:textId="74E8927A" w:rsidR="00875115" w:rsidRDefault="00875115" w:rsidP="00FA099D">
      <w:pPr>
        <w:shd w:val="clear" w:color="auto" w:fill="FFFFFF"/>
        <w:textAlignment w:val="baseline"/>
        <w:rPr>
          <w:rFonts w:asciiTheme="minorHAnsi" w:hAnsiTheme="minorHAnsi" w:cstheme="minorHAnsi"/>
          <w:b/>
          <w:color w:val="000000"/>
          <w:sz w:val="22"/>
          <w:szCs w:val="22"/>
        </w:rPr>
      </w:pPr>
    </w:p>
    <w:p w14:paraId="76252879" w14:textId="07793046" w:rsidR="00FA099D" w:rsidRPr="00FA099D" w:rsidRDefault="00FA099D" w:rsidP="00FA099D">
      <w:pPr>
        <w:shd w:val="clear" w:color="auto" w:fill="FFFFFF"/>
        <w:textAlignment w:val="baseline"/>
        <w:rPr>
          <w:rFonts w:asciiTheme="minorHAnsi" w:hAnsiTheme="minorHAnsi" w:cstheme="minorHAnsi"/>
          <w:b/>
          <w:color w:val="000000"/>
          <w:sz w:val="22"/>
          <w:szCs w:val="22"/>
        </w:rPr>
      </w:pPr>
      <w:r w:rsidRPr="00FA099D">
        <w:rPr>
          <w:rFonts w:asciiTheme="minorHAnsi" w:hAnsiTheme="minorHAnsi" w:cstheme="minorHAnsi"/>
          <w:b/>
          <w:color w:val="000000"/>
          <w:sz w:val="22"/>
          <w:szCs w:val="22"/>
        </w:rPr>
        <w:t>Accreditation Statement:</w:t>
      </w:r>
    </w:p>
    <w:p w14:paraId="0A8E8DFD" w14:textId="77777777" w:rsidR="00FA099D" w:rsidRPr="00FA099D" w:rsidRDefault="00FA099D" w:rsidP="00FA099D">
      <w:pPr>
        <w:shd w:val="clear" w:color="auto" w:fill="FFFFFF"/>
        <w:textAlignment w:val="baseline"/>
        <w:rPr>
          <w:rFonts w:asciiTheme="minorHAnsi" w:hAnsiTheme="minorHAnsi" w:cstheme="minorHAnsi"/>
          <w:color w:val="000000"/>
          <w:sz w:val="22"/>
          <w:szCs w:val="22"/>
        </w:rPr>
      </w:pPr>
      <w:r w:rsidRPr="00FA099D">
        <w:rPr>
          <w:rFonts w:asciiTheme="minorHAnsi" w:hAnsiTheme="minorHAnsi" w:cstheme="minorHAnsi"/>
          <w:color w:val="000000"/>
          <w:sz w:val="22"/>
          <w:szCs w:val="22"/>
        </w:rPr>
        <w:t>The American Society for Clinical Pathology (ASCP) is accredited by the Accreditation Council for Continuing Medical Education (ACCME) to provide continuing medical education for physicians. </w:t>
      </w:r>
    </w:p>
    <w:p w14:paraId="19E9E945" w14:textId="77777777" w:rsidR="00FA099D" w:rsidRPr="00A35C1E" w:rsidRDefault="00FA099D" w:rsidP="00FA099D">
      <w:pPr>
        <w:shd w:val="clear" w:color="auto" w:fill="FFFFFF"/>
        <w:textAlignment w:val="baseline"/>
        <w:rPr>
          <w:rFonts w:asciiTheme="minorHAnsi" w:hAnsiTheme="minorHAnsi" w:cstheme="minorHAnsi"/>
          <w:color w:val="000000"/>
          <w:sz w:val="16"/>
          <w:szCs w:val="16"/>
        </w:rPr>
      </w:pPr>
    </w:p>
    <w:p w14:paraId="3DA6C50C" w14:textId="77777777" w:rsidR="00FA099D" w:rsidRPr="00FA099D" w:rsidRDefault="00FA099D" w:rsidP="00FA099D">
      <w:pPr>
        <w:shd w:val="clear" w:color="auto" w:fill="FFFFFF"/>
        <w:textAlignment w:val="baseline"/>
        <w:rPr>
          <w:rFonts w:asciiTheme="minorHAnsi" w:hAnsiTheme="minorHAnsi" w:cstheme="minorHAnsi"/>
          <w:b/>
          <w:color w:val="000000"/>
          <w:sz w:val="22"/>
          <w:szCs w:val="22"/>
        </w:rPr>
      </w:pPr>
      <w:r w:rsidRPr="00FA099D">
        <w:rPr>
          <w:rFonts w:asciiTheme="minorHAnsi" w:hAnsiTheme="minorHAnsi" w:cstheme="minorHAnsi"/>
          <w:b/>
          <w:color w:val="000000"/>
          <w:sz w:val="22"/>
          <w:szCs w:val="22"/>
        </w:rPr>
        <w:t>Credit Designation Statement:</w:t>
      </w:r>
    </w:p>
    <w:p w14:paraId="41E2340D" w14:textId="7E17D81B" w:rsidR="00FA099D" w:rsidRPr="00FA099D" w:rsidRDefault="00FA099D" w:rsidP="00FA099D">
      <w:pPr>
        <w:shd w:val="clear" w:color="auto" w:fill="FFFFFF"/>
        <w:textAlignment w:val="baseline"/>
        <w:rPr>
          <w:rFonts w:asciiTheme="minorHAnsi" w:hAnsiTheme="minorHAnsi" w:cstheme="minorHAnsi"/>
          <w:color w:val="000000"/>
          <w:sz w:val="22"/>
          <w:szCs w:val="22"/>
        </w:rPr>
      </w:pPr>
      <w:r w:rsidRPr="00FA099D">
        <w:rPr>
          <w:rFonts w:asciiTheme="minorHAnsi" w:hAnsiTheme="minorHAnsi" w:cstheme="minorHAnsi"/>
          <w:color w:val="000000"/>
          <w:sz w:val="22"/>
          <w:szCs w:val="22"/>
        </w:rPr>
        <w:t xml:space="preserve">The ASCP designates this </w:t>
      </w:r>
      <w:r w:rsidR="00D36480">
        <w:rPr>
          <w:rFonts w:asciiTheme="minorHAnsi" w:hAnsiTheme="minorHAnsi" w:cstheme="minorHAnsi"/>
          <w:color w:val="000000"/>
          <w:sz w:val="22"/>
          <w:szCs w:val="22"/>
        </w:rPr>
        <w:t>on-demand</w:t>
      </w:r>
      <w:r w:rsidR="00014E7E">
        <w:rPr>
          <w:rFonts w:asciiTheme="minorHAnsi" w:hAnsiTheme="minorHAnsi" w:cstheme="minorHAnsi"/>
          <w:color w:val="000000"/>
          <w:sz w:val="22"/>
          <w:szCs w:val="22"/>
        </w:rPr>
        <w:t xml:space="preserve"> activity</w:t>
      </w:r>
      <w:r w:rsidRPr="00FA099D">
        <w:rPr>
          <w:rFonts w:asciiTheme="minorHAnsi" w:hAnsiTheme="minorHAnsi" w:cstheme="minorHAnsi"/>
          <w:color w:val="000000"/>
          <w:sz w:val="22"/>
          <w:szCs w:val="22"/>
        </w:rPr>
        <w:t xml:space="preserve"> for a </w:t>
      </w:r>
      <w:r w:rsidRPr="00012114">
        <w:rPr>
          <w:rFonts w:asciiTheme="minorHAnsi" w:hAnsiTheme="minorHAnsi" w:cstheme="minorHAnsi"/>
          <w:color w:val="000000"/>
          <w:sz w:val="22"/>
          <w:szCs w:val="22"/>
        </w:rPr>
        <w:t xml:space="preserve">maximum </w:t>
      </w:r>
      <w:r w:rsidRPr="00847E98">
        <w:rPr>
          <w:rFonts w:asciiTheme="minorHAnsi" w:hAnsiTheme="minorHAnsi" w:cstheme="minorHAnsi"/>
          <w:color w:val="000000"/>
          <w:sz w:val="22"/>
          <w:szCs w:val="22"/>
        </w:rPr>
        <w:t>of</w:t>
      </w:r>
      <w:r w:rsidR="00D36480">
        <w:rPr>
          <w:rFonts w:asciiTheme="minorHAnsi" w:hAnsiTheme="minorHAnsi" w:cstheme="minorHAnsi"/>
          <w:color w:val="000000"/>
          <w:sz w:val="22"/>
          <w:szCs w:val="22"/>
        </w:rPr>
        <w:t xml:space="preserve"> 10.0 </w:t>
      </w:r>
      <w:r w:rsidRPr="005A52EB">
        <w:rPr>
          <w:rFonts w:asciiTheme="minorHAnsi" w:hAnsiTheme="minorHAnsi" w:cstheme="minorHAnsi"/>
          <w:bCs/>
          <w:i/>
          <w:iCs/>
          <w:color w:val="000000"/>
          <w:sz w:val="22"/>
          <w:szCs w:val="22"/>
        </w:rPr>
        <w:t>AMA PRA Category 1 Credits</w:t>
      </w:r>
      <w:r w:rsidRPr="005A52EB">
        <w:rPr>
          <w:rFonts w:asciiTheme="minorHAnsi" w:hAnsiTheme="minorHAnsi" w:cstheme="minorHAnsi"/>
          <w:bCs/>
          <w:i/>
          <w:color w:val="000000"/>
          <w:sz w:val="22"/>
          <w:szCs w:val="22"/>
        </w:rPr>
        <w:t>™.</w:t>
      </w:r>
      <w:r w:rsidRPr="00FA099D">
        <w:rPr>
          <w:rFonts w:asciiTheme="minorHAnsi" w:hAnsiTheme="minorHAnsi" w:cstheme="minorHAnsi"/>
          <w:color w:val="000000"/>
          <w:sz w:val="22"/>
          <w:szCs w:val="22"/>
        </w:rPr>
        <w:t xml:space="preserve"> Physicians should claim only the credit commensurate with the extent of their participation in the activity.</w:t>
      </w:r>
    </w:p>
    <w:p w14:paraId="333BFF15" w14:textId="6C73E430" w:rsidR="002B6FFE" w:rsidRPr="00A35C1E" w:rsidRDefault="002B6FFE" w:rsidP="001B4DEB">
      <w:pPr>
        <w:autoSpaceDE w:val="0"/>
        <w:autoSpaceDN w:val="0"/>
        <w:adjustRightInd w:val="0"/>
        <w:rPr>
          <w:rFonts w:asciiTheme="minorHAnsi" w:hAnsiTheme="minorHAnsi"/>
          <w:sz w:val="16"/>
          <w:szCs w:val="16"/>
        </w:rPr>
      </w:pPr>
    </w:p>
    <w:p w14:paraId="1FB58ED7" w14:textId="6789CF14" w:rsidR="002B6FFE" w:rsidRPr="00A35C1E" w:rsidRDefault="002B6FFE" w:rsidP="002B6FFE">
      <w:pPr>
        <w:autoSpaceDE w:val="0"/>
        <w:autoSpaceDN w:val="0"/>
        <w:adjustRightInd w:val="0"/>
        <w:jc w:val="center"/>
        <w:rPr>
          <w:rFonts w:asciiTheme="minorHAnsi" w:hAnsiTheme="minorHAnsi"/>
          <w:sz w:val="18"/>
          <w:szCs w:val="18"/>
        </w:rPr>
      </w:pPr>
      <w:r w:rsidRPr="00A35C1E">
        <w:rPr>
          <w:rFonts w:asciiTheme="minorHAnsi" w:hAnsiTheme="minorHAnsi"/>
          <w:sz w:val="18"/>
          <w:szCs w:val="18"/>
        </w:rPr>
        <w:t xml:space="preserve">Copyright © </w:t>
      </w:r>
      <w:r w:rsidR="0023150A">
        <w:rPr>
          <w:rFonts w:asciiTheme="minorHAnsi" w:hAnsiTheme="minorHAnsi"/>
          <w:sz w:val="18"/>
          <w:szCs w:val="18"/>
        </w:rPr>
        <w:t>2024</w:t>
      </w:r>
      <w:r w:rsidR="0068653F" w:rsidRPr="00A35C1E">
        <w:rPr>
          <w:rFonts w:asciiTheme="minorHAnsi" w:hAnsiTheme="minorHAnsi"/>
          <w:sz w:val="18"/>
          <w:szCs w:val="18"/>
        </w:rPr>
        <w:t xml:space="preserve"> </w:t>
      </w:r>
      <w:r w:rsidRPr="00A35C1E">
        <w:rPr>
          <w:rFonts w:asciiTheme="minorHAnsi" w:hAnsiTheme="minorHAnsi"/>
          <w:sz w:val="18"/>
          <w:szCs w:val="18"/>
        </w:rPr>
        <w:t>by the American Society for Clinical Pathology</w:t>
      </w:r>
    </w:p>
    <w:p w14:paraId="13358927" w14:textId="77777777" w:rsidR="002B6FFE" w:rsidRPr="00A35C1E" w:rsidRDefault="002B6FFE" w:rsidP="002B6FFE">
      <w:pPr>
        <w:autoSpaceDE w:val="0"/>
        <w:autoSpaceDN w:val="0"/>
        <w:adjustRightInd w:val="0"/>
        <w:jc w:val="center"/>
        <w:rPr>
          <w:rFonts w:asciiTheme="minorHAnsi" w:hAnsiTheme="minorHAnsi"/>
          <w:sz w:val="18"/>
          <w:szCs w:val="18"/>
        </w:rPr>
      </w:pPr>
      <w:r w:rsidRPr="00A35C1E">
        <w:rPr>
          <w:rFonts w:asciiTheme="minorHAnsi" w:hAnsiTheme="minorHAnsi"/>
          <w:sz w:val="18"/>
          <w:szCs w:val="18"/>
        </w:rPr>
        <w:t>All Rights Reserved. Printed in the United States of America.</w:t>
      </w:r>
    </w:p>
    <w:p w14:paraId="07DB55BE" w14:textId="77777777" w:rsidR="002B6FFE" w:rsidRPr="00A35C1E" w:rsidRDefault="002B6FFE" w:rsidP="002B6FFE">
      <w:pPr>
        <w:autoSpaceDE w:val="0"/>
        <w:autoSpaceDN w:val="0"/>
        <w:adjustRightInd w:val="0"/>
        <w:jc w:val="center"/>
        <w:rPr>
          <w:rFonts w:asciiTheme="minorHAnsi" w:hAnsiTheme="minorHAnsi"/>
          <w:sz w:val="18"/>
          <w:szCs w:val="18"/>
        </w:rPr>
      </w:pPr>
      <w:r w:rsidRPr="00A35C1E">
        <w:rPr>
          <w:rFonts w:asciiTheme="minorHAnsi" w:hAnsiTheme="minorHAnsi"/>
          <w:sz w:val="18"/>
          <w:szCs w:val="18"/>
        </w:rPr>
        <w:t>No part of this publication may be reproduced, stored in a retrieval system, or transmitted in any form</w:t>
      </w:r>
    </w:p>
    <w:p w14:paraId="047512D3" w14:textId="77777777" w:rsidR="002B6FFE" w:rsidRPr="00A35C1E" w:rsidRDefault="002B6FFE" w:rsidP="002B6FFE">
      <w:pPr>
        <w:autoSpaceDE w:val="0"/>
        <w:autoSpaceDN w:val="0"/>
        <w:adjustRightInd w:val="0"/>
        <w:jc w:val="center"/>
        <w:rPr>
          <w:rFonts w:asciiTheme="minorHAnsi" w:hAnsiTheme="minorHAnsi"/>
          <w:sz w:val="18"/>
          <w:szCs w:val="18"/>
        </w:rPr>
      </w:pPr>
      <w:r w:rsidRPr="00A35C1E">
        <w:rPr>
          <w:rFonts w:asciiTheme="minorHAnsi" w:hAnsiTheme="minorHAnsi"/>
          <w:sz w:val="18"/>
          <w:szCs w:val="18"/>
        </w:rPr>
        <w:t>or by any means - electronic, mechanical, photocopying, recording, or otherwise –</w:t>
      </w:r>
    </w:p>
    <w:p w14:paraId="5C7AA4B6" w14:textId="12E47D36" w:rsidR="009C7E03" w:rsidRPr="00A35C1E" w:rsidRDefault="002B6FFE" w:rsidP="009E3EF5">
      <w:pPr>
        <w:jc w:val="center"/>
        <w:rPr>
          <w:rFonts w:asciiTheme="minorHAnsi" w:hAnsiTheme="minorHAnsi"/>
          <w:sz w:val="18"/>
          <w:szCs w:val="18"/>
        </w:rPr>
      </w:pPr>
      <w:r w:rsidRPr="00A35C1E">
        <w:rPr>
          <w:rFonts w:asciiTheme="minorHAnsi" w:hAnsiTheme="minorHAnsi"/>
          <w:sz w:val="18"/>
          <w:szCs w:val="18"/>
        </w:rPr>
        <w:t>without the prior written permission of the publisher.</w:t>
      </w:r>
    </w:p>
    <w:sectPr w:rsidR="009C7E03" w:rsidRPr="00A35C1E" w:rsidSect="00B62329">
      <w:type w:val="continuous"/>
      <w:pgSz w:w="12240" w:h="15840"/>
      <w:pgMar w:top="720" w:right="108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19FF" w14:textId="77777777" w:rsidR="00456332" w:rsidRDefault="00456332" w:rsidP="00EE271D">
      <w:r>
        <w:separator/>
      </w:r>
    </w:p>
  </w:endnote>
  <w:endnote w:type="continuationSeparator" w:id="0">
    <w:p w14:paraId="40BAFAC9" w14:textId="77777777" w:rsidR="00456332" w:rsidRDefault="00456332" w:rsidP="00EE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290B" w14:textId="77777777" w:rsidR="00456332" w:rsidRDefault="00456332" w:rsidP="00EE271D">
      <w:r>
        <w:separator/>
      </w:r>
    </w:p>
  </w:footnote>
  <w:footnote w:type="continuationSeparator" w:id="0">
    <w:p w14:paraId="43FEFC46" w14:textId="77777777" w:rsidR="00456332" w:rsidRDefault="00456332" w:rsidP="00EE2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5A7"/>
    <w:rsid w:val="000003FE"/>
    <w:rsid w:val="00012114"/>
    <w:rsid w:val="000132F0"/>
    <w:rsid w:val="00014E7E"/>
    <w:rsid w:val="00016307"/>
    <w:rsid w:val="00023FB5"/>
    <w:rsid w:val="0003685B"/>
    <w:rsid w:val="00037C28"/>
    <w:rsid w:val="000468A6"/>
    <w:rsid w:val="00050B86"/>
    <w:rsid w:val="000514E2"/>
    <w:rsid w:val="00060ACE"/>
    <w:rsid w:val="00061059"/>
    <w:rsid w:val="00061C47"/>
    <w:rsid w:val="00073D57"/>
    <w:rsid w:val="00074A34"/>
    <w:rsid w:val="0008378B"/>
    <w:rsid w:val="00083D49"/>
    <w:rsid w:val="0008483D"/>
    <w:rsid w:val="00084900"/>
    <w:rsid w:val="000957EC"/>
    <w:rsid w:val="000A1D09"/>
    <w:rsid w:val="000A69BA"/>
    <w:rsid w:val="000A75D5"/>
    <w:rsid w:val="000B5C5D"/>
    <w:rsid w:val="000C04CA"/>
    <w:rsid w:val="000C0FCD"/>
    <w:rsid w:val="000D11F8"/>
    <w:rsid w:val="000D4728"/>
    <w:rsid w:val="000E0449"/>
    <w:rsid w:val="000E256F"/>
    <w:rsid w:val="000E30E7"/>
    <w:rsid w:val="000F694E"/>
    <w:rsid w:val="00100870"/>
    <w:rsid w:val="00101EB1"/>
    <w:rsid w:val="001025FB"/>
    <w:rsid w:val="00105FC8"/>
    <w:rsid w:val="00112229"/>
    <w:rsid w:val="00117B97"/>
    <w:rsid w:val="00136A2F"/>
    <w:rsid w:val="0015362C"/>
    <w:rsid w:val="00153EE9"/>
    <w:rsid w:val="00156874"/>
    <w:rsid w:val="00181C9A"/>
    <w:rsid w:val="00183ED0"/>
    <w:rsid w:val="00196459"/>
    <w:rsid w:val="001A29B1"/>
    <w:rsid w:val="001A69A9"/>
    <w:rsid w:val="001A7139"/>
    <w:rsid w:val="001B3077"/>
    <w:rsid w:val="001B4DEB"/>
    <w:rsid w:val="001C6076"/>
    <w:rsid w:val="001D122D"/>
    <w:rsid w:val="001D2FCA"/>
    <w:rsid w:val="001D3709"/>
    <w:rsid w:val="001D7345"/>
    <w:rsid w:val="001E0098"/>
    <w:rsid w:val="001E37CE"/>
    <w:rsid w:val="001E4BE3"/>
    <w:rsid w:val="001E72E8"/>
    <w:rsid w:val="001F35D0"/>
    <w:rsid w:val="001F3BC7"/>
    <w:rsid w:val="001F5071"/>
    <w:rsid w:val="00200F0B"/>
    <w:rsid w:val="00212629"/>
    <w:rsid w:val="0021510D"/>
    <w:rsid w:val="0023150A"/>
    <w:rsid w:val="00257C97"/>
    <w:rsid w:val="002632C9"/>
    <w:rsid w:val="0027326B"/>
    <w:rsid w:val="0028199F"/>
    <w:rsid w:val="00282897"/>
    <w:rsid w:val="002834DF"/>
    <w:rsid w:val="00284D14"/>
    <w:rsid w:val="0028610B"/>
    <w:rsid w:val="002A53A0"/>
    <w:rsid w:val="002A70C9"/>
    <w:rsid w:val="002B136A"/>
    <w:rsid w:val="002B359A"/>
    <w:rsid w:val="002B41A3"/>
    <w:rsid w:val="002B6FFE"/>
    <w:rsid w:val="002C1419"/>
    <w:rsid w:val="002D1218"/>
    <w:rsid w:val="002D17A9"/>
    <w:rsid w:val="002D308D"/>
    <w:rsid w:val="002D583B"/>
    <w:rsid w:val="002D66EB"/>
    <w:rsid w:val="002D7F2E"/>
    <w:rsid w:val="002E0BBD"/>
    <w:rsid w:val="002E2D21"/>
    <w:rsid w:val="002E3BF8"/>
    <w:rsid w:val="002E444D"/>
    <w:rsid w:val="002F3291"/>
    <w:rsid w:val="002F3460"/>
    <w:rsid w:val="00302039"/>
    <w:rsid w:val="003149C1"/>
    <w:rsid w:val="00316830"/>
    <w:rsid w:val="00316A30"/>
    <w:rsid w:val="00320B50"/>
    <w:rsid w:val="003327D4"/>
    <w:rsid w:val="003458CA"/>
    <w:rsid w:val="00354253"/>
    <w:rsid w:val="003544F0"/>
    <w:rsid w:val="003641DE"/>
    <w:rsid w:val="0036491D"/>
    <w:rsid w:val="00364CEA"/>
    <w:rsid w:val="003713BB"/>
    <w:rsid w:val="00375F28"/>
    <w:rsid w:val="0037703C"/>
    <w:rsid w:val="00380057"/>
    <w:rsid w:val="003802F9"/>
    <w:rsid w:val="00381643"/>
    <w:rsid w:val="003843C2"/>
    <w:rsid w:val="003851AC"/>
    <w:rsid w:val="00387A02"/>
    <w:rsid w:val="0039241F"/>
    <w:rsid w:val="003B1739"/>
    <w:rsid w:val="003C05B2"/>
    <w:rsid w:val="003C1242"/>
    <w:rsid w:val="003C2D73"/>
    <w:rsid w:val="003C3348"/>
    <w:rsid w:val="003C68EC"/>
    <w:rsid w:val="003D0EE4"/>
    <w:rsid w:val="003E4AAA"/>
    <w:rsid w:val="003F2FE9"/>
    <w:rsid w:val="003F3082"/>
    <w:rsid w:val="003F46D4"/>
    <w:rsid w:val="003F7C82"/>
    <w:rsid w:val="00402510"/>
    <w:rsid w:val="00404AE5"/>
    <w:rsid w:val="00407119"/>
    <w:rsid w:val="004116E7"/>
    <w:rsid w:val="004158FF"/>
    <w:rsid w:val="004178AB"/>
    <w:rsid w:val="00430D79"/>
    <w:rsid w:val="00436EBE"/>
    <w:rsid w:val="00437A4B"/>
    <w:rsid w:val="0044578B"/>
    <w:rsid w:val="00446941"/>
    <w:rsid w:val="00446D5C"/>
    <w:rsid w:val="0045206C"/>
    <w:rsid w:val="00452BD0"/>
    <w:rsid w:val="00456332"/>
    <w:rsid w:val="004633DF"/>
    <w:rsid w:val="004739D6"/>
    <w:rsid w:val="00480226"/>
    <w:rsid w:val="00480A2C"/>
    <w:rsid w:val="00484874"/>
    <w:rsid w:val="0048586F"/>
    <w:rsid w:val="00491F0D"/>
    <w:rsid w:val="004A3742"/>
    <w:rsid w:val="004A73B8"/>
    <w:rsid w:val="004B5E6D"/>
    <w:rsid w:val="004C023A"/>
    <w:rsid w:val="004C6C01"/>
    <w:rsid w:val="004D206E"/>
    <w:rsid w:val="004D71C3"/>
    <w:rsid w:val="004F2B9C"/>
    <w:rsid w:val="004F7DBB"/>
    <w:rsid w:val="005013B4"/>
    <w:rsid w:val="00513766"/>
    <w:rsid w:val="005142DF"/>
    <w:rsid w:val="00526473"/>
    <w:rsid w:val="00532679"/>
    <w:rsid w:val="00537869"/>
    <w:rsid w:val="005454C1"/>
    <w:rsid w:val="00550B74"/>
    <w:rsid w:val="005521D6"/>
    <w:rsid w:val="00555913"/>
    <w:rsid w:val="0056001B"/>
    <w:rsid w:val="0056125D"/>
    <w:rsid w:val="005643C4"/>
    <w:rsid w:val="00591A19"/>
    <w:rsid w:val="005939D1"/>
    <w:rsid w:val="00596910"/>
    <w:rsid w:val="00596AFA"/>
    <w:rsid w:val="005A38EA"/>
    <w:rsid w:val="005A4C62"/>
    <w:rsid w:val="005A52EB"/>
    <w:rsid w:val="005B01DF"/>
    <w:rsid w:val="005B0611"/>
    <w:rsid w:val="005B1416"/>
    <w:rsid w:val="005B65CC"/>
    <w:rsid w:val="005B7C8E"/>
    <w:rsid w:val="005C3B60"/>
    <w:rsid w:val="005D2F70"/>
    <w:rsid w:val="005D3CD6"/>
    <w:rsid w:val="005E2490"/>
    <w:rsid w:val="005E6DEB"/>
    <w:rsid w:val="005F4EFA"/>
    <w:rsid w:val="005F535A"/>
    <w:rsid w:val="005F6002"/>
    <w:rsid w:val="006015A7"/>
    <w:rsid w:val="00613DE4"/>
    <w:rsid w:val="00631C6E"/>
    <w:rsid w:val="0063451F"/>
    <w:rsid w:val="00636C7E"/>
    <w:rsid w:val="006453BD"/>
    <w:rsid w:val="0064562F"/>
    <w:rsid w:val="0064619A"/>
    <w:rsid w:val="0065508A"/>
    <w:rsid w:val="00655E65"/>
    <w:rsid w:val="00662D33"/>
    <w:rsid w:val="00666D7F"/>
    <w:rsid w:val="00676D59"/>
    <w:rsid w:val="00680F4D"/>
    <w:rsid w:val="00683A90"/>
    <w:rsid w:val="00684D8B"/>
    <w:rsid w:val="00685891"/>
    <w:rsid w:val="00685A2D"/>
    <w:rsid w:val="0068653F"/>
    <w:rsid w:val="00692047"/>
    <w:rsid w:val="00694535"/>
    <w:rsid w:val="00694DA2"/>
    <w:rsid w:val="006A636F"/>
    <w:rsid w:val="006B1EF5"/>
    <w:rsid w:val="006B1F7D"/>
    <w:rsid w:val="006B3AFA"/>
    <w:rsid w:val="006B59F6"/>
    <w:rsid w:val="006B6BCA"/>
    <w:rsid w:val="006C27F6"/>
    <w:rsid w:val="006D13A4"/>
    <w:rsid w:val="006D1826"/>
    <w:rsid w:val="006E119D"/>
    <w:rsid w:val="006E2AC8"/>
    <w:rsid w:val="006E6D9D"/>
    <w:rsid w:val="006F108E"/>
    <w:rsid w:val="00703255"/>
    <w:rsid w:val="00735937"/>
    <w:rsid w:val="007546C2"/>
    <w:rsid w:val="00754C7A"/>
    <w:rsid w:val="00756111"/>
    <w:rsid w:val="00765116"/>
    <w:rsid w:val="00783969"/>
    <w:rsid w:val="0079274F"/>
    <w:rsid w:val="00792EEB"/>
    <w:rsid w:val="007A5414"/>
    <w:rsid w:val="007A5D99"/>
    <w:rsid w:val="007B5375"/>
    <w:rsid w:val="007B6892"/>
    <w:rsid w:val="007C1A5F"/>
    <w:rsid w:val="007D462A"/>
    <w:rsid w:val="007D67AD"/>
    <w:rsid w:val="007F072B"/>
    <w:rsid w:val="007F38C3"/>
    <w:rsid w:val="00804CDA"/>
    <w:rsid w:val="008069E6"/>
    <w:rsid w:val="00806BF3"/>
    <w:rsid w:val="00813797"/>
    <w:rsid w:val="008278CF"/>
    <w:rsid w:val="008322EF"/>
    <w:rsid w:val="00845421"/>
    <w:rsid w:val="008469CD"/>
    <w:rsid w:val="00847E98"/>
    <w:rsid w:val="00851132"/>
    <w:rsid w:val="008513AD"/>
    <w:rsid w:val="008520F1"/>
    <w:rsid w:val="00856D5D"/>
    <w:rsid w:val="00865197"/>
    <w:rsid w:val="00870B48"/>
    <w:rsid w:val="00874449"/>
    <w:rsid w:val="00875115"/>
    <w:rsid w:val="008847AF"/>
    <w:rsid w:val="00897B64"/>
    <w:rsid w:val="008A2D89"/>
    <w:rsid w:val="008A7A8F"/>
    <w:rsid w:val="008B32D7"/>
    <w:rsid w:val="008B65A3"/>
    <w:rsid w:val="008B7923"/>
    <w:rsid w:val="008C20E4"/>
    <w:rsid w:val="008C2CF3"/>
    <w:rsid w:val="008D1353"/>
    <w:rsid w:val="008D4740"/>
    <w:rsid w:val="008D58AC"/>
    <w:rsid w:val="008E34EE"/>
    <w:rsid w:val="008F336F"/>
    <w:rsid w:val="008F5326"/>
    <w:rsid w:val="008F7855"/>
    <w:rsid w:val="00903B25"/>
    <w:rsid w:val="00903B98"/>
    <w:rsid w:val="009246B1"/>
    <w:rsid w:val="00925B2D"/>
    <w:rsid w:val="00935785"/>
    <w:rsid w:val="009437BD"/>
    <w:rsid w:val="00952047"/>
    <w:rsid w:val="009551E1"/>
    <w:rsid w:val="009562E9"/>
    <w:rsid w:val="00957A1C"/>
    <w:rsid w:val="00957F61"/>
    <w:rsid w:val="00964D5C"/>
    <w:rsid w:val="00974318"/>
    <w:rsid w:val="009809F1"/>
    <w:rsid w:val="0098160D"/>
    <w:rsid w:val="00985E1B"/>
    <w:rsid w:val="00991F14"/>
    <w:rsid w:val="009928B3"/>
    <w:rsid w:val="00995253"/>
    <w:rsid w:val="009B4950"/>
    <w:rsid w:val="009C0217"/>
    <w:rsid w:val="009C0777"/>
    <w:rsid w:val="009C727F"/>
    <w:rsid w:val="009C7E03"/>
    <w:rsid w:val="009D6B86"/>
    <w:rsid w:val="009E0614"/>
    <w:rsid w:val="009E3EF5"/>
    <w:rsid w:val="009F5F47"/>
    <w:rsid w:val="009F69B6"/>
    <w:rsid w:val="00A010CE"/>
    <w:rsid w:val="00A04459"/>
    <w:rsid w:val="00A064A1"/>
    <w:rsid w:val="00A116F1"/>
    <w:rsid w:val="00A11706"/>
    <w:rsid w:val="00A15FE9"/>
    <w:rsid w:val="00A241AE"/>
    <w:rsid w:val="00A24BA3"/>
    <w:rsid w:val="00A2704C"/>
    <w:rsid w:val="00A32CC9"/>
    <w:rsid w:val="00A35C1E"/>
    <w:rsid w:val="00A463F9"/>
    <w:rsid w:val="00A512B6"/>
    <w:rsid w:val="00A54569"/>
    <w:rsid w:val="00A56E67"/>
    <w:rsid w:val="00A57366"/>
    <w:rsid w:val="00A6048D"/>
    <w:rsid w:val="00A65836"/>
    <w:rsid w:val="00A8083C"/>
    <w:rsid w:val="00A9506A"/>
    <w:rsid w:val="00A9736C"/>
    <w:rsid w:val="00A97DD3"/>
    <w:rsid w:val="00AA09B7"/>
    <w:rsid w:val="00AA150F"/>
    <w:rsid w:val="00AA38B9"/>
    <w:rsid w:val="00AC029C"/>
    <w:rsid w:val="00AC7F05"/>
    <w:rsid w:val="00AE5EE9"/>
    <w:rsid w:val="00AF0B2A"/>
    <w:rsid w:val="00AF0C52"/>
    <w:rsid w:val="00AF16DA"/>
    <w:rsid w:val="00AF1816"/>
    <w:rsid w:val="00AF5BB3"/>
    <w:rsid w:val="00B0571F"/>
    <w:rsid w:val="00B071AB"/>
    <w:rsid w:val="00B23E83"/>
    <w:rsid w:val="00B32054"/>
    <w:rsid w:val="00B33D5E"/>
    <w:rsid w:val="00B422E2"/>
    <w:rsid w:val="00B44215"/>
    <w:rsid w:val="00B62329"/>
    <w:rsid w:val="00B62A40"/>
    <w:rsid w:val="00B6371E"/>
    <w:rsid w:val="00B76326"/>
    <w:rsid w:val="00B81512"/>
    <w:rsid w:val="00B82128"/>
    <w:rsid w:val="00B83054"/>
    <w:rsid w:val="00B8628B"/>
    <w:rsid w:val="00B875D8"/>
    <w:rsid w:val="00B907DB"/>
    <w:rsid w:val="00B93A37"/>
    <w:rsid w:val="00B96007"/>
    <w:rsid w:val="00BA2E77"/>
    <w:rsid w:val="00BB1A7B"/>
    <w:rsid w:val="00BB4969"/>
    <w:rsid w:val="00BC184F"/>
    <w:rsid w:val="00BC2FDE"/>
    <w:rsid w:val="00BC56E2"/>
    <w:rsid w:val="00BC71E4"/>
    <w:rsid w:val="00BD38AD"/>
    <w:rsid w:val="00BE20BF"/>
    <w:rsid w:val="00BE4C80"/>
    <w:rsid w:val="00BF476A"/>
    <w:rsid w:val="00C0304A"/>
    <w:rsid w:val="00C05354"/>
    <w:rsid w:val="00C07BE6"/>
    <w:rsid w:val="00C1471A"/>
    <w:rsid w:val="00C33632"/>
    <w:rsid w:val="00C347E8"/>
    <w:rsid w:val="00C37056"/>
    <w:rsid w:val="00C37E1F"/>
    <w:rsid w:val="00C4415E"/>
    <w:rsid w:val="00C50BD5"/>
    <w:rsid w:val="00C60AEA"/>
    <w:rsid w:val="00C63224"/>
    <w:rsid w:val="00C63FF8"/>
    <w:rsid w:val="00C64DAF"/>
    <w:rsid w:val="00C67BB8"/>
    <w:rsid w:val="00C76071"/>
    <w:rsid w:val="00C81760"/>
    <w:rsid w:val="00C821D6"/>
    <w:rsid w:val="00C83C6C"/>
    <w:rsid w:val="00C96186"/>
    <w:rsid w:val="00CB1383"/>
    <w:rsid w:val="00CC54CD"/>
    <w:rsid w:val="00CD5BC7"/>
    <w:rsid w:val="00CD6C86"/>
    <w:rsid w:val="00CE51F4"/>
    <w:rsid w:val="00CF049F"/>
    <w:rsid w:val="00CF2605"/>
    <w:rsid w:val="00CF35C5"/>
    <w:rsid w:val="00CF7BB8"/>
    <w:rsid w:val="00D165D5"/>
    <w:rsid w:val="00D20DA7"/>
    <w:rsid w:val="00D21E1C"/>
    <w:rsid w:val="00D263B9"/>
    <w:rsid w:val="00D31163"/>
    <w:rsid w:val="00D36480"/>
    <w:rsid w:val="00D37679"/>
    <w:rsid w:val="00D3798E"/>
    <w:rsid w:val="00D42FD9"/>
    <w:rsid w:val="00D45E16"/>
    <w:rsid w:val="00D514DB"/>
    <w:rsid w:val="00D82E6F"/>
    <w:rsid w:val="00D90528"/>
    <w:rsid w:val="00D91659"/>
    <w:rsid w:val="00D94326"/>
    <w:rsid w:val="00D97EC7"/>
    <w:rsid w:val="00DA15C2"/>
    <w:rsid w:val="00DA79E6"/>
    <w:rsid w:val="00DB4F3F"/>
    <w:rsid w:val="00DC57AC"/>
    <w:rsid w:val="00DD00C2"/>
    <w:rsid w:val="00DE1E68"/>
    <w:rsid w:val="00DE4019"/>
    <w:rsid w:val="00DF3843"/>
    <w:rsid w:val="00DF64DA"/>
    <w:rsid w:val="00DF66E3"/>
    <w:rsid w:val="00DF6B16"/>
    <w:rsid w:val="00E05782"/>
    <w:rsid w:val="00E10965"/>
    <w:rsid w:val="00E42699"/>
    <w:rsid w:val="00E441C5"/>
    <w:rsid w:val="00E56B98"/>
    <w:rsid w:val="00E57DD6"/>
    <w:rsid w:val="00E73F89"/>
    <w:rsid w:val="00E74395"/>
    <w:rsid w:val="00E82858"/>
    <w:rsid w:val="00E84449"/>
    <w:rsid w:val="00E84AAD"/>
    <w:rsid w:val="00E93C2D"/>
    <w:rsid w:val="00E94A63"/>
    <w:rsid w:val="00E9663A"/>
    <w:rsid w:val="00EA19EE"/>
    <w:rsid w:val="00EB1CF8"/>
    <w:rsid w:val="00EB45A1"/>
    <w:rsid w:val="00EC164C"/>
    <w:rsid w:val="00EC257E"/>
    <w:rsid w:val="00EC5FDD"/>
    <w:rsid w:val="00EC7C99"/>
    <w:rsid w:val="00ED3F2B"/>
    <w:rsid w:val="00EE271D"/>
    <w:rsid w:val="00EE6DA9"/>
    <w:rsid w:val="00EF7594"/>
    <w:rsid w:val="00F02A03"/>
    <w:rsid w:val="00F16CBE"/>
    <w:rsid w:val="00F16DF6"/>
    <w:rsid w:val="00F22089"/>
    <w:rsid w:val="00F22618"/>
    <w:rsid w:val="00F2368C"/>
    <w:rsid w:val="00F24DA9"/>
    <w:rsid w:val="00F25190"/>
    <w:rsid w:val="00F25217"/>
    <w:rsid w:val="00F2799A"/>
    <w:rsid w:val="00F31524"/>
    <w:rsid w:val="00F41505"/>
    <w:rsid w:val="00F44B33"/>
    <w:rsid w:val="00F4507A"/>
    <w:rsid w:val="00F45CA6"/>
    <w:rsid w:val="00F45E3E"/>
    <w:rsid w:val="00F46A5A"/>
    <w:rsid w:val="00F470C8"/>
    <w:rsid w:val="00F549E1"/>
    <w:rsid w:val="00F70183"/>
    <w:rsid w:val="00F87941"/>
    <w:rsid w:val="00F90720"/>
    <w:rsid w:val="00F93546"/>
    <w:rsid w:val="00F93ADE"/>
    <w:rsid w:val="00F94460"/>
    <w:rsid w:val="00FA099D"/>
    <w:rsid w:val="00FA0DD4"/>
    <w:rsid w:val="00FA0F62"/>
    <w:rsid w:val="00FA570D"/>
    <w:rsid w:val="00FB091E"/>
    <w:rsid w:val="00FB0E4E"/>
    <w:rsid w:val="00FB364E"/>
    <w:rsid w:val="00FB3C80"/>
    <w:rsid w:val="00FB7381"/>
    <w:rsid w:val="00FD13C9"/>
    <w:rsid w:val="00FE329D"/>
    <w:rsid w:val="00FE51B6"/>
    <w:rsid w:val="00FF57E0"/>
    <w:rsid w:val="00FF69D0"/>
    <w:rsid w:val="17C3B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47E4"/>
  <w15:chartTrackingRefBased/>
  <w15:docId w15:val="{2B1BDA78-4306-4EA9-A301-CE514A8E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6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B792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1D734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015A7"/>
    <w:rPr>
      <w:i/>
      <w:iCs/>
    </w:rPr>
  </w:style>
  <w:style w:type="table" w:styleId="TableGrid">
    <w:name w:val="Table Grid"/>
    <w:basedOn w:val="TableNormal"/>
    <w:uiPriority w:val="39"/>
    <w:rsid w:val="00BC7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92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D734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061C47"/>
    <w:rPr>
      <w:color w:val="0000FF"/>
      <w:u w:val="single"/>
    </w:rPr>
  </w:style>
  <w:style w:type="paragraph" w:styleId="BalloonText">
    <w:name w:val="Balloon Text"/>
    <w:basedOn w:val="Normal"/>
    <w:link w:val="BalloonTextChar"/>
    <w:uiPriority w:val="99"/>
    <w:semiHidden/>
    <w:unhideWhenUsed/>
    <w:rsid w:val="00686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53F"/>
    <w:rPr>
      <w:rFonts w:ascii="Segoe UI" w:eastAsia="Times New Roman" w:hAnsi="Segoe UI" w:cs="Segoe UI"/>
      <w:sz w:val="18"/>
      <w:szCs w:val="18"/>
    </w:rPr>
  </w:style>
  <w:style w:type="paragraph" w:styleId="Header">
    <w:name w:val="header"/>
    <w:basedOn w:val="Normal"/>
    <w:link w:val="HeaderChar"/>
    <w:uiPriority w:val="99"/>
    <w:unhideWhenUsed/>
    <w:rsid w:val="00EE271D"/>
    <w:pPr>
      <w:tabs>
        <w:tab w:val="center" w:pos="4680"/>
        <w:tab w:val="right" w:pos="9360"/>
      </w:tabs>
    </w:pPr>
  </w:style>
  <w:style w:type="character" w:customStyle="1" w:styleId="HeaderChar">
    <w:name w:val="Header Char"/>
    <w:basedOn w:val="DefaultParagraphFont"/>
    <w:link w:val="Header"/>
    <w:uiPriority w:val="99"/>
    <w:rsid w:val="00EE27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271D"/>
    <w:pPr>
      <w:tabs>
        <w:tab w:val="center" w:pos="4680"/>
        <w:tab w:val="right" w:pos="9360"/>
      </w:tabs>
    </w:pPr>
  </w:style>
  <w:style w:type="character" w:customStyle="1" w:styleId="FooterChar">
    <w:name w:val="Footer Char"/>
    <w:basedOn w:val="DefaultParagraphFont"/>
    <w:link w:val="Footer"/>
    <w:uiPriority w:val="99"/>
    <w:rsid w:val="00EE271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549E1"/>
    <w:rPr>
      <w:sz w:val="16"/>
      <w:szCs w:val="16"/>
    </w:rPr>
  </w:style>
  <w:style w:type="paragraph" w:styleId="CommentText">
    <w:name w:val="annotation text"/>
    <w:basedOn w:val="Normal"/>
    <w:link w:val="CommentTextChar"/>
    <w:uiPriority w:val="99"/>
    <w:semiHidden/>
    <w:unhideWhenUsed/>
    <w:rsid w:val="00F549E1"/>
    <w:rPr>
      <w:sz w:val="20"/>
      <w:szCs w:val="20"/>
    </w:rPr>
  </w:style>
  <w:style w:type="character" w:customStyle="1" w:styleId="CommentTextChar">
    <w:name w:val="Comment Text Char"/>
    <w:basedOn w:val="DefaultParagraphFont"/>
    <w:link w:val="CommentText"/>
    <w:uiPriority w:val="99"/>
    <w:semiHidden/>
    <w:rsid w:val="00F54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9E1"/>
    <w:rPr>
      <w:b/>
      <w:bCs/>
    </w:rPr>
  </w:style>
  <w:style w:type="character" w:customStyle="1" w:styleId="CommentSubjectChar">
    <w:name w:val="Comment Subject Char"/>
    <w:basedOn w:val="CommentTextChar"/>
    <w:link w:val="CommentSubject"/>
    <w:uiPriority w:val="99"/>
    <w:semiHidden/>
    <w:rsid w:val="00F549E1"/>
    <w:rPr>
      <w:rFonts w:ascii="Times New Roman" w:eastAsia="Times New Roman" w:hAnsi="Times New Roman" w:cs="Times New Roman"/>
      <w:b/>
      <w:bCs/>
      <w:sz w:val="20"/>
      <w:szCs w:val="20"/>
    </w:rPr>
  </w:style>
  <w:style w:type="paragraph" w:styleId="Revision">
    <w:name w:val="Revision"/>
    <w:hidden/>
    <w:uiPriority w:val="99"/>
    <w:semiHidden/>
    <w:rsid w:val="00012114"/>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
    <w:rsid w:val="00381643"/>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868">
      <w:bodyDiv w:val="1"/>
      <w:marLeft w:val="0"/>
      <w:marRight w:val="0"/>
      <w:marTop w:val="0"/>
      <w:marBottom w:val="0"/>
      <w:divBdr>
        <w:top w:val="none" w:sz="0" w:space="0" w:color="auto"/>
        <w:left w:val="none" w:sz="0" w:space="0" w:color="auto"/>
        <w:bottom w:val="none" w:sz="0" w:space="0" w:color="auto"/>
        <w:right w:val="none" w:sz="0" w:space="0" w:color="auto"/>
      </w:divBdr>
      <w:divsChild>
        <w:div w:id="1981573548">
          <w:marLeft w:val="0"/>
          <w:marRight w:val="0"/>
          <w:marTop w:val="0"/>
          <w:marBottom w:val="0"/>
          <w:divBdr>
            <w:top w:val="none" w:sz="0" w:space="0" w:color="auto"/>
            <w:left w:val="none" w:sz="0" w:space="0" w:color="auto"/>
            <w:bottom w:val="none" w:sz="0" w:space="0" w:color="auto"/>
            <w:right w:val="none" w:sz="0" w:space="0" w:color="auto"/>
          </w:divBdr>
        </w:div>
        <w:div w:id="295914829">
          <w:marLeft w:val="0"/>
          <w:marRight w:val="0"/>
          <w:marTop w:val="0"/>
          <w:marBottom w:val="0"/>
          <w:divBdr>
            <w:top w:val="none" w:sz="0" w:space="0" w:color="auto"/>
            <w:left w:val="none" w:sz="0" w:space="0" w:color="auto"/>
            <w:bottom w:val="none" w:sz="0" w:space="0" w:color="auto"/>
            <w:right w:val="none" w:sz="0" w:space="0" w:color="auto"/>
          </w:divBdr>
        </w:div>
        <w:div w:id="344602616">
          <w:marLeft w:val="0"/>
          <w:marRight w:val="0"/>
          <w:marTop w:val="0"/>
          <w:marBottom w:val="0"/>
          <w:divBdr>
            <w:top w:val="none" w:sz="0" w:space="0" w:color="auto"/>
            <w:left w:val="none" w:sz="0" w:space="0" w:color="auto"/>
            <w:bottom w:val="none" w:sz="0" w:space="0" w:color="auto"/>
            <w:right w:val="none" w:sz="0" w:space="0" w:color="auto"/>
          </w:divBdr>
        </w:div>
        <w:div w:id="853811229">
          <w:marLeft w:val="0"/>
          <w:marRight w:val="0"/>
          <w:marTop w:val="0"/>
          <w:marBottom w:val="0"/>
          <w:divBdr>
            <w:top w:val="none" w:sz="0" w:space="0" w:color="auto"/>
            <w:left w:val="none" w:sz="0" w:space="0" w:color="auto"/>
            <w:bottom w:val="none" w:sz="0" w:space="0" w:color="auto"/>
            <w:right w:val="none" w:sz="0" w:space="0" w:color="auto"/>
          </w:divBdr>
        </w:div>
        <w:div w:id="164436966">
          <w:marLeft w:val="0"/>
          <w:marRight w:val="0"/>
          <w:marTop w:val="0"/>
          <w:marBottom w:val="0"/>
          <w:divBdr>
            <w:top w:val="none" w:sz="0" w:space="0" w:color="auto"/>
            <w:left w:val="none" w:sz="0" w:space="0" w:color="auto"/>
            <w:bottom w:val="none" w:sz="0" w:space="0" w:color="auto"/>
            <w:right w:val="none" w:sz="0" w:space="0" w:color="auto"/>
          </w:divBdr>
        </w:div>
        <w:div w:id="1527671389">
          <w:marLeft w:val="0"/>
          <w:marRight w:val="0"/>
          <w:marTop w:val="0"/>
          <w:marBottom w:val="0"/>
          <w:divBdr>
            <w:top w:val="none" w:sz="0" w:space="0" w:color="auto"/>
            <w:left w:val="none" w:sz="0" w:space="0" w:color="auto"/>
            <w:bottom w:val="none" w:sz="0" w:space="0" w:color="auto"/>
            <w:right w:val="none" w:sz="0" w:space="0" w:color="auto"/>
          </w:divBdr>
        </w:div>
      </w:divsChild>
    </w:div>
    <w:div w:id="132606814">
      <w:bodyDiv w:val="1"/>
      <w:marLeft w:val="0"/>
      <w:marRight w:val="0"/>
      <w:marTop w:val="0"/>
      <w:marBottom w:val="0"/>
      <w:divBdr>
        <w:top w:val="none" w:sz="0" w:space="0" w:color="auto"/>
        <w:left w:val="none" w:sz="0" w:space="0" w:color="auto"/>
        <w:bottom w:val="none" w:sz="0" w:space="0" w:color="auto"/>
        <w:right w:val="none" w:sz="0" w:space="0" w:color="auto"/>
      </w:divBdr>
    </w:div>
    <w:div w:id="133915181">
      <w:bodyDiv w:val="1"/>
      <w:marLeft w:val="0"/>
      <w:marRight w:val="0"/>
      <w:marTop w:val="0"/>
      <w:marBottom w:val="0"/>
      <w:divBdr>
        <w:top w:val="none" w:sz="0" w:space="0" w:color="auto"/>
        <w:left w:val="none" w:sz="0" w:space="0" w:color="auto"/>
        <w:bottom w:val="none" w:sz="0" w:space="0" w:color="auto"/>
        <w:right w:val="none" w:sz="0" w:space="0" w:color="auto"/>
      </w:divBdr>
      <w:divsChild>
        <w:div w:id="946733977">
          <w:marLeft w:val="0"/>
          <w:marRight w:val="0"/>
          <w:marTop w:val="0"/>
          <w:marBottom w:val="0"/>
          <w:divBdr>
            <w:top w:val="none" w:sz="0" w:space="0" w:color="auto"/>
            <w:left w:val="none" w:sz="0" w:space="0" w:color="auto"/>
            <w:bottom w:val="none" w:sz="0" w:space="0" w:color="auto"/>
            <w:right w:val="none" w:sz="0" w:space="0" w:color="auto"/>
          </w:divBdr>
        </w:div>
      </w:divsChild>
    </w:div>
    <w:div w:id="198277328">
      <w:bodyDiv w:val="1"/>
      <w:marLeft w:val="0"/>
      <w:marRight w:val="0"/>
      <w:marTop w:val="0"/>
      <w:marBottom w:val="0"/>
      <w:divBdr>
        <w:top w:val="none" w:sz="0" w:space="0" w:color="auto"/>
        <w:left w:val="none" w:sz="0" w:space="0" w:color="auto"/>
        <w:bottom w:val="none" w:sz="0" w:space="0" w:color="auto"/>
        <w:right w:val="none" w:sz="0" w:space="0" w:color="auto"/>
      </w:divBdr>
      <w:divsChild>
        <w:div w:id="682513461">
          <w:marLeft w:val="0"/>
          <w:marRight w:val="0"/>
          <w:marTop w:val="0"/>
          <w:marBottom w:val="0"/>
          <w:divBdr>
            <w:top w:val="none" w:sz="0" w:space="0" w:color="auto"/>
            <w:left w:val="none" w:sz="0" w:space="0" w:color="auto"/>
            <w:bottom w:val="none" w:sz="0" w:space="0" w:color="auto"/>
            <w:right w:val="none" w:sz="0" w:space="0" w:color="auto"/>
          </w:divBdr>
        </w:div>
      </w:divsChild>
    </w:div>
    <w:div w:id="210579801">
      <w:bodyDiv w:val="1"/>
      <w:marLeft w:val="0"/>
      <w:marRight w:val="0"/>
      <w:marTop w:val="0"/>
      <w:marBottom w:val="0"/>
      <w:divBdr>
        <w:top w:val="none" w:sz="0" w:space="0" w:color="auto"/>
        <w:left w:val="none" w:sz="0" w:space="0" w:color="auto"/>
        <w:bottom w:val="none" w:sz="0" w:space="0" w:color="auto"/>
        <w:right w:val="none" w:sz="0" w:space="0" w:color="auto"/>
      </w:divBdr>
    </w:div>
    <w:div w:id="429744366">
      <w:bodyDiv w:val="1"/>
      <w:marLeft w:val="0"/>
      <w:marRight w:val="0"/>
      <w:marTop w:val="0"/>
      <w:marBottom w:val="0"/>
      <w:divBdr>
        <w:top w:val="none" w:sz="0" w:space="0" w:color="auto"/>
        <w:left w:val="none" w:sz="0" w:space="0" w:color="auto"/>
        <w:bottom w:val="none" w:sz="0" w:space="0" w:color="auto"/>
        <w:right w:val="none" w:sz="0" w:space="0" w:color="auto"/>
      </w:divBdr>
      <w:divsChild>
        <w:div w:id="665012810">
          <w:marLeft w:val="0"/>
          <w:marRight w:val="0"/>
          <w:marTop w:val="0"/>
          <w:marBottom w:val="0"/>
          <w:divBdr>
            <w:top w:val="none" w:sz="0" w:space="0" w:color="auto"/>
            <w:left w:val="none" w:sz="0" w:space="0" w:color="auto"/>
            <w:bottom w:val="none" w:sz="0" w:space="0" w:color="auto"/>
            <w:right w:val="none" w:sz="0" w:space="0" w:color="auto"/>
          </w:divBdr>
        </w:div>
      </w:divsChild>
    </w:div>
    <w:div w:id="454720642">
      <w:bodyDiv w:val="1"/>
      <w:marLeft w:val="0"/>
      <w:marRight w:val="0"/>
      <w:marTop w:val="0"/>
      <w:marBottom w:val="0"/>
      <w:divBdr>
        <w:top w:val="none" w:sz="0" w:space="0" w:color="auto"/>
        <w:left w:val="none" w:sz="0" w:space="0" w:color="auto"/>
        <w:bottom w:val="none" w:sz="0" w:space="0" w:color="auto"/>
        <w:right w:val="none" w:sz="0" w:space="0" w:color="auto"/>
      </w:divBdr>
    </w:div>
    <w:div w:id="481846487">
      <w:bodyDiv w:val="1"/>
      <w:marLeft w:val="0"/>
      <w:marRight w:val="0"/>
      <w:marTop w:val="0"/>
      <w:marBottom w:val="0"/>
      <w:divBdr>
        <w:top w:val="none" w:sz="0" w:space="0" w:color="auto"/>
        <w:left w:val="none" w:sz="0" w:space="0" w:color="auto"/>
        <w:bottom w:val="none" w:sz="0" w:space="0" w:color="auto"/>
        <w:right w:val="none" w:sz="0" w:space="0" w:color="auto"/>
      </w:divBdr>
    </w:div>
    <w:div w:id="531767093">
      <w:bodyDiv w:val="1"/>
      <w:marLeft w:val="0"/>
      <w:marRight w:val="0"/>
      <w:marTop w:val="0"/>
      <w:marBottom w:val="0"/>
      <w:divBdr>
        <w:top w:val="none" w:sz="0" w:space="0" w:color="auto"/>
        <w:left w:val="none" w:sz="0" w:space="0" w:color="auto"/>
        <w:bottom w:val="none" w:sz="0" w:space="0" w:color="auto"/>
        <w:right w:val="none" w:sz="0" w:space="0" w:color="auto"/>
      </w:divBdr>
      <w:divsChild>
        <w:div w:id="1219979969">
          <w:marLeft w:val="0"/>
          <w:marRight w:val="0"/>
          <w:marTop w:val="0"/>
          <w:marBottom w:val="0"/>
          <w:divBdr>
            <w:top w:val="none" w:sz="0" w:space="0" w:color="auto"/>
            <w:left w:val="none" w:sz="0" w:space="0" w:color="auto"/>
            <w:bottom w:val="none" w:sz="0" w:space="0" w:color="auto"/>
            <w:right w:val="none" w:sz="0" w:space="0" w:color="auto"/>
          </w:divBdr>
        </w:div>
      </w:divsChild>
    </w:div>
    <w:div w:id="608976416">
      <w:bodyDiv w:val="1"/>
      <w:marLeft w:val="0"/>
      <w:marRight w:val="0"/>
      <w:marTop w:val="0"/>
      <w:marBottom w:val="0"/>
      <w:divBdr>
        <w:top w:val="none" w:sz="0" w:space="0" w:color="auto"/>
        <w:left w:val="none" w:sz="0" w:space="0" w:color="auto"/>
        <w:bottom w:val="none" w:sz="0" w:space="0" w:color="auto"/>
        <w:right w:val="none" w:sz="0" w:space="0" w:color="auto"/>
      </w:divBdr>
      <w:divsChild>
        <w:div w:id="2131242538">
          <w:marLeft w:val="0"/>
          <w:marRight w:val="0"/>
          <w:marTop w:val="0"/>
          <w:marBottom w:val="0"/>
          <w:divBdr>
            <w:top w:val="none" w:sz="0" w:space="0" w:color="auto"/>
            <w:left w:val="none" w:sz="0" w:space="0" w:color="auto"/>
            <w:bottom w:val="none" w:sz="0" w:space="0" w:color="auto"/>
            <w:right w:val="none" w:sz="0" w:space="0" w:color="auto"/>
          </w:divBdr>
        </w:div>
      </w:divsChild>
    </w:div>
    <w:div w:id="615479594">
      <w:bodyDiv w:val="1"/>
      <w:marLeft w:val="0"/>
      <w:marRight w:val="0"/>
      <w:marTop w:val="0"/>
      <w:marBottom w:val="0"/>
      <w:divBdr>
        <w:top w:val="none" w:sz="0" w:space="0" w:color="auto"/>
        <w:left w:val="none" w:sz="0" w:space="0" w:color="auto"/>
        <w:bottom w:val="none" w:sz="0" w:space="0" w:color="auto"/>
        <w:right w:val="none" w:sz="0" w:space="0" w:color="auto"/>
      </w:divBdr>
    </w:div>
    <w:div w:id="680283051">
      <w:bodyDiv w:val="1"/>
      <w:marLeft w:val="0"/>
      <w:marRight w:val="0"/>
      <w:marTop w:val="0"/>
      <w:marBottom w:val="0"/>
      <w:divBdr>
        <w:top w:val="none" w:sz="0" w:space="0" w:color="auto"/>
        <w:left w:val="none" w:sz="0" w:space="0" w:color="auto"/>
        <w:bottom w:val="none" w:sz="0" w:space="0" w:color="auto"/>
        <w:right w:val="none" w:sz="0" w:space="0" w:color="auto"/>
      </w:divBdr>
    </w:div>
    <w:div w:id="701443917">
      <w:bodyDiv w:val="1"/>
      <w:marLeft w:val="0"/>
      <w:marRight w:val="0"/>
      <w:marTop w:val="0"/>
      <w:marBottom w:val="0"/>
      <w:divBdr>
        <w:top w:val="none" w:sz="0" w:space="0" w:color="auto"/>
        <w:left w:val="none" w:sz="0" w:space="0" w:color="auto"/>
        <w:bottom w:val="none" w:sz="0" w:space="0" w:color="auto"/>
        <w:right w:val="none" w:sz="0" w:space="0" w:color="auto"/>
      </w:divBdr>
    </w:div>
    <w:div w:id="714087755">
      <w:bodyDiv w:val="1"/>
      <w:marLeft w:val="0"/>
      <w:marRight w:val="0"/>
      <w:marTop w:val="0"/>
      <w:marBottom w:val="0"/>
      <w:divBdr>
        <w:top w:val="none" w:sz="0" w:space="0" w:color="auto"/>
        <w:left w:val="none" w:sz="0" w:space="0" w:color="auto"/>
        <w:bottom w:val="none" w:sz="0" w:space="0" w:color="auto"/>
        <w:right w:val="none" w:sz="0" w:space="0" w:color="auto"/>
      </w:divBdr>
    </w:div>
    <w:div w:id="721633320">
      <w:bodyDiv w:val="1"/>
      <w:marLeft w:val="0"/>
      <w:marRight w:val="0"/>
      <w:marTop w:val="0"/>
      <w:marBottom w:val="0"/>
      <w:divBdr>
        <w:top w:val="none" w:sz="0" w:space="0" w:color="auto"/>
        <w:left w:val="none" w:sz="0" w:space="0" w:color="auto"/>
        <w:bottom w:val="none" w:sz="0" w:space="0" w:color="auto"/>
        <w:right w:val="none" w:sz="0" w:space="0" w:color="auto"/>
      </w:divBdr>
    </w:div>
    <w:div w:id="782647193">
      <w:bodyDiv w:val="1"/>
      <w:marLeft w:val="0"/>
      <w:marRight w:val="0"/>
      <w:marTop w:val="0"/>
      <w:marBottom w:val="0"/>
      <w:divBdr>
        <w:top w:val="none" w:sz="0" w:space="0" w:color="auto"/>
        <w:left w:val="none" w:sz="0" w:space="0" w:color="auto"/>
        <w:bottom w:val="none" w:sz="0" w:space="0" w:color="auto"/>
        <w:right w:val="none" w:sz="0" w:space="0" w:color="auto"/>
      </w:divBdr>
    </w:div>
    <w:div w:id="838694220">
      <w:bodyDiv w:val="1"/>
      <w:marLeft w:val="0"/>
      <w:marRight w:val="0"/>
      <w:marTop w:val="0"/>
      <w:marBottom w:val="0"/>
      <w:divBdr>
        <w:top w:val="none" w:sz="0" w:space="0" w:color="auto"/>
        <w:left w:val="none" w:sz="0" w:space="0" w:color="auto"/>
        <w:bottom w:val="none" w:sz="0" w:space="0" w:color="auto"/>
        <w:right w:val="none" w:sz="0" w:space="0" w:color="auto"/>
      </w:divBdr>
    </w:div>
    <w:div w:id="845561427">
      <w:bodyDiv w:val="1"/>
      <w:marLeft w:val="0"/>
      <w:marRight w:val="0"/>
      <w:marTop w:val="0"/>
      <w:marBottom w:val="0"/>
      <w:divBdr>
        <w:top w:val="none" w:sz="0" w:space="0" w:color="auto"/>
        <w:left w:val="none" w:sz="0" w:space="0" w:color="auto"/>
        <w:bottom w:val="none" w:sz="0" w:space="0" w:color="auto"/>
        <w:right w:val="none" w:sz="0" w:space="0" w:color="auto"/>
      </w:divBdr>
    </w:div>
    <w:div w:id="852301377">
      <w:bodyDiv w:val="1"/>
      <w:marLeft w:val="0"/>
      <w:marRight w:val="0"/>
      <w:marTop w:val="0"/>
      <w:marBottom w:val="0"/>
      <w:divBdr>
        <w:top w:val="none" w:sz="0" w:space="0" w:color="auto"/>
        <w:left w:val="none" w:sz="0" w:space="0" w:color="auto"/>
        <w:bottom w:val="none" w:sz="0" w:space="0" w:color="auto"/>
        <w:right w:val="none" w:sz="0" w:space="0" w:color="auto"/>
      </w:divBdr>
      <w:divsChild>
        <w:div w:id="4869013">
          <w:marLeft w:val="0"/>
          <w:marRight w:val="0"/>
          <w:marTop w:val="0"/>
          <w:marBottom w:val="0"/>
          <w:divBdr>
            <w:top w:val="none" w:sz="0" w:space="0" w:color="auto"/>
            <w:left w:val="none" w:sz="0" w:space="0" w:color="auto"/>
            <w:bottom w:val="none" w:sz="0" w:space="0" w:color="auto"/>
            <w:right w:val="none" w:sz="0" w:space="0" w:color="auto"/>
          </w:divBdr>
        </w:div>
      </w:divsChild>
    </w:div>
    <w:div w:id="930815599">
      <w:bodyDiv w:val="1"/>
      <w:marLeft w:val="0"/>
      <w:marRight w:val="0"/>
      <w:marTop w:val="0"/>
      <w:marBottom w:val="0"/>
      <w:divBdr>
        <w:top w:val="none" w:sz="0" w:space="0" w:color="auto"/>
        <w:left w:val="none" w:sz="0" w:space="0" w:color="auto"/>
        <w:bottom w:val="none" w:sz="0" w:space="0" w:color="auto"/>
        <w:right w:val="none" w:sz="0" w:space="0" w:color="auto"/>
      </w:divBdr>
      <w:divsChild>
        <w:div w:id="2088845054">
          <w:marLeft w:val="0"/>
          <w:marRight w:val="0"/>
          <w:marTop w:val="0"/>
          <w:marBottom w:val="0"/>
          <w:divBdr>
            <w:top w:val="none" w:sz="0" w:space="0" w:color="auto"/>
            <w:left w:val="none" w:sz="0" w:space="0" w:color="auto"/>
            <w:bottom w:val="none" w:sz="0" w:space="0" w:color="auto"/>
            <w:right w:val="none" w:sz="0" w:space="0" w:color="auto"/>
          </w:divBdr>
        </w:div>
      </w:divsChild>
    </w:div>
    <w:div w:id="1161581220">
      <w:bodyDiv w:val="1"/>
      <w:marLeft w:val="0"/>
      <w:marRight w:val="0"/>
      <w:marTop w:val="0"/>
      <w:marBottom w:val="0"/>
      <w:divBdr>
        <w:top w:val="none" w:sz="0" w:space="0" w:color="auto"/>
        <w:left w:val="none" w:sz="0" w:space="0" w:color="auto"/>
        <w:bottom w:val="none" w:sz="0" w:space="0" w:color="auto"/>
        <w:right w:val="none" w:sz="0" w:space="0" w:color="auto"/>
      </w:divBdr>
      <w:divsChild>
        <w:div w:id="519703688">
          <w:marLeft w:val="0"/>
          <w:marRight w:val="0"/>
          <w:marTop w:val="0"/>
          <w:marBottom w:val="0"/>
          <w:divBdr>
            <w:top w:val="none" w:sz="0" w:space="0" w:color="auto"/>
            <w:left w:val="none" w:sz="0" w:space="0" w:color="auto"/>
            <w:bottom w:val="none" w:sz="0" w:space="0" w:color="auto"/>
            <w:right w:val="none" w:sz="0" w:space="0" w:color="auto"/>
          </w:divBdr>
        </w:div>
      </w:divsChild>
    </w:div>
    <w:div w:id="1230917802">
      <w:bodyDiv w:val="1"/>
      <w:marLeft w:val="0"/>
      <w:marRight w:val="0"/>
      <w:marTop w:val="0"/>
      <w:marBottom w:val="0"/>
      <w:divBdr>
        <w:top w:val="none" w:sz="0" w:space="0" w:color="auto"/>
        <w:left w:val="none" w:sz="0" w:space="0" w:color="auto"/>
        <w:bottom w:val="none" w:sz="0" w:space="0" w:color="auto"/>
        <w:right w:val="none" w:sz="0" w:space="0" w:color="auto"/>
      </w:divBdr>
    </w:div>
    <w:div w:id="1432317287">
      <w:bodyDiv w:val="1"/>
      <w:marLeft w:val="0"/>
      <w:marRight w:val="0"/>
      <w:marTop w:val="0"/>
      <w:marBottom w:val="0"/>
      <w:divBdr>
        <w:top w:val="none" w:sz="0" w:space="0" w:color="auto"/>
        <w:left w:val="none" w:sz="0" w:space="0" w:color="auto"/>
        <w:bottom w:val="none" w:sz="0" w:space="0" w:color="auto"/>
        <w:right w:val="none" w:sz="0" w:space="0" w:color="auto"/>
      </w:divBdr>
    </w:div>
    <w:div w:id="1530072145">
      <w:bodyDiv w:val="1"/>
      <w:marLeft w:val="0"/>
      <w:marRight w:val="0"/>
      <w:marTop w:val="0"/>
      <w:marBottom w:val="0"/>
      <w:divBdr>
        <w:top w:val="none" w:sz="0" w:space="0" w:color="auto"/>
        <w:left w:val="none" w:sz="0" w:space="0" w:color="auto"/>
        <w:bottom w:val="none" w:sz="0" w:space="0" w:color="auto"/>
        <w:right w:val="none" w:sz="0" w:space="0" w:color="auto"/>
      </w:divBdr>
    </w:div>
    <w:div w:id="1700276768">
      <w:bodyDiv w:val="1"/>
      <w:marLeft w:val="0"/>
      <w:marRight w:val="0"/>
      <w:marTop w:val="0"/>
      <w:marBottom w:val="0"/>
      <w:divBdr>
        <w:top w:val="none" w:sz="0" w:space="0" w:color="auto"/>
        <w:left w:val="none" w:sz="0" w:space="0" w:color="auto"/>
        <w:bottom w:val="none" w:sz="0" w:space="0" w:color="auto"/>
        <w:right w:val="none" w:sz="0" w:space="0" w:color="auto"/>
      </w:divBdr>
    </w:div>
    <w:div w:id="1802725976">
      <w:bodyDiv w:val="1"/>
      <w:marLeft w:val="0"/>
      <w:marRight w:val="0"/>
      <w:marTop w:val="0"/>
      <w:marBottom w:val="0"/>
      <w:divBdr>
        <w:top w:val="none" w:sz="0" w:space="0" w:color="auto"/>
        <w:left w:val="none" w:sz="0" w:space="0" w:color="auto"/>
        <w:bottom w:val="none" w:sz="0" w:space="0" w:color="auto"/>
        <w:right w:val="none" w:sz="0" w:space="0" w:color="auto"/>
      </w:divBdr>
      <w:divsChild>
        <w:div w:id="847140095">
          <w:marLeft w:val="0"/>
          <w:marRight w:val="0"/>
          <w:marTop w:val="0"/>
          <w:marBottom w:val="0"/>
          <w:divBdr>
            <w:top w:val="none" w:sz="0" w:space="0" w:color="auto"/>
            <w:left w:val="none" w:sz="0" w:space="0" w:color="auto"/>
            <w:bottom w:val="none" w:sz="0" w:space="0" w:color="auto"/>
            <w:right w:val="none" w:sz="0" w:space="0" w:color="auto"/>
          </w:divBdr>
        </w:div>
      </w:divsChild>
    </w:div>
    <w:div w:id="1864517467">
      <w:bodyDiv w:val="1"/>
      <w:marLeft w:val="0"/>
      <w:marRight w:val="0"/>
      <w:marTop w:val="0"/>
      <w:marBottom w:val="0"/>
      <w:divBdr>
        <w:top w:val="none" w:sz="0" w:space="0" w:color="auto"/>
        <w:left w:val="none" w:sz="0" w:space="0" w:color="auto"/>
        <w:bottom w:val="none" w:sz="0" w:space="0" w:color="auto"/>
        <w:right w:val="none" w:sz="0" w:space="0" w:color="auto"/>
      </w:divBdr>
    </w:div>
    <w:div w:id="2009017875">
      <w:bodyDiv w:val="1"/>
      <w:marLeft w:val="0"/>
      <w:marRight w:val="0"/>
      <w:marTop w:val="0"/>
      <w:marBottom w:val="0"/>
      <w:divBdr>
        <w:top w:val="none" w:sz="0" w:space="0" w:color="auto"/>
        <w:left w:val="none" w:sz="0" w:space="0" w:color="auto"/>
        <w:bottom w:val="none" w:sz="0" w:space="0" w:color="auto"/>
        <w:right w:val="none" w:sz="0" w:space="0" w:color="auto"/>
      </w:divBdr>
      <w:divsChild>
        <w:div w:id="1124812498">
          <w:marLeft w:val="0"/>
          <w:marRight w:val="0"/>
          <w:marTop w:val="0"/>
          <w:marBottom w:val="0"/>
          <w:divBdr>
            <w:top w:val="none" w:sz="0" w:space="0" w:color="auto"/>
            <w:left w:val="none" w:sz="0" w:space="0" w:color="auto"/>
            <w:bottom w:val="none" w:sz="0" w:space="0" w:color="auto"/>
            <w:right w:val="none" w:sz="0" w:space="0" w:color="auto"/>
          </w:divBdr>
        </w:div>
      </w:divsChild>
    </w:div>
    <w:div w:id="21251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99a374-df40-4f2a-9b3d-37502b50c6e7" xsi:nil="true"/>
    <lcf76f155ced4ddcb4097134ff3c332f xmlns="5e58fbcd-b30c-4990-bdcc-6d96cadf09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BE5C91B820A04DA702EDB8A7473C75" ma:contentTypeVersion="17" ma:contentTypeDescription="Create a new document." ma:contentTypeScope="" ma:versionID="05bdb2e3e4aa70debb86b6a9774453f1">
  <xsd:schema xmlns:xsd="http://www.w3.org/2001/XMLSchema" xmlns:xs="http://www.w3.org/2001/XMLSchema" xmlns:p="http://schemas.microsoft.com/office/2006/metadata/properties" xmlns:ns2="5e58fbcd-b30c-4990-bdcc-6d96cadf0965" xmlns:ns3="9d99a374-df40-4f2a-9b3d-37502b50c6e7" targetNamespace="http://schemas.microsoft.com/office/2006/metadata/properties" ma:root="true" ma:fieldsID="b6e5cf6aab5703332e2b8e1cebb072a8" ns2:_="" ns3:_="">
    <xsd:import namespace="5e58fbcd-b30c-4990-bdcc-6d96cadf0965"/>
    <xsd:import namespace="9d99a374-df40-4f2a-9b3d-37502b50c6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8fbcd-b30c-4990-bdcc-6d96cadf0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48d13f-cc16-440a-b209-a462631fa2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9a374-df40-4f2a-9b3d-37502b50c6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07fca2-a802-4456-b667-e014d1a41aaa}" ma:internalName="TaxCatchAll" ma:showField="CatchAllData" ma:web="9d99a374-df40-4f2a-9b3d-37502b50c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08EA0-A790-4A03-BC8B-DE25AA37F798}">
  <ds:schemaRefs>
    <ds:schemaRef ds:uri="http://schemas.microsoft.com/sharepoint/v3/contenttype/forms"/>
  </ds:schemaRefs>
</ds:datastoreItem>
</file>

<file path=customXml/itemProps2.xml><?xml version="1.0" encoding="utf-8"?>
<ds:datastoreItem xmlns:ds="http://schemas.openxmlformats.org/officeDocument/2006/customXml" ds:itemID="{86005BDE-0E70-4F60-8709-67B7D8AF24C0}">
  <ds:schemaRefs>
    <ds:schemaRef ds:uri="http://schemas.microsoft.com/office/2006/metadata/properties"/>
    <ds:schemaRef ds:uri="http://schemas.microsoft.com/office/infopath/2007/PartnerControls"/>
    <ds:schemaRef ds:uri="9d99a374-df40-4f2a-9b3d-37502b50c6e7"/>
    <ds:schemaRef ds:uri="5e58fbcd-b30c-4990-bdcc-6d96cadf0965"/>
  </ds:schemaRefs>
</ds:datastoreItem>
</file>

<file path=customXml/itemProps3.xml><?xml version="1.0" encoding="utf-8"?>
<ds:datastoreItem xmlns:ds="http://schemas.openxmlformats.org/officeDocument/2006/customXml" ds:itemID="{ECCD5D36-B669-48A6-8A36-2927805EE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8fbcd-b30c-4990-bdcc-6d96cadf0965"/>
    <ds:schemaRef ds:uri="9d99a374-df40-4f2a-9b3d-37502b50c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Cortright, Devon</dc:creator>
  <cp:keywords/>
  <dc:description/>
  <cp:lastModifiedBy>Christina Lukac</cp:lastModifiedBy>
  <cp:revision>21</cp:revision>
  <dcterms:created xsi:type="dcterms:W3CDTF">2026-06-08T17:21:00Z</dcterms:created>
  <dcterms:modified xsi:type="dcterms:W3CDTF">2026-06-17T20:00:00Z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0x010100A6BE5C91B820A04DA702EDB8A7473C75</vt:lpwstr>
  </property>
  <property fmtid="{D5CDD505-2E9C-101B-9397-08002B2CF9AE}" pid="3" name="MSIP_Label_4dfd4032-9be4-4836-8760-5b03795e722f_Enabled">
    <vt:lpwstr>true</vt:lpwstr>
  </property>
  <property fmtid="{D5CDD505-2E9C-101B-9397-08002B2CF9AE}" pid="4" name="MSIP_Label_4dfd4032-9be4-4836-8760-5b03795e722f_SetDate">
    <vt:lpwstr>2026-06-08T17:21:29Z</vt:lpwstr>
  </property>
  <property fmtid="{D5CDD505-2E9C-101B-9397-08002B2CF9AE}" pid="5" name="MSIP_Label_4dfd4032-9be4-4836-8760-5b03795e722f_Method">
    <vt:lpwstr>Standard</vt:lpwstr>
  </property>
  <property fmtid="{D5CDD505-2E9C-101B-9397-08002B2CF9AE}" pid="6" name="MSIP_Label_4dfd4032-9be4-4836-8760-5b03795e722f_Name">
    <vt:lpwstr>defa4170-0d19-0005-0004-bc88714345d2</vt:lpwstr>
  </property>
  <property fmtid="{D5CDD505-2E9C-101B-9397-08002B2CF9AE}" pid="7" name="MSIP_Label_4dfd4032-9be4-4836-8760-5b03795e722f_SiteId">
    <vt:lpwstr>c0c799d2-8588-42b3-8c1e-83c4652bc813</vt:lpwstr>
  </property>
  <property fmtid="{D5CDD505-2E9C-101B-9397-08002B2CF9AE}" pid="8" name="MSIP_Label_4dfd4032-9be4-4836-8760-5b03795e722f_ActionId">
    <vt:lpwstr>43222d4b-6a71-4ce5-8758-14af06403395</vt:lpwstr>
  </property>
  <property fmtid="{D5CDD505-2E9C-101B-9397-08002B2CF9AE}" pid="9" name="MSIP_Label_4dfd4032-9be4-4836-8760-5b03795e722f_ContentBits">
    <vt:lpwstr>0</vt:lpwstr>
  </property>
  <property fmtid="{D5CDD505-2E9C-101B-9397-08002B2CF9AE}" pid="10" name="MSIP_Label_4dfd4032-9be4-4836-8760-5b03795e722f_Tag">
    <vt:lpwstr>10, 3, 0, 1</vt:lpwstr>
  </property>
  <property fmtid="{D5CDD505-2E9C-101B-9397-08002B2CF9AE}" pid="11" name="MediaServiceImageTags">
    <vt:lpwstr/>
  </property>
</Properties>
</file>