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CEF76" w14:textId="3666F160" w:rsidR="00AD6696" w:rsidRDefault="00E918DA" w:rsidP="003E772D">
      <w:pPr>
        <w:pStyle w:val="NormalWeb"/>
        <w:spacing w:before="0" w:beforeAutospacing="0" w:after="0" w:afterAutospacing="0"/>
        <w:rPr>
          <w:rFonts w:ascii="Arial" w:hAnsi="Arial" w:cs="Arial"/>
          <w:b/>
          <w:bCs/>
          <w:color w:val="000000"/>
          <w:sz w:val="20"/>
          <w:szCs w:val="20"/>
        </w:rPr>
        <w:sectPr w:rsidR="00AD6696" w:rsidSect="00E918DA">
          <w:headerReference w:type="default" r:id="rId7"/>
          <w:footerReference w:type="default" r:id="rId8"/>
          <w:footnotePr>
            <w:numRestart w:val="eachSect"/>
          </w:footnotePr>
          <w:endnotePr>
            <w:numFmt w:val="decimal"/>
          </w:endnotePr>
          <w:pgSz w:w="12240" w:h="15840"/>
          <w:pgMar w:top="0" w:right="0" w:bottom="0" w:left="0" w:header="720" w:footer="720" w:gutter="0"/>
          <w:cols w:space="720"/>
          <w:docGrid w:linePitch="272"/>
        </w:sectPr>
      </w:pPr>
      <w:r>
        <w:rPr>
          <w:rFonts w:ascii="Arial" w:hAnsi="Arial" w:cs="Arial"/>
          <w:b/>
          <w:bCs/>
          <w:noProof/>
          <w:color w:val="000000"/>
          <w:sz w:val="20"/>
          <w:szCs w:val="20"/>
        </w:rPr>
        <w:drawing>
          <wp:anchor distT="0" distB="0" distL="114300" distR="114300" simplePos="0" relativeHeight="251658240" behindDoc="0" locked="0" layoutInCell="1" allowOverlap="1" wp14:anchorId="2646CA51" wp14:editId="2F410C15">
            <wp:simplePos x="0" y="0"/>
            <wp:positionH relativeFrom="margin">
              <wp:posOffset>0</wp:posOffset>
            </wp:positionH>
            <wp:positionV relativeFrom="margin">
              <wp:posOffset>-704655</wp:posOffset>
            </wp:positionV>
            <wp:extent cx="7772400" cy="100584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ooring Spec Cover.png"/>
                    <pic:cNvPicPr/>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2CBB3D5A" w14:textId="7B91B1CF" w:rsidR="003E772D" w:rsidRPr="001E0D9E" w:rsidRDefault="003E772D" w:rsidP="003E772D">
      <w:pPr>
        <w:pStyle w:val="NormalWeb"/>
        <w:spacing w:before="0" w:beforeAutospacing="0" w:after="0" w:afterAutospacing="0"/>
        <w:rPr>
          <w:rFonts w:ascii="Arial" w:hAnsi="Arial" w:cs="Arial"/>
          <w:sz w:val="28"/>
          <w:szCs w:val="28"/>
        </w:rPr>
      </w:pPr>
      <w:proofErr w:type="spellStart"/>
      <w:r w:rsidRPr="001E0D9E">
        <w:rPr>
          <w:rFonts w:ascii="Arial" w:hAnsi="Arial" w:cs="Arial"/>
          <w:b/>
          <w:bCs/>
          <w:color w:val="000000"/>
          <w:sz w:val="28"/>
          <w:szCs w:val="28"/>
        </w:rPr>
        <w:lastRenderedPageBreak/>
        <w:t>HomeFree</w:t>
      </w:r>
      <w:proofErr w:type="spellEnd"/>
      <w:r w:rsidRPr="001E0D9E">
        <w:rPr>
          <w:rFonts w:ascii="Arial" w:hAnsi="Arial" w:cs="Arial"/>
          <w:b/>
          <w:bCs/>
          <w:color w:val="000000"/>
          <w:sz w:val="28"/>
          <w:szCs w:val="28"/>
        </w:rPr>
        <w:t xml:space="preserve"> </w:t>
      </w:r>
      <w:r w:rsidR="00BC133A">
        <w:rPr>
          <w:rFonts w:ascii="Arial" w:hAnsi="Arial" w:cs="Arial"/>
          <w:b/>
          <w:bCs/>
          <w:color w:val="000000"/>
          <w:sz w:val="28"/>
          <w:szCs w:val="28"/>
        </w:rPr>
        <w:t xml:space="preserve">Flooring </w:t>
      </w:r>
      <w:r w:rsidRPr="001E0D9E">
        <w:rPr>
          <w:rFonts w:ascii="Arial" w:hAnsi="Arial" w:cs="Arial"/>
          <w:b/>
          <w:bCs/>
          <w:color w:val="000000"/>
          <w:sz w:val="28"/>
          <w:szCs w:val="28"/>
        </w:rPr>
        <w:t>Specifications </w:t>
      </w:r>
    </w:p>
    <w:p w14:paraId="262D78D5" w14:textId="1CDE671B"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Version 1.</w:t>
      </w:r>
      <w:r w:rsidR="00030C47">
        <w:rPr>
          <w:rFonts w:ascii="Arial" w:hAnsi="Arial" w:cs="Arial"/>
          <w:color w:val="000000"/>
          <w:sz w:val="20"/>
          <w:szCs w:val="20"/>
        </w:rPr>
        <w:t>1</w:t>
      </w:r>
      <w:r w:rsidR="00030C47" w:rsidRPr="005C48B3">
        <w:rPr>
          <w:rFonts w:ascii="Arial" w:hAnsi="Arial" w:cs="Arial"/>
          <w:color w:val="000000"/>
          <w:sz w:val="20"/>
          <w:szCs w:val="20"/>
        </w:rPr>
        <w:t xml:space="preserve"> </w:t>
      </w:r>
      <w:r w:rsidRPr="005C48B3">
        <w:rPr>
          <w:rFonts w:ascii="Arial" w:hAnsi="Arial" w:cs="Arial"/>
          <w:color w:val="000000"/>
          <w:sz w:val="20"/>
          <w:szCs w:val="20"/>
        </w:rPr>
        <w:t xml:space="preserve">- </w:t>
      </w:r>
      <w:r w:rsidR="00030C47">
        <w:rPr>
          <w:rFonts w:ascii="Arial" w:hAnsi="Arial" w:cs="Arial"/>
          <w:color w:val="000000"/>
          <w:sz w:val="20"/>
          <w:szCs w:val="20"/>
        </w:rPr>
        <w:t>July</w:t>
      </w:r>
      <w:r w:rsidR="00030C47" w:rsidRPr="005C48B3">
        <w:rPr>
          <w:rFonts w:ascii="Arial" w:hAnsi="Arial" w:cs="Arial"/>
          <w:color w:val="000000"/>
          <w:sz w:val="20"/>
          <w:szCs w:val="20"/>
        </w:rPr>
        <w:t xml:space="preserve"> </w:t>
      </w:r>
      <w:r w:rsidRPr="005C48B3">
        <w:rPr>
          <w:rFonts w:ascii="Arial" w:hAnsi="Arial" w:cs="Arial"/>
          <w:color w:val="000000"/>
          <w:sz w:val="20"/>
          <w:szCs w:val="20"/>
        </w:rPr>
        <w:t>2020</w:t>
      </w:r>
    </w:p>
    <w:p w14:paraId="39813804" w14:textId="77777777" w:rsidR="003E772D" w:rsidRPr="005C48B3" w:rsidRDefault="003E772D" w:rsidP="003E772D"/>
    <w:p w14:paraId="2D4ECF3A"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t>How to use this document</w:t>
      </w:r>
    </w:p>
    <w:p w14:paraId="4370B717" w14:textId="328871DB"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HBN developed specification language to provide project teams with an actionable and practical resource for incorporating safer materials into project specifications. This editable Word document is organized according to </w:t>
      </w:r>
      <w:proofErr w:type="spellStart"/>
      <w:r w:rsidRPr="005C48B3">
        <w:rPr>
          <w:rFonts w:ascii="Arial" w:hAnsi="Arial" w:cs="Arial"/>
          <w:color w:val="000000"/>
          <w:sz w:val="20"/>
          <w:szCs w:val="20"/>
        </w:rPr>
        <w:t>MasterFormat</w:t>
      </w:r>
      <w:proofErr w:type="spellEnd"/>
      <w:r w:rsidRPr="005C48B3">
        <w:rPr>
          <w:rFonts w:ascii="Arial" w:hAnsi="Arial" w:cs="Arial"/>
          <w:color w:val="000000"/>
          <w:sz w:val="20"/>
          <w:szCs w:val="20"/>
        </w:rPr>
        <w:t xml:space="preserve">® standard divisions. Project teams can copy and paste from the </w:t>
      </w:r>
      <w:proofErr w:type="spellStart"/>
      <w:r w:rsidR="0082231F">
        <w:rPr>
          <w:rFonts w:ascii="Arial" w:hAnsi="Arial" w:cs="Arial"/>
          <w:color w:val="000000"/>
          <w:sz w:val="20"/>
          <w:szCs w:val="20"/>
        </w:rPr>
        <w:t>HomeFree</w:t>
      </w:r>
      <w:proofErr w:type="spellEnd"/>
      <w:r w:rsidRPr="005C48B3">
        <w:rPr>
          <w:rFonts w:ascii="Arial" w:hAnsi="Arial" w:cs="Arial"/>
          <w:color w:val="000000"/>
          <w:sz w:val="20"/>
          <w:szCs w:val="20"/>
        </w:rPr>
        <w:t xml:space="preserve"> </w:t>
      </w:r>
      <w:r w:rsidR="0082231F">
        <w:rPr>
          <w:rFonts w:ascii="Arial" w:hAnsi="Arial" w:cs="Arial"/>
          <w:color w:val="000000"/>
          <w:sz w:val="20"/>
          <w:szCs w:val="20"/>
        </w:rPr>
        <w:t>S</w:t>
      </w:r>
      <w:r w:rsidRPr="005C48B3">
        <w:rPr>
          <w:rFonts w:ascii="Arial" w:hAnsi="Arial" w:cs="Arial"/>
          <w:color w:val="000000"/>
          <w:sz w:val="20"/>
          <w:szCs w:val="20"/>
        </w:rPr>
        <w:t xml:space="preserve">pecifications and make modifications as needed to meet specific project needs. </w:t>
      </w:r>
      <w:r w:rsidRPr="00AD6696">
        <w:rPr>
          <w:rFonts w:ascii="Arial" w:hAnsi="Arial" w:cs="Arial"/>
          <w:color w:val="000000"/>
          <w:sz w:val="20"/>
          <w:szCs w:val="20"/>
        </w:rPr>
        <w:t>Notes with additional context about the healthier material guidance are provided in red</w:t>
      </w:r>
      <w:r w:rsidR="00522E5F">
        <w:rPr>
          <w:rFonts w:ascii="Arial" w:hAnsi="Arial" w:cs="Arial"/>
          <w:color w:val="000000"/>
          <w:sz w:val="20"/>
          <w:szCs w:val="20"/>
        </w:rPr>
        <w:t xml:space="preserve"> text. These notes are provided to guide your understanding of the healthier material specifications</w:t>
      </w:r>
      <w:r w:rsidRPr="00AD6696">
        <w:rPr>
          <w:rFonts w:ascii="Arial" w:hAnsi="Arial" w:cs="Arial"/>
          <w:color w:val="000000"/>
          <w:sz w:val="20"/>
          <w:szCs w:val="20"/>
        </w:rPr>
        <w:t>.</w:t>
      </w:r>
    </w:p>
    <w:p w14:paraId="562CD116" w14:textId="559526B2" w:rsidR="003E772D" w:rsidRDefault="003E772D" w:rsidP="003E772D"/>
    <w:p w14:paraId="55FA6702" w14:textId="77777777" w:rsidR="00532298" w:rsidRPr="005C48B3" w:rsidRDefault="00532298" w:rsidP="003E772D"/>
    <w:p w14:paraId="105E09C5" w14:textId="3A98E841"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t xml:space="preserve">About the </w:t>
      </w:r>
      <w:proofErr w:type="spellStart"/>
      <w:r w:rsidRPr="005C48B3">
        <w:rPr>
          <w:rFonts w:ascii="Arial" w:hAnsi="Arial" w:cs="Arial"/>
          <w:b/>
          <w:bCs/>
          <w:color w:val="000000"/>
          <w:sz w:val="20"/>
          <w:szCs w:val="20"/>
        </w:rPr>
        <w:t>HomeFree</w:t>
      </w:r>
      <w:proofErr w:type="spellEnd"/>
      <w:r w:rsidRPr="005C48B3">
        <w:rPr>
          <w:rFonts w:ascii="Arial" w:hAnsi="Arial" w:cs="Arial"/>
          <w:b/>
          <w:bCs/>
          <w:color w:val="000000"/>
          <w:sz w:val="20"/>
          <w:szCs w:val="20"/>
        </w:rPr>
        <w:t xml:space="preserve"> Specifications</w:t>
      </w:r>
    </w:p>
    <w:p w14:paraId="02A976B4" w14:textId="49F6781B"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w:t>
      </w:r>
      <w:r w:rsidR="0082231F">
        <w:rPr>
          <w:rFonts w:ascii="Arial" w:hAnsi="Arial" w:cs="Arial"/>
          <w:color w:val="000000"/>
          <w:sz w:val="20"/>
          <w:szCs w:val="20"/>
        </w:rPr>
        <w:t>S</w:t>
      </w:r>
      <w:r w:rsidRPr="005C48B3">
        <w:rPr>
          <w:rFonts w:ascii="Arial" w:hAnsi="Arial" w:cs="Arial"/>
          <w:color w:val="000000"/>
          <w:sz w:val="20"/>
          <w:szCs w:val="20"/>
        </w:rPr>
        <w:t xml:space="preserve">pecifications are primarily based on our Hazard Spectrums, including materials that fall into the preferred categories (green, light green, or yellow). The Spectrums incorporate </w:t>
      </w:r>
      <w:r w:rsidRPr="005C48B3">
        <w:rPr>
          <w:rFonts w:ascii="Arial" w:hAnsi="Arial" w:cs="Arial"/>
          <w:color w:val="222222"/>
          <w:sz w:val="20"/>
          <w:szCs w:val="20"/>
        </w:rPr>
        <w:t xml:space="preserve">HBN’s materials research about chemicals of concern that are commonly present or used in the manufacturing process of different types of products. </w:t>
      </w:r>
      <w:r w:rsidRPr="005C48B3">
        <w:rPr>
          <w:rFonts w:ascii="Arial" w:hAnsi="Arial" w:cs="Arial"/>
          <w:color w:val="000000"/>
          <w:sz w:val="20"/>
          <w:szCs w:val="20"/>
        </w:rPr>
        <w:t>Only product types that were researched by HBN and are included in the scope of the Hazard Spectrums were considered in the specifications. For accessory products, some general material recommendations may also be included, such as meeting South Coast Air Quality Management District (SCAQMD) VOC limits. In addition, some common green building requirements such as FSC-certified wood and regionally sourced materials are included for ease of use. </w:t>
      </w:r>
    </w:p>
    <w:p w14:paraId="3A3B8A58" w14:textId="77777777" w:rsidR="003E772D" w:rsidRPr="005C48B3" w:rsidRDefault="003E772D" w:rsidP="003E772D"/>
    <w:p w14:paraId="1937193B"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The specifications include examples of products that meet the requirements for a specific category on the Hazard Spectrum. These products are included for illustrative purposes and their inclusion is not an endorsement or certification of products. As noted above, the Spectrums are based on HBN’s </w:t>
      </w:r>
      <w:r w:rsidRPr="005C48B3">
        <w:rPr>
          <w:rFonts w:ascii="Arial" w:hAnsi="Arial" w:cs="Arial"/>
          <w:color w:val="222222"/>
          <w:sz w:val="20"/>
          <w:szCs w:val="20"/>
        </w:rPr>
        <w:t>research about chemicals of concern that are commonly present or used in the manufacturing process of this product type. The contents of specific manufacturer products can vary widely within a product type.</w:t>
      </w:r>
    </w:p>
    <w:p w14:paraId="71CFACF2" w14:textId="77777777" w:rsidR="003E772D" w:rsidRPr="005C48B3" w:rsidRDefault="003E772D" w:rsidP="003E772D"/>
    <w:p w14:paraId="472AA8D0" w14:textId="77E5C7EA"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 HBN recommends preferring products with content transparency through Health Product Declarations (HPDs) or Declare Labels. When considering example products for inclusion in the specifications, we prioritized those with content transparency over those without. For some categories, additional products without content transparency were included to expand options within the specification. Products that had an HPD or Declare Label at the time of review are indicated in bold text in the </w:t>
      </w:r>
      <w:proofErr w:type="spellStart"/>
      <w:r w:rsidR="00585DAC">
        <w:rPr>
          <w:rFonts w:ascii="Arial" w:hAnsi="Arial" w:cs="Arial"/>
          <w:color w:val="000000"/>
          <w:sz w:val="20"/>
          <w:szCs w:val="20"/>
        </w:rPr>
        <w:t>HomeFree</w:t>
      </w:r>
      <w:proofErr w:type="spellEnd"/>
      <w:r w:rsidRPr="005C48B3">
        <w:rPr>
          <w:rFonts w:ascii="Arial" w:hAnsi="Arial" w:cs="Arial"/>
          <w:color w:val="000000"/>
          <w:sz w:val="20"/>
          <w:szCs w:val="20"/>
        </w:rPr>
        <w:t xml:space="preserve"> Specifications. Additionally, nationally available products were prioritized before locally available products within the </w:t>
      </w:r>
      <w:proofErr w:type="spellStart"/>
      <w:r w:rsidR="00585DAC">
        <w:rPr>
          <w:rFonts w:ascii="Arial" w:hAnsi="Arial" w:cs="Arial"/>
          <w:color w:val="000000"/>
          <w:sz w:val="20"/>
          <w:szCs w:val="20"/>
        </w:rPr>
        <w:t>HomeFree</w:t>
      </w:r>
      <w:proofErr w:type="spellEnd"/>
      <w:r w:rsidRPr="005C48B3">
        <w:rPr>
          <w:rFonts w:ascii="Arial" w:hAnsi="Arial" w:cs="Arial"/>
          <w:color w:val="000000"/>
          <w:sz w:val="20"/>
          <w:szCs w:val="20"/>
        </w:rPr>
        <w:t xml:space="preserve"> Specifications. Products were determined to meet our requirements using publicly available information, manufacturer provided information, or a combination of the two. Note that not all products within a product line will necessarily comply, and there are likely additional products available that meet 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recommendations.</w:t>
      </w:r>
    </w:p>
    <w:p w14:paraId="4A9B18CA" w14:textId="77777777" w:rsidR="003E772D" w:rsidRPr="005C48B3" w:rsidRDefault="003E772D" w:rsidP="003E772D"/>
    <w:p w14:paraId="3B12E66F" w14:textId="456E1361" w:rsidR="003E772D" w:rsidRPr="005C48B3" w:rsidRDefault="003E772D" w:rsidP="003E772D">
      <w:pPr>
        <w:pStyle w:val="NormalWeb"/>
        <w:spacing w:before="0" w:beforeAutospacing="0" w:after="0" w:afterAutospacing="0"/>
        <w:rPr>
          <w:rFonts w:ascii="Arial" w:hAnsi="Arial" w:cs="Arial"/>
          <w:color w:val="000000"/>
          <w:sz w:val="20"/>
          <w:szCs w:val="20"/>
        </w:rPr>
      </w:pPr>
      <w:r w:rsidRPr="005C48B3">
        <w:rPr>
          <w:rFonts w:ascii="Arial" w:hAnsi="Arial" w:cs="Arial"/>
          <w:color w:val="000000"/>
          <w:sz w:val="20"/>
          <w:szCs w:val="20"/>
        </w:rPr>
        <w:t xml:space="preserve">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Specifications were developed with the assistance of Anne Hicks Harney at Long Green Specs.</w:t>
      </w:r>
    </w:p>
    <w:p w14:paraId="5F1EFD20" w14:textId="024EAA99" w:rsidR="003E772D" w:rsidRDefault="003E772D" w:rsidP="003E772D">
      <w:pPr>
        <w:pStyle w:val="NormalWeb"/>
        <w:spacing w:before="0" w:beforeAutospacing="0" w:after="0" w:afterAutospacing="0"/>
        <w:rPr>
          <w:rFonts w:ascii="Arial" w:hAnsi="Arial" w:cs="Arial"/>
          <w:sz w:val="20"/>
          <w:szCs w:val="20"/>
        </w:rPr>
      </w:pPr>
    </w:p>
    <w:p w14:paraId="1EF34E28" w14:textId="77777777" w:rsidR="00532298" w:rsidRDefault="00532298" w:rsidP="003E772D">
      <w:pPr>
        <w:pStyle w:val="NormalWeb"/>
        <w:spacing w:before="0" w:beforeAutospacing="0" w:after="0" w:afterAutospacing="0"/>
        <w:rPr>
          <w:rFonts w:ascii="Arial" w:hAnsi="Arial" w:cs="Arial"/>
          <w:sz w:val="20"/>
          <w:szCs w:val="20"/>
        </w:rPr>
      </w:pPr>
    </w:p>
    <w:p w14:paraId="7D364676" w14:textId="77777777" w:rsidR="001E0D9E" w:rsidRPr="009C0195" w:rsidRDefault="001E0D9E" w:rsidP="001E0D9E">
      <w:pPr>
        <w:pStyle w:val="NormalWeb"/>
        <w:spacing w:before="0" w:beforeAutospacing="0" w:after="0" w:afterAutospacing="0"/>
        <w:rPr>
          <w:rFonts w:ascii="Arial" w:hAnsi="Arial" w:cs="Arial"/>
          <w:b/>
          <w:bCs/>
          <w:color w:val="000000"/>
          <w:sz w:val="20"/>
          <w:szCs w:val="20"/>
        </w:rPr>
      </w:pPr>
      <w:r w:rsidRPr="009C0195">
        <w:rPr>
          <w:rFonts w:ascii="Arial" w:hAnsi="Arial" w:cs="Arial"/>
          <w:b/>
          <w:bCs/>
          <w:color w:val="000000"/>
          <w:sz w:val="20"/>
          <w:szCs w:val="20"/>
        </w:rPr>
        <w:t>Terms of Use</w:t>
      </w:r>
    </w:p>
    <w:p w14:paraId="263A101C" w14:textId="5543DF52" w:rsidR="001E0D9E" w:rsidRPr="00D96589" w:rsidRDefault="0078119C" w:rsidP="001E0D9E">
      <w:r w:rsidRPr="00B532D7">
        <w:t>HBN provides this specification document free of charge, and grants you a limited right to use, download, edit, print, and reproduce this specification document solely for your internal, personal, and non-commercial use. Any commercial use of this specification document, including, without limitation, any sale or license thereof, or posting to another website is prohibited</w:t>
      </w:r>
      <w:r>
        <w:t>.</w:t>
      </w:r>
    </w:p>
    <w:p w14:paraId="5AB84A6E" w14:textId="6B0C491B" w:rsidR="001E0D9E" w:rsidRDefault="001E0D9E" w:rsidP="003E772D">
      <w:pPr>
        <w:pStyle w:val="NormalWeb"/>
        <w:spacing w:before="0" w:beforeAutospacing="0" w:after="0" w:afterAutospacing="0"/>
        <w:rPr>
          <w:rFonts w:ascii="Arial" w:hAnsi="Arial" w:cs="Arial"/>
          <w:sz w:val="20"/>
          <w:szCs w:val="20"/>
        </w:rPr>
      </w:pPr>
    </w:p>
    <w:p w14:paraId="515D8745" w14:textId="77777777" w:rsidR="001E0D9E" w:rsidRPr="005C48B3" w:rsidRDefault="001E0D9E" w:rsidP="003E772D">
      <w:pPr>
        <w:pStyle w:val="NormalWeb"/>
        <w:spacing w:before="0" w:beforeAutospacing="0" w:after="0" w:afterAutospacing="0"/>
        <w:rPr>
          <w:rFonts w:ascii="Arial" w:hAnsi="Arial" w:cs="Arial"/>
          <w:sz w:val="20"/>
          <w:szCs w:val="20"/>
        </w:rPr>
      </w:pPr>
    </w:p>
    <w:p w14:paraId="20BA7244" w14:textId="77777777" w:rsidR="001E0D9E" w:rsidRDefault="001E0D9E" w:rsidP="003E772D">
      <w:pPr>
        <w:pStyle w:val="NormalWeb"/>
        <w:spacing w:before="0" w:beforeAutospacing="0" w:after="0" w:afterAutospacing="0"/>
        <w:rPr>
          <w:rFonts w:ascii="Arial" w:hAnsi="Arial" w:cs="Arial"/>
          <w:b/>
          <w:bCs/>
          <w:color w:val="000000"/>
          <w:sz w:val="20"/>
          <w:szCs w:val="20"/>
        </w:rPr>
      </w:pPr>
    </w:p>
    <w:p w14:paraId="412E5C57" w14:textId="77777777" w:rsidR="001E0D9E" w:rsidRDefault="001E0D9E" w:rsidP="003E772D">
      <w:pPr>
        <w:pStyle w:val="NormalWeb"/>
        <w:spacing w:before="0" w:beforeAutospacing="0" w:after="0" w:afterAutospacing="0"/>
        <w:rPr>
          <w:rFonts w:ascii="Arial" w:hAnsi="Arial" w:cs="Arial"/>
          <w:b/>
          <w:bCs/>
          <w:color w:val="000000"/>
          <w:sz w:val="20"/>
          <w:szCs w:val="20"/>
        </w:rPr>
      </w:pPr>
    </w:p>
    <w:p w14:paraId="5399EBDE" w14:textId="77777777" w:rsidR="001E0D9E" w:rsidRDefault="001E0D9E" w:rsidP="003E772D">
      <w:pPr>
        <w:pStyle w:val="NormalWeb"/>
        <w:spacing w:before="0" w:beforeAutospacing="0" w:after="0" w:afterAutospacing="0"/>
        <w:rPr>
          <w:rFonts w:ascii="Arial" w:hAnsi="Arial" w:cs="Arial"/>
          <w:b/>
          <w:bCs/>
          <w:color w:val="000000"/>
          <w:sz w:val="20"/>
          <w:szCs w:val="20"/>
        </w:rPr>
      </w:pPr>
    </w:p>
    <w:p w14:paraId="42E1956F" w14:textId="0863841C"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lastRenderedPageBreak/>
        <w:t xml:space="preserve">About HBN and </w:t>
      </w:r>
      <w:proofErr w:type="spellStart"/>
      <w:r w:rsidRPr="005C48B3">
        <w:rPr>
          <w:rFonts w:ascii="Arial" w:hAnsi="Arial" w:cs="Arial"/>
          <w:b/>
          <w:bCs/>
          <w:color w:val="000000"/>
          <w:sz w:val="20"/>
          <w:szCs w:val="20"/>
        </w:rPr>
        <w:t>HomeFree</w:t>
      </w:r>
      <w:proofErr w:type="spellEnd"/>
    </w:p>
    <w:p w14:paraId="632E90E0" w14:textId="20F8356D" w:rsidR="003E772D" w:rsidRPr="005C48B3" w:rsidRDefault="0046121F" w:rsidP="003E772D">
      <w:pPr>
        <w:pStyle w:val="NormalWeb"/>
        <w:spacing w:before="0" w:beforeAutospacing="0" w:after="0" w:afterAutospacing="0"/>
        <w:rPr>
          <w:rFonts w:ascii="Arial" w:hAnsi="Arial" w:cs="Arial"/>
          <w:sz w:val="20"/>
          <w:szCs w:val="20"/>
        </w:rPr>
      </w:pPr>
      <w:hyperlink r:id="rId10" w:history="1">
        <w:r w:rsidR="003E772D" w:rsidRPr="00975D12">
          <w:rPr>
            <w:rStyle w:val="Hyperlink"/>
            <w:rFonts w:ascii="Arial" w:hAnsi="Arial" w:cs="Arial"/>
            <w:sz w:val="20"/>
            <w:szCs w:val="20"/>
          </w:rPr>
          <w:t>Healthy Building Network’s</w:t>
        </w:r>
      </w:hyperlink>
      <w:r w:rsidR="003E772D" w:rsidRPr="005C48B3">
        <w:rPr>
          <w:rFonts w:ascii="Arial" w:hAnsi="Arial" w:cs="Arial"/>
          <w:color w:val="000000"/>
          <w:sz w:val="20"/>
          <w:szCs w:val="20"/>
        </w:rPr>
        <w:t xml:space="preserve"> mission is to advance human and environmental health by improving hazardous chemical transparency and inspiring product innovation. We pursue our mission on three programmatic fronts — independent research, powerful data tools, and capacity-building education — each of which is designed to provide actionable ideas and information that improve health for everyone. HBN’s </w:t>
      </w:r>
      <w:hyperlink r:id="rId11" w:history="1">
        <w:proofErr w:type="spellStart"/>
        <w:r w:rsidR="003E772D" w:rsidRPr="00975D12">
          <w:rPr>
            <w:rStyle w:val="Hyperlink"/>
            <w:rFonts w:ascii="Arial" w:hAnsi="Arial" w:cs="Arial"/>
            <w:sz w:val="20"/>
            <w:szCs w:val="20"/>
          </w:rPr>
          <w:t>HomeFree</w:t>
        </w:r>
        <w:proofErr w:type="spellEnd"/>
      </w:hyperlink>
      <w:r w:rsidR="003E772D" w:rsidRPr="005C48B3">
        <w:rPr>
          <w:rFonts w:ascii="Arial" w:hAnsi="Arial" w:cs="Arial"/>
          <w:color w:val="000000"/>
          <w:sz w:val="20"/>
          <w:szCs w:val="20"/>
        </w:rPr>
        <w:t xml:space="preserve"> is a national initiative supporting leaders in affordable housing who are improving human health by using less toxic building materials. The goals of </w:t>
      </w:r>
      <w:proofErr w:type="spellStart"/>
      <w:r w:rsidR="003E772D" w:rsidRPr="005C48B3">
        <w:rPr>
          <w:rFonts w:ascii="Arial" w:hAnsi="Arial" w:cs="Arial"/>
          <w:color w:val="000000"/>
          <w:sz w:val="20"/>
          <w:szCs w:val="20"/>
        </w:rPr>
        <w:t>HomeFree</w:t>
      </w:r>
      <w:proofErr w:type="spellEnd"/>
      <w:r w:rsidR="003E772D" w:rsidRPr="005C48B3">
        <w:rPr>
          <w:rFonts w:ascii="Arial" w:hAnsi="Arial" w:cs="Arial"/>
          <w:color w:val="000000"/>
          <w:sz w:val="20"/>
          <w:szCs w:val="20"/>
        </w:rPr>
        <w:t xml:space="preserve"> are to raise awareness of toxic building materials and their associated health hazards, build the capacity of affordable housing practitioners to make informed decisions, and transform the current practice of affordable housing products specified to healthier options for everyone.</w:t>
      </w:r>
    </w:p>
    <w:p w14:paraId="0C78BB24" w14:textId="77777777" w:rsidR="003E772D" w:rsidRPr="005C48B3" w:rsidRDefault="003E772D" w:rsidP="003E772D"/>
    <w:p w14:paraId="0EB01EC9"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xml:space="preserve">See the </w:t>
      </w:r>
      <w:proofErr w:type="spellStart"/>
      <w:r w:rsidRPr="005C48B3">
        <w:rPr>
          <w:rFonts w:ascii="Arial" w:hAnsi="Arial" w:cs="Arial"/>
          <w:color w:val="000000"/>
          <w:sz w:val="20"/>
          <w:szCs w:val="20"/>
        </w:rPr>
        <w:t>HomeFree</w:t>
      </w:r>
      <w:proofErr w:type="spellEnd"/>
      <w:r w:rsidRPr="005C48B3">
        <w:rPr>
          <w:rFonts w:ascii="Arial" w:hAnsi="Arial" w:cs="Arial"/>
          <w:color w:val="000000"/>
          <w:sz w:val="20"/>
          <w:szCs w:val="20"/>
        </w:rPr>
        <w:t xml:space="preserve"> website for more information: https://homefree.healthybuilding.net/</w:t>
      </w:r>
    </w:p>
    <w:p w14:paraId="1599BC2B" w14:textId="6D266BB7" w:rsidR="003E772D" w:rsidRDefault="003E772D" w:rsidP="003E772D">
      <w:pPr>
        <w:spacing w:after="240"/>
      </w:pPr>
    </w:p>
    <w:p w14:paraId="75FF3281" w14:textId="77777777" w:rsidR="00975D12" w:rsidRPr="005C48B3" w:rsidRDefault="00975D12" w:rsidP="003E772D">
      <w:pPr>
        <w:spacing w:after="240"/>
      </w:pPr>
    </w:p>
    <w:p w14:paraId="45D48B79" w14:textId="77777777" w:rsidR="00710D42" w:rsidRDefault="00710D42" w:rsidP="003E772D">
      <w:pPr>
        <w:pStyle w:val="NormalWeb"/>
        <w:spacing w:before="0" w:beforeAutospacing="0" w:after="0" w:afterAutospacing="0"/>
        <w:rPr>
          <w:rFonts w:ascii="Arial" w:hAnsi="Arial" w:cs="Arial"/>
          <w:b/>
          <w:bCs/>
          <w:color w:val="000000"/>
          <w:sz w:val="20"/>
          <w:szCs w:val="20"/>
        </w:rPr>
      </w:pPr>
    </w:p>
    <w:p w14:paraId="05F7703C"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b/>
          <w:bCs/>
          <w:color w:val="000000"/>
          <w:sz w:val="20"/>
          <w:szCs w:val="20"/>
        </w:rPr>
        <w:t>Specification sections in this document:</w:t>
      </w:r>
      <w:r w:rsidRPr="005C48B3">
        <w:rPr>
          <w:rFonts w:ascii="Arial" w:hAnsi="Arial" w:cs="Arial"/>
          <w:color w:val="000000"/>
          <w:sz w:val="20"/>
          <w:szCs w:val="20"/>
        </w:rPr>
        <w:t> </w:t>
      </w:r>
    </w:p>
    <w:p w14:paraId="00996805" w14:textId="77777777" w:rsidR="003E772D" w:rsidRPr="005C48B3" w:rsidRDefault="003E772D" w:rsidP="003E772D"/>
    <w:p w14:paraId="18384077" w14:textId="77777777" w:rsidR="003E772D" w:rsidRPr="005C48B3" w:rsidRDefault="0046121F" w:rsidP="003E772D">
      <w:pPr>
        <w:pStyle w:val="NormalWeb"/>
        <w:spacing w:before="0" w:beforeAutospacing="0" w:after="0" w:afterAutospacing="0"/>
        <w:rPr>
          <w:rFonts w:ascii="Arial" w:hAnsi="Arial" w:cs="Arial"/>
          <w:sz w:val="20"/>
          <w:szCs w:val="20"/>
        </w:rPr>
      </w:pPr>
      <w:hyperlink w:anchor="Tile" w:history="1">
        <w:r w:rsidR="003E772D" w:rsidRPr="00710D42">
          <w:rPr>
            <w:rStyle w:val="Hyperlink"/>
            <w:rFonts w:ascii="Arial" w:hAnsi="Arial" w:cs="Arial"/>
            <w:sz w:val="20"/>
            <w:szCs w:val="20"/>
          </w:rPr>
          <w:t>09 30 00 Ceramic and Porcelain Tiling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(Light Green on Hazard Spectrum)</w:t>
      </w:r>
    </w:p>
    <w:p w14:paraId="410DD4FF" w14:textId="77777777" w:rsidR="000F0F55" w:rsidRPr="005C48B3" w:rsidRDefault="000F0F55" w:rsidP="003E772D">
      <w:pPr>
        <w:pStyle w:val="NormalWeb"/>
        <w:spacing w:before="0" w:beforeAutospacing="0" w:after="0" w:afterAutospacing="0"/>
        <w:rPr>
          <w:rFonts w:ascii="Arial" w:hAnsi="Arial" w:cs="Arial"/>
          <w:color w:val="000000"/>
          <w:sz w:val="20"/>
          <w:szCs w:val="20"/>
        </w:rPr>
      </w:pPr>
    </w:p>
    <w:p w14:paraId="4AB10FB8" w14:textId="77777777" w:rsidR="003E772D" w:rsidRPr="005C48B3" w:rsidRDefault="0046121F" w:rsidP="003E772D">
      <w:pPr>
        <w:pStyle w:val="NormalWeb"/>
        <w:spacing w:before="0" w:beforeAutospacing="0" w:after="0" w:afterAutospacing="0"/>
        <w:rPr>
          <w:rFonts w:ascii="Arial" w:hAnsi="Arial" w:cs="Arial"/>
          <w:sz w:val="20"/>
          <w:szCs w:val="20"/>
        </w:rPr>
      </w:pPr>
      <w:hyperlink w:anchor="Wood" w:history="1">
        <w:r w:rsidR="003E772D" w:rsidRPr="00710D42">
          <w:rPr>
            <w:rStyle w:val="Hyperlink"/>
            <w:rFonts w:ascii="Arial" w:hAnsi="Arial" w:cs="Arial"/>
            <w:sz w:val="20"/>
            <w:szCs w:val="20"/>
          </w:rPr>
          <w:t>09 64 00 Solid Wood, Engineered Wood, and Laminate Flooring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(Green or Yellow on Hazard Spectrum)</w:t>
      </w:r>
    </w:p>
    <w:p w14:paraId="05B4D62C" w14:textId="77777777" w:rsidR="000F0F55" w:rsidRPr="005C48B3" w:rsidRDefault="000F0F55" w:rsidP="003E772D">
      <w:pPr>
        <w:pStyle w:val="NormalWeb"/>
        <w:spacing w:before="0" w:beforeAutospacing="0" w:after="0" w:afterAutospacing="0"/>
        <w:rPr>
          <w:rFonts w:ascii="Arial" w:hAnsi="Arial" w:cs="Arial"/>
          <w:color w:val="000000"/>
          <w:sz w:val="20"/>
          <w:szCs w:val="20"/>
        </w:rPr>
      </w:pPr>
    </w:p>
    <w:p w14:paraId="0588FEAD" w14:textId="77777777" w:rsidR="003E772D" w:rsidRPr="005C48B3" w:rsidRDefault="0046121F" w:rsidP="003E772D">
      <w:pPr>
        <w:pStyle w:val="NormalWeb"/>
        <w:spacing w:before="0" w:beforeAutospacing="0" w:after="0" w:afterAutospacing="0"/>
        <w:rPr>
          <w:rFonts w:ascii="Arial" w:hAnsi="Arial" w:cs="Arial"/>
          <w:sz w:val="20"/>
          <w:szCs w:val="20"/>
        </w:rPr>
      </w:pPr>
      <w:hyperlink w:anchor="Resilient" w:history="1">
        <w:r w:rsidR="003E772D" w:rsidRPr="00710D42">
          <w:rPr>
            <w:rStyle w:val="Hyperlink"/>
            <w:rFonts w:ascii="Arial" w:hAnsi="Arial" w:cs="Arial"/>
            <w:sz w:val="20"/>
            <w:szCs w:val="20"/>
          </w:rPr>
          <w:t>09 65 00 Resilient Flooring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(Green, Light Green, or Yellow on Hazard Spectrum)</w:t>
      </w:r>
    </w:p>
    <w:p w14:paraId="739ED829" w14:textId="77777777" w:rsidR="000F0F55" w:rsidRPr="005C48B3" w:rsidRDefault="000F0F55" w:rsidP="003E772D">
      <w:pPr>
        <w:pStyle w:val="NormalWeb"/>
        <w:spacing w:before="0" w:beforeAutospacing="0" w:after="0" w:afterAutospacing="0"/>
        <w:rPr>
          <w:rFonts w:ascii="Arial" w:hAnsi="Arial" w:cs="Arial"/>
          <w:color w:val="000000"/>
          <w:sz w:val="20"/>
          <w:szCs w:val="20"/>
        </w:rPr>
      </w:pPr>
    </w:p>
    <w:p w14:paraId="2FD78845" w14:textId="77777777" w:rsidR="003E772D" w:rsidRPr="005C48B3" w:rsidRDefault="0046121F" w:rsidP="003E772D">
      <w:pPr>
        <w:pStyle w:val="NormalWeb"/>
        <w:spacing w:before="0" w:beforeAutospacing="0" w:after="0" w:afterAutospacing="0"/>
        <w:rPr>
          <w:rFonts w:ascii="Arial" w:hAnsi="Arial" w:cs="Arial"/>
          <w:sz w:val="20"/>
          <w:szCs w:val="20"/>
        </w:rPr>
      </w:pPr>
      <w:hyperlink w:anchor="Carpeting" w:history="1">
        <w:r w:rsidR="003E772D" w:rsidRPr="00710D42">
          <w:rPr>
            <w:rStyle w:val="Hyperlink"/>
            <w:rFonts w:ascii="Arial" w:hAnsi="Arial" w:cs="Arial"/>
            <w:sz w:val="20"/>
            <w:szCs w:val="20"/>
          </w:rPr>
          <w:t>09 68 00 Carpeting</w:t>
        </w:r>
      </w:hyperlink>
      <w:r w:rsidR="003E772D" w:rsidRPr="005C48B3">
        <w:rPr>
          <w:rFonts w:ascii="Arial" w:hAnsi="Arial" w:cs="Arial"/>
          <w:color w:val="000000"/>
          <w:sz w:val="20"/>
          <w:szCs w:val="20"/>
        </w:rPr>
        <w:t xml:space="preserve"> </w:t>
      </w:r>
      <w:r w:rsidR="003E772D" w:rsidRPr="005C48B3">
        <w:rPr>
          <w:rFonts w:ascii="Arial" w:hAnsi="Arial" w:cs="Arial"/>
          <w:i/>
          <w:iCs/>
          <w:color w:val="000000"/>
          <w:sz w:val="20"/>
          <w:szCs w:val="20"/>
        </w:rPr>
        <w:t>(Yellow on Hazard Spectrum)</w:t>
      </w:r>
    </w:p>
    <w:p w14:paraId="7A937DC7" w14:textId="77777777" w:rsidR="003E772D" w:rsidRPr="005C48B3" w:rsidRDefault="003E772D" w:rsidP="003E772D">
      <w:pPr>
        <w:pStyle w:val="NormalWeb"/>
        <w:spacing w:before="0" w:beforeAutospacing="0" w:after="0" w:afterAutospacing="0"/>
        <w:rPr>
          <w:rFonts w:ascii="Arial" w:hAnsi="Arial" w:cs="Arial"/>
          <w:sz w:val="20"/>
          <w:szCs w:val="20"/>
        </w:rPr>
      </w:pPr>
      <w:r w:rsidRPr="005C48B3">
        <w:rPr>
          <w:rFonts w:ascii="Arial" w:hAnsi="Arial" w:cs="Arial"/>
          <w:color w:val="000000"/>
          <w:sz w:val="20"/>
          <w:szCs w:val="20"/>
        </w:rPr>
        <w:t> </w:t>
      </w:r>
    </w:p>
    <w:p w14:paraId="074D3CC6" w14:textId="77777777" w:rsidR="003E772D" w:rsidRDefault="003E772D" w:rsidP="003E772D"/>
    <w:p w14:paraId="3921269C" w14:textId="5A4175C6" w:rsidR="00E50215" w:rsidRDefault="00E50215" w:rsidP="003E772D"/>
    <w:p w14:paraId="1C5010F6" w14:textId="46A773A6" w:rsidR="00975D12" w:rsidRDefault="00975D12" w:rsidP="003E772D"/>
    <w:p w14:paraId="210C8FAF" w14:textId="77777777" w:rsidR="00975D12" w:rsidRPr="005C48B3" w:rsidRDefault="00975D12" w:rsidP="003E772D"/>
    <w:p w14:paraId="47D30EBB" w14:textId="77777777" w:rsidR="003E772D" w:rsidRDefault="003E772D" w:rsidP="00E50215">
      <w:pPr>
        <w:pStyle w:val="NormalWeb"/>
        <w:spacing w:before="0" w:beforeAutospacing="0" w:after="0" w:afterAutospacing="0"/>
        <w:rPr>
          <w:rFonts w:ascii="Arial" w:hAnsi="Arial" w:cs="Arial"/>
          <w:b/>
          <w:bCs/>
          <w:color w:val="000000"/>
          <w:sz w:val="20"/>
          <w:szCs w:val="20"/>
        </w:rPr>
      </w:pPr>
      <w:r w:rsidRPr="005C48B3">
        <w:rPr>
          <w:rFonts w:ascii="Arial" w:hAnsi="Arial" w:cs="Arial"/>
          <w:b/>
          <w:bCs/>
          <w:color w:val="000000"/>
          <w:sz w:val="20"/>
          <w:szCs w:val="20"/>
        </w:rPr>
        <w:t>References</w:t>
      </w:r>
    </w:p>
    <w:p w14:paraId="06E8F088" w14:textId="77777777" w:rsidR="00E50215" w:rsidRPr="00554A3F" w:rsidRDefault="00E50215" w:rsidP="00554A3F">
      <w:pPr>
        <w:pStyle w:val="NormalWeb"/>
        <w:spacing w:before="0" w:beforeAutospacing="0" w:after="0" w:afterAutospacing="0"/>
        <w:contextualSpacing/>
        <w:rPr>
          <w:rFonts w:ascii="Arial" w:hAnsi="Arial" w:cs="Arial"/>
          <w:sz w:val="20"/>
          <w:szCs w:val="20"/>
        </w:rPr>
      </w:pPr>
    </w:p>
    <w:p w14:paraId="325DCC3F" w14:textId="77777777" w:rsidR="00C757A4" w:rsidRPr="00554A3F" w:rsidRDefault="000F0F55" w:rsidP="00554A3F">
      <w:pPr>
        <w:pStyle w:val="NormalWeb"/>
        <w:numPr>
          <w:ilvl w:val="0"/>
          <w:numId w:val="15"/>
        </w:numPr>
        <w:spacing w:before="0" w:beforeAutospacing="0" w:after="0" w:afterAutospacing="0"/>
        <w:contextualSpacing/>
        <w:textAlignment w:val="baseline"/>
        <w:rPr>
          <w:rFonts w:ascii="Arial" w:hAnsi="Arial" w:cs="Arial"/>
          <w:color w:val="000000"/>
          <w:sz w:val="20"/>
          <w:szCs w:val="20"/>
        </w:rPr>
      </w:pPr>
      <w:proofErr w:type="spellStart"/>
      <w:r w:rsidRPr="00554A3F">
        <w:rPr>
          <w:rFonts w:ascii="Arial" w:hAnsi="Arial" w:cs="Arial"/>
          <w:sz w:val="20"/>
          <w:szCs w:val="20"/>
        </w:rPr>
        <w:t>HomeFree</w:t>
      </w:r>
      <w:proofErr w:type="spellEnd"/>
      <w:r w:rsidRPr="00554A3F">
        <w:rPr>
          <w:rFonts w:ascii="Arial" w:hAnsi="Arial" w:cs="Arial"/>
          <w:sz w:val="20"/>
          <w:szCs w:val="20"/>
        </w:rPr>
        <w:t xml:space="preserve"> Online Courses</w:t>
      </w:r>
      <w:r w:rsidRPr="00554A3F">
        <w:rPr>
          <w:rFonts w:ascii="Arial" w:hAnsi="Arial" w:cs="Arial"/>
          <w:color w:val="000000"/>
          <w:sz w:val="20"/>
          <w:szCs w:val="20"/>
        </w:rPr>
        <w:t xml:space="preserve"> (including </w:t>
      </w:r>
      <w:r w:rsidRPr="00554A3F">
        <w:rPr>
          <w:rFonts w:ascii="Arial" w:hAnsi="Arial" w:cs="Arial"/>
          <w:i/>
          <w:iCs/>
          <w:color w:val="000000"/>
          <w:sz w:val="20"/>
          <w:szCs w:val="20"/>
        </w:rPr>
        <w:t>Why Materials Matter</w:t>
      </w:r>
      <w:r w:rsidRPr="00554A3F">
        <w:rPr>
          <w:rFonts w:ascii="Arial" w:hAnsi="Arial" w:cs="Arial"/>
          <w:color w:val="000000"/>
          <w:sz w:val="20"/>
          <w:szCs w:val="20"/>
        </w:rPr>
        <w:t xml:space="preserve">, </w:t>
      </w:r>
      <w:r w:rsidRPr="00554A3F">
        <w:rPr>
          <w:rFonts w:ascii="Arial" w:hAnsi="Arial" w:cs="Arial"/>
          <w:i/>
          <w:iCs/>
          <w:color w:val="000000"/>
          <w:sz w:val="20"/>
          <w:szCs w:val="20"/>
        </w:rPr>
        <w:t xml:space="preserve">Selecting Healthier Flooring with </w:t>
      </w:r>
      <w:proofErr w:type="spellStart"/>
      <w:r w:rsidRPr="00554A3F">
        <w:rPr>
          <w:rFonts w:ascii="Arial" w:hAnsi="Arial" w:cs="Arial"/>
          <w:i/>
          <w:iCs/>
          <w:color w:val="000000"/>
          <w:sz w:val="20"/>
          <w:szCs w:val="20"/>
        </w:rPr>
        <w:t>HomeFree</w:t>
      </w:r>
      <w:proofErr w:type="spellEnd"/>
      <w:r w:rsidRPr="00554A3F">
        <w:rPr>
          <w:rFonts w:ascii="Arial" w:hAnsi="Arial" w:cs="Arial"/>
          <w:color w:val="000000"/>
          <w:sz w:val="20"/>
          <w:szCs w:val="20"/>
        </w:rPr>
        <w:t xml:space="preserve">, and </w:t>
      </w:r>
      <w:r w:rsidRPr="00554A3F">
        <w:rPr>
          <w:rFonts w:ascii="Arial" w:hAnsi="Arial" w:cs="Arial"/>
          <w:i/>
          <w:iCs/>
          <w:color w:val="000000"/>
          <w:sz w:val="20"/>
          <w:szCs w:val="20"/>
        </w:rPr>
        <w:t xml:space="preserve">Vetting Carpet Products with </w:t>
      </w:r>
      <w:proofErr w:type="spellStart"/>
      <w:r w:rsidRPr="00554A3F">
        <w:rPr>
          <w:rFonts w:ascii="Arial" w:hAnsi="Arial" w:cs="Arial"/>
          <w:i/>
          <w:iCs/>
          <w:color w:val="000000"/>
          <w:sz w:val="20"/>
          <w:szCs w:val="20"/>
        </w:rPr>
        <w:t>HomeFree</w:t>
      </w:r>
      <w:proofErr w:type="spellEnd"/>
      <w:r w:rsidRPr="00554A3F">
        <w:rPr>
          <w:rFonts w:ascii="Arial" w:hAnsi="Arial" w:cs="Arial"/>
          <w:color w:val="000000"/>
          <w:sz w:val="20"/>
          <w:szCs w:val="20"/>
        </w:rPr>
        <w:t>)</w:t>
      </w:r>
      <w:r w:rsidR="00C757A4" w:rsidRPr="00554A3F">
        <w:rPr>
          <w:rFonts w:ascii="Arial" w:hAnsi="Arial" w:cs="Arial"/>
          <w:color w:val="000000"/>
          <w:sz w:val="20"/>
          <w:szCs w:val="20"/>
        </w:rPr>
        <w:t>:</w:t>
      </w:r>
      <w:r w:rsidR="00C757A4" w:rsidRPr="00554A3F">
        <w:rPr>
          <w:rFonts w:ascii="Arial" w:hAnsi="Arial" w:cs="Arial"/>
          <w:sz w:val="20"/>
          <w:szCs w:val="20"/>
        </w:rPr>
        <w:t xml:space="preserve"> </w:t>
      </w:r>
    </w:p>
    <w:p w14:paraId="316047A8" w14:textId="5B5D2BA7" w:rsidR="000F0F55" w:rsidRPr="00554A3F" w:rsidRDefault="0046121F" w:rsidP="00554A3F">
      <w:pPr>
        <w:pStyle w:val="NormalWeb"/>
        <w:spacing w:before="0" w:beforeAutospacing="0" w:after="0" w:afterAutospacing="0"/>
        <w:ind w:left="720"/>
        <w:contextualSpacing/>
        <w:textAlignment w:val="baseline"/>
        <w:rPr>
          <w:rFonts w:ascii="Arial" w:hAnsi="Arial" w:cs="Arial"/>
          <w:color w:val="000000"/>
          <w:sz w:val="20"/>
          <w:szCs w:val="20"/>
        </w:rPr>
      </w:pPr>
      <w:hyperlink r:id="rId12" w:history="1">
        <w:r w:rsidR="00C757A4" w:rsidRPr="00554A3F">
          <w:rPr>
            <w:rStyle w:val="Hyperlink"/>
            <w:rFonts w:ascii="Arial" w:hAnsi="Arial" w:cs="Arial"/>
            <w:sz w:val="20"/>
            <w:szCs w:val="20"/>
          </w:rPr>
          <w:t>https://homefree.healthybuilding.net/education</w:t>
        </w:r>
      </w:hyperlink>
      <w:r w:rsidR="00C757A4" w:rsidRPr="00554A3F">
        <w:rPr>
          <w:rFonts w:ascii="Arial" w:hAnsi="Arial" w:cs="Arial"/>
          <w:color w:val="000000"/>
          <w:sz w:val="20"/>
          <w:szCs w:val="20"/>
        </w:rPr>
        <w:t xml:space="preserve"> </w:t>
      </w:r>
      <w:r w:rsidR="000F0F55" w:rsidRPr="00554A3F">
        <w:rPr>
          <w:rFonts w:ascii="Arial" w:hAnsi="Arial" w:cs="Arial"/>
          <w:color w:val="000000"/>
          <w:sz w:val="20"/>
          <w:szCs w:val="20"/>
        </w:rPr>
        <w:t> </w:t>
      </w:r>
    </w:p>
    <w:p w14:paraId="55A9BEFD" w14:textId="77777777" w:rsidR="00E50215" w:rsidRPr="00554A3F" w:rsidRDefault="00E50215" w:rsidP="00554A3F">
      <w:pPr>
        <w:pStyle w:val="NormalWeb"/>
        <w:spacing w:before="0" w:beforeAutospacing="0" w:after="0" w:afterAutospacing="0"/>
        <w:ind w:left="720"/>
        <w:contextualSpacing/>
        <w:textAlignment w:val="baseline"/>
        <w:rPr>
          <w:rFonts w:ascii="Arial" w:hAnsi="Arial" w:cs="Arial"/>
          <w:color w:val="000000"/>
          <w:sz w:val="20"/>
          <w:szCs w:val="20"/>
        </w:rPr>
      </w:pPr>
    </w:p>
    <w:p w14:paraId="35555E5E" w14:textId="77777777" w:rsidR="00C757A4" w:rsidRPr="00554A3F" w:rsidRDefault="000F0F55" w:rsidP="00554A3F">
      <w:pPr>
        <w:pStyle w:val="NormalWeb"/>
        <w:numPr>
          <w:ilvl w:val="0"/>
          <w:numId w:val="15"/>
        </w:numPr>
        <w:spacing w:before="0" w:beforeAutospacing="0" w:after="0" w:afterAutospacing="0"/>
        <w:contextualSpacing/>
        <w:textAlignment w:val="baseline"/>
        <w:rPr>
          <w:rFonts w:ascii="Arial" w:hAnsi="Arial" w:cs="Arial"/>
          <w:color w:val="000000"/>
          <w:sz w:val="20"/>
          <w:szCs w:val="20"/>
        </w:rPr>
      </w:pPr>
      <w:proofErr w:type="spellStart"/>
      <w:r w:rsidRPr="00554A3F">
        <w:rPr>
          <w:rFonts w:ascii="Arial" w:hAnsi="Arial" w:cs="Arial"/>
          <w:sz w:val="20"/>
          <w:szCs w:val="20"/>
        </w:rPr>
        <w:t>HomeFree</w:t>
      </w:r>
      <w:proofErr w:type="spellEnd"/>
      <w:r w:rsidRPr="00554A3F">
        <w:rPr>
          <w:rFonts w:ascii="Arial" w:hAnsi="Arial" w:cs="Arial"/>
          <w:sz w:val="20"/>
          <w:szCs w:val="20"/>
        </w:rPr>
        <w:t xml:space="preserve"> Flooring Products Hazard Spectrum</w:t>
      </w:r>
      <w:r w:rsidR="00C757A4" w:rsidRPr="00554A3F">
        <w:rPr>
          <w:rFonts w:ascii="Arial" w:hAnsi="Arial" w:cs="Arial"/>
          <w:sz w:val="20"/>
          <w:szCs w:val="20"/>
        </w:rPr>
        <w:t xml:space="preserve">: </w:t>
      </w:r>
    </w:p>
    <w:p w14:paraId="5B2CBB84" w14:textId="45B300CF" w:rsidR="00E50215" w:rsidRPr="00554A3F" w:rsidRDefault="0046121F" w:rsidP="00554A3F">
      <w:pPr>
        <w:pStyle w:val="NormalWeb"/>
        <w:spacing w:before="0" w:beforeAutospacing="0" w:after="0" w:afterAutospacing="0"/>
        <w:ind w:left="720"/>
        <w:contextualSpacing/>
        <w:textAlignment w:val="baseline"/>
        <w:rPr>
          <w:rFonts w:ascii="Arial" w:hAnsi="Arial" w:cs="Arial"/>
          <w:color w:val="000000"/>
          <w:sz w:val="20"/>
          <w:szCs w:val="20"/>
        </w:rPr>
      </w:pPr>
      <w:hyperlink r:id="rId13" w:history="1">
        <w:r w:rsidR="00C757A4" w:rsidRPr="00554A3F">
          <w:rPr>
            <w:rStyle w:val="Hyperlink"/>
            <w:rFonts w:ascii="Arial" w:hAnsi="Arial" w:cs="Arial"/>
            <w:sz w:val="20"/>
            <w:szCs w:val="20"/>
          </w:rPr>
          <w:t>https://homefree.healthybuilding.net/products/5-flooring-products-hazard-spectrum</w:t>
        </w:r>
      </w:hyperlink>
      <w:r w:rsidR="00C757A4" w:rsidRPr="00554A3F">
        <w:rPr>
          <w:rFonts w:ascii="Arial" w:hAnsi="Arial" w:cs="Arial"/>
          <w:sz w:val="20"/>
          <w:szCs w:val="20"/>
        </w:rPr>
        <w:t xml:space="preserve"> </w:t>
      </w:r>
      <w:r w:rsidR="000F0F55" w:rsidRPr="00554A3F">
        <w:rPr>
          <w:rFonts w:ascii="Arial" w:hAnsi="Arial" w:cs="Arial"/>
          <w:color w:val="000000"/>
          <w:sz w:val="20"/>
          <w:szCs w:val="20"/>
        </w:rPr>
        <w:t> </w:t>
      </w:r>
      <w:r w:rsidR="00C757A4" w:rsidRPr="00554A3F">
        <w:rPr>
          <w:rFonts w:ascii="Arial" w:hAnsi="Arial" w:cs="Arial"/>
          <w:color w:val="000000"/>
          <w:sz w:val="20"/>
          <w:szCs w:val="20"/>
        </w:rPr>
        <w:t xml:space="preserve"> </w:t>
      </w:r>
    </w:p>
    <w:p w14:paraId="5E2299EF" w14:textId="77777777" w:rsidR="00E50215" w:rsidRPr="00554A3F" w:rsidRDefault="00E50215" w:rsidP="00554A3F">
      <w:pPr>
        <w:pStyle w:val="NormalWeb"/>
        <w:spacing w:before="0" w:beforeAutospacing="0" w:after="0" w:afterAutospacing="0"/>
        <w:ind w:left="720"/>
        <w:contextualSpacing/>
        <w:textAlignment w:val="baseline"/>
        <w:rPr>
          <w:rFonts w:ascii="Arial" w:hAnsi="Arial" w:cs="Arial"/>
          <w:color w:val="000000"/>
          <w:sz w:val="20"/>
          <w:szCs w:val="20"/>
        </w:rPr>
      </w:pPr>
    </w:p>
    <w:p w14:paraId="70783DA3" w14:textId="4769AC8D" w:rsidR="000F0F55" w:rsidRPr="00554A3F" w:rsidRDefault="000F0F55" w:rsidP="00554A3F">
      <w:pPr>
        <w:pStyle w:val="NormalWeb"/>
        <w:numPr>
          <w:ilvl w:val="0"/>
          <w:numId w:val="15"/>
        </w:numPr>
        <w:spacing w:before="0" w:beforeAutospacing="0" w:after="0" w:afterAutospacing="0"/>
        <w:contextualSpacing/>
        <w:textAlignment w:val="baseline"/>
        <w:rPr>
          <w:rFonts w:ascii="Arial" w:hAnsi="Arial" w:cs="Arial"/>
          <w:color w:val="000000"/>
          <w:sz w:val="20"/>
          <w:szCs w:val="20"/>
        </w:rPr>
      </w:pPr>
      <w:proofErr w:type="spellStart"/>
      <w:r w:rsidRPr="00554A3F">
        <w:rPr>
          <w:rFonts w:ascii="Arial" w:hAnsi="Arial" w:cs="Arial"/>
          <w:sz w:val="20"/>
          <w:szCs w:val="20"/>
        </w:rPr>
        <w:t>HomeFree</w:t>
      </w:r>
      <w:proofErr w:type="spellEnd"/>
      <w:r w:rsidRPr="00554A3F">
        <w:rPr>
          <w:rFonts w:ascii="Arial" w:hAnsi="Arial" w:cs="Arial"/>
          <w:sz w:val="20"/>
          <w:szCs w:val="20"/>
        </w:rPr>
        <w:t xml:space="preserve"> Flooring Installation Hazard Spectrum</w:t>
      </w:r>
      <w:r w:rsidR="00C757A4" w:rsidRPr="00554A3F">
        <w:rPr>
          <w:rFonts w:ascii="Arial" w:hAnsi="Arial" w:cs="Arial"/>
          <w:sz w:val="20"/>
          <w:szCs w:val="20"/>
        </w:rPr>
        <w:t>:</w:t>
      </w:r>
    </w:p>
    <w:p w14:paraId="3C0D80E1" w14:textId="0E776BF4" w:rsidR="00C757A4" w:rsidRPr="00554A3F" w:rsidRDefault="0046121F" w:rsidP="00554A3F">
      <w:pPr>
        <w:pStyle w:val="NormalWeb"/>
        <w:spacing w:before="0" w:beforeAutospacing="0" w:after="0" w:afterAutospacing="0"/>
        <w:ind w:left="720"/>
        <w:contextualSpacing/>
        <w:textAlignment w:val="baseline"/>
        <w:rPr>
          <w:rFonts w:ascii="Arial" w:hAnsi="Arial" w:cs="Arial"/>
          <w:color w:val="000000"/>
          <w:sz w:val="20"/>
          <w:szCs w:val="20"/>
        </w:rPr>
      </w:pPr>
      <w:hyperlink r:id="rId14" w:history="1">
        <w:r w:rsidR="00C757A4" w:rsidRPr="00554A3F">
          <w:rPr>
            <w:rStyle w:val="Hyperlink"/>
            <w:rFonts w:ascii="Arial" w:hAnsi="Arial" w:cs="Arial"/>
            <w:sz w:val="20"/>
            <w:szCs w:val="20"/>
          </w:rPr>
          <w:t>https://homefree.healthybuilding.net/products/43-flooring-installation-hazard-spectrum</w:t>
        </w:r>
      </w:hyperlink>
      <w:r w:rsidR="00C757A4" w:rsidRPr="00554A3F">
        <w:rPr>
          <w:rFonts w:ascii="Arial" w:hAnsi="Arial" w:cs="Arial"/>
          <w:color w:val="000000"/>
          <w:sz w:val="20"/>
          <w:szCs w:val="20"/>
        </w:rPr>
        <w:t xml:space="preserve"> </w:t>
      </w:r>
    </w:p>
    <w:p w14:paraId="7B837906" w14:textId="77777777" w:rsidR="009C0195" w:rsidRDefault="009C0195" w:rsidP="00EC77E3">
      <w:pPr>
        <w:pStyle w:val="NormalWeb"/>
        <w:spacing w:before="0" w:beforeAutospacing="0" w:after="0" w:afterAutospacing="0"/>
        <w:textAlignment w:val="baseline"/>
        <w:rPr>
          <w:rFonts w:ascii="Arial" w:hAnsi="Arial" w:cs="Arial"/>
          <w:color w:val="000000"/>
          <w:sz w:val="20"/>
          <w:szCs w:val="20"/>
        </w:rPr>
      </w:pPr>
    </w:p>
    <w:p w14:paraId="04A329BA" w14:textId="77777777" w:rsidR="009C0195" w:rsidRPr="005C48B3" w:rsidRDefault="009C0195" w:rsidP="00C757A4">
      <w:pPr>
        <w:pStyle w:val="NormalWeb"/>
        <w:spacing w:before="0" w:beforeAutospacing="0" w:after="0" w:afterAutospacing="0"/>
        <w:textAlignment w:val="baseline"/>
        <w:rPr>
          <w:rFonts w:ascii="Arial" w:hAnsi="Arial" w:cs="Arial"/>
          <w:color w:val="000000"/>
          <w:sz w:val="20"/>
          <w:szCs w:val="20"/>
        </w:rPr>
      </w:pPr>
    </w:p>
    <w:p w14:paraId="4FE191EC" w14:textId="77777777" w:rsidR="003E772D" w:rsidRDefault="003E772D" w:rsidP="00E50215">
      <w:pPr>
        <w:pStyle w:val="NormalWeb"/>
        <w:spacing w:before="0" w:beforeAutospacing="0" w:after="0" w:afterAutospacing="0"/>
        <w:ind w:left="360"/>
        <w:textAlignment w:val="baseline"/>
        <w:rPr>
          <w:color w:val="000000"/>
        </w:rPr>
      </w:pPr>
    </w:p>
    <w:p w14:paraId="7BE17342" w14:textId="77777777" w:rsidR="00F94FA1" w:rsidRDefault="00F94FA1" w:rsidP="00E560B1">
      <w:pPr>
        <w:pStyle w:val="SCT"/>
      </w:pPr>
    </w:p>
    <w:p w14:paraId="60C3427E" w14:textId="77777777" w:rsidR="0094276F" w:rsidRDefault="00E560B1" w:rsidP="00E560B1">
      <w:pPr>
        <w:pStyle w:val="SCT"/>
      </w:pPr>
      <w:r>
        <w:t>Change Log:</w:t>
      </w:r>
    </w:p>
    <w:p w14:paraId="4E76DD71" w14:textId="4F99F7C6" w:rsidR="003E772D" w:rsidRDefault="00E560B1" w:rsidP="00E560B1">
      <w:pPr>
        <w:pStyle w:val="SCT"/>
      </w:pPr>
      <w:r>
        <w:t>v1.1: Updated transparency language to include “characterized and screened” for consistency with programs including LEED and Enterprise Green Communities, and a preference for “characterized, screened, and identified.” Added additional context around transparency documents in the red text.</w:t>
      </w:r>
    </w:p>
    <w:p w14:paraId="74296D71" w14:textId="5D72A226" w:rsidR="00F54BAA" w:rsidRDefault="00F54BAA" w:rsidP="00F54BAA">
      <w:pPr>
        <w:pStyle w:val="NormalWeb"/>
        <w:spacing w:before="0" w:beforeAutospacing="0" w:after="0" w:afterAutospacing="0"/>
        <w:rPr>
          <w:rFonts w:ascii="Arial" w:hAnsi="Arial" w:cs="Arial"/>
          <w:sz w:val="20"/>
          <w:szCs w:val="20"/>
        </w:rPr>
      </w:pPr>
    </w:p>
    <w:p w14:paraId="11C37C93" w14:textId="138ED50B" w:rsidR="00363B52" w:rsidRDefault="00363B52" w:rsidP="00F54BAA">
      <w:pPr>
        <w:pStyle w:val="NormalWeb"/>
        <w:spacing w:before="0" w:beforeAutospacing="0" w:after="0" w:afterAutospacing="0"/>
        <w:rPr>
          <w:rFonts w:ascii="Arial" w:hAnsi="Arial" w:cs="Arial"/>
          <w:sz w:val="20"/>
          <w:szCs w:val="20"/>
        </w:rPr>
      </w:pPr>
    </w:p>
    <w:p w14:paraId="698FBEF7" w14:textId="77777777" w:rsidR="00363B52" w:rsidRDefault="00363B52" w:rsidP="00F54BAA">
      <w:pPr>
        <w:pStyle w:val="NormalWeb"/>
        <w:spacing w:before="0" w:beforeAutospacing="0" w:after="0" w:afterAutospacing="0"/>
        <w:rPr>
          <w:rFonts w:ascii="Arial" w:hAnsi="Arial" w:cs="Arial"/>
          <w:sz w:val="20"/>
          <w:szCs w:val="20"/>
        </w:rPr>
      </w:pPr>
    </w:p>
    <w:p w14:paraId="016D6E70" w14:textId="77777777" w:rsidR="00F54BAA" w:rsidRDefault="00F54BAA" w:rsidP="00F54BAA">
      <w:pPr>
        <w:pStyle w:val="NormalWeb"/>
        <w:spacing w:before="0" w:beforeAutospacing="0" w:after="0" w:afterAutospacing="0"/>
        <w:rPr>
          <w:rFonts w:ascii="Arial" w:hAnsi="Arial" w:cs="Arial"/>
          <w:sz w:val="20"/>
          <w:szCs w:val="20"/>
        </w:rPr>
      </w:pPr>
    </w:p>
    <w:p w14:paraId="51947872" w14:textId="77777777" w:rsidR="00F54BAA" w:rsidRDefault="00F54BAA" w:rsidP="00F54BAA">
      <w:pPr>
        <w:pStyle w:val="NormalWeb"/>
        <w:spacing w:before="0" w:beforeAutospacing="0" w:after="0" w:afterAutospacing="0"/>
        <w:rPr>
          <w:rFonts w:ascii="Arial" w:hAnsi="Arial" w:cs="Arial"/>
          <w:sz w:val="20"/>
          <w:szCs w:val="20"/>
        </w:rPr>
      </w:pPr>
    </w:p>
    <w:p w14:paraId="1A132959" w14:textId="77777777" w:rsidR="00F54BAA" w:rsidRDefault="00F54BAA" w:rsidP="00F54BAA">
      <w:pPr>
        <w:pStyle w:val="NormalWeb"/>
        <w:spacing w:before="0" w:beforeAutospacing="0" w:after="0" w:afterAutospacing="0"/>
        <w:rPr>
          <w:rFonts w:ascii="Arial" w:hAnsi="Arial" w:cs="Arial"/>
          <w:sz w:val="20"/>
          <w:szCs w:val="20"/>
        </w:rPr>
      </w:pPr>
    </w:p>
    <w:p w14:paraId="05CBB270" w14:textId="77777777" w:rsidR="00F54BAA" w:rsidRDefault="00F54BAA" w:rsidP="00F54BAA">
      <w:pPr>
        <w:pStyle w:val="NormalWeb"/>
        <w:spacing w:before="0" w:beforeAutospacing="0" w:after="0" w:afterAutospacing="0"/>
        <w:rPr>
          <w:rFonts w:ascii="Arial" w:hAnsi="Arial" w:cs="Arial"/>
          <w:sz w:val="20"/>
          <w:szCs w:val="20"/>
        </w:rPr>
      </w:pPr>
    </w:p>
    <w:p w14:paraId="104B04CC" w14:textId="77777777" w:rsidR="00F54BAA" w:rsidRDefault="00F54BAA" w:rsidP="00F54BAA">
      <w:pPr>
        <w:pStyle w:val="NormalWeb"/>
        <w:spacing w:before="0" w:beforeAutospacing="0" w:after="0" w:afterAutospacing="0"/>
        <w:rPr>
          <w:rFonts w:ascii="Arial" w:hAnsi="Arial" w:cs="Arial"/>
          <w:sz w:val="20"/>
          <w:szCs w:val="20"/>
        </w:rPr>
      </w:pPr>
    </w:p>
    <w:p w14:paraId="11B0E19D" w14:textId="77777777" w:rsidR="00F54BAA" w:rsidRDefault="00F54BAA" w:rsidP="00F54BAA">
      <w:pPr>
        <w:pStyle w:val="NormalWeb"/>
        <w:spacing w:before="0" w:beforeAutospacing="0" w:after="0" w:afterAutospacing="0"/>
        <w:rPr>
          <w:rFonts w:ascii="Arial" w:hAnsi="Arial" w:cs="Arial"/>
          <w:sz w:val="20"/>
          <w:szCs w:val="20"/>
        </w:rPr>
      </w:pPr>
    </w:p>
    <w:p w14:paraId="2F9B7D02" w14:textId="77777777" w:rsidR="00F54BAA" w:rsidRDefault="00F54BAA" w:rsidP="00F54BAA">
      <w:pPr>
        <w:pStyle w:val="NormalWeb"/>
        <w:spacing w:before="0" w:beforeAutospacing="0" w:after="0" w:afterAutospacing="0"/>
        <w:rPr>
          <w:rFonts w:ascii="Arial" w:hAnsi="Arial" w:cs="Arial"/>
          <w:sz w:val="20"/>
          <w:szCs w:val="20"/>
        </w:rPr>
      </w:pPr>
    </w:p>
    <w:p w14:paraId="4D84B20B" w14:textId="77777777" w:rsidR="00F54BAA" w:rsidRDefault="00F54BAA" w:rsidP="00F54BAA">
      <w:pPr>
        <w:pStyle w:val="NormalWeb"/>
        <w:spacing w:before="0" w:beforeAutospacing="0" w:after="0" w:afterAutospacing="0"/>
        <w:rPr>
          <w:rFonts w:ascii="Arial" w:hAnsi="Arial" w:cs="Arial"/>
          <w:sz w:val="20"/>
          <w:szCs w:val="20"/>
        </w:rPr>
      </w:pPr>
    </w:p>
    <w:p w14:paraId="397A41B1" w14:textId="77777777" w:rsidR="00F54BAA" w:rsidRDefault="00F54BAA" w:rsidP="00F54BAA">
      <w:pPr>
        <w:pStyle w:val="NormalWeb"/>
        <w:spacing w:before="0" w:beforeAutospacing="0" w:after="0" w:afterAutospacing="0"/>
        <w:rPr>
          <w:rFonts w:ascii="Arial" w:hAnsi="Arial" w:cs="Arial"/>
          <w:sz w:val="20"/>
          <w:szCs w:val="20"/>
        </w:rPr>
      </w:pPr>
    </w:p>
    <w:p w14:paraId="2F304711" w14:textId="77777777" w:rsidR="00F54BAA" w:rsidRDefault="00F54BAA" w:rsidP="00F54BAA">
      <w:pPr>
        <w:pStyle w:val="NormalWeb"/>
        <w:spacing w:before="0" w:beforeAutospacing="0" w:after="0" w:afterAutospacing="0"/>
        <w:rPr>
          <w:rFonts w:ascii="Arial" w:hAnsi="Arial" w:cs="Arial"/>
          <w:sz w:val="20"/>
          <w:szCs w:val="20"/>
        </w:rPr>
      </w:pPr>
    </w:p>
    <w:p w14:paraId="61110FA9" w14:textId="77777777" w:rsidR="00F54BAA" w:rsidRDefault="00F54BAA" w:rsidP="00F54BAA">
      <w:pPr>
        <w:pStyle w:val="NormalWeb"/>
        <w:spacing w:before="0" w:beforeAutospacing="0" w:after="0" w:afterAutospacing="0"/>
        <w:rPr>
          <w:rFonts w:ascii="Arial" w:hAnsi="Arial" w:cs="Arial"/>
          <w:sz w:val="20"/>
          <w:szCs w:val="20"/>
        </w:rPr>
      </w:pPr>
    </w:p>
    <w:p w14:paraId="25334BC7" w14:textId="77777777" w:rsidR="00F54BAA" w:rsidRDefault="00F54BAA" w:rsidP="00F54BAA">
      <w:pPr>
        <w:pStyle w:val="NormalWeb"/>
        <w:spacing w:before="0" w:beforeAutospacing="0" w:after="0" w:afterAutospacing="0"/>
        <w:rPr>
          <w:rFonts w:ascii="Arial" w:hAnsi="Arial" w:cs="Arial"/>
          <w:sz w:val="20"/>
          <w:szCs w:val="20"/>
        </w:rPr>
      </w:pPr>
    </w:p>
    <w:p w14:paraId="53F3B4BC" w14:textId="77777777" w:rsidR="00F54BAA" w:rsidRDefault="00F54BAA" w:rsidP="00F54BAA">
      <w:pPr>
        <w:pStyle w:val="NormalWeb"/>
        <w:spacing w:before="0" w:beforeAutospacing="0" w:after="0" w:afterAutospacing="0"/>
        <w:rPr>
          <w:rFonts w:ascii="Arial" w:hAnsi="Arial" w:cs="Arial"/>
          <w:sz w:val="20"/>
          <w:szCs w:val="20"/>
        </w:rPr>
      </w:pPr>
    </w:p>
    <w:p w14:paraId="33CE7EBB" w14:textId="77777777" w:rsidR="00F54BAA" w:rsidRDefault="00F54BAA" w:rsidP="00F54BAA">
      <w:pPr>
        <w:pStyle w:val="NormalWeb"/>
        <w:spacing w:before="0" w:beforeAutospacing="0" w:after="0" w:afterAutospacing="0"/>
        <w:rPr>
          <w:rFonts w:ascii="Arial" w:hAnsi="Arial" w:cs="Arial"/>
          <w:sz w:val="20"/>
          <w:szCs w:val="20"/>
        </w:rPr>
      </w:pPr>
    </w:p>
    <w:p w14:paraId="2A50451B" w14:textId="77777777" w:rsidR="00F54BAA" w:rsidRDefault="00F54BAA" w:rsidP="00F54BAA">
      <w:pPr>
        <w:pStyle w:val="NormalWeb"/>
        <w:spacing w:before="0" w:beforeAutospacing="0" w:after="0" w:afterAutospacing="0"/>
        <w:rPr>
          <w:rFonts w:ascii="Arial" w:hAnsi="Arial" w:cs="Arial"/>
          <w:sz w:val="20"/>
          <w:szCs w:val="20"/>
        </w:rPr>
      </w:pPr>
    </w:p>
    <w:p w14:paraId="6766A52F" w14:textId="77777777" w:rsidR="00F54BAA" w:rsidRDefault="00F54BAA" w:rsidP="00F54BAA">
      <w:pPr>
        <w:pStyle w:val="NormalWeb"/>
        <w:spacing w:before="0" w:beforeAutospacing="0" w:after="0" w:afterAutospacing="0"/>
        <w:rPr>
          <w:rFonts w:ascii="Arial" w:hAnsi="Arial" w:cs="Arial"/>
          <w:sz w:val="20"/>
          <w:szCs w:val="20"/>
        </w:rPr>
      </w:pPr>
    </w:p>
    <w:p w14:paraId="7B255B96" w14:textId="63377DB4" w:rsidR="00F54BAA" w:rsidRPr="00F54BAA" w:rsidRDefault="00F54BAA" w:rsidP="00F54BAA">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09 30 00 Ceramic and Porcelain Tiling</w:t>
      </w:r>
    </w:p>
    <w:p w14:paraId="0C8F1E66" w14:textId="77013232" w:rsidR="00F54BAA" w:rsidRPr="00406A57" w:rsidRDefault="00F54BAA" w:rsidP="00F54BAA">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 xml:space="preserve">(Light Green on </w:t>
      </w:r>
      <w:r w:rsidR="00406A57" w:rsidRPr="00406A57">
        <w:rPr>
          <w:rFonts w:ascii="Arial" w:hAnsi="Arial" w:cs="Arial"/>
          <w:i/>
          <w:iCs/>
          <w:color w:val="000000"/>
          <w:sz w:val="36"/>
          <w:szCs w:val="36"/>
        </w:rPr>
        <w:t xml:space="preserve">the </w:t>
      </w:r>
      <w:hyperlink r:id="rId15" w:history="1">
        <w:proofErr w:type="spellStart"/>
        <w:r w:rsidR="00406A57" w:rsidRPr="00406A57">
          <w:rPr>
            <w:rStyle w:val="Hyperlink"/>
            <w:rFonts w:ascii="Arial" w:hAnsi="Arial" w:cs="Arial"/>
            <w:i/>
            <w:iCs/>
            <w:sz w:val="36"/>
            <w:szCs w:val="36"/>
          </w:rPr>
          <w:t>HomeFree</w:t>
        </w:r>
        <w:proofErr w:type="spellEnd"/>
        <w:r w:rsidR="00406A57"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698DDBB6" w14:textId="77777777" w:rsidR="00F54BAA" w:rsidRPr="005C48B3" w:rsidRDefault="00F54BAA" w:rsidP="00F54BAA">
      <w:pPr>
        <w:pStyle w:val="NormalWeb"/>
        <w:spacing w:before="0" w:beforeAutospacing="0" w:after="0" w:afterAutospacing="0"/>
        <w:rPr>
          <w:rFonts w:ascii="Arial" w:hAnsi="Arial" w:cs="Arial"/>
          <w:color w:val="000000"/>
          <w:sz w:val="20"/>
          <w:szCs w:val="20"/>
        </w:rPr>
      </w:pPr>
    </w:p>
    <w:p w14:paraId="5A9B22B3" w14:textId="77777777" w:rsidR="00083B7F" w:rsidRDefault="00083B7F" w:rsidP="00F54BAA">
      <w:pPr>
        <w:pStyle w:val="PRT"/>
        <w:numPr>
          <w:ilvl w:val="0"/>
          <w:numId w:val="0"/>
        </w:numPr>
        <w:jc w:val="left"/>
      </w:pPr>
    </w:p>
    <w:p w14:paraId="1BA7E061" w14:textId="7C90D07C" w:rsidR="0046121F" w:rsidRDefault="0046121F" w:rsidP="00406A57">
      <w:pPr>
        <w:pStyle w:val="ART"/>
        <w:numPr>
          <w:ilvl w:val="0"/>
          <w:numId w:val="0"/>
        </w:numPr>
        <w:sectPr w:rsidR="0046121F" w:rsidSect="001E0D9E">
          <w:headerReference w:type="default" r:id="rId16"/>
          <w:footnotePr>
            <w:numRestart w:val="eachSect"/>
          </w:footnotePr>
          <w:endnotePr>
            <w:numFmt w:val="decimal"/>
          </w:endnotePr>
          <w:pgSz w:w="12240" w:h="15840"/>
          <w:pgMar w:top="1440" w:right="1440" w:bottom="1440" w:left="1440" w:header="720" w:footer="720" w:gutter="0"/>
          <w:cols w:space="720"/>
        </w:sectPr>
      </w:pPr>
    </w:p>
    <w:p w14:paraId="1257B452" w14:textId="77777777" w:rsidR="00D1046B" w:rsidRDefault="00F40F81" w:rsidP="00E97112">
      <w:pPr>
        <w:pStyle w:val="SCT"/>
        <w:jc w:val="center"/>
        <w:rPr>
          <w:rStyle w:val="NUM"/>
        </w:rPr>
      </w:pPr>
      <w:bookmarkStart w:id="2" w:name="Tile"/>
      <w:bookmarkEnd w:id="2"/>
      <w:r w:rsidRPr="00EB6198">
        <w:lastRenderedPageBreak/>
        <w:t xml:space="preserve">SECTION </w:t>
      </w:r>
      <w:r w:rsidR="00731601">
        <w:rPr>
          <w:rStyle w:val="NUM"/>
        </w:rPr>
        <w:t>09 3000</w:t>
      </w:r>
    </w:p>
    <w:p w14:paraId="49AD616A" w14:textId="027CCBB3" w:rsidR="00F40F81" w:rsidRDefault="00F40F81" w:rsidP="00AC26EE">
      <w:pPr>
        <w:pStyle w:val="SCT"/>
        <w:jc w:val="center"/>
        <w:rPr>
          <w:rStyle w:val="NAM"/>
        </w:rPr>
      </w:pPr>
      <w:r w:rsidRPr="00EB6198">
        <w:rPr>
          <w:rStyle w:val="NAM"/>
        </w:rPr>
        <w:t>TILING</w:t>
      </w:r>
    </w:p>
    <w:p w14:paraId="4EB37999" w14:textId="14801ABD" w:rsidR="00DC23AB" w:rsidRPr="009C0195" w:rsidRDefault="009C0195" w:rsidP="009C0195">
      <w:pPr>
        <w:pStyle w:val="PR1"/>
        <w:numPr>
          <w:ilvl w:val="0"/>
          <w:numId w:val="0"/>
        </w:numPr>
        <w:rPr>
          <w:i/>
          <w:iCs/>
          <w:color w:val="FF0000"/>
        </w:r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720DF30B" w14:textId="1AE94806" w:rsidR="0066288B" w:rsidRDefault="00F40F81" w:rsidP="009C0195">
      <w:pPr>
        <w:pStyle w:val="PRT"/>
      </w:pPr>
      <w:r w:rsidRPr="00EB6198">
        <w:t>GENERAL</w:t>
      </w:r>
    </w:p>
    <w:p w14:paraId="40C4C21A" w14:textId="21F3FF0C" w:rsidR="0024401B" w:rsidRPr="00B60E1B" w:rsidRDefault="0024401B" w:rsidP="0024401B">
      <w:pPr>
        <w:pStyle w:val="ART"/>
        <w:spacing w:before="480"/>
      </w:pPr>
      <w:r w:rsidRPr="00B60E1B">
        <w:t>REFERENCE STANDARDS</w:t>
      </w:r>
    </w:p>
    <w:p w14:paraId="36F751A5" w14:textId="77777777" w:rsidR="0024401B" w:rsidRPr="00B60E1B" w:rsidRDefault="0024401B" w:rsidP="0024401B">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4903EE0C" w14:textId="77777777" w:rsidR="0024401B" w:rsidRPr="006712CE" w:rsidRDefault="0024401B" w:rsidP="0024401B">
      <w:pPr>
        <w:pStyle w:val="PR2"/>
      </w:pPr>
      <w:r w:rsidRPr="00B60E1B">
        <w:t xml:space="preserve">Rule 1168 - "Adhesive and Sealant Applications", South Coast Air Quality </w:t>
      </w:r>
      <w:r w:rsidRPr="006712CE">
        <w:t xml:space="preserve">Management District (SCAQMD), State of California </w:t>
      </w:r>
      <w:hyperlink r:id="rId17" w:history="1">
        <w:r w:rsidRPr="006712CE">
          <w:rPr>
            <w:rStyle w:val="Hyperlink"/>
          </w:rPr>
          <w:t>http://www.aqmd.gov/docs/default-source/rule-book/reg-xi/rule-1168.pdf</w:t>
        </w:r>
      </w:hyperlink>
      <w:r w:rsidRPr="006712CE">
        <w:t xml:space="preserve"> </w:t>
      </w:r>
    </w:p>
    <w:p w14:paraId="36D02AA9" w14:textId="77777777" w:rsidR="00F40F81" w:rsidRPr="00EB6198" w:rsidRDefault="00F40F81" w:rsidP="00D1046B">
      <w:pPr>
        <w:pStyle w:val="ART"/>
      </w:pPr>
      <w:r w:rsidRPr="00EB6198">
        <w:t>ACTION SUBMITTALS</w:t>
      </w:r>
    </w:p>
    <w:p w14:paraId="6B01693D" w14:textId="77777777" w:rsidR="00745A88" w:rsidRDefault="00745A88" w:rsidP="00745A88">
      <w:pPr>
        <w:pStyle w:val="PR1"/>
      </w:pPr>
      <w:bookmarkStart w:id="3" w:name="_Hlk520129022"/>
      <w:bookmarkStart w:id="4" w:name="_Hlk23081172"/>
      <w:r>
        <w:t>Sustainable Design Submittals:</w:t>
      </w:r>
    </w:p>
    <w:p w14:paraId="54A9D713" w14:textId="77777777" w:rsidR="00C8249C" w:rsidRDefault="0024401B" w:rsidP="0024401B">
      <w:pPr>
        <w:pStyle w:val="PR2"/>
      </w:pPr>
      <w:bookmarkStart w:id="5" w:name="_Hlk24979648"/>
      <w:bookmarkStart w:id="6" w:name="_Hlk24980256"/>
      <w:bookmarkEnd w:id="3"/>
      <w:bookmarkEnd w:id="4"/>
      <w:r w:rsidRPr="003A4CEA">
        <w:t>Product Data</w:t>
      </w:r>
      <w:r w:rsidRPr="0001125D">
        <w:t xml:space="preserve">: </w:t>
      </w:r>
    </w:p>
    <w:bookmarkEnd w:id="5"/>
    <w:bookmarkEnd w:id="6"/>
    <w:p w14:paraId="5926AD21" w14:textId="77777777" w:rsidR="00CF2ED3" w:rsidRDefault="0024401B" w:rsidP="00C8249C">
      <w:pPr>
        <w:pStyle w:val="PR3"/>
      </w:pPr>
      <w:r w:rsidRPr="00CF051B">
        <w:t xml:space="preserve">For </w:t>
      </w:r>
      <w:r w:rsidR="00CE571F">
        <w:t>grout</w:t>
      </w:r>
      <w:r>
        <w:t xml:space="preserve"> products</w:t>
      </w:r>
      <w:r w:rsidRPr="00CF051B">
        <w:t xml:space="preserve"> indicating </w:t>
      </w:r>
      <w:r>
        <w:t xml:space="preserve">compliance with </w:t>
      </w:r>
      <w:r w:rsidR="00CF2ED3">
        <w:t>General Emissions Evaluation.</w:t>
      </w:r>
    </w:p>
    <w:p w14:paraId="000AC8F3" w14:textId="0730AC0D" w:rsidR="0024401B" w:rsidRDefault="00CF2ED3" w:rsidP="00CF2ED3">
      <w:pPr>
        <w:pStyle w:val="PR3"/>
      </w:pPr>
      <w:bookmarkStart w:id="7" w:name="_Hlk520121118"/>
      <w:r w:rsidRPr="00E83051">
        <w:t>For adhesives and sealants</w:t>
      </w:r>
      <w:r>
        <w:t>, indicating</w:t>
      </w:r>
      <w:r w:rsidRPr="00CF051B">
        <w:t xml:space="preserve"> </w:t>
      </w:r>
      <w:r>
        <w:t xml:space="preserve">compliance with General Emissions Evaluation and </w:t>
      </w:r>
      <w:r w:rsidRPr="00CF051B">
        <w:t>VOC content</w:t>
      </w:r>
      <w:r>
        <w:t xml:space="preserve"> requirements for Wet Applied Products.</w:t>
      </w:r>
      <w:bookmarkEnd w:id="7"/>
      <w:r w:rsidR="0024401B">
        <w:t xml:space="preserve"> </w:t>
      </w:r>
    </w:p>
    <w:p w14:paraId="7A495E7B" w14:textId="1F07BDC7" w:rsidR="0024401B" w:rsidRDefault="00CE571F" w:rsidP="00C8249C">
      <w:pPr>
        <w:pStyle w:val="PR3"/>
      </w:pPr>
      <w:r>
        <w:t xml:space="preserve">For flooring products indicating compliance with </w:t>
      </w:r>
      <w:r w:rsidR="00A7683E">
        <w:t>F</w:t>
      </w:r>
      <w:r>
        <w:t xml:space="preserve">looring </w:t>
      </w:r>
      <w:r w:rsidR="00A7683E">
        <w:t>C</w:t>
      </w:r>
      <w:r>
        <w:t xml:space="preserve">ontent </w:t>
      </w:r>
      <w:r w:rsidR="00A7683E">
        <w:t>R</w:t>
      </w:r>
      <w:r>
        <w:t>estrictions.</w:t>
      </w:r>
    </w:p>
    <w:p w14:paraId="070839A3" w14:textId="5128AEBE" w:rsidR="00D160EE" w:rsidRDefault="00D160EE" w:rsidP="00D160EE">
      <w:pPr>
        <w:pStyle w:val="PR3"/>
      </w:pPr>
      <w:r w:rsidRPr="0001125D">
        <w:t>For recycled content, indicating post</w:t>
      </w:r>
      <w:r>
        <w:t>-</w:t>
      </w:r>
      <w:r w:rsidRPr="0001125D">
        <w:t>consumer and pre</w:t>
      </w:r>
      <w:r>
        <w:t>-</w:t>
      </w:r>
      <w:r w:rsidRPr="0001125D">
        <w:t>consumer recycled content.</w:t>
      </w:r>
    </w:p>
    <w:p w14:paraId="78DBE46D" w14:textId="77777777" w:rsidR="00D160EE" w:rsidRDefault="00D160EE" w:rsidP="00D160EE">
      <w:pPr>
        <w:pStyle w:val="PR2"/>
      </w:pPr>
      <w:r w:rsidRPr="003A4CEA">
        <w:t xml:space="preserve">Building Product Disclosure Requirements: </w:t>
      </w:r>
      <w:r>
        <w:t>provide the following information:</w:t>
      </w:r>
    </w:p>
    <w:p w14:paraId="328F0133" w14:textId="3163859A" w:rsidR="00D160EE" w:rsidRDefault="00D160EE" w:rsidP="00D160EE">
      <w:pPr>
        <w:pStyle w:val="PR3"/>
      </w:pPr>
      <w:r w:rsidRPr="00E2231B">
        <w:t xml:space="preserve">Material Ingredients </w:t>
      </w:r>
      <w:r>
        <w:t>D</w:t>
      </w:r>
      <w:r w:rsidRPr="00E2231B">
        <w:t>ocumentation demonstrating the chemical inventory of the produ</w:t>
      </w:r>
      <w:r>
        <w:t>ct to at least 0.1% (1</w:t>
      </w:r>
      <w:r w:rsidR="00955FE2">
        <w:t>,</w:t>
      </w:r>
      <w:r>
        <w:t>000</w:t>
      </w:r>
      <w:r w:rsidR="00F54B21">
        <w:t xml:space="preserve"> </w:t>
      </w:r>
      <w:r>
        <w:t>ppm)</w:t>
      </w:r>
      <w:r w:rsidR="00030C47" w:rsidRPr="00030C47">
        <w:rPr>
          <w:highlight w:val="yellow"/>
        </w:rPr>
        <w:t xml:space="preserve"> </w:t>
      </w:r>
      <w:r w:rsidR="00030C47" w:rsidRPr="00406A57">
        <w:t>with all content characterized and screened</w:t>
      </w:r>
      <w:r>
        <w:t>.</w:t>
      </w:r>
    </w:p>
    <w:p w14:paraId="5139995E" w14:textId="7FC014A6" w:rsidR="00D160EE" w:rsidRDefault="00D160EE" w:rsidP="00D160EE">
      <w:pPr>
        <w:pStyle w:val="PR2"/>
      </w:pPr>
      <w:r w:rsidRPr="003A4CEA">
        <w:t>Product Certificates</w:t>
      </w:r>
      <w:r w:rsidRPr="0001125D">
        <w:t>: For regional materials, indicating location of material manufacturer and point of extraction, harvest, or recovery for each raw material. Include distance to Project.</w:t>
      </w:r>
    </w:p>
    <w:p w14:paraId="6EF1A597" w14:textId="77777777" w:rsidR="00F40F81" w:rsidRPr="00EB6198" w:rsidRDefault="00F40F81" w:rsidP="00D1046B">
      <w:pPr>
        <w:pStyle w:val="PRT"/>
      </w:pPr>
      <w:r w:rsidRPr="00EB6198">
        <w:t>PRODUCTS</w:t>
      </w:r>
    </w:p>
    <w:p w14:paraId="476A83AC" w14:textId="77777777" w:rsidR="00D96211" w:rsidRDefault="00D96211" w:rsidP="00D96211">
      <w:pPr>
        <w:pStyle w:val="ART"/>
      </w:pPr>
      <w:r w:rsidRPr="00EB6198">
        <w:t>TILE PRODUCTS</w:t>
      </w:r>
    </w:p>
    <w:p w14:paraId="5C4A3406" w14:textId="77777777" w:rsidR="00D96211" w:rsidRPr="00EA2F45" w:rsidRDefault="00D96211" w:rsidP="00D96211">
      <w:pPr>
        <w:pStyle w:val="PR1"/>
      </w:pPr>
      <w:r w:rsidRPr="00027996">
        <w:rPr>
          <w:rStyle w:val="SAhyperlink"/>
          <w:color w:val="auto"/>
          <w:u w:val="none"/>
        </w:rPr>
        <w:t>Manufacturers</w:t>
      </w:r>
      <w:r w:rsidRPr="00027996">
        <w:t>:</w:t>
      </w:r>
      <w:r w:rsidRPr="00996829">
        <w:t xml:space="preserve">  Subject to compliance with requirements, provide products by one of the following:</w:t>
      </w:r>
    </w:p>
    <w:p w14:paraId="25BAC284" w14:textId="77777777" w:rsidR="00D96211" w:rsidRPr="00EA2F45" w:rsidRDefault="00D96211" w:rsidP="00D96211">
      <w:pPr>
        <w:pStyle w:val="PR2"/>
        <w:rPr>
          <w:bCs/>
        </w:rPr>
      </w:pPr>
      <w:r w:rsidRPr="00EA2F45">
        <w:rPr>
          <w:rStyle w:val="SAhyperlink"/>
          <w:bCs/>
          <w:color w:val="auto"/>
          <w:u w:val="none"/>
        </w:rPr>
        <w:t>Crossville, Inc</w:t>
      </w:r>
      <w:r w:rsidRPr="00EA2F45">
        <w:rPr>
          <w:bCs/>
        </w:rPr>
        <w:t>.</w:t>
      </w:r>
    </w:p>
    <w:p w14:paraId="08C510DB" w14:textId="77777777" w:rsidR="00D96211" w:rsidRPr="00EA2F45" w:rsidRDefault="00D96211" w:rsidP="00D96211">
      <w:pPr>
        <w:pStyle w:val="PR2"/>
        <w:rPr>
          <w:bCs/>
        </w:rPr>
      </w:pPr>
      <w:r w:rsidRPr="00EA2F45">
        <w:rPr>
          <w:rStyle w:val="SAhyperlink"/>
          <w:bCs/>
          <w:color w:val="auto"/>
          <w:u w:val="none"/>
        </w:rPr>
        <w:t>Daltile; Division of Dal-Tile International Inc</w:t>
      </w:r>
      <w:r w:rsidRPr="00EA2F45">
        <w:rPr>
          <w:bCs/>
        </w:rPr>
        <w:t>.</w:t>
      </w:r>
    </w:p>
    <w:p w14:paraId="0B245F4E" w14:textId="77777777" w:rsidR="00F40F81" w:rsidRDefault="00F40F81" w:rsidP="00D1046B">
      <w:pPr>
        <w:pStyle w:val="ART"/>
      </w:pPr>
      <w:r w:rsidRPr="00EB6198">
        <w:lastRenderedPageBreak/>
        <w:t>PRODUCTS, GENERAL</w:t>
      </w:r>
    </w:p>
    <w:p w14:paraId="0D68DA3A" w14:textId="2A8C922E" w:rsidR="00C60CCF" w:rsidRDefault="00C60CCF" w:rsidP="00C60CCF">
      <w:pPr>
        <w:pStyle w:val="PR1"/>
        <w:numPr>
          <w:ilvl w:val="0"/>
          <w:numId w:val="0"/>
        </w:numPr>
        <w:rPr>
          <w:rStyle w:val="read-more-content"/>
          <w:i/>
          <w:color w:val="FF0000"/>
        </w:rPr>
      </w:pPr>
      <w:r w:rsidRPr="00DC23AB">
        <w:rPr>
          <w:i/>
          <w:color w:val="FF0000"/>
        </w:rPr>
        <w:t xml:space="preserve">HBN recommends preferring products that have documentation publicly disclosing their chemical content. </w:t>
      </w:r>
      <w:r w:rsidRPr="00DC23AB">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DC23AB">
        <w:rPr>
          <w:rStyle w:val="read-more-content"/>
          <w:i/>
          <w:color w:val="FF0000"/>
        </w:rPr>
        <w:t>fenceline</w:t>
      </w:r>
      <w:proofErr w:type="spellEnd"/>
      <w:r w:rsidRPr="00DC23AB">
        <w:rPr>
          <w:rStyle w:val="read-more-content"/>
          <w:i/>
          <w:color w:val="FF0000"/>
        </w:rPr>
        <w:t xml:space="preserve"> communities. More information on the importance of content transparency can be found </w:t>
      </w:r>
      <w:hyperlink r:id="rId18" w:history="1">
        <w:r w:rsidRPr="00DC23AB">
          <w:rPr>
            <w:rStyle w:val="Hyperlink"/>
            <w:i/>
            <w:color w:val="FF0000"/>
          </w:rPr>
          <w:t>here</w:t>
        </w:r>
      </w:hyperlink>
      <w:r w:rsidRPr="00DC23AB">
        <w:rPr>
          <w:rStyle w:val="read-more-content"/>
          <w:i/>
          <w:color w:val="FF0000"/>
        </w:rPr>
        <w:t>.</w:t>
      </w:r>
    </w:p>
    <w:p w14:paraId="6DD0C540" w14:textId="7D2C2095" w:rsidR="00030C47" w:rsidRPr="00406A57" w:rsidRDefault="00030C47" w:rsidP="00C60CCF">
      <w:pPr>
        <w:pStyle w:val="PR1"/>
        <w:numPr>
          <w:ilvl w:val="0"/>
          <w:numId w:val="0"/>
        </w:numPr>
      </w:pPr>
      <w:r w:rsidRPr="00406A5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406A57">
        <w:rPr>
          <w:i/>
          <w:iCs/>
          <w:color w:val="FF0000"/>
        </w:rPr>
        <w:t>100 ppm</w:t>
      </w:r>
      <w:proofErr w:type="gramEnd"/>
      <w:r w:rsidRPr="00406A5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406A57">
        <w:rPr>
          <w:i/>
          <w:iCs/>
          <w:color w:val="FF0000"/>
        </w:rPr>
        <w:t>100 ppm</w:t>
      </w:r>
      <w:proofErr w:type="gramEnd"/>
      <w:r w:rsidRPr="00406A57">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406A57">
        <w:rPr>
          <w:i/>
          <w:iCs/>
          <w:color w:val="FF0000"/>
        </w:rPr>
        <w:t>Declare's</w:t>
      </w:r>
      <w:proofErr w:type="spellEnd"/>
      <w:r w:rsidRPr="00406A57">
        <w:rPr>
          <w:i/>
          <w:iCs/>
          <w:color w:val="FF0000"/>
        </w:rPr>
        <w:t xml:space="preserve"> third-party verification program are most preferred, we acknowledge that this is a very high bar to reach and encourage preference for products that have disclosures along the continuum.</w:t>
      </w:r>
    </w:p>
    <w:p w14:paraId="0A88A0F7" w14:textId="47AC1756" w:rsidR="00157E4E" w:rsidRPr="00406A57" w:rsidRDefault="00157E4E" w:rsidP="00157E4E">
      <w:pPr>
        <w:pStyle w:val="PR1"/>
      </w:pPr>
      <w:bookmarkStart w:id="8" w:name="_Hlk24958114"/>
      <w:bookmarkStart w:id="9" w:name="_Hlk22225434"/>
      <w:bookmarkStart w:id="10" w:name="_Hlk520117919"/>
      <w:bookmarkStart w:id="11" w:name="_Hlk520129122"/>
      <w:bookmarkStart w:id="12" w:name="_Hlk529286138"/>
      <w:bookmarkStart w:id="13" w:name="_Hlk526350437"/>
      <w:bookmarkStart w:id="14" w:name="_Hlk530468288"/>
      <w:r w:rsidRPr="00406A57">
        <w:t>Provide Material Ingredients Documentation demonstrating the chemical inventory of the product to at least 0.1% (1</w:t>
      </w:r>
      <w:r w:rsidR="00030C47" w:rsidRPr="00406A57">
        <w:t>,</w:t>
      </w:r>
      <w:r w:rsidRPr="00406A57">
        <w:t>000</w:t>
      </w:r>
      <w:r w:rsidR="00F54B21" w:rsidRPr="00406A57">
        <w:t xml:space="preserve"> </w:t>
      </w:r>
      <w:r w:rsidRPr="00406A57">
        <w:t>ppm)</w:t>
      </w:r>
      <w:r w:rsidR="00030C47" w:rsidRPr="00406A57">
        <w:t xml:space="preserve"> with all content characterized and screened</w:t>
      </w:r>
      <w:r w:rsidRPr="00406A57">
        <w:t>.  Documentation demonstrating the chemical inventory to at least 0.01% (100</w:t>
      </w:r>
      <w:r w:rsidR="00F54B21" w:rsidRPr="00406A57">
        <w:t xml:space="preserve"> </w:t>
      </w:r>
      <w:r w:rsidRPr="00406A57">
        <w:t xml:space="preserve">ppm) </w:t>
      </w:r>
      <w:r w:rsidR="00030C47" w:rsidRPr="00406A57">
        <w:t xml:space="preserve">with all content characterized, screened, and identified, </w:t>
      </w:r>
      <w:r w:rsidRPr="00406A57">
        <w:t>and</w:t>
      </w:r>
      <w:r w:rsidR="00030C47" w:rsidRPr="00406A57">
        <w:t>/or</w:t>
      </w:r>
      <w:r w:rsidRPr="00406A57">
        <w:t xml:space="preserve"> verified through the HPD or Declare </w:t>
      </w:r>
      <w:r w:rsidR="00055260" w:rsidRPr="00406A57">
        <w:t>L</w:t>
      </w:r>
      <w:r w:rsidRPr="00406A57">
        <w:t>abel third-party verification program is preferred.</w:t>
      </w:r>
    </w:p>
    <w:bookmarkEnd w:id="8"/>
    <w:p w14:paraId="3693D88E" w14:textId="77777777" w:rsidR="00623A21" w:rsidRPr="0032341C" w:rsidRDefault="00623A21" w:rsidP="00623A21">
      <w:pPr>
        <w:pStyle w:val="PR2"/>
      </w:pPr>
      <w:r w:rsidRPr="0032341C">
        <w:t>For each product, provide copies of all available current product disclosures from the following list:</w:t>
      </w:r>
    </w:p>
    <w:p w14:paraId="60E79B99" w14:textId="77777777" w:rsidR="00623A21" w:rsidRPr="0032341C" w:rsidRDefault="00623A21" w:rsidP="00623A21">
      <w:pPr>
        <w:pStyle w:val="PR3"/>
      </w:pPr>
      <w:r w:rsidRPr="0032341C">
        <w:t>Health Product Declaration (HPD).</w:t>
      </w:r>
    </w:p>
    <w:p w14:paraId="30491885" w14:textId="77777777" w:rsidR="00623A21" w:rsidRPr="0032341C" w:rsidRDefault="00623A21" w:rsidP="00623A21">
      <w:pPr>
        <w:pStyle w:val="PR3"/>
      </w:pPr>
      <w:r w:rsidRPr="0032341C">
        <w:t>Declare Label.</w:t>
      </w:r>
    </w:p>
    <w:bookmarkEnd w:id="9"/>
    <w:p w14:paraId="7F3E7B48" w14:textId="77777777" w:rsidR="0049207C" w:rsidRPr="00623A21" w:rsidRDefault="0049207C" w:rsidP="0049207C">
      <w:pPr>
        <w:pStyle w:val="PR1"/>
        <w:tabs>
          <w:tab w:val="clear" w:pos="864"/>
          <w:tab w:val="left" w:pos="846"/>
        </w:tabs>
      </w:pPr>
      <w:r w:rsidRPr="00623A21">
        <w:t xml:space="preserve">Low-emitting requirements – </w:t>
      </w:r>
      <w:r w:rsidR="002E4A4A">
        <w:t>Tile Grout</w:t>
      </w:r>
    </w:p>
    <w:p w14:paraId="1B0C789D" w14:textId="77777777" w:rsidR="00D96211" w:rsidRDefault="00D96211" w:rsidP="00D96211">
      <w:pPr>
        <w:pStyle w:val="PR2"/>
      </w:pPr>
      <w:bookmarkStart w:id="15" w:name="_Hlk22979158"/>
      <w:bookmarkStart w:id="16" w:name="_Hlk520117978"/>
      <w:bookmarkEnd w:id="10"/>
      <w:bookmarkEnd w:id="11"/>
      <w:bookmarkEnd w:id="12"/>
      <w:r>
        <w:t xml:space="preserve">General Emissions Evaluation:  Preference will be given to products that are </w:t>
      </w:r>
      <w:r w:rsidRPr="0050547C">
        <w:t xml:space="preserve">tested and determined compliant in accordance with </w:t>
      </w:r>
      <w:r w:rsidR="00462415">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487BD176" w14:textId="77777777" w:rsidR="00D96211" w:rsidRPr="0050547C" w:rsidRDefault="00D96211" w:rsidP="00D96211">
      <w:pPr>
        <w:pStyle w:val="PR3"/>
      </w:pPr>
      <w:r>
        <w:t>Residential scenario is preferred.</w:t>
      </w:r>
    </w:p>
    <w:bookmarkEnd w:id="15"/>
    <w:p w14:paraId="511F7F12" w14:textId="2C771676" w:rsidR="0049207C" w:rsidRDefault="0049207C" w:rsidP="0049207C">
      <w:pPr>
        <w:pStyle w:val="PR1"/>
      </w:pPr>
      <w:r w:rsidRPr="00D96211">
        <w:t>Low-emitting requirements – Adhesives and Sealants</w:t>
      </w:r>
      <w:r>
        <w:t>:</w:t>
      </w:r>
    </w:p>
    <w:p w14:paraId="405AC243" w14:textId="77777777" w:rsidR="00416820" w:rsidRDefault="00416820" w:rsidP="00416820">
      <w:pPr>
        <w:pStyle w:val="PR2"/>
      </w:pPr>
      <w:r>
        <w:t xml:space="preserve">General Emissions Evaluation:  Preference will be given to products that are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74DB4D51" w14:textId="77777777" w:rsidR="00416820" w:rsidRPr="0050547C" w:rsidRDefault="00416820" w:rsidP="00416820">
      <w:pPr>
        <w:pStyle w:val="PR3"/>
      </w:pPr>
      <w:r>
        <w:t>Residential scenario is preferred.</w:t>
      </w:r>
    </w:p>
    <w:p w14:paraId="1C32197C" w14:textId="77777777" w:rsidR="0049207C" w:rsidRDefault="0049207C" w:rsidP="0049207C">
      <w:pPr>
        <w:pStyle w:val="PR2"/>
        <w:numPr>
          <w:ilvl w:val="5"/>
          <w:numId w:val="2"/>
        </w:numPr>
      </w:pPr>
      <w:r w:rsidRPr="00280589">
        <w:t xml:space="preserve">VOC Content Requirements for Wet Applied Products:  </w:t>
      </w:r>
      <w:r w:rsidRPr="00497205">
        <w:t xml:space="preserve">All adhesives and sealants wet-applied </w:t>
      </w:r>
      <w:bookmarkStart w:id="17" w:name="_Hlk516729558"/>
      <w:r w:rsidRPr="00497205">
        <w:t xml:space="preserve">on site </w:t>
      </w:r>
      <w:bookmarkEnd w:id="17"/>
      <w:r w:rsidRPr="00497205">
        <w:t xml:space="preserve">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490863AB" w14:textId="77777777" w:rsidR="0049207C" w:rsidRDefault="0049207C" w:rsidP="0049207C">
      <w:pPr>
        <w:pStyle w:val="PR2"/>
        <w:numPr>
          <w:ilvl w:val="5"/>
          <w:numId w:val="2"/>
        </w:numPr>
      </w:pPr>
      <w:r w:rsidRPr="00FB1E5F">
        <w:lastRenderedPageBreak/>
        <w:t>Methylene chloride and perchloroethylene shall not be intentionally added in paints, coatings, adhesives, or sealants.</w:t>
      </w:r>
    </w:p>
    <w:p w14:paraId="61E464BF" w14:textId="77777777" w:rsidR="0049207C" w:rsidRDefault="0049207C" w:rsidP="0049207C">
      <w:pPr>
        <w:pStyle w:val="PR2"/>
        <w:numPr>
          <w:ilvl w:val="5"/>
          <w:numId w:val="2"/>
        </w:numPr>
      </w:pPr>
      <w:bookmarkStart w:id="18" w:name="_Hlk520097019"/>
      <w:r w:rsidRPr="00700956">
        <w:t>Do not use adhesives that contain urea formaldehyde</w:t>
      </w:r>
      <w:bookmarkEnd w:id="18"/>
      <w:r>
        <w:t>.</w:t>
      </w:r>
    </w:p>
    <w:p w14:paraId="11F9D41F" w14:textId="77777777" w:rsidR="00EA2F45" w:rsidRDefault="00EA2F45" w:rsidP="00EA2F45">
      <w:pPr>
        <w:pStyle w:val="PR2"/>
        <w:numPr>
          <w:ilvl w:val="0"/>
          <w:numId w:val="0"/>
        </w:numPr>
      </w:pPr>
    </w:p>
    <w:p w14:paraId="384B6FD8" w14:textId="77777777" w:rsidR="00104011" w:rsidRPr="00DC23AB" w:rsidRDefault="00EA2F45" w:rsidP="00EA2F45">
      <w:pPr>
        <w:pStyle w:val="PR2"/>
        <w:numPr>
          <w:ilvl w:val="0"/>
          <w:numId w:val="0"/>
        </w:numPr>
        <w:rPr>
          <w:i/>
          <w:color w:val="FF0000"/>
        </w:rPr>
      </w:pPr>
      <w:r w:rsidRPr="00DC23AB">
        <w:rPr>
          <w:i/>
          <w:color w:val="FF0000"/>
        </w:rPr>
        <w:t>Ceramic tiles made without toxic glazes can be relatively low-impact materials for a flooring installation; however, some tile glazes may contain lead compounds.</w:t>
      </w:r>
      <w:r w:rsidR="00104011" w:rsidRPr="00DC23AB">
        <w:rPr>
          <w:i/>
          <w:color w:val="FF0000"/>
        </w:rPr>
        <w:t xml:space="preserve"> Use of heavy metals like lead in tile manufacturing can expose tile plant workers, surrounding communities, and watersheds during manufacturing. Heavy metal releases can also occur in the cutting of ceramic tile during construction and during demolition and disposal. Less understood are potential exposures during use, especially when tiles are cleaned or abraded over time.</w:t>
      </w:r>
      <w:r w:rsidRPr="00DC23AB">
        <w:rPr>
          <w:i/>
          <w:color w:val="FF0000"/>
        </w:rPr>
        <w:t xml:space="preserve"> </w:t>
      </w:r>
    </w:p>
    <w:p w14:paraId="410E8F5B" w14:textId="77777777" w:rsidR="00104011" w:rsidRPr="00DC23AB" w:rsidRDefault="00104011" w:rsidP="00EA2F45">
      <w:pPr>
        <w:pStyle w:val="PR2"/>
        <w:numPr>
          <w:ilvl w:val="0"/>
          <w:numId w:val="0"/>
        </w:numPr>
        <w:rPr>
          <w:i/>
          <w:color w:val="FF0000"/>
        </w:rPr>
      </w:pPr>
    </w:p>
    <w:p w14:paraId="669E6063" w14:textId="77777777" w:rsidR="00EA2F45" w:rsidRPr="00EA2F45" w:rsidRDefault="00EA2F45" w:rsidP="00EA2F45">
      <w:pPr>
        <w:pStyle w:val="PR2"/>
        <w:numPr>
          <w:ilvl w:val="0"/>
          <w:numId w:val="0"/>
        </w:numPr>
        <w:rPr>
          <w:i/>
          <w:color w:val="FF0000"/>
        </w:rPr>
      </w:pPr>
      <w:r w:rsidRPr="00DC23AB">
        <w:rPr>
          <w:i/>
          <w:color w:val="FF0000"/>
        </w:rPr>
        <w:t xml:space="preserve">Use tiles that don’t contain intentionally added lead. </w:t>
      </w:r>
      <w:r w:rsidR="003E5B87" w:rsidRPr="00DC23AB">
        <w:rPr>
          <w:i/>
          <w:color w:val="FF0000"/>
        </w:rPr>
        <w:t>Also, be aware that l</w:t>
      </w:r>
      <w:r w:rsidRPr="00DC23AB">
        <w:rPr>
          <w:i/>
          <w:color w:val="FF0000"/>
        </w:rPr>
        <w:t>ead can be unintentionally included. Avoid tiles with non-specific post-consumer recycled content or with recycled cathode ray tubes (CRTs) from TV sets and computer monitors, which contain high concentrations of lead.</w:t>
      </w:r>
    </w:p>
    <w:p w14:paraId="64E496FF" w14:textId="018AC53E" w:rsidR="00CE571F" w:rsidRDefault="00CE571F" w:rsidP="00CE571F">
      <w:pPr>
        <w:pStyle w:val="PR1"/>
        <w:numPr>
          <w:ilvl w:val="4"/>
          <w:numId w:val="2"/>
        </w:numPr>
      </w:pPr>
      <w:bookmarkStart w:id="19" w:name="_Hlk534218264"/>
      <w:bookmarkStart w:id="20" w:name="_Hlk531869672"/>
      <w:bookmarkEnd w:id="13"/>
      <w:bookmarkEnd w:id="14"/>
      <w:bookmarkEnd w:id="16"/>
      <w:r>
        <w:t xml:space="preserve">Flooring </w:t>
      </w:r>
      <w:r w:rsidR="00A7683E">
        <w:t>Content R</w:t>
      </w:r>
      <w:r>
        <w:t>estrictions:</w:t>
      </w:r>
    </w:p>
    <w:p w14:paraId="30819718" w14:textId="77777777" w:rsidR="00CE571F" w:rsidRDefault="00CE571F" w:rsidP="00CE571F">
      <w:pPr>
        <w:pStyle w:val="PR2"/>
        <w:jc w:val="left"/>
      </w:pPr>
      <w:r w:rsidRPr="00462415">
        <w:t>No intentionally added lead compounds.</w:t>
      </w:r>
    </w:p>
    <w:p w14:paraId="768E411E" w14:textId="77777777" w:rsidR="00CE571F" w:rsidRDefault="00CE571F" w:rsidP="00CE571F">
      <w:pPr>
        <w:pStyle w:val="PR2"/>
        <w:jc w:val="left"/>
      </w:pPr>
      <w:r w:rsidRPr="00462415">
        <w:t>No cathode ray tube (CRT) content or other post-consumer recycled content that may contain lead.</w:t>
      </w:r>
    </w:p>
    <w:p w14:paraId="4A650E17" w14:textId="77777777" w:rsidR="00EA2F45" w:rsidRDefault="00EA2F45" w:rsidP="00EA2F45">
      <w:pPr>
        <w:pStyle w:val="PR2"/>
        <w:numPr>
          <w:ilvl w:val="0"/>
          <w:numId w:val="0"/>
        </w:numPr>
        <w:jc w:val="left"/>
        <w:rPr>
          <w:i/>
          <w:color w:val="FF0000"/>
        </w:rPr>
      </w:pPr>
    </w:p>
    <w:p w14:paraId="21DA5B4E" w14:textId="77777777" w:rsidR="00EA2F45" w:rsidRDefault="00EA2F45" w:rsidP="00EA2F45">
      <w:pPr>
        <w:pStyle w:val="PR2"/>
        <w:numPr>
          <w:ilvl w:val="0"/>
          <w:numId w:val="0"/>
        </w:numPr>
        <w:jc w:val="left"/>
      </w:pPr>
      <w:r w:rsidRPr="00DC23AB">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w:t>
      </w:r>
      <w:r w:rsidR="003E5B87" w:rsidRPr="00DC23AB">
        <w:rPr>
          <w:i/>
          <w:color w:val="FF0000"/>
        </w:rPr>
        <w:t>s, which are often hazardous,</w:t>
      </w:r>
      <w:r w:rsidRPr="00DC23AB">
        <w:rPr>
          <w:i/>
          <w:color w:val="FF0000"/>
        </w:rPr>
        <w:t xml:space="preserve"> can migrate out of products and end up in the dust of interior spaces where people can become exposed.</w:t>
      </w:r>
    </w:p>
    <w:p w14:paraId="50ED75BC" w14:textId="77777777" w:rsidR="00D96211" w:rsidRPr="002A360D" w:rsidRDefault="00D96211" w:rsidP="00D96211">
      <w:pPr>
        <w:pStyle w:val="PR1"/>
      </w:pPr>
      <w:r w:rsidRPr="002A360D">
        <w:t>Additional Restrictions and Requirements:</w:t>
      </w:r>
    </w:p>
    <w:p w14:paraId="40CA8231" w14:textId="77777777" w:rsidR="00CE571F" w:rsidRDefault="00CE571F" w:rsidP="00CE571F">
      <w:pPr>
        <w:pStyle w:val="PR2"/>
      </w:pPr>
      <w:r>
        <w:t>Products must not be marketed as antimicrobial and claim or imply a health benefit.</w:t>
      </w:r>
    </w:p>
    <w:p w14:paraId="33F163EC" w14:textId="77777777" w:rsidR="00976AFE" w:rsidRDefault="00976AFE" w:rsidP="00CE571F">
      <w:pPr>
        <w:pStyle w:val="PR2"/>
      </w:pPr>
      <w:r>
        <w:rPr>
          <w:color w:val="000000"/>
        </w:rPr>
        <w:t>Provide products manufactured and extracted within 100 miles of the project site whenever possible.</w:t>
      </w:r>
    </w:p>
    <w:bookmarkEnd w:id="19"/>
    <w:bookmarkEnd w:id="20"/>
    <w:p w14:paraId="4E933192" w14:textId="77777777" w:rsidR="00F40F81" w:rsidRDefault="00F40F81" w:rsidP="00D1046B">
      <w:pPr>
        <w:pStyle w:val="ART"/>
      </w:pPr>
      <w:r w:rsidRPr="00EB6198">
        <w:t>TILE PRODUCTS</w:t>
      </w:r>
    </w:p>
    <w:p w14:paraId="7FE189E6" w14:textId="77777777" w:rsidR="00190988" w:rsidRDefault="00190988" w:rsidP="00190988">
      <w:pPr>
        <w:pStyle w:val="NormalWeb"/>
        <w:spacing w:before="0" w:beforeAutospacing="0" w:after="0" w:afterAutospacing="0"/>
        <w:rPr>
          <w:rFonts w:ascii="Arial" w:hAnsi="Arial" w:cs="Arial"/>
          <w:i/>
          <w:iCs/>
          <w:color w:val="FF0000"/>
          <w:sz w:val="20"/>
          <w:szCs w:val="20"/>
        </w:rPr>
      </w:pPr>
    </w:p>
    <w:p w14:paraId="0A7430EC" w14:textId="60793120" w:rsidR="00EA2F45" w:rsidRPr="00DC23AB" w:rsidRDefault="00EA2F45" w:rsidP="00B228CF">
      <w:pPr>
        <w:pStyle w:val="NormalWeb"/>
        <w:spacing w:before="0" w:beforeAutospacing="0" w:after="0" w:afterAutospacing="0"/>
        <w:rPr>
          <w:rFonts w:ascii="Arial" w:hAnsi="Arial" w:cs="Arial"/>
          <w:i/>
          <w:iCs/>
          <w:color w:val="FF0000"/>
          <w:sz w:val="20"/>
          <w:szCs w:val="20"/>
        </w:rPr>
      </w:pPr>
      <w:r w:rsidRPr="00DC23AB">
        <w:rPr>
          <w:rFonts w:ascii="Arial" w:hAnsi="Arial" w:cs="Arial"/>
          <w:i/>
          <w:iCs/>
          <w:color w:val="FF0000"/>
          <w:sz w:val="20"/>
          <w:szCs w:val="20"/>
        </w:rPr>
        <w:t xml:space="preserve">Below are example </w:t>
      </w:r>
      <w:r w:rsidR="00EC77E3">
        <w:rPr>
          <w:rFonts w:ascii="Arial" w:hAnsi="Arial" w:cs="Arial"/>
          <w:i/>
          <w:iCs/>
          <w:color w:val="FF0000"/>
          <w:sz w:val="20"/>
          <w:szCs w:val="20"/>
        </w:rPr>
        <w:t xml:space="preserve">manufacturers with </w:t>
      </w:r>
      <w:r w:rsidRPr="00DC23AB">
        <w:rPr>
          <w:rFonts w:ascii="Arial" w:hAnsi="Arial" w:cs="Arial"/>
          <w:i/>
          <w:iCs/>
          <w:color w:val="FF0000"/>
          <w:sz w:val="20"/>
          <w:szCs w:val="20"/>
        </w:rPr>
        <w:t xml:space="preserve">products that met the </w:t>
      </w:r>
      <w:proofErr w:type="spellStart"/>
      <w:r w:rsidRPr="00DC23AB">
        <w:rPr>
          <w:rFonts w:ascii="Arial" w:hAnsi="Arial" w:cs="Arial"/>
          <w:i/>
          <w:iCs/>
          <w:color w:val="FF0000"/>
          <w:sz w:val="20"/>
          <w:szCs w:val="20"/>
        </w:rPr>
        <w:t>HomeFree</w:t>
      </w:r>
      <w:proofErr w:type="spellEnd"/>
      <w:r w:rsidRPr="00DC23AB">
        <w:rPr>
          <w:rFonts w:ascii="Arial" w:hAnsi="Arial" w:cs="Arial"/>
          <w:i/>
          <w:iCs/>
          <w:color w:val="FF0000"/>
          <w:sz w:val="20"/>
          <w:szCs w:val="20"/>
        </w:rPr>
        <w:t xml:space="preserve"> healthier material guidance at the time the </w:t>
      </w:r>
      <w:proofErr w:type="spellStart"/>
      <w:r w:rsidRPr="00DC23AB">
        <w:rPr>
          <w:rFonts w:ascii="Arial" w:hAnsi="Arial" w:cs="Arial"/>
          <w:i/>
          <w:iCs/>
          <w:color w:val="FF0000"/>
          <w:sz w:val="20"/>
          <w:szCs w:val="20"/>
        </w:rPr>
        <w:t>HomeFree</w:t>
      </w:r>
      <w:proofErr w:type="spellEnd"/>
      <w:r w:rsidRPr="00DC23AB">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268584A9" w14:textId="77777777" w:rsidR="00910EC1" w:rsidRPr="00DC23AB" w:rsidRDefault="00910EC1" w:rsidP="00B228CF">
      <w:pPr>
        <w:pStyle w:val="NormalWeb"/>
        <w:spacing w:before="0" w:beforeAutospacing="0" w:after="0" w:afterAutospacing="0"/>
        <w:rPr>
          <w:rFonts w:ascii="Arial" w:hAnsi="Arial" w:cs="Arial"/>
          <w:i/>
          <w:iCs/>
          <w:color w:val="FF0000"/>
          <w:sz w:val="20"/>
          <w:szCs w:val="20"/>
        </w:rPr>
      </w:pPr>
    </w:p>
    <w:p w14:paraId="6B3F0056" w14:textId="77777777" w:rsidR="00C60CCF" w:rsidRPr="00DC23AB" w:rsidRDefault="00EA2F45" w:rsidP="00B228CF">
      <w:pPr>
        <w:pStyle w:val="NormalWeb"/>
        <w:spacing w:before="0" w:beforeAutospacing="0" w:after="0" w:afterAutospacing="0"/>
        <w:rPr>
          <w:rFonts w:ascii="Arial" w:hAnsi="Arial" w:cs="Arial"/>
          <w:i/>
          <w:iCs/>
          <w:color w:val="FF0000"/>
          <w:sz w:val="20"/>
          <w:szCs w:val="20"/>
        </w:rPr>
      </w:pPr>
      <w:r w:rsidRPr="00DC23AB">
        <w:rPr>
          <w:rFonts w:ascii="Arial" w:hAnsi="Arial" w:cs="Arial"/>
          <w:i/>
          <w:iCs/>
          <w:color w:val="FF0000"/>
          <w:sz w:val="20"/>
          <w:szCs w:val="20"/>
        </w:rPr>
        <w:t>Crossville confirmed to Healthy Building Network that all of their products are free of intentionally a</w:t>
      </w:r>
      <w:r w:rsidR="00C60CCF" w:rsidRPr="00DC23AB">
        <w:rPr>
          <w:rFonts w:ascii="Arial" w:hAnsi="Arial" w:cs="Arial"/>
          <w:i/>
          <w:iCs/>
          <w:color w:val="FF0000"/>
          <w:sz w:val="20"/>
          <w:szCs w:val="20"/>
        </w:rPr>
        <w:t>dded lead and do not contain</w:t>
      </w:r>
      <w:r w:rsidRPr="00DC23AB">
        <w:rPr>
          <w:rFonts w:ascii="Arial" w:hAnsi="Arial" w:cs="Arial"/>
          <w:i/>
          <w:iCs/>
          <w:color w:val="FF0000"/>
          <w:sz w:val="20"/>
          <w:szCs w:val="20"/>
        </w:rPr>
        <w:t xml:space="preserve"> recycled content that may contain lead.</w:t>
      </w:r>
      <w:r w:rsidR="00C60CCF" w:rsidRPr="00DC23AB">
        <w:rPr>
          <w:rFonts w:ascii="Arial" w:hAnsi="Arial" w:cs="Arial"/>
          <w:i/>
          <w:iCs/>
          <w:color w:val="FF0000"/>
          <w:sz w:val="20"/>
          <w:szCs w:val="20"/>
        </w:rPr>
        <w:t xml:space="preserve"> All of their porcelain tile products thereby meet the requirements of these specifications.  </w:t>
      </w:r>
    </w:p>
    <w:p w14:paraId="6AFCE53E" w14:textId="77777777" w:rsidR="00B228CF" w:rsidRPr="00DC23AB" w:rsidRDefault="00B228CF" w:rsidP="00B228CF">
      <w:pPr>
        <w:pStyle w:val="NormalWeb"/>
        <w:spacing w:before="0" w:beforeAutospacing="0" w:after="0" w:afterAutospacing="0"/>
        <w:rPr>
          <w:rFonts w:ascii="Arial" w:hAnsi="Arial" w:cs="Arial"/>
          <w:i/>
          <w:iCs/>
          <w:color w:val="FF0000"/>
          <w:sz w:val="20"/>
          <w:szCs w:val="20"/>
        </w:rPr>
      </w:pPr>
    </w:p>
    <w:p w14:paraId="02F35B10" w14:textId="77777777" w:rsidR="00EA2F45" w:rsidRPr="00DC23AB" w:rsidRDefault="0046121F" w:rsidP="00C60CCF">
      <w:pPr>
        <w:pStyle w:val="NormalWeb"/>
        <w:spacing w:before="0" w:beforeAutospacing="0" w:after="240" w:afterAutospacing="0"/>
        <w:rPr>
          <w:color w:val="FF0000"/>
          <w:sz w:val="20"/>
          <w:szCs w:val="20"/>
        </w:rPr>
      </w:pPr>
      <w:hyperlink r:id="rId19" w:history="1">
        <w:r w:rsidR="00C60CCF" w:rsidRPr="00DC23AB">
          <w:rPr>
            <w:rStyle w:val="Hyperlink"/>
            <w:rFonts w:ascii="Arial" w:hAnsi="Arial" w:cs="Arial"/>
            <w:i/>
            <w:iCs/>
            <w:color w:val="FF0000"/>
            <w:sz w:val="20"/>
            <w:szCs w:val="20"/>
          </w:rPr>
          <w:t>Daltile’s website</w:t>
        </w:r>
      </w:hyperlink>
      <w:r w:rsidR="00C60CCF" w:rsidRPr="00DC23AB">
        <w:rPr>
          <w:rFonts w:ascii="Arial" w:hAnsi="Arial" w:cs="Arial"/>
          <w:i/>
          <w:iCs/>
          <w:color w:val="FF0000"/>
          <w:sz w:val="20"/>
          <w:szCs w:val="20"/>
        </w:rPr>
        <w:t xml:space="preserve"> states that they do not intentionally add lead to their products with the exception of a specialty red glaze. HBN was unable to determine which products use this glaze or whether any</w:t>
      </w:r>
      <w:r w:rsidR="003E5B87" w:rsidRPr="00DC23AB">
        <w:rPr>
          <w:rFonts w:ascii="Arial" w:hAnsi="Arial" w:cs="Arial"/>
          <w:i/>
          <w:iCs/>
          <w:color w:val="FF0000"/>
          <w:sz w:val="20"/>
          <w:szCs w:val="20"/>
        </w:rPr>
        <w:t xml:space="preserve"> Daltile</w:t>
      </w:r>
      <w:r w:rsidR="00C60CCF" w:rsidRPr="00DC23AB">
        <w:rPr>
          <w:rFonts w:ascii="Arial" w:hAnsi="Arial" w:cs="Arial"/>
          <w:i/>
          <w:iCs/>
          <w:color w:val="FF0000"/>
          <w:sz w:val="20"/>
          <w:szCs w:val="20"/>
        </w:rPr>
        <w:t xml:space="preserve"> products contain post-consumer recycled content that may contain lead. Check with the manufacturer to ensure any products you want to specify meet the requirements of this specification.</w:t>
      </w:r>
    </w:p>
    <w:p w14:paraId="4CF918B4" w14:textId="446AB1D6" w:rsidR="00EA2F45" w:rsidRPr="00DC23AB" w:rsidRDefault="00EA2F45" w:rsidP="00C60CCF">
      <w:pPr>
        <w:pStyle w:val="NormalWeb"/>
        <w:spacing w:before="0" w:beforeAutospacing="0" w:after="240" w:afterAutospacing="0"/>
        <w:rPr>
          <w:color w:val="FF0000"/>
          <w:sz w:val="20"/>
          <w:szCs w:val="20"/>
        </w:rPr>
      </w:pPr>
      <w:r w:rsidRPr="00DC23AB">
        <w:rPr>
          <w:rFonts w:ascii="Arial" w:hAnsi="Arial" w:cs="Arial"/>
          <w:i/>
          <w:iCs/>
          <w:color w:val="FF0000"/>
          <w:sz w:val="20"/>
          <w:szCs w:val="20"/>
        </w:rPr>
        <w:t xml:space="preserve">Products in </w:t>
      </w:r>
      <w:r w:rsidRPr="00DC23AB">
        <w:rPr>
          <w:rFonts w:ascii="Arial" w:hAnsi="Arial" w:cs="Arial"/>
          <w:b/>
          <w:bCs/>
          <w:i/>
          <w:iCs/>
          <w:color w:val="FF0000"/>
          <w:sz w:val="20"/>
          <w:szCs w:val="20"/>
        </w:rPr>
        <w:t>bold</w:t>
      </w:r>
      <w:r w:rsidRPr="00DC23AB">
        <w:rPr>
          <w:rFonts w:ascii="Arial" w:hAnsi="Arial" w:cs="Arial"/>
          <w:i/>
          <w:iCs/>
          <w:color w:val="FF0000"/>
          <w:sz w:val="20"/>
          <w:szCs w:val="20"/>
        </w:rPr>
        <w:t xml:space="preserve"> had one of the following material ingredient transparency labels </w:t>
      </w:r>
      <w:r w:rsidR="00030C47" w:rsidRPr="00406A57">
        <w:rPr>
          <w:rFonts w:ascii="Arial" w:hAnsi="Arial" w:cs="Arial"/>
          <w:i/>
          <w:iCs/>
          <w:color w:val="FF0000"/>
          <w:sz w:val="20"/>
          <w:szCs w:val="20"/>
        </w:rPr>
        <w:t>with content characterized and screened to at least 1,000 ppm</w:t>
      </w:r>
      <w:r w:rsidR="00030C47" w:rsidRPr="00DC23AB">
        <w:rPr>
          <w:rFonts w:ascii="Arial" w:hAnsi="Arial" w:cs="Arial"/>
          <w:i/>
          <w:iCs/>
          <w:color w:val="FF0000"/>
          <w:sz w:val="20"/>
          <w:szCs w:val="20"/>
        </w:rPr>
        <w:t xml:space="preserve"> </w:t>
      </w:r>
      <w:r w:rsidRPr="00DC23AB">
        <w:rPr>
          <w:rFonts w:ascii="Arial" w:hAnsi="Arial" w:cs="Arial"/>
          <w:i/>
          <w:iCs/>
          <w:color w:val="FF0000"/>
          <w:sz w:val="20"/>
          <w:szCs w:val="20"/>
        </w:rPr>
        <w:t xml:space="preserve">at the time the </w:t>
      </w:r>
      <w:proofErr w:type="spellStart"/>
      <w:r w:rsidRPr="00DC23AB">
        <w:rPr>
          <w:rFonts w:ascii="Arial" w:hAnsi="Arial" w:cs="Arial"/>
          <w:i/>
          <w:iCs/>
          <w:color w:val="FF0000"/>
          <w:sz w:val="20"/>
          <w:szCs w:val="20"/>
        </w:rPr>
        <w:t>HomeFree</w:t>
      </w:r>
      <w:proofErr w:type="spellEnd"/>
      <w:r w:rsidRPr="00DC23AB">
        <w:rPr>
          <w:rFonts w:ascii="Arial" w:hAnsi="Arial" w:cs="Arial"/>
          <w:i/>
          <w:iCs/>
          <w:color w:val="FF0000"/>
          <w:sz w:val="20"/>
          <w:szCs w:val="20"/>
        </w:rPr>
        <w:t xml:space="preserve"> Specifications were created:</w:t>
      </w:r>
    </w:p>
    <w:p w14:paraId="0B358B76" w14:textId="4E54B1FB" w:rsidR="00EA2F45" w:rsidRPr="00DC23AB" w:rsidRDefault="00EA2F45" w:rsidP="00C60CCF">
      <w:pPr>
        <w:pStyle w:val="PRT"/>
        <w:numPr>
          <w:ilvl w:val="0"/>
          <w:numId w:val="9"/>
        </w:numPr>
        <w:spacing w:before="0"/>
        <w:rPr>
          <w:i/>
          <w:color w:val="FF0000"/>
        </w:rPr>
      </w:pPr>
      <w:r w:rsidRPr="00DC23AB">
        <w:rPr>
          <w:i/>
          <w:color w:val="FF0000"/>
        </w:rPr>
        <w:t xml:space="preserve">Health Product Declarations (HPDs) — HPDs use a standard reporting format for disclosing a product’s contents and associated </w:t>
      </w:r>
      <w:r w:rsidR="00DC23AB">
        <w:rPr>
          <w:i/>
          <w:color w:val="FF0000"/>
        </w:rPr>
        <w:t xml:space="preserve">health </w:t>
      </w:r>
      <w:r w:rsidRPr="00DC23AB">
        <w:rPr>
          <w:i/>
          <w:color w:val="FF0000"/>
        </w:rPr>
        <w:t xml:space="preserve">hazards. </w:t>
      </w:r>
      <w:r w:rsidR="00DC23AB">
        <w:rPr>
          <w:i/>
          <w:color w:val="FF0000"/>
        </w:rPr>
        <w:t xml:space="preserve">They are an inventory tool and do not provide </w:t>
      </w:r>
      <w:r w:rsidR="00DC23AB">
        <w:rPr>
          <w:i/>
          <w:color w:val="FF0000"/>
        </w:rPr>
        <w:lastRenderedPageBreak/>
        <w:t>explicit judgement on safer products</w:t>
      </w:r>
      <w:r w:rsidRPr="00DC23AB">
        <w:rPr>
          <w:i/>
          <w:color w:val="FF0000"/>
        </w:rPr>
        <w:t>.</w:t>
      </w:r>
      <w:r w:rsidR="00DC23AB">
        <w:rPr>
          <w:i/>
          <w:color w:val="FF0000"/>
        </w:rPr>
        <w:t xml:space="preserve"> </w:t>
      </w:r>
      <w:r w:rsidRPr="00DC23AB">
        <w:rPr>
          <w:i/>
          <w:color w:val="FF0000"/>
        </w:rPr>
        <w:t>Products that currently comply with this standard can be found</w:t>
      </w:r>
      <w:r w:rsidR="00910EC1" w:rsidRPr="00DC23AB">
        <w:rPr>
          <w:i/>
          <w:iCs/>
          <w:color w:val="FF0000"/>
        </w:rPr>
        <w:t xml:space="preserve"> </w:t>
      </w:r>
      <w:hyperlink r:id="rId20" w:history="1">
        <w:r w:rsidR="00910EC1" w:rsidRPr="00DC23AB">
          <w:rPr>
            <w:rStyle w:val="Hyperlink"/>
            <w:i/>
            <w:iCs/>
            <w:color w:val="FF0000"/>
          </w:rPr>
          <w:t>here</w:t>
        </w:r>
      </w:hyperlink>
      <w:r w:rsidR="00910EC1" w:rsidRPr="00DC23AB">
        <w:rPr>
          <w:i/>
          <w:iCs/>
          <w:color w:val="FF0000"/>
        </w:rPr>
        <w:t>.</w:t>
      </w:r>
    </w:p>
    <w:p w14:paraId="2033DEB9" w14:textId="564E2A87" w:rsidR="00EA2F45" w:rsidRPr="00DC23AB" w:rsidRDefault="00EA2F45" w:rsidP="00C60CCF">
      <w:pPr>
        <w:pStyle w:val="PRT"/>
        <w:numPr>
          <w:ilvl w:val="0"/>
          <w:numId w:val="9"/>
        </w:numPr>
        <w:spacing w:before="0"/>
        <w:rPr>
          <w:i/>
          <w:color w:val="FF0000"/>
        </w:rPr>
      </w:pPr>
      <w:r w:rsidRPr="00DC23AB">
        <w:rPr>
          <w:i/>
          <w:color w:val="FF0000"/>
        </w:rPr>
        <w:t xml:space="preserve">Declare Labels — Declare Labels </w:t>
      </w:r>
      <w:r w:rsidR="00DC23AB">
        <w:rPr>
          <w:i/>
          <w:color w:val="FF0000"/>
        </w:rPr>
        <w:t xml:space="preserve">disclose what a product is made of, where it comes from, and where it goes at the end of its life. Declare Labels also indicate whether products contain </w:t>
      </w:r>
      <w:r w:rsidRPr="00DC23AB">
        <w:rPr>
          <w:i/>
          <w:color w:val="FF0000"/>
        </w:rPr>
        <w:t>chemicals on the Living Building Challenge Red List. Products that currently comply with this standard can be found</w:t>
      </w:r>
      <w:r w:rsidR="00910EC1" w:rsidRPr="00DC23AB">
        <w:rPr>
          <w:i/>
          <w:iCs/>
          <w:color w:val="FF0000"/>
        </w:rPr>
        <w:t xml:space="preserve"> </w:t>
      </w:r>
      <w:hyperlink r:id="rId21" w:history="1">
        <w:r w:rsidR="00910EC1" w:rsidRPr="00DC23AB">
          <w:rPr>
            <w:rStyle w:val="Hyperlink"/>
            <w:i/>
            <w:iCs/>
            <w:color w:val="FF0000"/>
          </w:rPr>
          <w:t>here</w:t>
        </w:r>
      </w:hyperlink>
      <w:r w:rsidR="00910EC1" w:rsidRPr="00DC23AB">
        <w:rPr>
          <w:i/>
          <w:iCs/>
          <w:color w:val="FF0000"/>
        </w:rPr>
        <w:t>.</w:t>
      </w:r>
    </w:p>
    <w:p w14:paraId="00F4232C" w14:textId="77777777" w:rsidR="002D360B" w:rsidRPr="00023906" w:rsidRDefault="00F40F81" w:rsidP="00C60CCF">
      <w:pPr>
        <w:pStyle w:val="PR1"/>
      </w:pPr>
      <w:r w:rsidRPr="00EB6198">
        <w:t xml:space="preserve">Tile Type:  </w:t>
      </w:r>
      <w:r w:rsidR="00D96211">
        <w:t>P</w:t>
      </w:r>
      <w:r w:rsidR="002D360B" w:rsidRPr="00EB6198">
        <w:t>rovide one of the following</w:t>
      </w:r>
      <w:r w:rsidR="00D96211">
        <w:t xml:space="preserve"> products</w:t>
      </w:r>
      <w:r w:rsidR="002D360B" w:rsidRPr="00EB6198">
        <w:t>:</w:t>
      </w:r>
    </w:p>
    <w:p w14:paraId="30F5F8CC" w14:textId="77777777" w:rsidR="002D360B" w:rsidRPr="00027996" w:rsidRDefault="00D96211" w:rsidP="00C60CCF">
      <w:pPr>
        <w:pStyle w:val="PR2"/>
      </w:pPr>
      <w:r w:rsidRPr="00EA2F45">
        <w:rPr>
          <w:rStyle w:val="SAhyperlink"/>
          <w:b/>
          <w:color w:val="auto"/>
          <w:u w:val="none"/>
        </w:rPr>
        <w:t xml:space="preserve">Porcelain Tile by </w:t>
      </w:r>
      <w:r w:rsidR="002D360B" w:rsidRPr="00EA2F45">
        <w:rPr>
          <w:rStyle w:val="SAhyperlink"/>
          <w:b/>
          <w:color w:val="auto"/>
          <w:u w:val="none"/>
        </w:rPr>
        <w:t>Crossville, Inc</w:t>
      </w:r>
      <w:r w:rsidR="002D360B" w:rsidRPr="00027996">
        <w:t>.</w:t>
      </w:r>
    </w:p>
    <w:p w14:paraId="67566B39" w14:textId="77777777" w:rsidR="002D360B" w:rsidRPr="00027996" w:rsidRDefault="002D360B" w:rsidP="00C60CCF">
      <w:pPr>
        <w:pStyle w:val="PR2"/>
      </w:pPr>
      <w:r w:rsidRPr="00027996">
        <w:rPr>
          <w:rStyle w:val="SAhyperlink"/>
          <w:color w:val="auto"/>
          <w:u w:val="none"/>
        </w:rPr>
        <w:t>Daltile; Division of Dal-Tile International Inc</w:t>
      </w:r>
      <w:r w:rsidRPr="00027996">
        <w:t>.</w:t>
      </w:r>
    </w:p>
    <w:p w14:paraId="795C4920" w14:textId="77777777" w:rsidR="00D96211" w:rsidRDefault="00D96211" w:rsidP="00C60CCF">
      <w:pPr>
        <w:pStyle w:val="PR3"/>
      </w:pPr>
      <w:r w:rsidRPr="00EA2F45">
        <w:rPr>
          <w:b/>
        </w:rPr>
        <w:t>Ceramic</w:t>
      </w:r>
      <w:r w:rsidR="002E4A4A" w:rsidRPr="00EA2F45">
        <w:rPr>
          <w:b/>
        </w:rPr>
        <w:t xml:space="preserve"> or</w:t>
      </w:r>
      <w:r w:rsidRPr="00EA2F45">
        <w:rPr>
          <w:b/>
        </w:rPr>
        <w:t xml:space="preserve"> Porcelain tiles including </w:t>
      </w:r>
      <w:proofErr w:type="spellStart"/>
      <w:r w:rsidRPr="00EA2F45">
        <w:rPr>
          <w:b/>
        </w:rPr>
        <w:t>Marazzi</w:t>
      </w:r>
      <w:proofErr w:type="spellEnd"/>
      <w:r w:rsidRPr="00EA2F45">
        <w:rPr>
          <w:b/>
        </w:rPr>
        <w:t xml:space="preserve">, </w:t>
      </w:r>
      <w:proofErr w:type="spellStart"/>
      <w:r w:rsidRPr="00EA2F45">
        <w:rPr>
          <w:b/>
        </w:rPr>
        <w:t>Ragno</w:t>
      </w:r>
      <w:proofErr w:type="spellEnd"/>
      <w:r w:rsidRPr="00EA2F45">
        <w:rPr>
          <w:b/>
        </w:rPr>
        <w:t>, American Olean or Mohawk brands</w:t>
      </w:r>
      <w:r>
        <w:t>.</w:t>
      </w:r>
    </w:p>
    <w:p w14:paraId="646E49DB" w14:textId="77777777" w:rsidR="00F40F81" w:rsidRPr="00EB6198" w:rsidRDefault="00F40F81" w:rsidP="00D1046B">
      <w:pPr>
        <w:pStyle w:val="ART"/>
      </w:pPr>
      <w:r w:rsidRPr="00EB6198">
        <w:t>SETTING MATERIALS</w:t>
      </w:r>
    </w:p>
    <w:p w14:paraId="761452DD" w14:textId="77777777" w:rsidR="00F40F81" w:rsidRPr="00EB6198" w:rsidRDefault="00F40F81" w:rsidP="00D1046B">
      <w:pPr>
        <w:pStyle w:val="PR1"/>
      </w:pPr>
      <w:r w:rsidRPr="00EB6198">
        <w:t>Portland Cement Mortar (Thickset) Installation Materials:  ANSI A108.02.</w:t>
      </w:r>
    </w:p>
    <w:p w14:paraId="04BBCF3E" w14:textId="77777777" w:rsidR="00C07D86" w:rsidRPr="00EB6198" w:rsidRDefault="00C07D86" w:rsidP="00C07D86">
      <w:pPr>
        <w:pStyle w:val="PR1"/>
      </w:pPr>
      <w:r>
        <w:t>Medium-Bed, Modified Dry-Set Mortar</w:t>
      </w:r>
      <w:r w:rsidRPr="00EB6198">
        <w:t xml:space="preserve"> (Thin Set):  ANSI A118.4.</w:t>
      </w:r>
    </w:p>
    <w:p w14:paraId="340A20D1" w14:textId="77777777" w:rsidR="002123E6" w:rsidRPr="00EB6198" w:rsidRDefault="002123E6" w:rsidP="002123E6">
      <w:pPr>
        <w:pStyle w:val="PR2"/>
      </w:pPr>
      <w:r w:rsidRPr="00EB6198">
        <w:t xml:space="preserve">Provide prepackaged, dry-mortar mix containing dry, </w:t>
      </w:r>
      <w:proofErr w:type="spellStart"/>
      <w:r w:rsidRPr="00EB6198">
        <w:t>redispersible</w:t>
      </w:r>
      <w:proofErr w:type="spellEnd"/>
      <w:r w:rsidRPr="00EB6198">
        <w:t>, vinyl acetate or acrylic additive to which only water must be added at Project site.</w:t>
      </w:r>
    </w:p>
    <w:p w14:paraId="0399BA9C" w14:textId="77777777" w:rsidR="002123E6" w:rsidRPr="00EB6198" w:rsidRDefault="002123E6" w:rsidP="002123E6">
      <w:pPr>
        <w:pStyle w:val="ART"/>
      </w:pPr>
      <w:r w:rsidRPr="00EB6198">
        <w:t>GROUT MATERIALS</w:t>
      </w:r>
    </w:p>
    <w:p w14:paraId="3B98AD7E" w14:textId="77777777" w:rsidR="002123E6" w:rsidRPr="00EB6198" w:rsidRDefault="002123E6" w:rsidP="002123E6">
      <w:pPr>
        <w:pStyle w:val="PR1"/>
      </w:pPr>
      <w:r w:rsidRPr="00EB6198">
        <w:t>Standard Cement Grout:  ANSI A118.6.</w:t>
      </w:r>
    </w:p>
    <w:p w14:paraId="6B4484CD" w14:textId="77777777" w:rsidR="00C07D86" w:rsidRDefault="00C07D86" w:rsidP="00C07D86">
      <w:pPr>
        <w:pStyle w:val="PR1"/>
      </w:pPr>
      <w:r>
        <w:t>High-Performance Tile Grout: ANSI A118.7.</w:t>
      </w:r>
    </w:p>
    <w:p w14:paraId="3EA797FF" w14:textId="77777777" w:rsidR="002123E6" w:rsidRPr="00EB6198" w:rsidRDefault="002123E6" w:rsidP="002123E6">
      <w:pPr>
        <w:pStyle w:val="PR2"/>
      </w:pPr>
      <w:r w:rsidRPr="00EB6198">
        <w:t xml:space="preserve">Polymer Type:  Ethylene vinyl acetate or acrylic additive, in dry, </w:t>
      </w:r>
      <w:proofErr w:type="spellStart"/>
      <w:r w:rsidRPr="00EB6198">
        <w:t>redispersible</w:t>
      </w:r>
      <w:proofErr w:type="spellEnd"/>
      <w:r w:rsidRPr="00EB6198">
        <w:t xml:space="preserve"> form, prepackaged with other dry ingredients.</w:t>
      </w:r>
    </w:p>
    <w:p w14:paraId="3E7EDE4A" w14:textId="77777777" w:rsidR="002123E6" w:rsidRPr="00EB6198" w:rsidRDefault="002123E6" w:rsidP="002123E6">
      <w:pPr>
        <w:pStyle w:val="ART"/>
      </w:pPr>
      <w:r w:rsidRPr="00EB6198">
        <w:t>MISCELLANEOUS MATERIALS</w:t>
      </w:r>
    </w:p>
    <w:p w14:paraId="24228FC1" w14:textId="7E126FAD" w:rsidR="002123E6" w:rsidRPr="00EB6198" w:rsidRDefault="002123E6" w:rsidP="002123E6">
      <w:pPr>
        <w:pStyle w:val="PR1"/>
      </w:pPr>
      <w:r w:rsidRPr="00EB6198">
        <w:t>Temporary Protective Coating</w:t>
      </w:r>
      <w:r>
        <w:t xml:space="preserve">: </w:t>
      </w:r>
      <w:r w:rsidRPr="00EB6198">
        <w:t xml:space="preserve"> Product formulated to protect exposed surfaces of tile against adherence of mortar and grout; compatible with tile, mortar, and grout products; and easily removable after grouting is completed without damaging grout or tile.</w:t>
      </w:r>
    </w:p>
    <w:p w14:paraId="5CF1B4E8" w14:textId="036D3872" w:rsidR="002123E6" w:rsidRPr="00EB6198" w:rsidRDefault="00A7683E" w:rsidP="002123E6">
      <w:pPr>
        <w:pStyle w:val="PR2"/>
      </w:pPr>
      <w:r>
        <w:t>Product:</w:t>
      </w:r>
      <w:r w:rsidR="002123E6" w:rsidRPr="00EB6198">
        <w:t xml:space="preserve"> manufacturer's standard proprietary liquid coating that is specially formulated and recommended for use as temporary protective coating for tile.</w:t>
      </w:r>
    </w:p>
    <w:p w14:paraId="3FB6014C" w14:textId="77777777" w:rsidR="00F40F81" w:rsidRPr="00EB6198" w:rsidRDefault="00F40F81" w:rsidP="00D1046B">
      <w:pPr>
        <w:pStyle w:val="PR1"/>
      </w:pPr>
      <w:r w:rsidRPr="00EB6198">
        <w:t>Tile Cleaner:  A neutral cleaner capable of removing soil and residue without harming tile and grout surfaces, specifically approved for materials and installations indicated by tile and grout manufacturers.</w:t>
      </w:r>
    </w:p>
    <w:p w14:paraId="445C925B" w14:textId="77777777" w:rsidR="00131D16" w:rsidRDefault="00131D16" w:rsidP="00131D16">
      <w:pPr>
        <w:pStyle w:val="PR1"/>
      </w:pPr>
      <w:r>
        <w:t>Floor Sealer: Manufacturer's standard product for sealing grout joints and that does not change color or appearance of grout.</w:t>
      </w:r>
    </w:p>
    <w:p w14:paraId="2E678D6B" w14:textId="77777777" w:rsidR="00CE571F" w:rsidRDefault="00CE571F" w:rsidP="00CE571F">
      <w:pPr>
        <w:pStyle w:val="PR2"/>
      </w:pPr>
      <w:r>
        <w:t>Avoid use of floor sealer unless specifically required.</w:t>
      </w:r>
    </w:p>
    <w:p w14:paraId="55A90BF9" w14:textId="77777777" w:rsidR="00F40F81" w:rsidRPr="00EB6198" w:rsidRDefault="00F40F81" w:rsidP="00D1046B">
      <w:pPr>
        <w:pStyle w:val="PRT"/>
      </w:pPr>
      <w:r w:rsidRPr="00EB6198">
        <w:t>EXECUTION</w:t>
      </w:r>
      <w:r w:rsidR="004D0698">
        <w:t xml:space="preserve"> (Not Used)</w:t>
      </w:r>
    </w:p>
    <w:p w14:paraId="2B5233A0" w14:textId="77777777" w:rsidR="00BC6DC9" w:rsidRDefault="00EB6198" w:rsidP="00F40DF5">
      <w:pPr>
        <w:pStyle w:val="EOS"/>
        <w:jc w:val="center"/>
        <w:sectPr w:rsidR="00BC6DC9" w:rsidSect="003E772D">
          <w:headerReference w:type="even" r:id="rId22"/>
          <w:headerReference w:type="default" r:id="rId23"/>
          <w:footerReference w:type="default" r:id="rId24"/>
          <w:headerReference w:type="first" r:id="rId25"/>
          <w:footnotePr>
            <w:numRestart w:val="eachSect"/>
          </w:footnotePr>
          <w:endnotePr>
            <w:numFmt w:val="decimal"/>
          </w:endnotePr>
          <w:pgSz w:w="12240" w:h="15840"/>
          <w:pgMar w:top="1440" w:right="1440" w:bottom="1440" w:left="1440" w:header="720" w:footer="720" w:gutter="0"/>
          <w:pgNumType w:start="1"/>
          <w:cols w:space="720"/>
        </w:sectPr>
      </w:pPr>
      <w:r>
        <w:t>END OF SECTION</w:t>
      </w:r>
    </w:p>
    <w:p w14:paraId="0B935666" w14:textId="77777777" w:rsidR="00BC6DC9" w:rsidRDefault="00BC6DC9" w:rsidP="00BC6DC9">
      <w:pPr>
        <w:pStyle w:val="NormalWeb"/>
        <w:spacing w:before="0" w:beforeAutospacing="0" w:after="0" w:afterAutospacing="0"/>
        <w:rPr>
          <w:rFonts w:ascii="Arial" w:hAnsi="Arial" w:cs="Arial"/>
          <w:sz w:val="20"/>
          <w:szCs w:val="20"/>
        </w:rPr>
      </w:pPr>
    </w:p>
    <w:p w14:paraId="2E662F4B" w14:textId="77777777" w:rsidR="00BC6DC9" w:rsidRDefault="00BC6DC9" w:rsidP="00BC6DC9">
      <w:pPr>
        <w:pStyle w:val="NormalWeb"/>
        <w:spacing w:before="0" w:beforeAutospacing="0" w:after="0" w:afterAutospacing="0"/>
        <w:rPr>
          <w:rFonts w:ascii="Arial" w:hAnsi="Arial" w:cs="Arial"/>
          <w:sz w:val="20"/>
          <w:szCs w:val="20"/>
        </w:rPr>
      </w:pPr>
    </w:p>
    <w:p w14:paraId="2131187B" w14:textId="77777777" w:rsidR="00BC6DC9" w:rsidRDefault="00BC6DC9" w:rsidP="00BC6DC9">
      <w:pPr>
        <w:pStyle w:val="NormalWeb"/>
        <w:spacing w:before="0" w:beforeAutospacing="0" w:after="0" w:afterAutospacing="0"/>
        <w:rPr>
          <w:rFonts w:ascii="Arial" w:hAnsi="Arial" w:cs="Arial"/>
          <w:sz w:val="20"/>
          <w:szCs w:val="20"/>
        </w:rPr>
      </w:pPr>
    </w:p>
    <w:p w14:paraId="7384DE0E" w14:textId="77777777" w:rsidR="00BC6DC9" w:rsidRDefault="00BC6DC9" w:rsidP="00BC6DC9">
      <w:pPr>
        <w:pStyle w:val="NormalWeb"/>
        <w:spacing w:before="0" w:beforeAutospacing="0" w:after="0" w:afterAutospacing="0"/>
        <w:rPr>
          <w:rFonts w:ascii="Arial" w:hAnsi="Arial" w:cs="Arial"/>
          <w:sz w:val="20"/>
          <w:szCs w:val="20"/>
        </w:rPr>
      </w:pPr>
    </w:p>
    <w:p w14:paraId="4B47A1D7" w14:textId="77777777" w:rsidR="00BC6DC9" w:rsidRDefault="00BC6DC9" w:rsidP="00BC6DC9">
      <w:pPr>
        <w:pStyle w:val="NormalWeb"/>
        <w:spacing w:before="0" w:beforeAutospacing="0" w:after="0" w:afterAutospacing="0"/>
        <w:rPr>
          <w:rFonts w:ascii="Arial" w:hAnsi="Arial" w:cs="Arial"/>
          <w:sz w:val="20"/>
          <w:szCs w:val="20"/>
        </w:rPr>
      </w:pPr>
    </w:p>
    <w:p w14:paraId="16189E88" w14:textId="77777777" w:rsidR="00BC6DC9" w:rsidRDefault="00BC6DC9" w:rsidP="00BC6DC9">
      <w:pPr>
        <w:pStyle w:val="NormalWeb"/>
        <w:spacing w:before="0" w:beforeAutospacing="0" w:after="0" w:afterAutospacing="0"/>
        <w:rPr>
          <w:rFonts w:ascii="Arial" w:hAnsi="Arial" w:cs="Arial"/>
          <w:sz w:val="20"/>
          <w:szCs w:val="20"/>
        </w:rPr>
      </w:pPr>
    </w:p>
    <w:p w14:paraId="498690B0" w14:textId="77777777" w:rsidR="00BC6DC9" w:rsidRDefault="00BC6DC9" w:rsidP="00BC6DC9">
      <w:pPr>
        <w:pStyle w:val="NormalWeb"/>
        <w:spacing w:before="0" w:beforeAutospacing="0" w:after="0" w:afterAutospacing="0"/>
        <w:rPr>
          <w:rFonts w:ascii="Arial" w:hAnsi="Arial" w:cs="Arial"/>
          <w:sz w:val="20"/>
          <w:szCs w:val="20"/>
        </w:rPr>
      </w:pPr>
    </w:p>
    <w:p w14:paraId="4A697C24" w14:textId="77777777" w:rsidR="00BC6DC9" w:rsidRDefault="00BC6DC9" w:rsidP="00BC6DC9">
      <w:pPr>
        <w:pStyle w:val="NormalWeb"/>
        <w:spacing w:before="0" w:beforeAutospacing="0" w:after="0" w:afterAutospacing="0"/>
        <w:rPr>
          <w:rFonts w:ascii="Arial" w:hAnsi="Arial" w:cs="Arial"/>
          <w:sz w:val="20"/>
          <w:szCs w:val="20"/>
        </w:rPr>
      </w:pPr>
    </w:p>
    <w:p w14:paraId="4BCC4080" w14:textId="77777777" w:rsidR="00BC6DC9" w:rsidRDefault="00BC6DC9" w:rsidP="00BC6DC9">
      <w:pPr>
        <w:pStyle w:val="NormalWeb"/>
        <w:spacing w:before="0" w:beforeAutospacing="0" w:after="0" w:afterAutospacing="0"/>
        <w:rPr>
          <w:rFonts w:ascii="Arial" w:hAnsi="Arial" w:cs="Arial"/>
          <w:sz w:val="20"/>
          <w:szCs w:val="20"/>
        </w:rPr>
      </w:pPr>
    </w:p>
    <w:p w14:paraId="75D35D04" w14:textId="77777777" w:rsidR="00BC6DC9" w:rsidRDefault="00BC6DC9" w:rsidP="00BC6DC9">
      <w:pPr>
        <w:pStyle w:val="NormalWeb"/>
        <w:spacing w:before="0" w:beforeAutospacing="0" w:after="0" w:afterAutospacing="0"/>
        <w:rPr>
          <w:rFonts w:ascii="Arial" w:hAnsi="Arial" w:cs="Arial"/>
          <w:sz w:val="20"/>
          <w:szCs w:val="20"/>
        </w:rPr>
      </w:pPr>
    </w:p>
    <w:p w14:paraId="48A45F95" w14:textId="77777777" w:rsidR="00BC6DC9" w:rsidRDefault="00BC6DC9" w:rsidP="00BC6DC9">
      <w:pPr>
        <w:pStyle w:val="NormalWeb"/>
        <w:spacing w:before="0" w:beforeAutospacing="0" w:after="0" w:afterAutospacing="0"/>
        <w:rPr>
          <w:rFonts w:ascii="Arial" w:hAnsi="Arial" w:cs="Arial"/>
          <w:sz w:val="20"/>
          <w:szCs w:val="20"/>
        </w:rPr>
      </w:pPr>
    </w:p>
    <w:p w14:paraId="64F3BE27" w14:textId="77777777" w:rsidR="00BC6DC9" w:rsidRDefault="00BC6DC9" w:rsidP="00BC6DC9">
      <w:pPr>
        <w:pStyle w:val="NormalWeb"/>
        <w:spacing w:before="0" w:beforeAutospacing="0" w:after="0" w:afterAutospacing="0"/>
        <w:rPr>
          <w:rFonts w:ascii="Arial" w:hAnsi="Arial" w:cs="Arial"/>
          <w:sz w:val="20"/>
          <w:szCs w:val="20"/>
        </w:rPr>
      </w:pPr>
    </w:p>
    <w:p w14:paraId="75D2D500" w14:textId="77777777" w:rsidR="00BC6DC9" w:rsidRDefault="00BC6DC9" w:rsidP="00BC6DC9">
      <w:pPr>
        <w:pStyle w:val="NormalWeb"/>
        <w:spacing w:before="0" w:beforeAutospacing="0" w:after="0" w:afterAutospacing="0"/>
        <w:rPr>
          <w:rFonts w:ascii="Arial" w:hAnsi="Arial" w:cs="Arial"/>
          <w:sz w:val="20"/>
          <w:szCs w:val="20"/>
        </w:rPr>
      </w:pPr>
    </w:p>
    <w:p w14:paraId="3442645A" w14:textId="77777777" w:rsidR="00BC6DC9" w:rsidRDefault="00BC6DC9" w:rsidP="00BC6DC9">
      <w:pPr>
        <w:pStyle w:val="NormalWeb"/>
        <w:spacing w:before="0" w:beforeAutospacing="0" w:after="0" w:afterAutospacing="0"/>
        <w:rPr>
          <w:rFonts w:ascii="Arial" w:hAnsi="Arial" w:cs="Arial"/>
          <w:sz w:val="20"/>
          <w:szCs w:val="20"/>
        </w:rPr>
      </w:pPr>
    </w:p>
    <w:p w14:paraId="72109434" w14:textId="77777777" w:rsidR="00BC6DC9" w:rsidRDefault="00BC6DC9" w:rsidP="00BC6DC9">
      <w:pPr>
        <w:pStyle w:val="NormalWeb"/>
        <w:spacing w:before="0" w:beforeAutospacing="0" w:after="0" w:afterAutospacing="0"/>
        <w:rPr>
          <w:rFonts w:ascii="Arial" w:hAnsi="Arial" w:cs="Arial"/>
          <w:sz w:val="20"/>
          <w:szCs w:val="20"/>
        </w:rPr>
      </w:pPr>
    </w:p>
    <w:p w14:paraId="011281FC" w14:textId="77777777" w:rsidR="00BC6DC9" w:rsidRDefault="00BC6DC9" w:rsidP="00BC6DC9">
      <w:pPr>
        <w:pStyle w:val="NormalWeb"/>
        <w:spacing w:before="0" w:beforeAutospacing="0" w:after="0" w:afterAutospacing="0"/>
        <w:rPr>
          <w:rFonts w:ascii="Arial" w:hAnsi="Arial" w:cs="Arial"/>
          <w:sz w:val="20"/>
          <w:szCs w:val="20"/>
        </w:rPr>
      </w:pPr>
    </w:p>
    <w:p w14:paraId="3E115406" w14:textId="77777777" w:rsidR="00BC6DC9" w:rsidRDefault="00BC6DC9" w:rsidP="00BC6DC9">
      <w:pPr>
        <w:pStyle w:val="NormalWeb"/>
        <w:spacing w:before="0" w:beforeAutospacing="0" w:after="0" w:afterAutospacing="0"/>
        <w:rPr>
          <w:rFonts w:ascii="Arial" w:hAnsi="Arial" w:cs="Arial"/>
          <w:sz w:val="20"/>
          <w:szCs w:val="20"/>
        </w:rPr>
      </w:pPr>
    </w:p>
    <w:p w14:paraId="39D13BDA" w14:textId="77777777" w:rsidR="00BC6DC9" w:rsidRDefault="00BC6DC9" w:rsidP="00BC6DC9">
      <w:pPr>
        <w:pStyle w:val="NormalWeb"/>
        <w:spacing w:before="0" w:beforeAutospacing="0" w:after="0" w:afterAutospacing="0"/>
        <w:rPr>
          <w:rFonts w:ascii="Arial" w:hAnsi="Arial" w:cs="Arial"/>
          <w:sz w:val="20"/>
          <w:szCs w:val="20"/>
        </w:rPr>
      </w:pPr>
    </w:p>
    <w:p w14:paraId="2AF1FF0D" w14:textId="77777777" w:rsidR="00BC6DC9" w:rsidRDefault="00BC6DC9" w:rsidP="00BC6DC9">
      <w:pPr>
        <w:pStyle w:val="NormalWeb"/>
        <w:spacing w:before="0" w:beforeAutospacing="0" w:after="0" w:afterAutospacing="0"/>
        <w:rPr>
          <w:rFonts w:ascii="Arial" w:hAnsi="Arial" w:cs="Arial"/>
          <w:sz w:val="20"/>
          <w:szCs w:val="20"/>
        </w:rPr>
      </w:pPr>
    </w:p>
    <w:p w14:paraId="20D25BEF" w14:textId="2236BD5C" w:rsidR="00BC6DC9" w:rsidRPr="00F54BAA" w:rsidRDefault="00BC6DC9" w:rsidP="00BC6DC9">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 xml:space="preserve">09 </w:t>
      </w:r>
      <w:r>
        <w:rPr>
          <w:rFonts w:ascii="Arial" w:hAnsi="Arial" w:cs="Arial"/>
          <w:sz w:val="48"/>
          <w:szCs w:val="48"/>
        </w:rPr>
        <w:t>64</w:t>
      </w:r>
      <w:r w:rsidRPr="00F54BAA">
        <w:rPr>
          <w:rFonts w:ascii="Arial" w:hAnsi="Arial" w:cs="Arial"/>
          <w:sz w:val="48"/>
          <w:szCs w:val="48"/>
        </w:rPr>
        <w:t xml:space="preserve"> 00 </w:t>
      </w:r>
      <w:r>
        <w:rPr>
          <w:rFonts w:ascii="Arial" w:hAnsi="Arial" w:cs="Arial"/>
          <w:sz w:val="48"/>
          <w:szCs w:val="48"/>
        </w:rPr>
        <w:t>Solid Wood, Engineered Wood, And Laminate Flooring</w:t>
      </w:r>
    </w:p>
    <w:p w14:paraId="411D9ADE" w14:textId="4C85447E" w:rsidR="00BC6DC9" w:rsidRPr="00406A57" w:rsidRDefault="00BC6DC9" w:rsidP="00BC6DC9">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 xml:space="preserve">(Green or Yellow on </w:t>
      </w:r>
      <w:r w:rsidR="00406A57" w:rsidRPr="00406A57">
        <w:rPr>
          <w:rFonts w:ascii="Arial" w:hAnsi="Arial" w:cs="Arial"/>
          <w:i/>
          <w:iCs/>
          <w:color w:val="000000"/>
          <w:sz w:val="36"/>
          <w:szCs w:val="36"/>
        </w:rPr>
        <w:t xml:space="preserve">the </w:t>
      </w:r>
      <w:hyperlink r:id="rId26" w:history="1">
        <w:proofErr w:type="spellStart"/>
        <w:r w:rsidR="00406A57" w:rsidRPr="00406A57">
          <w:rPr>
            <w:rStyle w:val="Hyperlink"/>
            <w:rFonts w:ascii="Arial" w:hAnsi="Arial" w:cs="Arial"/>
            <w:i/>
            <w:iCs/>
            <w:sz w:val="36"/>
            <w:szCs w:val="36"/>
          </w:rPr>
          <w:t>HomeFree</w:t>
        </w:r>
        <w:proofErr w:type="spellEnd"/>
        <w:r w:rsidR="00406A57"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27CB1596" w14:textId="77777777" w:rsidR="00BC6DC9" w:rsidRPr="005C48B3" w:rsidRDefault="00BC6DC9" w:rsidP="00BC6DC9">
      <w:pPr>
        <w:pStyle w:val="NormalWeb"/>
        <w:spacing w:before="0" w:beforeAutospacing="0" w:after="0" w:afterAutospacing="0"/>
        <w:rPr>
          <w:rFonts w:ascii="Arial" w:hAnsi="Arial" w:cs="Arial"/>
          <w:color w:val="000000"/>
          <w:sz w:val="20"/>
          <w:szCs w:val="20"/>
        </w:rPr>
      </w:pPr>
    </w:p>
    <w:p w14:paraId="3507D44A" w14:textId="77777777" w:rsidR="00BC6DC9" w:rsidRDefault="00BC6DC9" w:rsidP="00BC6DC9">
      <w:pPr>
        <w:pStyle w:val="PRT"/>
        <w:numPr>
          <w:ilvl w:val="0"/>
          <w:numId w:val="0"/>
        </w:numPr>
        <w:jc w:val="left"/>
      </w:pPr>
    </w:p>
    <w:p w14:paraId="32918DC4" w14:textId="1D679F2D" w:rsidR="00F43D83" w:rsidRDefault="00F43D83" w:rsidP="00F40DF5">
      <w:pPr>
        <w:pStyle w:val="EOS"/>
        <w:jc w:val="center"/>
      </w:pPr>
    </w:p>
    <w:p w14:paraId="513D41F2" w14:textId="62DA0A4A" w:rsidR="00BC6DC9" w:rsidRDefault="00BC6DC9">
      <w:r>
        <w:br w:type="page"/>
      </w:r>
    </w:p>
    <w:p w14:paraId="61C9AE38" w14:textId="77777777" w:rsidR="00BC6DC9" w:rsidRDefault="00BC6DC9" w:rsidP="00BC6DC9">
      <w:pPr>
        <w:pStyle w:val="EOS"/>
        <w:sectPr w:rsidR="00BC6DC9" w:rsidSect="003E772D">
          <w:headerReference w:type="default" r:id="rId27"/>
          <w:footerReference w:type="default" r:id="rId28"/>
          <w:footnotePr>
            <w:numRestart w:val="eachSect"/>
          </w:footnotePr>
          <w:endnotePr>
            <w:numFmt w:val="decimal"/>
          </w:endnotePr>
          <w:pgSz w:w="12240" w:h="15840"/>
          <w:pgMar w:top="1440" w:right="1440" w:bottom="1440" w:left="1440" w:header="720" w:footer="720" w:gutter="0"/>
          <w:pgNumType w:start="1"/>
          <w:cols w:space="720"/>
        </w:sectPr>
      </w:pPr>
    </w:p>
    <w:p w14:paraId="3617CFBC" w14:textId="77777777" w:rsidR="00F43D83" w:rsidRDefault="00F43D83" w:rsidP="00F43D83">
      <w:pPr>
        <w:pStyle w:val="SCT"/>
        <w:jc w:val="center"/>
        <w:rPr>
          <w:rStyle w:val="NUM"/>
        </w:rPr>
      </w:pPr>
      <w:bookmarkStart w:id="21" w:name="Wood"/>
      <w:bookmarkEnd w:id="21"/>
      <w:r>
        <w:lastRenderedPageBreak/>
        <w:t xml:space="preserve">SECTION </w:t>
      </w:r>
      <w:r>
        <w:rPr>
          <w:rStyle w:val="NUM"/>
        </w:rPr>
        <w:t>09 6400</w:t>
      </w:r>
    </w:p>
    <w:p w14:paraId="4A892B93" w14:textId="13319A5A" w:rsidR="00F43D83" w:rsidRDefault="00F43D83" w:rsidP="00F43D83">
      <w:pPr>
        <w:pStyle w:val="SCT"/>
        <w:jc w:val="center"/>
        <w:rPr>
          <w:rStyle w:val="NAM"/>
        </w:rPr>
      </w:pPr>
      <w:r>
        <w:rPr>
          <w:rStyle w:val="NAM"/>
        </w:rPr>
        <w:t>WOOD FLOORING</w:t>
      </w:r>
    </w:p>
    <w:p w14:paraId="70FB31FB" w14:textId="118E790A" w:rsidR="00DC23AB" w:rsidRPr="00DC23AB" w:rsidRDefault="00DC23AB" w:rsidP="00DC23AB">
      <w:pPr>
        <w:pStyle w:val="PRT"/>
        <w:numPr>
          <w:ilvl w:val="0"/>
          <w:numId w:val="0"/>
        </w:num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0B597CCC" w14:textId="77777777" w:rsidR="00F43D83" w:rsidRDefault="00F43D83" w:rsidP="001B4B20">
      <w:pPr>
        <w:pStyle w:val="PRT"/>
        <w:numPr>
          <w:ilvl w:val="0"/>
          <w:numId w:val="12"/>
        </w:numPr>
      </w:pPr>
      <w:r>
        <w:t>GENERAL</w:t>
      </w:r>
    </w:p>
    <w:p w14:paraId="03156226" w14:textId="77777777" w:rsidR="00F43D83" w:rsidRPr="00B60E1B" w:rsidRDefault="00F43D83" w:rsidP="00F43D83">
      <w:pPr>
        <w:pStyle w:val="ART"/>
        <w:spacing w:before="480"/>
      </w:pPr>
      <w:r w:rsidRPr="00B60E1B">
        <w:t>REFERENCE STANDARDS</w:t>
      </w:r>
    </w:p>
    <w:p w14:paraId="6662FC95" w14:textId="77777777" w:rsidR="00F43D83" w:rsidRPr="00B60E1B" w:rsidRDefault="00F43D83" w:rsidP="00F43D83">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7E80C37C" w14:textId="77777777" w:rsidR="00F43D83" w:rsidRPr="006712CE" w:rsidRDefault="00F43D83" w:rsidP="00F43D83">
      <w:pPr>
        <w:pStyle w:val="PR2"/>
      </w:pPr>
      <w:r w:rsidRPr="00B60E1B">
        <w:t xml:space="preserve">Rule 1168 - "Adhesive and Sealant Applications", South Coast Air Quality </w:t>
      </w:r>
      <w:r w:rsidRPr="006712CE">
        <w:t xml:space="preserve">Management District (SCAQMD), State of California </w:t>
      </w:r>
      <w:hyperlink r:id="rId29" w:history="1">
        <w:r w:rsidRPr="006712CE">
          <w:rPr>
            <w:rStyle w:val="Hyperlink"/>
          </w:rPr>
          <w:t>http://www.aqmd.gov/docs/default-source/rule-book/reg-xi/rule-1168.pdf</w:t>
        </w:r>
      </w:hyperlink>
      <w:r w:rsidRPr="006712CE">
        <w:t xml:space="preserve"> </w:t>
      </w:r>
    </w:p>
    <w:p w14:paraId="2CD85758" w14:textId="77777777" w:rsidR="00F43D83" w:rsidRDefault="00F43D83" w:rsidP="00F43D83">
      <w:pPr>
        <w:pStyle w:val="PR2"/>
      </w:pPr>
      <w:r w:rsidRPr="006712CE">
        <w:t xml:space="preserve">Rule 1113 - "Architectural Coatings": South Coast Air Quality Management District (SCAQMD), State of California </w:t>
      </w:r>
      <w:hyperlink r:id="rId30" w:history="1">
        <w:r w:rsidRPr="006712CE">
          <w:rPr>
            <w:rStyle w:val="Hyperlink"/>
          </w:rPr>
          <w:t>http://www.aqmd.gov/docs/default-source/rule-book/reg-xi/r1113.pdf</w:t>
        </w:r>
      </w:hyperlink>
      <w:r w:rsidRPr="006712CE">
        <w:t xml:space="preserve"> </w:t>
      </w:r>
    </w:p>
    <w:p w14:paraId="029BA902" w14:textId="7841A47D" w:rsidR="00F43D83" w:rsidRDefault="00A7683E" w:rsidP="00F43D83">
      <w:pPr>
        <w:pStyle w:val="PR2"/>
        <w:jc w:val="left"/>
      </w:pPr>
      <w:r>
        <w:t>Toxic Substances Control Act (</w:t>
      </w:r>
      <w:r w:rsidR="00F43D83">
        <w:t>TSCA</w:t>
      </w:r>
      <w:r>
        <w:t>)</w:t>
      </w:r>
      <w:r w:rsidR="00F43D83">
        <w:t xml:space="preserve"> Title VI Compliant:  Composite wood products including </w:t>
      </w:r>
      <w:r w:rsidR="00F43D83" w:rsidRPr="00435784">
        <w:t>hardwood plywood, medium-density fiberboard, and particleboard.</w:t>
      </w:r>
      <w:r w:rsidR="00F43D83">
        <w:t xml:space="preserve">  </w:t>
      </w:r>
      <w:hyperlink r:id="rId31" w:history="1">
        <w:r w:rsidR="00F43D83">
          <w:rPr>
            <w:rStyle w:val="Hyperlink"/>
          </w:rPr>
          <w:t>https://www.epa.gov/formaldehyde/formaldehyde-emission-standards-composite-wood-products</w:t>
        </w:r>
      </w:hyperlink>
    </w:p>
    <w:p w14:paraId="6B8DF047" w14:textId="77777777" w:rsidR="00F43D83" w:rsidRDefault="00F43D83" w:rsidP="00F43D83">
      <w:pPr>
        <w:pStyle w:val="ART"/>
      </w:pPr>
      <w:r>
        <w:t>ACTION SUBMITTALS</w:t>
      </w:r>
    </w:p>
    <w:p w14:paraId="3F47CE00" w14:textId="77777777" w:rsidR="00F43D83" w:rsidRPr="00846090" w:rsidRDefault="00F43D83" w:rsidP="00F43D83">
      <w:pPr>
        <w:pStyle w:val="PR1"/>
      </w:pPr>
      <w:r>
        <w:t>Sustainable Design Submittals:</w:t>
      </w:r>
    </w:p>
    <w:p w14:paraId="40B6B9BB" w14:textId="7BBE23D5" w:rsidR="00F43D83" w:rsidRDefault="00F43D83" w:rsidP="00903AE0">
      <w:pPr>
        <w:pStyle w:val="PR2"/>
      </w:pPr>
      <w:r w:rsidRPr="003A4CEA">
        <w:t>Product Data</w:t>
      </w:r>
      <w:r w:rsidRPr="0001125D">
        <w:t xml:space="preserve">: </w:t>
      </w:r>
    </w:p>
    <w:p w14:paraId="13C299E8" w14:textId="77777777" w:rsidR="00903AE0" w:rsidRPr="00903AE0" w:rsidRDefault="00903AE0" w:rsidP="00903AE0">
      <w:pPr>
        <w:pStyle w:val="PR3"/>
      </w:pPr>
      <w:r w:rsidRPr="00903AE0">
        <w:t xml:space="preserve">For Factory-Finished Flooring indicating compliance with General Emissions Evaluation. </w:t>
      </w:r>
    </w:p>
    <w:p w14:paraId="5A44E9A1" w14:textId="7C4B5A49" w:rsidR="00FC4167" w:rsidRPr="00903AE0" w:rsidRDefault="00FC4167" w:rsidP="00FC4167">
      <w:pPr>
        <w:pStyle w:val="PR3"/>
      </w:pPr>
      <w:r w:rsidRPr="00903AE0">
        <w:t>For paints and coatings indicating compliance with General Emissions Evaluation and VOC content requirements for Wet Applied Products.</w:t>
      </w:r>
    </w:p>
    <w:p w14:paraId="75A66EA3" w14:textId="15F3ECFF" w:rsidR="00C8249C" w:rsidRPr="00903AE0" w:rsidRDefault="00C8249C" w:rsidP="00C8249C">
      <w:pPr>
        <w:pStyle w:val="PR3"/>
      </w:pPr>
      <w:r w:rsidRPr="00903AE0">
        <w:t>For adhesives and sealants indicating compliance with General Emissions Evaluation and VOC Content Requirements for Wet Applied Products.</w:t>
      </w:r>
    </w:p>
    <w:p w14:paraId="49D7BDF0" w14:textId="1A04859C" w:rsidR="00FC4167" w:rsidRPr="00903AE0" w:rsidRDefault="00FC4167" w:rsidP="00FC4167">
      <w:pPr>
        <w:pStyle w:val="PR3"/>
      </w:pPr>
      <w:r w:rsidRPr="00903AE0">
        <w:t xml:space="preserve">For </w:t>
      </w:r>
      <w:r w:rsidR="00D031B0">
        <w:t>engineered wood or laminate</w:t>
      </w:r>
      <w:r w:rsidRPr="00903AE0">
        <w:t xml:space="preserve"> products indicating compliance with Composite Wood Evaluation</w:t>
      </w:r>
      <w:r w:rsidR="00903AE0" w:rsidRPr="00903AE0">
        <w:t>.</w:t>
      </w:r>
    </w:p>
    <w:p w14:paraId="3DA5B59D" w14:textId="235F02B5" w:rsidR="00903AE0" w:rsidRPr="00903AE0" w:rsidRDefault="00903AE0" w:rsidP="00C8249C">
      <w:pPr>
        <w:pStyle w:val="PR3"/>
      </w:pPr>
      <w:r w:rsidRPr="00903AE0">
        <w:t>For recycled content, indicating post-consumer and pre-consumer recycled content.</w:t>
      </w:r>
    </w:p>
    <w:p w14:paraId="413DB638" w14:textId="77777777" w:rsidR="00D160EE" w:rsidRDefault="00D160EE" w:rsidP="00D160EE">
      <w:pPr>
        <w:pStyle w:val="PR2"/>
      </w:pPr>
      <w:r w:rsidRPr="00903AE0">
        <w:t>Building Pro</w:t>
      </w:r>
      <w:r w:rsidRPr="00A83639">
        <w:t>duct Disclosure Requirements:</w:t>
      </w:r>
      <w:r>
        <w:t xml:space="preserve">  To </w:t>
      </w:r>
      <w:r w:rsidRPr="00A003EC">
        <w:t>encourage the use of building products that are working to minimize their environmental and health impacts, preference will be</w:t>
      </w:r>
      <w:r>
        <w:t xml:space="preserve"> given to products with publicly available information:</w:t>
      </w:r>
    </w:p>
    <w:p w14:paraId="4A7F0FB6" w14:textId="30082C3D" w:rsidR="00D160EE" w:rsidRPr="0001125D" w:rsidRDefault="00D160EE" w:rsidP="00D160EE">
      <w:pPr>
        <w:pStyle w:val="PR3"/>
      </w:pPr>
      <w:r w:rsidRPr="00E2231B">
        <w:t xml:space="preserve">Material Ingredients </w:t>
      </w:r>
      <w:r>
        <w:t>D</w:t>
      </w:r>
      <w:r w:rsidRPr="00E2231B">
        <w:t>ocumentation demonstrating the chemical inventory of the produ</w:t>
      </w:r>
      <w:r>
        <w:t>ct to at least 0.1% (1</w:t>
      </w:r>
      <w:r w:rsidR="00030C47">
        <w:t>,</w:t>
      </w:r>
      <w:r>
        <w:t>000</w:t>
      </w:r>
      <w:r w:rsidR="00F54B21">
        <w:t xml:space="preserve"> </w:t>
      </w:r>
      <w:r>
        <w:t>ppm)</w:t>
      </w:r>
      <w:r w:rsidR="00030C47">
        <w:t xml:space="preserve"> </w:t>
      </w:r>
      <w:r w:rsidR="00030C47" w:rsidRPr="00030C47">
        <w:t>with all content characterized and screened</w:t>
      </w:r>
      <w:r>
        <w:t>.</w:t>
      </w:r>
    </w:p>
    <w:p w14:paraId="4EB751E0" w14:textId="77777777" w:rsidR="00C8249C" w:rsidRDefault="0046121F" w:rsidP="00F43D83">
      <w:pPr>
        <w:pStyle w:val="PR2"/>
      </w:pPr>
      <w:hyperlink r:id="rId32" w:history="1">
        <w:r w:rsidR="00F43D83" w:rsidRPr="003A4CEA">
          <w:t>Certificates</w:t>
        </w:r>
      </w:hyperlink>
      <w:r w:rsidR="00F43D83" w:rsidRPr="0001125D">
        <w:t xml:space="preserve">: </w:t>
      </w:r>
    </w:p>
    <w:p w14:paraId="3D000BB5" w14:textId="67C3699B" w:rsidR="00F43D83" w:rsidRPr="0001125D" w:rsidRDefault="00F43D83" w:rsidP="00C8249C">
      <w:pPr>
        <w:pStyle w:val="PR3"/>
      </w:pPr>
      <w:r w:rsidRPr="0001125D">
        <w:lastRenderedPageBreak/>
        <w:t>For regional materials, indicating location of material manufacturer and point of extraction, harvest, or recovery for each raw material. Include distance to Project.</w:t>
      </w:r>
    </w:p>
    <w:p w14:paraId="45CDF140" w14:textId="420F7497" w:rsidR="00F43D83" w:rsidRPr="0001125D" w:rsidRDefault="00F43D83" w:rsidP="00C8249C">
      <w:pPr>
        <w:pStyle w:val="PR3"/>
      </w:pPr>
      <w:r w:rsidRPr="00A83639">
        <w:t>Chain-of-Custody Certificate</w:t>
      </w:r>
      <w:r w:rsidR="00C8249C">
        <w:t xml:space="preserve"> f</w:t>
      </w:r>
      <w:r w:rsidRPr="0001125D">
        <w:t>or certified wood products.</w:t>
      </w:r>
    </w:p>
    <w:bookmarkStart w:id="22" w:name="_Hlk520130362"/>
    <w:p w14:paraId="08ACFD91" w14:textId="77777777" w:rsidR="00F43D83" w:rsidRPr="00510852" w:rsidRDefault="00F43D83" w:rsidP="00F43D83">
      <w:pPr>
        <w:pStyle w:val="PR2"/>
      </w:pPr>
      <w:r>
        <w:fldChar w:fldCharType="begin"/>
      </w:r>
      <w:r w:rsidRPr="00A83639">
        <w:instrText>HYPERLINK "http://www.arcomnet.com/sustainable_design.aspx?topic=148"</w:instrText>
      </w:r>
      <w:r>
        <w:fldChar w:fldCharType="separate"/>
      </w:r>
      <w:r w:rsidRPr="00A83639">
        <w:t>Chain-of-Custody Qualification Data</w:t>
      </w:r>
      <w:r>
        <w:fldChar w:fldCharType="end"/>
      </w:r>
      <w:r w:rsidRPr="00510852">
        <w:t>: For manufacturer and vendor.</w:t>
      </w:r>
    </w:p>
    <w:bookmarkEnd w:id="22"/>
    <w:p w14:paraId="2CDE1292" w14:textId="77777777" w:rsidR="00F43D83" w:rsidRDefault="00F43D83" w:rsidP="00F43D83">
      <w:pPr>
        <w:pStyle w:val="ART"/>
      </w:pPr>
      <w:r>
        <w:t>QUALITY ASSURANCE</w:t>
      </w:r>
    </w:p>
    <w:p w14:paraId="5E7B361E" w14:textId="77777777" w:rsidR="00F43D83" w:rsidRPr="00AA1D36" w:rsidRDefault="0046121F" w:rsidP="00F43D83">
      <w:pPr>
        <w:pStyle w:val="PR1"/>
      </w:pPr>
      <w:hyperlink r:id="rId33" w:history="1">
        <w:r w:rsidR="00F43D83" w:rsidRPr="00A83639">
          <w:t>Manufacturer Qualifications</w:t>
        </w:r>
      </w:hyperlink>
      <w:r w:rsidR="00F43D83" w:rsidRPr="00AA1D36">
        <w:t>: A qualified manufacturer that is certified for chain of custody by an FSC-accredited certification body.</w:t>
      </w:r>
    </w:p>
    <w:p w14:paraId="37D7F6E3" w14:textId="77777777" w:rsidR="00F43D83" w:rsidRPr="00AA1D36" w:rsidRDefault="0046121F" w:rsidP="00F43D83">
      <w:pPr>
        <w:pStyle w:val="PR1"/>
      </w:pPr>
      <w:hyperlink r:id="rId34" w:history="1">
        <w:r w:rsidR="00F43D83" w:rsidRPr="00A83639">
          <w:t>Vendor Qualifications</w:t>
        </w:r>
      </w:hyperlink>
      <w:r w:rsidR="00F43D83" w:rsidRPr="00AA1D36">
        <w:t>: A vendor that is certified for chain of custody by an FSC-accredited certification body.</w:t>
      </w:r>
    </w:p>
    <w:p w14:paraId="73274212" w14:textId="77777777" w:rsidR="00F43D83" w:rsidRDefault="00F43D83" w:rsidP="00F43D83">
      <w:pPr>
        <w:pStyle w:val="PRT"/>
      </w:pPr>
      <w:r>
        <w:t>PRODUCTS</w:t>
      </w:r>
    </w:p>
    <w:p w14:paraId="441EA40D" w14:textId="77777777" w:rsidR="00F43D83" w:rsidRDefault="00F43D83" w:rsidP="00F43D83">
      <w:pPr>
        <w:pStyle w:val="ART"/>
      </w:pPr>
      <w:r>
        <w:t>PERFORMANCE REQUIREMENTS</w:t>
      </w:r>
    </w:p>
    <w:p w14:paraId="668855C5" w14:textId="77777777" w:rsidR="00F43D83" w:rsidRDefault="00F43D83" w:rsidP="00F43D83">
      <w:pPr>
        <w:pStyle w:val="PR1"/>
      </w:pPr>
      <w:bookmarkStart w:id="23" w:name="_Hlk520139105"/>
      <w:bookmarkStart w:id="24" w:name="_Hlk528828113"/>
      <w:bookmarkStart w:id="25" w:name="_Hlk530469981"/>
      <w:bookmarkStart w:id="26" w:name="_Hlk530476563"/>
      <w:bookmarkStart w:id="27" w:name="_Hlk530469440"/>
      <w:bookmarkStart w:id="28" w:name="_Hlk530554220"/>
      <w:bookmarkStart w:id="29" w:name="_Hlk531708438"/>
      <w:bookmarkStart w:id="30" w:name="_Hlk521050558"/>
      <w:bookmarkStart w:id="31" w:name="_Hlk528827487"/>
      <w:bookmarkStart w:id="32" w:name="_Hlk530468223"/>
      <w:bookmarkStart w:id="33" w:name="_Hlk520823922"/>
      <w:bookmarkStart w:id="34" w:name="_Hlk530469539"/>
      <w:bookmarkStart w:id="35" w:name="_Hlk526351055"/>
      <w:r>
        <w:t>Hardwood Flooring: Comply with NWFA A500 for species, grade, and cut.</w:t>
      </w:r>
    </w:p>
    <w:p w14:paraId="174F589C" w14:textId="77777777" w:rsidR="00F43D83" w:rsidRDefault="00F43D83" w:rsidP="00F43D83">
      <w:pPr>
        <w:pStyle w:val="PR1"/>
      </w:pPr>
      <w:r>
        <w:t>Softwood Flooring: Comply with WCLIB No. 17 grading rules for species, grade, and cut.</w:t>
      </w:r>
    </w:p>
    <w:p w14:paraId="5A071DAE" w14:textId="16590292" w:rsidR="00BE4D33" w:rsidRDefault="00A83D6E" w:rsidP="00BE4D33">
      <w:pPr>
        <w:pStyle w:val="PR1"/>
        <w:numPr>
          <w:ilvl w:val="0"/>
          <w:numId w:val="0"/>
        </w:numPr>
        <w:rPr>
          <w:rStyle w:val="read-more-content"/>
          <w:i/>
          <w:color w:val="FF0000"/>
        </w:rPr>
      </w:pPr>
      <w:r w:rsidRPr="00A83D6E">
        <w:rPr>
          <w:i/>
          <w:color w:val="FF0000"/>
        </w:rPr>
        <w:t xml:space="preserve">HBN recommends preferring products that have documentation publicly disclosing their chemical content. </w:t>
      </w:r>
      <w:r w:rsidRPr="00A83D6E">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A83D6E">
        <w:rPr>
          <w:rStyle w:val="read-more-content"/>
          <w:i/>
          <w:color w:val="FF0000"/>
        </w:rPr>
        <w:t>fenceline</w:t>
      </w:r>
      <w:proofErr w:type="spellEnd"/>
      <w:r w:rsidRPr="00A83D6E">
        <w:rPr>
          <w:rStyle w:val="read-more-content"/>
          <w:i/>
          <w:color w:val="FF0000"/>
        </w:rPr>
        <w:t xml:space="preserve"> communities. More information on the importance of content transparency can be found </w:t>
      </w:r>
      <w:hyperlink r:id="rId35" w:history="1">
        <w:r w:rsidRPr="00A83D6E">
          <w:rPr>
            <w:rStyle w:val="Hyperlink"/>
            <w:i/>
            <w:color w:val="FF0000"/>
          </w:rPr>
          <w:t>here</w:t>
        </w:r>
      </w:hyperlink>
      <w:r w:rsidRPr="00A83D6E">
        <w:rPr>
          <w:rStyle w:val="read-more-content"/>
          <w:i/>
          <w:color w:val="FF0000"/>
        </w:rPr>
        <w:t>.</w:t>
      </w:r>
    </w:p>
    <w:p w14:paraId="6FC46BBC" w14:textId="5D65FD30" w:rsidR="00030C47" w:rsidRPr="00A83D6E" w:rsidRDefault="00030C47" w:rsidP="00BE4D33">
      <w:pPr>
        <w:pStyle w:val="PR1"/>
        <w:numPr>
          <w:ilvl w:val="0"/>
          <w:numId w:val="0"/>
        </w:numPr>
        <w:rPr>
          <w:i/>
          <w:color w:val="FF0000"/>
        </w:rPr>
      </w:pPr>
      <w:r w:rsidRPr="00030C4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030C47">
        <w:rPr>
          <w:i/>
          <w:iCs/>
          <w:color w:val="FF0000"/>
        </w:rPr>
        <w:t>100 ppm</w:t>
      </w:r>
      <w:proofErr w:type="gramEnd"/>
      <w:r w:rsidRPr="00030C4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030C47">
        <w:rPr>
          <w:i/>
          <w:iCs/>
          <w:color w:val="FF0000"/>
        </w:rPr>
        <w:t>100 ppm</w:t>
      </w:r>
      <w:proofErr w:type="gramEnd"/>
      <w:r w:rsidRPr="00030C47">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030C47">
        <w:rPr>
          <w:i/>
          <w:iCs/>
          <w:color w:val="FF0000"/>
        </w:rPr>
        <w:t>Declare's</w:t>
      </w:r>
      <w:proofErr w:type="spellEnd"/>
      <w:r w:rsidRPr="00030C47">
        <w:rPr>
          <w:i/>
          <w:iCs/>
          <w:color w:val="FF0000"/>
        </w:rPr>
        <w:t xml:space="preserve"> third-party verification program are most preferred, we acknowledge that this is a very high bar to reach and encourage preference for products that have disclosures along the continuum.</w:t>
      </w:r>
    </w:p>
    <w:p w14:paraId="5E0A8136" w14:textId="469F3AF3" w:rsidR="00F43D83" w:rsidRDefault="00F43D83" w:rsidP="00F43D83">
      <w:pPr>
        <w:pStyle w:val="PR1"/>
      </w:pPr>
      <w:r w:rsidRPr="00B52276">
        <w:t xml:space="preserve">Provide </w:t>
      </w:r>
      <w:r w:rsidRPr="00E2231B">
        <w:t xml:space="preserve">Material Ingredients </w:t>
      </w:r>
      <w:r>
        <w:t>D</w:t>
      </w:r>
      <w:r w:rsidRPr="00E2231B">
        <w:t>ocumentation demonstrating the chemical inventory of the produ</w:t>
      </w:r>
      <w:r>
        <w:t>ct to at least 0.1% (1</w:t>
      </w:r>
      <w:r w:rsidR="00BC3295">
        <w:t>,</w:t>
      </w:r>
      <w:r>
        <w:t>000</w:t>
      </w:r>
      <w:r w:rsidR="00F54B21">
        <w:t xml:space="preserve"> </w:t>
      </w:r>
      <w:r>
        <w:t>ppm)</w:t>
      </w:r>
      <w:r w:rsidR="00BC3295">
        <w:t xml:space="preserve"> with all content characterized and screened</w:t>
      </w:r>
      <w:r>
        <w:t>.  Documentation demonstrating the chemical inventory to at least 0.01% (100</w:t>
      </w:r>
      <w:r w:rsidR="00F54B21">
        <w:t xml:space="preserve"> </w:t>
      </w:r>
      <w:r>
        <w:t xml:space="preserve">ppm) </w:t>
      </w:r>
      <w:r w:rsidR="00BC3295">
        <w:t xml:space="preserve">with all content characterized, screened, and identified, </w:t>
      </w:r>
      <w:r>
        <w:t>and</w:t>
      </w:r>
      <w:r w:rsidR="00BC3295">
        <w:t>/or</w:t>
      </w:r>
      <w:r>
        <w:t xml:space="preserve"> verified through the HPD or Declare </w:t>
      </w:r>
      <w:r w:rsidR="00055260">
        <w:t>L</w:t>
      </w:r>
      <w:r>
        <w:t>abel third-party verification program is preferred.</w:t>
      </w:r>
    </w:p>
    <w:p w14:paraId="540BEF20" w14:textId="77777777" w:rsidR="00F43D83" w:rsidRPr="00530285" w:rsidRDefault="00F43D83" w:rsidP="00F43D83">
      <w:pPr>
        <w:pStyle w:val="PR2"/>
      </w:pPr>
      <w:r w:rsidRPr="00530285">
        <w:t>For each product, provide copies of all available current product disclosures from the following list:</w:t>
      </w:r>
    </w:p>
    <w:p w14:paraId="68E177CA" w14:textId="77777777" w:rsidR="00F43D83" w:rsidRPr="00530285" w:rsidRDefault="00F43D83" w:rsidP="00F43D83">
      <w:pPr>
        <w:pStyle w:val="PR3"/>
      </w:pPr>
      <w:r w:rsidRPr="00530285">
        <w:t>Health Product Declaration (HPD).</w:t>
      </w:r>
    </w:p>
    <w:p w14:paraId="2CBD6011" w14:textId="77777777" w:rsidR="00F43D83" w:rsidRDefault="00F43D83" w:rsidP="00F43D83">
      <w:pPr>
        <w:pStyle w:val="PR3"/>
      </w:pPr>
      <w:r w:rsidRPr="00530285">
        <w:t>Declare Label.</w:t>
      </w:r>
    </w:p>
    <w:p w14:paraId="781B444A" w14:textId="77777777" w:rsidR="006D6FE6" w:rsidRDefault="006D6FE6" w:rsidP="006D6FE6">
      <w:pPr>
        <w:pStyle w:val="PR2"/>
        <w:numPr>
          <w:ilvl w:val="0"/>
          <w:numId w:val="0"/>
        </w:numPr>
      </w:pPr>
    </w:p>
    <w:p w14:paraId="4917BC19" w14:textId="77777777" w:rsidR="006D6FE6" w:rsidRPr="00FA3985" w:rsidRDefault="006D6FE6" w:rsidP="006D6FE6">
      <w:pPr>
        <w:pStyle w:val="PR2"/>
        <w:numPr>
          <w:ilvl w:val="0"/>
          <w:numId w:val="0"/>
        </w:numPr>
        <w:rPr>
          <w:i/>
          <w:color w:val="FF0000"/>
        </w:rPr>
      </w:pPr>
      <w:r w:rsidRPr="006B0FB4">
        <w:rPr>
          <w:rStyle w:val="Strong"/>
          <w:b w:val="0"/>
          <w:i/>
          <w:color w:val="FF0000"/>
        </w:rPr>
        <w:t xml:space="preserve">The CDPH emission certification </w:t>
      </w:r>
      <w:r w:rsidRPr="006B0FB4">
        <w:rPr>
          <w:i/>
          <w:color w:val="FF0000"/>
        </w:rPr>
        <w:t xml:space="preserve">may help weed out some of the worst actors in terms of VOC emissions from floors, but it is important to keep in mind that this testing only covers a small number of volatile chemicals. Many other volatile, semi-volatile, or nonvolatile hazardous chemicals may still be found in products certified to this standard. </w:t>
      </w:r>
      <w:r w:rsidRPr="006B0FB4">
        <w:rPr>
          <w:rStyle w:val="Strong"/>
          <w:b w:val="0"/>
          <w:i/>
          <w:color w:val="FF0000"/>
        </w:rPr>
        <w:t>Don’t rely on this information alone to identify safer products.</w:t>
      </w:r>
      <w:r w:rsidRPr="006B0FB4">
        <w:rPr>
          <w:i/>
          <w:color w:val="FF0000"/>
        </w:rPr>
        <w:t xml:space="preserve"> </w:t>
      </w:r>
      <w:r w:rsidR="00FA3985" w:rsidRPr="006B0FB4">
        <w:rPr>
          <w:i/>
          <w:color w:val="FF0000"/>
        </w:rPr>
        <w:t xml:space="preserve">Programs that certify the CDPH Standard Method or a variation of the standard include the industry certifications, Resilient Floor Covering Institute </w:t>
      </w:r>
      <w:proofErr w:type="spellStart"/>
      <w:r w:rsidR="00FA3985" w:rsidRPr="006B0FB4">
        <w:rPr>
          <w:i/>
          <w:color w:val="FF0000"/>
        </w:rPr>
        <w:t>FloorScore</w:t>
      </w:r>
      <w:proofErr w:type="spellEnd"/>
      <w:r w:rsidR="00FA3985" w:rsidRPr="006B0FB4">
        <w:rPr>
          <w:i/>
          <w:color w:val="FF0000"/>
        </w:rPr>
        <w:t xml:space="preserve"> and Carpet &amp; Rug Institute Green Label Plus, and independent certifications </w:t>
      </w:r>
      <w:proofErr w:type="spellStart"/>
      <w:r w:rsidR="00FA3985" w:rsidRPr="006B0FB4">
        <w:rPr>
          <w:i/>
          <w:color w:val="FF0000"/>
        </w:rPr>
        <w:t>GreenGuard</w:t>
      </w:r>
      <w:proofErr w:type="spellEnd"/>
      <w:r w:rsidR="00FA3985" w:rsidRPr="006B0FB4">
        <w:rPr>
          <w:i/>
          <w:color w:val="FF0000"/>
        </w:rPr>
        <w:t xml:space="preserve"> Gold, SCS Indoor Advantage Gold, and Berkeley Analytical Clear Chem. HBN recommends you ask for products certified to the most protective, residential scenario.</w:t>
      </w:r>
    </w:p>
    <w:bookmarkEnd w:id="23"/>
    <w:bookmarkEnd w:id="24"/>
    <w:bookmarkEnd w:id="25"/>
    <w:bookmarkEnd w:id="26"/>
    <w:bookmarkEnd w:id="27"/>
    <w:bookmarkEnd w:id="28"/>
    <w:bookmarkEnd w:id="29"/>
    <w:p w14:paraId="2E97F69B" w14:textId="77777777" w:rsidR="00F43D83" w:rsidRPr="00A83639" w:rsidRDefault="00F43D83" w:rsidP="00F43D83">
      <w:pPr>
        <w:pStyle w:val="PR1"/>
        <w:tabs>
          <w:tab w:val="clear" w:pos="864"/>
          <w:tab w:val="left" w:pos="846"/>
        </w:tabs>
      </w:pPr>
      <w:r w:rsidRPr="00A83639">
        <w:t xml:space="preserve">Low-emitting requirements – </w:t>
      </w:r>
      <w:r>
        <w:t>Factory-Finished Flooring</w:t>
      </w:r>
    </w:p>
    <w:p w14:paraId="16DC64E3" w14:textId="77777777" w:rsidR="00F43D83" w:rsidRDefault="00F43D83" w:rsidP="00F43D83">
      <w:pPr>
        <w:pStyle w:val="PR2"/>
      </w:pPr>
      <w:r>
        <w:t xml:space="preserve">General Emissions Evaluation:  Products must be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2017245F" w14:textId="77777777" w:rsidR="00F43D83" w:rsidRPr="0050547C" w:rsidRDefault="00F43D83" w:rsidP="00F43D83">
      <w:pPr>
        <w:pStyle w:val="PR3"/>
      </w:pPr>
      <w:r>
        <w:t>Residential scenario is preferred.</w:t>
      </w:r>
    </w:p>
    <w:p w14:paraId="32DB0410" w14:textId="511140E3" w:rsidR="00F43D83" w:rsidRDefault="00F43D83" w:rsidP="00F43D83">
      <w:pPr>
        <w:pStyle w:val="PR1"/>
      </w:pPr>
      <w:r w:rsidRPr="00A83639">
        <w:t>Low-emitting requirements – Paints and Coatings:</w:t>
      </w:r>
    </w:p>
    <w:p w14:paraId="6A04FBDA" w14:textId="77777777" w:rsidR="00FC4167" w:rsidRDefault="00FC4167" w:rsidP="00FC4167">
      <w:pPr>
        <w:pStyle w:val="PR2"/>
      </w:pPr>
      <w:bookmarkStart w:id="36" w:name="_Hlk519860312"/>
      <w:bookmarkEnd w:id="30"/>
      <w:bookmarkEnd w:id="31"/>
      <w:r>
        <w:t xml:space="preserve">General Emissions Evaluation:  Preference will be given to products that are tested and determined compliant in accordance with the California Department of Public Health (CDPH) Standard Method v1.1–2010 or the most current version, using the applicable exposure scenario. </w:t>
      </w:r>
    </w:p>
    <w:p w14:paraId="04390DA5" w14:textId="77777777" w:rsidR="00FC4167" w:rsidRDefault="00FC4167" w:rsidP="00FC4167">
      <w:pPr>
        <w:pStyle w:val="PR3"/>
      </w:pPr>
      <w:r>
        <w:t>Residential scenario is preferred.</w:t>
      </w:r>
    </w:p>
    <w:p w14:paraId="1737B275" w14:textId="1F8D2109" w:rsidR="00F43D83" w:rsidRPr="005F0F4B" w:rsidRDefault="00F43D83" w:rsidP="00FC4167">
      <w:pPr>
        <w:pStyle w:val="PR2"/>
      </w:pPr>
      <w:r w:rsidRPr="005F0F4B">
        <w:t xml:space="preserve">VOC Content Requirements for Wet Applied Products:  </w:t>
      </w:r>
      <w:bookmarkEnd w:id="36"/>
      <w:r w:rsidRPr="005F0F4B">
        <w:t xml:space="preserve">All </w:t>
      </w:r>
      <w:r w:rsidRPr="0050547C">
        <w:t>paints</w:t>
      </w:r>
      <w:r w:rsidRPr="005F0F4B">
        <w:t xml:space="preserve"> and coatings wet-applied on site must meet the applicable VOC limits of the South Coast Air Quality Management District (SCAQMD) Rule 1113, effective February 5, 2016.</w:t>
      </w:r>
    </w:p>
    <w:p w14:paraId="4EC5E169" w14:textId="467EC25B" w:rsidR="00F43D83" w:rsidRDefault="00F43D83" w:rsidP="00F43D83">
      <w:pPr>
        <w:pStyle w:val="PR1"/>
      </w:pPr>
      <w:r w:rsidRPr="00A83639">
        <w:t>Low-emitting requirements – Adhesives and Sealants</w:t>
      </w:r>
      <w:r>
        <w:t>:</w:t>
      </w:r>
    </w:p>
    <w:p w14:paraId="186547BF" w14:textId="77777777" w:rsidR="00F43D83" w:rsidRDefault="00F43D83" w:rsidP="00F43D83">
      <w:pPr>
        <w:pStyle w:val="PR2"/>
        <w:numPr>
          <w:ilvl w:val="5"/>
          <w:numId w:val="2"/>
        </w:numPr>
      </w:pPr>
      <w:r>
        <w:t xml:space="preserve">General Emissions Evaluation:  Preference will be given to products that are tested and determined compliant in accordance with the California Department of Public Health (CDPH) Standard Method v1.1–2010 or the most current version, using the applicable exposure scenario. </w:t>
      </w:r>
    </w:p>
    <w:p w14:paraId="007E329F" w14:textId="77777777" w:rsidR="00F43D83" w:rsidRDefault="00F43D83" w:rsidP="00F43D83">
      <w:pPr>
        <w:pStyle w:val="PR3"/>
        <w:numPr>
          <w:ilvl w:val="6"/>
          <w:numId w:val="2"/>
        </w:numPr>
      </w:pPr>
      <w:r>
        <w:t>Residential scenario is preferred.</w:t>
      </w:r>
    </w:p>
    <w:p w14:paraId="0468B523" w14:textId="77777777" w:rsidR="00F43D83" w:rsidRDefault="00F43D83" w:rsidP="00F43D83">
      <w:pPr>
        <w:pStyle w:val="PR2"/>
        <w:numPr>
          <w:ilvl w:val="5"/>
          <w:numId w:val="2"/>
        </w:numPr>
      </w:pPr>
      <w:r w:rsidRPr="00280589">
        <w:t xml:space="preserve">VOC Content Requirements for Wet Applied Products:  </w:t>
      </w:r>
      <w:r w:rsidRPr="00497205">
        <w:t xml:space="preserve">All adhesives and sealants wet-applied on site 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3FF9BC1C" w14:textId="77777777" w:rsidR="00F43D83" w:rsidRDefault="00F43D83" w:rsidP="00F43D83">
      <w:pPr>
        <w:pStyle w:val="PR2"/>
        <w:numPr>
          <w:ilvl w:val="5"/>
          <w:numId w:val="2"/>
        </w:numPr>
      </w:pPr>
      <w:r w:rsidRPr="00FB1E5F">
        <w:t>Methylene chloride and perchloroethylene shall not be intentionally added in adhesives, or sealants.</w:t>
      </w:r>
    </w:p>
    <w:p w14:paraId="6AB24C94" w14:textId="77777777" w:rsidR="00F43D83" w:rsidRDefault="00F43D83" w:rsidP="00F43D83">
      <w:pPr>
        <w:pStyle w:val="PR2"/>
        <w:numPr>
          <w:ilvl w:val="5"/>
          <w:numId w:val="2"/>
        </w:numPr>
      </w:pPr>
      <w:r w:rsidRPr="00700956">
        <w:t>Do not use adhesives that contain urea formaldehyde</w:t>
      </w:r>
      <w:r>
        <w:t>.</w:t>
      </w:r>
    </w:p>
    <w:p w14:paraId="5530B284" w14:textId="77777777" w:rsidR="006359BC" w:rsidRPr="006359BC" w:rsidRDefault="006359BC" w:rsidP="006359BC">
      <w:pPr>
        <w:pStyle w:val="PR1"/>
        <w:numPr>
          <w:ilvl w:val="0"/>
          <w:numId w:val="0"/>
        </w:numPr>
        <w:rPr>
          <w:i/>
          <w:color w:val="FF0000"/>
        </w:rPr>
      </w:pPr>
      <w:r w:rsidRPr="006B0FB4">
        <w:rPr>
          <w:i/>
          <w:color w:val="FF0000"/>
        </w:rPr>
        <w:t xml:space="preserve">Composite wood products contain binders that hold the wood together. These binders are commonly based on formaldehyde and can emit formaldehyde, a carcinogen and </w:t>
      </w:r>
      <w:proofErr w:type="spellStart"/>
      <w:r w:rsidRPr="006B0FB4">
        <w:rPr>
          <w:i/>
          <w:color w:val="FF0000"/>
        </w:rPr>
        <w:t>asthmagen</w:t>
      </w:r>
      <w:proofErr w:type="spellEnd"/>
      <w:r w:rsidRPr="006B0FB4">
        <w:rPr>
          <w:i/>
          <w:color w:val="FF0000"/>
        </w:rPr>
        <w:t>, into a living space over time. A preference for ultra-low-emitting formaldehyde (ULEF) or no added formaldehyde (NAF) resins ensures consistently lower emissions of formaldehyde than the legally required TSCA/CARB limits.</w:t>
      </w:r>
      <w:r w:rsidR="002F154E" w:rsidRPr="006B0FB4">
        <w:rPr>
          <w:i/>
          <w:color w:val="FF0000"/>
        </w:rPr>
        <w:t xml:space="preserve"> For products that aren’t legally required to meet TSCA/CARB requirements, these specifications require that they do not contain urea formaldehyde. Urea formaldehyde commonly emits formaldehyde at higher rates that other formaldehyde-based resins.</w:t>
      </w:r>
      <w:r w:rsidR="002F154E">
        <w:rPr>
          <w:i/>
          <w:color w:val="FF0000"/>
        </w:rPr>
        <w:t xml:space="preserve"> </w:t>
      </w:r>
    </w:p>
    <w:p w14:paraId="483D493F" w14:textId="77777777" w:rsidR="00F43D83" w:rsidRPr="00A83639" w:rsidRDefault="00F43D83" w:rsidP="00F43D83">
      <w:pPr>
        <w:pStyle w:val="PR1"/>
      </w:pPr>
      <w:bookmarkStart w:id="37" w:name="_Hlk520130338"/>
      <w:bookmarkEnd w:id="32"/>
      <w:r w:rsidRPr="00A83639">
        <w:t>Low-emitting requirements – Composite Wood</w:t>
      </w:r>
      <w:r>
        <w:t xml:space="preserve"> in engineered wood and laminate flooring</w:t>
      </w:r>
      <w:r w:rsidRPr="00A83639">
        <w:t>:</w:t>
      </w:r>
    </w:p>
    <w:p w14:paraId="722FC0D0" w14:textId="77777777" w:rsidR="00F43D83" w:rsidRDefault="00F43D83" w:rsidP="00F43D83">
      <w:pPr>
        <w:pStyle w:val="PR2"/>
        <w:numPr>
          <w:ilvl w:val="5"/>
          <w:numId w:val="2"/>
        </w:numPr>
      </w:pPr>
      <w:r>
        <w:t xml:space="preserve">Composite wood products including </w:t>
      </w:r>
      <w:r w:rsidRPr="00435784">
        <w:t>hardwood plywood, medium-density fiberboard, and particleboard</w:t>
      </w:r>
      <w:r>
        <w:t xml:space="preserve"> must comply with TSCA Title VI and/or California Air Resources Board ATCM.</w:t>
      </w:r>
    </w:p>
    <w:p w14:paraId="2D04DDFB" w14:textId="77777777" w:rsidR="00F43D83" w:rsidRDefault="00F43D83" w:rsidP="00F43D83">
      <w:pPr>
        <w:pStyle w:val="PR2"/>
        <w:numPr>
          <w:ilvl w:val="5"/>
          <w:numId w:val="2"/>
        </w:numPr>
      </w:pPr>
      <w:r>
        <w:lastRenderedPageBreak/>
        <w:t xml:space="preserve">Other </w:t>
      </w:r>
      <w:r w:rsidRPr="00FB1E5F">
        <w:t>Composite wood</w:t>
      </w:r>
      <w:r>
        <w:t xml:space="preserve"> products </w:t>
      </w:r>
      <w:r w:rsidRPr="00FB1E5F">
        <w:t xml:space="preserve">shall be documented to have </w:t>
      </w:r>
      <w:r>
        <w:t>no added urea</w:t>
      </w:r>
      <w:r w:rsidRPr="00FB1E5F">
        <w:t xml:space="preserve"> formaldehyde (</w:t>
      </w:r>
      <w:r>
        <w:t>NAUF</w:t>
      </w:r>
      <w:r w:rsidRPr="00FB1E5F">
        <w:t>) resins.</w:t>
      </w:r>
    </w:p>
    <w:p w14:paraId="2EC4A7BF" w14:textId="77777777" w:rsidR="00F43D83" w:rsidRDefault="00F43D83" w:rsidP="00F43D83">
      <w:pPr>
        <w:pStyle w:val="PR2"/>
        <w:numPr>
          <w:ilvl w:val="5"/>
          <w:numId w:val="2"/>
        </w:numPr>
      </w:pPr>
      <w:r>
        <w:t xml:space="preserve">Preference will be given for </w:t>
      </w:r>
      <w:r>
        <w:rPr>
          <w:color w:val="000000"/>
        </w:rPr>
        <w:t>products which meet the TSCA Title VI or California Air Resources Board ATCM requirements for ultra-low-emitting formaldehyde (ULEF) resins or no added formaldehyde (NAF) resins.</w:t>
      </w:r>
    </w:p>
    <w:p w14:paraId="496421C1" w14:textId="77777777" w:rsidR="00F43D83" w:rsidRDefault="00F43D83" w:rsidP="00F43D83">
      <w:pPr>
        <w:pStyle w:val="PR1"/>
        <w:numPr>
          <w:ilvl w:val="4"/>
          <w:numId w:val="2"/>
        </w:numPr>
      </w:pPr>
      <w:bookmarkStart w:id="38" w:name="_Hlk520096917"/>
      <w:bookmarkStart w:id="39" w:name="_Hlk520740602"/>
      <w:bookmarkStart w:id="40" w:name="_Hlk522285844"/>
      <w:bookmarkEnd w:id="33"/>
      <w:bookmarkEnd w:id="37"/>
      <w:r w:rsidRPr="00A83639">
        <w:t>Certified Wood</w:t>
      </w:r>
      <w:r w:rsidRPr="00700956">
        <w:t>: Wood shall be certified as "FSC Pure"</w:t>
      </w:r>
      <w:r w:rsidRPr="004878F0">
        <w:t> or "FSC Mixed Credit"</w:t>
      </w:r>
      <w:r w:rsidRPr="00700956">
        <w:t xml:space="preserve"> according to FSC STD-01-00 and FSC STD-40-004.</w:t>
      </w:r>
      <w:bookmarkEnd w:id="38"/>
    </w:p>
    <w:p w14:paraId="216FBB03" w14:textId="77777777" w:rsidR="006359BC" w:rsidRPr="006359BC" w:rsidRDefault="003E5B87" w:rsidP="006359BC">
      <w:pPr>
        <w:pStyle w:val="PR1"/>
        <w:numPr>
          <w:ilvl w:val="0"/>
          <w:numId w:val="0"/>
        </w:numPr>
        <w:rPr>
          <w:i/>
          <w:color w:val="FF0000"/>
        </w:rPr>
      </w:pPr>
      <w:r w:rsidRPr="003E5B87">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antimicrobials, which are often hazardous, can migrate out of products and end up in the dust of interior spaces where people can become exposed.</w:t>
      </w:r>
    </w:p>
    <w:bookmarkEnd w:id="39"/>
    <w:p w14:paraId="56662A05" w14:textId="77777777" w:rsidR="00F43D83" w:rsidRPr="002A360D" w:rsidRDefault="00F43D83" w:rsidP="00F43D83">
      <w:pPr>
        <w:pStyle w:val="PR1"/>
      </w:pPr>
      <w:r w:rsidRPr="002A360D">
        <w:t>Additional Restrictions and Requirements:</w:t>
      </w:r>
    </w:p>
    <w:p w14:paraId="2866EA0B" w14:textId="77777777" w:rsidR="00F43D83" w:rsidRDefault="00F43D83" w:rsidP="00F43D83">
      <w:pPr>
        <w:pStyle w:val="PR2"/>
      </w:pPr>
      <w:r>
        <w:t>Products must not be marketed as antimicrobial and claim or imply a health benefit.</w:t>
      </w:r>
    </w:p>
    <w:p w14:paraId="0F2D74E0" w14:textId="77777777" w:rsidR="00F43D83" w:rsidRDefault="00F43D83" w:rsidP="00F43D83">
      <w:pPr>
        <w:pStyle w:val="PR2"/>
      </w:pPr>
      <w:r>
        <w:t>Provide products manufactured and extracted within 100 miles of the project site whenever possible.</w:t>
      </w:r>
    </w:p>
    <w:p w14:paraId="5DE976C9" w14:textId="77777777" w:rsidR="00F43D83" w:rsidRPr="00B60E1B" w:rsidRDefault="00F43D83" w:rsidP="00F43D83">
      <w:pPr>
        <w:pStyle w:val="ART"/>
        <w:spacing w:before="480"/>
      </w:pPr>
      <w:r w:rsidRPr="00B60E1B">
        <w:t>INTERIOR ADHESIVES</w:t>
      </w:r>
    </w:p>
    <w:p w14:paraId="607EECD0" w14:textId="77777777" w:rsidR="00F43D83" w:rsidRPr="00B60E1B" w:rsidRDefault="00F43D83" w:rsidP="00F43D83">
      <w:pPr>
        <w:pStyle w:val="PR1"/>
      </w:pPr>
      <w:r w:rsidRPr="00B60E1B">
        <w:t>VOC Limits</w:t>
      </w:r>
    </w:p>
    <w:p w14:paraId="004FC1B5" w14:textId="77777777" w:rsidR="00F43D83" w:rsidRPr="00B60E1B" w:rsidRDefault="00F43D83" w:rsidP="00F43D83">
      <w:pPr>
        <w:pStyle w:val="PR2"/>
      </w:pPr>
      <w:r w:rsidRPr="00B60E1B">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 with a rule amendment date of October 6, 2017.</w:t>
      </w:r>
    </w:p>
    <w:p w14:paraId="0EC6DD93" w14:textId="77777777" w:rsidR="00F43D83" w:rsidRPr="00B60E1B" w:rsidRDefault="00F43D83" w:rsidP="00F43D83">
      <w:pPr>
        <w:pStyle w:val="PR2"/>
      </w:pPr>
      <w:r w:rsidRPr="00B60E1B">
        <w:t>The VOC limits defined by SCAQMD are measured in grams per liter (g/L), less water and less exempt compounds.</w:t>
      </w:r>
    </w:p>
    <w:p w14:paraId="7E2F194E" w14:textId="77777777" w:rsidR="00F43D83" w:rsidRPr="00B60E1B" w:rsidRDefault="00F43D83" w:rsidP="00F43D83">
      <w:pPr>
        <w:pStyle w:val="PR2"/>
      </w:pPr>
      <w:r w:rsidRPr="00B60E1B">
        <w:t xml:space="preserve">General: For specified building construction related applications, the allowable VOC content is as follows: </w:t>
      </w:r>
    </w:p>
    <w:p w14:paraId="6FEAC9CA" w14:textId="77777777" w:rsidR="00F43D83" w:rsidRPr="00B60E1B" w:rsidRDefault="00F43D83" w:rsidP="00F43D83">
      <w:pPr>
        <w:pStyle w:val="PR3"/>
      </w:pPr>
      <w:r w:rsidRPr="00B60E1B">
        <w:t>Architectural Applications:</w:t>
      </w:r>
    </w:p>
    <w:p w14:paraId="1D4C3190" w14:textId="77777777" w:rsidR="00F43D83" w:rsidRPr="005C564B" w:rsidRDefault="00F43D83" w:rsidP="00F43D83">
      <w:pPr>
        <w:pStyle w:val="PR4"/>
      </w:pPr>
      <w:r w:rsidRPr="005C564B">
        <w:t>Wood Flooring Adhesive</w:t>
      </w:r>
      <w:r w:rsidRPr="005C564B">
        <w:tab/>
      </w:r>
      <w:r w:rsidRPr="005C564B">
        <w:tab/>
      </w:r>
      <w:r w:rsidRPr="005C564B">
        <w:tab/>
      </w:r>
      <w:r w:rsidRPr="005C564B">
        <w:tab/>
      </w:r>
      <w:r w:rsidRPr="005C564B">
        <w:tab/>
        <w:t>100</w:t>
      </w:r>
    </w:p>
    <w:p w14:paraId="0F161970" w14:textId="77777777" w:rsidR="00F43D83" w:rsidRPr="005C564B" w:rsidRDefault="00F43D83" w:rsidP="00F43D83">
      <w:pPr>
        <w:pStyle w:val="PR4"/>
      </w:pPr>
      <w:r w:rsidRPr="005C564B">
        <w:t>Subfloor adhesive</w:t>
      </w:r>
      <w:r w:rsidRPr="005C564B">
        <w:tab/>
      </w:r>
      <w:r w:rsidRPr="005C564B">
        <w:tab/>
      </w:r>
      <w:r w:rsidRPr="005C564B">
        <w:tab/>
      </w:r>
      <w:r w:rsidRPr="005C564B">
        <w:tab/>
      </w:r>
      <w:r w:rsidRPr="005C564B">
        <w:tab/>
      </w:r>
      <w:r w:rsidRPr="005C564B">
        <w:tab/>
      </w:r>
      <w:proofErr w:type="gramStart"/>
      <w:r w:rsidRPr="005C564B">
        <w:tab/>
        <w:t xml:space="preserve">  50</w:t>
      </w:r>
      <w:proofErr w:type="gramEnd"/>
    </w:p>
    <w:p w14:paraId="5DDA9309" w14:textId="77777777" w:rsidR="00F43D83" w:rsidRPr="00B60E1B" w:rsidRDefault="00F43D83" w:rsidP="00F43D83">
      <w:pPr>
        <w:pStyle w:val="PR4"/>
      </w:pPr>
      <w:r w:rsidRPr="00B60E1B">
        <w:t>Multipurpose construction adhesive</w:t>
      </w:r>
      <w:r w:rsidRPr="00B60E1B">
        <w:tab/>
      </w:r>
      <w:r w:rsidRPr="00B60E1B">
        <w:tab/>
      </w:r>
      <w:proofErr w:type="gramStart"/>
      <w:r w:rsidRPr="00B60E1B">
        <w:tab/>
        <w:t xml:space="preserve">  70</w:t>
      </w:r>
      <w:proofErr w:type="gramEnd"/>
    </w:p>
    <w:p w14:paraId="2547A6B3" w14:textId="77777777" w:rsidR="00F43D83" w:rsidRPr="00B60E1B" w:rsidRDefault="00F43D83" w:rsidP="00F43D83">
      <w:pPr>
        <w:pStyle w:val="PR3"/>
      </w:pPr>
      <w:r w:rsidRPr="00B60E1B">
        <w:t>Specialty Applications:</w:t>
      </w:r>
    </w:p>
    <w:p w14:paraId="48D2E01E" w14:textId="77777777" w:rsidR="00F43D83" w:rsidRPr="00B60E1B" w:rsidRDefault="00F43D83" w:rsidP="00F43D83">
      <w:pPr>
        <w:pStyle w:val="PR4"/>
      </w:pPr>
      <w:r w:rsidRPr="00B60E1B">
        <w:t xml:space="preserve">Structural Wood Member Adhesive </w:t>
      </w:r>
      <w:r w:rsidRPr="00B60E1B">
        <w:tab/>
      </w:r>
      <w:r w:rsidRPr="00B60E1B">
        <w:tab/>
      </w:r>
      <w:r w:rsidRPr="00B60E1B">
        <w:tab/>
        <w:t>140</w:t>
      </w:r>
    </w:p>
    <w:p w14:paraId="5CECB67D" w14:textId="77777777" w:rsidR="00F43D83" w:rsidRPr="00B60E1B" w:rsidRDefault="00F43D83" w:rsidP="00F43D83">
      <w:pPr>
        <w:pStyle w:val="PR4"/>
      </w:pPr>
      <w:r w:rsidRPr="00B60E1B">
        <w:t>Top and trim adhesive</w:t>
      </w:r>
      <w:r w:rsidRPr="00B60E1B">
        <w:tab/>
      </w:r>
      <w:r w:rsidRPr="00B60E1B">
        <w:tab/>
      </w:r>
      <w:r w:rsidRPr="00B60E1B">
        <w:tab/>
      </w:r>
      <w:r w:rsidRPr="00B60E1B">
        <w:tab/>
      </w:r>
      <w:r w:rsidRPr="00B60E1B">
        <w:tab/>
      </w:r>
      <w:r w:rsidRPr="00B60E1B">
        <w:tab/>
        <w:t>250</w:t>
      </w:r>
    </w:p>
    <w:p w14:paraId="0021C037" w14:textId="77777777" w:rsidR="00F43D83" w:rsidRPr="00B60E1B" w:rsidRDefault="00F43D83" w:rsidP="00F43D83">
      <w:pPr>
        <w:pStyle w:val="PR3"/>
      </w:pPr>
      <w:r w:rsidRPr="00B60E1B">
        <w:t>Substrate Specific Applications:</w:t>
      </w:r>
    </w:p>
    <w:p w14:paraId="29D7B98D" w14:textId="77777777" w:rsidR="00F43D83" w:rsidRPr="00B60E1B" w:rsidRDefault="00F43D83" w:rsidP="00F43D83">
      <w:pPr>
        <w:pStyle w:val="PR4"/>
      </w:pPr>
      <w:r w:rsidRPr="00B60E1B">
        <w:t xml:space="preserve">Wood </w:t>
      </w:r>
      <w:r w:rsidRPr="00B60E1B">
        <w:tab/>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30</w:t>
      </w:r>
      <w:proofErr w:type="gramEnd"/>
    </w:p>
    <w:p w14:paraId="53F61936" w14:textId="77777777" w:rsidR="00F43D83" w:rsidRPr="00B60E1B" w:rsidRDefault="00F43D83" w:rsidP="00F43D83">
      <w:pPr>
        <w:pStyle w:val="PR4"/>
      </w:pPr>
      <w:r w:rsidRPr="00B60E1B">
        <w:t>Fiberglass</w:t>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80</w:t>
      </w:r>
      <w:proofErr w:type="gramEnd"/>
    </w:p>
    <w:p w14:paraId="2331FD51" w14:textId="77777777" w:rsidR="00F43D83" w:rsidRDefault="00F43D83" w:rsidP="00F43D83">
      <w:pPr>
        <w:pStyle w:val="PR3"/>
      </w:pPr>
      <w:r>
        <w:t>Other</w:t>
      </w:r>
    </w:p>
    <w:p w14:paraId="4FCFD7F4" w14:textId="77777777" w:rsidR="00F43D83" w:rsidRDefault="00F43D83" w:rsidP="00F43D83">
      <w:pPr>
        <w:pStyle w:val="PR4"/>
      </w:pPr>
      <w:r>
        <w:t>Other adhesives</w:t>
      </w:r>
      <w:r>
        <w:tab/>
      </w:r>
      <w:r>
        <w:tab/>
      </w:r>
      <w:r>
        <w:tab/>
      </w:r>
      <w:r>
        <w:tab/>
      </w:r>
      <w:r>
        <w:tab/>
      </w:r>
      <w:r>
        <w:tab/>
      </w:r>
      <w:r>
        <w:tab/>
        <w:t>250</w:t>
      </w:r>
    </w:p>
    <w:p w14:paraId="739C8913" w14:textId="77777777" w:rsidR="00F43D83" w:rsidRDefault="00F43D83" w:rsidP="00F43D83">
      <w:pPr>
        <w:pStyle w:val="PR4"/>
      </w:pPr>
      <w:r>
        <w:t>Adhesive bonding primers</w:t>
      </w:r>
      <w:r>
        <w:tab/>
      </w:r>
      <w:r>
        <w:tab/>
      </w:r>
      <w:r>
        <w:tab/>
      </w:r>
      <w:r>
        <w:tab/>
      </w:r>
      <w:r>
        <w:tab/>
        <w:t>250</w:t>
      </w:r>
    </w:p>
    <w:p w14:paraId="57438B26" w14:textId="77777777" w:rsidR="00F43D83" w:rsidRDefault="00F43D83" w:rsidP="00F43D83">
      <w:pPr>
        <w:pStyle w:val="PR4"/>
      </w:pPr>
      <w:r>
        <w:t>Adhesive primers, or any other primers</w:t>
      </w:r>
      <w:r>
        <w:tab/>
      </w:r>
      <w:r>
        <w:tab/>
        <w:t>250</w:t>
      </w:r>
    </w:p>
    <w:p w14:paraId="553E0459" w14:textId="77777777" w:rsidR="00F43D83" w:rsidRPr="00104323" w:rsidRDefault="00F43D83" w:rsidP="00F43D83">
      <w:pPr>
        <w:pStyle w:val="ART"/>
        <w:spacing w:before="480"/>
      </w:pPr>
      <w:r w:rsidRPr="00104323">
        <w:t>INTERIOR SEALANTS</w:t>
      </w:r>
    </w:p>
    <w:p w14:paraId="4739B87A" w14:textId="77777777" w:rsidR="00F43D83" w:rsidRPr="00104323" w:rsidRDefault="00F43D83" w:rsidP="00F43D83">
      <w:pPr>
        <w:pStyle w:val="PR1"/>
      </w:pPr>
      <w:r w:rsidRPr="00104323">
        <w:t>VOC Limits</w:t>
      </w:r>
    </w:p>
    <w:p w14:paraId="0C66FA9D" w14:textId="77777777" w:rsidR="00F43D83" w:rsidRPr="00104323" w:rsidRDefault="00F43D83" w:rsidP="00F43D83">
      <w:pPr>
        <w:pStyle w:val="PR2"/>
      </w:pPr>
      <w:r w:rsidRPr="00104323">
        <w:t xml:space="preserve">The volatile organic compound (VOC) content of all field-applied adhesives, adhesive bonding primers, and adhesive primers used on the interior of this Project shall not exceed </w:t>
      </w:r>
      <w:r w:rsidRPr="00104323">
        <w:lastRenderedPageBreak/>
        <w:t>the limits defined in Rule 1168 - "Adhesive and Sealant Applications" of the South Coast Air Quality Management District (SCAQMD), of the State of California.</w:t>
      </w:r>
    </w:p>
    <w:p w14:paraId="65A907CA" w14:textId="77777777" w:rsidR="00F43D83" w:rsidRPr="00104323" w:rsidRDefault="00F43D83" w:rsidP="00F43D83">
      <w:pPr>
        <w:pStyle w:val="PR2"/>
      </w:pPr>
      <w:r w:rsidRPr="00104323">
        <w:t>The VOC limits defined by SCAQMD are as follows. All VOC limits are defined in grams per liter, less water and less exempt compounds.</w:t>
      </w:r>
    </w:p>
    <w:p w14:paraId="209CB769" w14:textId="77777777" w:rsidR="00F43D83" w:rsidRPr="00104323" w:rsidRDefault="00F43D83" w:rsidP="00F43D83">
      <w:pPr>
        <w:pStyle w:val="PR2"/>
      </w:pPr>
      <w:r w:rsidRPr="00104323">
        <w:t>General: For specified building construction related applications, the allowable VOC content is as follows:</w:t>
      </w:r>
    </w:p>
    <w:p w14:paraId="3735079E" w14:textId="77777777" w:rsidR="00F43D83" w:rsidRPr="00B60E1B" w:rsidRDefault="00F43D83" w:rsidP="00F43D83">
      <w:pPr>
        <w:pStyle w:val="PR3"/>
      </w:pPr>
      <w:r w:rsidRPr="00B60E1B">
        <w:t>Sealants:</w:t>
      </w:r>
    </w:p>
    <w:p w14:paraId="08721563" w14:textId="77777777" w:rsidR="00F43D83" w:rsidRDefault="00F43D83" w:rsidP="00F43D83">
      <w:pPr>
        <w:pStyle w:val="PR4"/>
      </w:pPr>
      <w:r>
        <w:t xml:space="preserve">Clear, Paintable, and Immediately </w:t>
      </w:r>
    </w:p>
    <w:p w14:paraId="1BAB3A67" w14:textId="77777777" w:rsidR="00F43D83" w:rsidRDefault="00F43D83" w:rsidP="00F43D83">
      <w:pPr>
        <w:pStyle w:val="PR4"/>
        <w:numPr>
          <w:ilvl w:val="0"/>
          <w:numId w:val="0"/>
        </w:numPr>
        <w:ind w:left="2592"/>
      </w:pPr>
      <w:r>
        <w:t xml:space="preserve">Water-Resistant Sealant </w:t>
      </w:r>
      <w:r>
        <w:tab/>
      </w:r>
      <w:r>
        <w:tab/>
      </w:r>
      <w:r>
        <w:tab/>
      </w:r>
      <w:r>
        <w:tab/>
      </w:r>
      <w:r>
        <w:tab/>
        <w:t>380</w:t>
      </w:r>
    </w:p>
    <w:p w14:paraId="12EC472E" w14:textId="77777777" w:rsidR="00F43D83" w:rsidRDefault="00F43D83" w:rsidP="00F43D83">
      <w:pPr>
        <w:pStyle w:val="PR4"/>
      </w:pPr>
      <w:r>
        <w:t>All other Architectural Sealants</w:t>
      </w:r>
      <w:r>
        <w:tab/>
      </w:r>
      <w:r>
        <w:tab/>
      </w:r>
      <w:r>
        <w:tab/>
      </w:r>
      <w:proofErr w:type="gramStart"/>
      <w:r>
        <w:tab/>
        <w:t xml:space="preserve">  50</w:t>
      </w:r>
      <w:proofErr w:type="gramEnd"/>
    </w:p>
    <w:p w14:paraId="0D736750" w14:textId="77777777" w:rsidR="00F43D83" w:rsidRDefault="00F43D83" w:rsidP="00F43D83">
      <w:pPr>
        <w:pStyle w:val="PR4"/>
      </w:pPr>
      <w:r>
        <w:t>All other Sealants</w:t>
      </w:r>
      <w:r>
        <w:tab/>
      </w:r>
      <w:r>
        <w:tab/>
      </w:r>
      <w:r>
        <w:tab/>
      </w:r>
      <w:r>
        <w:tab/>
      </w:r>
      <w:r>
        <w:tab/>
      </w:r>
      <w:r>
        <w:tab/>
      </w:r>
      <w:r>
        <w:tab/>
        <w:t>420</w:t>
      </w:r>
    </w:p>
    <w:p w14:paraId="1F4F1300" w14:textId="77777777" w:rsidR="00F43D83" w:rsidRPr="00104323" w:rsidRDefault="00F43D83" w:rsidP="00F43D83">
      <w:pPr>
        <w:pStyle w:val="PR3"/>
      </w:pPr>
      <w:r w:rsidRPr="00104323">
        <w:t>Sealant Primer:</w:t>
      </w:r>
    </w:p>
    <w:p w14:paraId="37989D8C" w14:textId="77777777" w:rsidR="00F43D83" w:rsidRPr="00104323" w:rsidRDefault="00F43D83" w:rsidP="00F43D83">
      <w:pPr>
        <w:pStyle w:val="PR4"/>
      </w:pPr>
      <w:r w:rsidRPr="00104323">
        <w:t xml:space="preserve">Architectural - Nonporous </w:t>
      </w:r>
      <w:r w:rsidRPr="00104323">
        <w:tab/>
      </w:r>
      <w:r w:rsidRPr="00104323">
        <w:tab/>
      </w:r>
      <w:r w:rsidRPr="00104323">
        <w:tab/>
      </w:r>
      <w:r w:rsidRPr="00104323">
        <w:tab/>
      </w:r>
      <w:r w:rsidRPr="00104323">
        <w:tab/>
        <w:t>250</w:t>
      </w:r>
    </w:p>
    <w:p w14:paraId="74E0E6B0" w14:textId="77777777" w:rsidR="00F43D83" w:rsidRDefault="00F43D83" w:rsidP="00F43D83">
      <w:pPr>
        <w:pStyle w:val="PR4"/>
      </w:pPr>
      <w:r w:rsidRPr="00104323">
        <w:t xml:space="preserve">Architectural- Porous </w:t>
      </w:r>
      <w:r w:rsidRPr="00104323">
        <w:tab/>
      </w:r>
      <w:r w:rsidRPr="00104323">
        <w:tab/>
      </w:r>
      <w:r w:rsidRPr="00104323">
        <w:tab/>
      </w:r>
      <w:r w:rsidRPr="00104323">
        <w:tab/>
      </w:r>
      <w:r w:rsidRPr="00104323">
        <w:tab/>
      </w:r>
      <w:r w:rsidRPr="00104323">
        <w:tab/>
        <w:t>775</w:t>
      </w:r>
    </w:p>
    <w:p w14:paraId="72FEDE2D" w14:textId="77777777" w:rsidR="00F43D83" w:rsidRPr="00104323" w:rsidRDefault="00F43D83" w:rsidP="00F43D83">
      <w:pPr>
        <w:pStyle w:val="PR4"/>
      </w:pPr>
      <w:r w:rsidRPr="00104323">
        <w:t xml:space="preserve">Other </w:t>
      </w:r>
      <w:r w:rsidRPr="00104323">
        <w:tab/>
      </w:r>
      <w:r w:rsidRPr="00104323">
        <w:tab/>
      </w:r>
      <w:r w:rsidRPr="00104323">
        <w:tab/>
      </w:r>
      <w:r w:rsidRPr="00104323">
        <w:tab/>
      </w:r>
      <w:r w:rsidRPr="00104323">
        <w:tab/>
      </w:r>
      <w:r w:rsidRPr="00104323">
        <w:tab/>
      </w:r>
      <w:r w:rsidRPr="00104323">
        <w:tab/>
      </w:r>
      <w:r w:rsidRPr="00104323">
        <w:tab/>
      </w:r>
      <w:r w:rsidRPr="00104323">
        <w:tab/>
      </w:r>
      <w:r w:rsidRPr="00104323">
        <w:tab/>
        <w:t>750</w:t>
      </w:r>
    </w:p>
    <w:p w14:paraId="369E6872" w14:textId="77777777" w:rsidR="00F43D83" w:rsidRPr="005C564B" w:rsidRDefault="00F43D83" w:rsidP="00F43D83">
      <w:pPr>
        <w:pStyle w:val="ART"/>
      </w:pPr>
      <w:r w:rsidRPr="005C564B">
        <w:t>INTERIOR COATINGS</w:t>
      </w:r>
    </w:p>
    <w:p w14:paraId="7619C03E" w14:textId="77777777" w:rsidR="00F43D83" w:rsidRPr="005C564B" w:rsidRDefault="00F43D83" w:rsidP="00F43D83">
      <w:pPr>
        <w:pStyle w:val="PR1"/>
      </w:pPr>
      <w:r w:rsidRPr="005C564B">
        <w:t>VOC Limits</w:t>
      </w:r>
    </w:p>
    <w:p w14:paraId="54F0FAC4" w14:textId="77777777" w:rsidR="00F43D83" w:rsidRPr="005C564B" w:rsidRDefault="00F43D83" w:rsidP="00F43D83">
      <w:pPr>
        <w:pStyle w:val="PR2"/>
      </w:pPr>
      <w:r w:rsidRPr="005C564B">
        <w:t>The volatile organic compound (VOC) content of all field-applied coating used on the interior of this Project shall not exceed the limits defined in Rule 1113 - "Architectural Coatings" of the South Coast Air Quality Management District (SCAQMD), of the State of California, Amended February 5, 2016.</w:t>
      </w:r>
    </w:p>
    <w:p w14:paraId="3BD10EF0" w14:textId="77777777" w:rsidR="00F43D83" w:rsidRPr="005C564B" w:rsidRDefault="00F43D83" w:rsidP="00F43D83">
      <w:pPr>
        <w:pStyle w:val="PR2"/>
      </w:pPr>
      <w:r w:rsidRPr="005C564B">
        <w:t>The VOC limits defined by SCAQMD are measured in grams per liter (g/L), less water and less exempt compounds.</w:t>
      </w:r>
    </w:p>
    <w:p w14:paraId="5E36EFF1" w14:textId="77777777" w:rsidR="00F43D83" w:rsidRPr="005C564B" w:rsidRDefault="00F43D83" w:rsidP="00F43D83">
      <w:pPr>
        <w:pStyle w:val="PR2"/>
      </w:pPr>
      <w:r w:rsidRPr="005C564B">
        <w:t>General: For specified building construction related applications, the allowable VOC content is as follows:</w:t>
      </w:r>
    </w:p>
    <w:p w14:paraId="7C9FD9D2" w14:textId="77777777" w:rsidR="00F43D83" w:rsidRPr="005C564B" w:rsidRDefault="00F43D83" w:rsidP="00F43D83">
      <w:pPr>
        <w:pStyle w:val="PR3"/>
      </w:pPr>
      <w:bookmarkStart w:id="41" w:name="_Hlk22975298"/>
      <w:r w:rsidRPr="005C564B">
        <w:t>Coatings</w:t>
      </w:r>
    </w:p>
    <w:p w14:paraId="1B74555D" w14:textId="77777777" w:rsidR="00F43D83" w:rsidRDefault="00F43D83" w:rsidP="00F43D83">
      <w:pPr>
        <w:pStyle w:val="PR4"/>
      </w:pPr>
      <w:r w:rsidRPr="005C564B">
        <w:t xml:space="preserve">Floor Coatings </w:t>
      </w:r>
      <w:r w:rsidRPr="005C564B">
        <w:tab/>
      </w:r>
      <w:r w:rsidRPr="005C564B">
        <w:tab/>
      </w:r>
      <w:r w:rsidRPr="005C564B">
        <w:tab/>
      </w:r>
      <w:r w:rsidRPr="005C564B">
        <w:tab/>
      </w:r>
      <w:r w:rsidRPr="005C564B">
        <w:tab/>
      </w:r>
      <w:r w:rsidRPr="005C564B">
        <w:tab/>
      </w:r>
      <w:r w:rsidRPr="005C564B">
        <w:tab/>
      </w:r>
      <w:proofErr w:type="gramStart"/>
      <w:r w:rsidRPr="005C564B">
        <w:tab/>
        <w:t xml:space="preserve"> </w:t>
      </w:r>
      <w:r>
        <w:t xml:space="preserve"> </w:t>
      </w:r>
      <w:r w:rsidRPr="005C564B">
        <w:t>50</w:t>
      </w:r>
      <w:proofErr w:type="gramEnd"/>
    </w:p>
    <w:p w14:paraId="58FB7EDD" w14:textId="77777777" w:rsidR="00F43D83" w:rsidRPr="005C564B" w:rsidRDefault="00F43D83" w:rsidP="00F43D83">
      <w:pPr>
        <w:pStyle w:val="PR4"/>
      </w:pPr>
      <w:r w:rsidRPr="005C564B">
        <w:t>Shellac</w:t>
      </w:r>
    </w:p>
    <w:p w14:paraId="433ED953" w14:textId="77777777" w:rsidR="00F43D83" w:rsidRPr="005C564B" w:rsidRDefault="00F43D83" w:rsidP="00F43D83">
      <w:pPr>
        <w:pStyle w:val="PR5"/>
      </w:pPr>
      <w:r w:rsidRPr="005C564B">
        <w:t xml:space="preserve">Clear </w:t>
      </w:r>
      <w:r w:rsidRPr="005C564B">
        <w:tab/>
      </w:r>
      <w:r w:rsidRPr="005C564B">
        <w:tab/>
      </w:r>
      <w:r w:rsidRPr="005C564B">
        <w:tab/>
      </w:r>
      <w:r w:rsidRPr="005C564B">
        <w:tab/>
      </w:r>
      <w:r w:rsidRPr="005C564B">
        <w:tab/>
      </w:r>
      <w:r w:rsidRPr="005C564B">
        <w:tab/>
      </w:r>
      <w:r w:rsidRPr="005C564B">
        <w:tab/>
      </w:r>
      <w:r w:rsidRPr="005C564B">
        <w:tab/>
        <w:t>730</w:t>
      </w:r>
    </w:p>
    <w:p w14:paraId="5D24145A" w14:textId="77777777" w:rsidR="00F43D83" w:rsidRPr="005C564B" w:rsidRDefault="00F43D83" w:rsidP="00F43D83">
      <w:pPr>
        <w:pStyle w:val="PR5"/>
      </w:pPr>
      <w:r w:rsidRPr="005C564B">
        <w:t xml:space="preserve">Pigmented </w:t>
      </w:r>
      <w:r w:rsidRPr="005C564B">
        <w:tab/>
      </w:r>
      <w:r w:rsidRPr="005C564B">
        <w:tab/>
      </w:r>
      <w:r w:rsidRPr="005C564B">
        <w:tab/>
      </w:r>
      <w:r w:rsidRPr="005C564B">
        <w:tab/>
      </w:r>
      <w:r w:rsidRPr="005C564B">
        <w:tab/>
      </w:r>
      <w:r w:rsidRPr="005C564B">
        <w:tab/>
      </w:r>
      <w:r w:rsidRPr="005C564B">
        <w:tab/>
        <w:t>550</w:t>
      </w:r>
    </w:p>
    <w:p w14:paraId="4C2D9A4F" w14:textId="77777777" w:rsidR="00F43D83" w:rsidRDefault="00F43D83" w:rsidP="00F43D83">
      <w:pPr>
        <w:pStyle w:val="PR4"/>
      </w:pPr>
      <w:r w:rsidRPr="005C564B">
        <w:t xml:space="preserve">Stains </w:t>
      </w:r>
      <w:r w:rsidRPr="005C564B">
        <w:tab/>
      </w:r>
      <w:r w:rsidRPr="005C564B">
        <w:tab/>
      </w:r>
      <w:r w:rsidRPr="005C564B">
        <w:tab/>
      </w:r>
      <w:r w:rsidRPr="005C564B">
        <w:tab/>
      </w:r>
      <w:r w:rsidRPr="005C564B">
        <w:tab/>
      </w:r>
      <w:r w:rsidRPr="005C564B">
        <w:tab/>
      </w:r>
      <w:r w:rsidRPr="005C564B">
        <w:tab/>
      </w:r>
      <w:r w:rsidRPr="005C564B">
        <w:tab/>
      </w:r>
      <w:r w:rsidRPr="005C564B">
        <w:tab/>
      </w:r>
      <w:r w:rsidRPr="005C564B">
        <w:tab/>
        <w:t>100</w:t>
      </w:r>
    </w:p>
    <w:p w14:paraId="0C85ABD5" w14:textId="77777777" w:rsidR="00F43D83" w:rsidRPr="005C564B" w:rsidRDefault="00F43D83" w:rsidP="00F43D83">
      <w:pPr>
        <w:pStyle w:val="PR4"/>
      </w:pPr>
      <w:r w:rsidRPr="005C564B">
        <w:t xml:space="preserve">Wood </w:t>
      </w:r>
      <w:r>
        <w:t>Coatings</w:t>
      </w:r>
      <w:r w:rsidRPr="005C564B">
        <w:t>:</w:t>
      </w:r>
    </w:p>
    <w:p w14:paraId="7F1DC9C4" w14:textId="77777777" w:rsidR="00F43D83" w:rsidRPr="005C564B" w:rsidRDefault="00F43D83" w:rsidP="00F43D83">
      <w:pPr>
        <w:pStyle w:val="PR5"/>
      </w:pPr>
      <w:r w:rsidRPr="005C564B">
        <w:t>Varnish</w:t>
      </w:r>
      <w:r w:rsidRPr="005C564B">
        <w:tab/>
      </w:r>
      <w:r w:rsidRPr="005C564B">
        <w:tab/>
      </w:r>
      <w:r w:rsidRPr="005C564B">
        <w:tab/>
      </w:r>
      <w:r w:rsidRPr="005C564B">
        <w:tab/>
      </w:r>
      <w:r w:rsidRPr="005C564B">
        <w:tab/>
      </w:r>
      <w:r w:rsidRPr="005C564B">
        <w:tab/>
      </w:r>
      <w:r w:rsidRPr="005C564B">
        <w:tab/>
      </w:r>
      <w:r w:rsidRPr="005C564B">
        <w:tab/>
        <w:t>275</w:t>
      </w:r>
    </w:p>
    <w:p w14:paraId="34D257AB" w14:textId="77777777" w:rsidR="00F43D83" w:rsidRPr="005C564B" w:rsidRDefault="00F43D83" w:rsidP="00F43D83">
      <w:pPr>
        <w:pStyle w:val="PR5"/>
      </w:pPr>
      <w:r w:rsidRPr="005C564B">
        <w:t>Sanding Sealers</w:t>
      </w:r>
      <w:r w:rsidRPr="005C564B">
        <w:tab/>
      </w:r>
      <w:r w:rsidRPr="005C564B">
        <w:tab/>
      </w:r>
      <w:r w:rsidRPr="005C564B">
        <w:tab/>
      </w:r>
      <w:r w:rsidRPr="005C564B">
        <w:tab/>
      </w:r>
      <w:r w:rsidRPr="005C564B">
        <w:tab/>
      </w:r>
      <w:r w:rsidRPr="005C564B">
        <w:tab/>
        <w:t>275</w:t>
      </w:r>
    </w:p>
    <w:p w14:paraId="047A1184" w14:textId="77777777" w:rsidR="00F43D83" w:rsidRDefault="00F43D83" w:rsidP="00F43D83">
      <w:pPr>
        <w:pStyle w:val="PR5"/>
      </w:pPr>
      <w:r w:rsidRPr="005C564B">
        <w:t>Lacquer</w:t>
      </w:r>
      <w:r w:rsidRPr="005C564B">
        <w:tab/>
      </w:r>
      <w:r w:rsidRPr="005C564B">
        <w:tab/>
      </w:r>
      <w:r w:rsidRPr="005C564B">
        <w:tab/>
      </w:r>
      <w:r w:rsidRPr="005C564B">
        <w:tab/>
      </w:r>
      <w:r w:rsidRPr="005C564B">
        <w:tab/>
      </w:r>
      <w:r w:rsidRPr="005C564B">
        <w:tab/>
      </w:r>
      <w:r w:rsidRPr="005C564B">
        <w:tab/>
      </w:r>
      <w:r w:rsidRPr="005C564B">
        <w:tab/>
        <w:t>275</w:t>
      </w:r>
    </w:p>
    <w:p w14:paraId="59FEB8FD" w14:textId="77777777" w:rsidR="00F43D83" w:rsidRPr="005C564B" w:rsidRDefault="00F43D83" w:rsidP="00F43D83">
      <w:pPr>
        <w:pStyle w:val="PR4"/>
      </w:pPr>
      <w:r>
        <w:t>Wood Conditioners</w:t>
      </w:r>
      <w:r>
        <w:tab/>
      </w:r>
      <w:r>
        <w:tab/>
      </w:r>
      <w:r>
        <w:tab/>
      </w:r>
      <w:r>
        <w:tab/>
      </w:r>
      <w:r>
        <w:tab/>
      </w:r>
      <w:r>
        <w:tab/>
      </w:r>
      <w:r>
        <w:tab/>
        <w:t>100</w:t>
      </w:r>
    </w:p>
    <w:p w14:paraId="1C0B990E" w14:textId="77777777" w:rsidR="00F43D83" w:rsidRDefault="00F43D83" w:rsidP="00F43D83">
      <w:pPr>
        <w:pStyle w:val="PR4"/>
      </w:pPr>
      <w:r w:rsidRPr="005C564B">
        <w:t>Wood Preservatives</w:t>
      </w:r>
      <w:r w:rsidRPr="005C564B">
        <w:tab/>
      </w:r>
      <w:r w:rsidRPr="005C564B">
        <w:tab/>
      </w:r>
      <w:r w:rsidRPr="005C564B">
        <w:tab/>
      </w:r>
      <w:r w:rsidRPr="005C564B">
        <w:tab/>
      </w:r>
      <w:r w:rsidRPr="005C564B">
        <w:tab/>
      </w:r>
      <w:r w:rsidRPr="005C564B">
        <w:tab/>
        <w:t>350</w:t>
      </w:r>
    </w:p>
    <w:p w14:paraId="03FB6B15" w14:textId="77777777" w:rsidR="00F43D83" w:rsidRDefault="00F43D83" w:rsidP="00F43D83">
      <w:pPr>
        <w:pStyle w:val="ART"/>
      </w:pPr>
      <w:r>
        <w:t>WOOD FLOORING</w:t>
      </w:r>
    </w:p>
    <w:p w14:paraId="5F47B28F" w14:textId="77777777" w:rsidR="006D6FE6" w:rsidRPr="006D6FE6" w:rsidRDefault="006D6FE6" w:rsidP="006D6FE6">
      <w:pPr>
        <w:pStyle w:val="PR1"/>
        <w:numPr>
          <w:ilvl w:val="0"/>
          <w:numId w:val="0"/>
        </w:numPr>
        <w:rPr>
          <w:i/>
          <w:color w:val="FF0000"/>
        </w:rPr>
      </w:pPr>
      <w:r w:rsidRPr="006B0FB4">
        <w:rPr>
          <w:i/>
          <w:color w:val="FF0000"/>
        </w:rPr>
        <w:t>When wood flooring is installed unfinished and require</w:t>
      </w:r>
      <w:r w:rsidR="002F154E" w:rsidRPr="006B0FB4">
        <w:rPr>
          <w:i/>
          <w:color w:val="FF0000"/>
        </w:rPr>
        <w:t>s</w:t>
      </w:r>
      <w:r w:rsidRPr="006B0FB4">
        <w:rPr>
          <w:i/>
          <w:color w:val="FF0000"/>
        </w:rPr>
        <w:t xml:space="preserve"> stains and</w:t>
      </w:r>
      <w:r w:rsidR="002F154E" w:rsidRPr="006B0FB4">
        <w:rPr>
          <w:i/>
          <w:color w:val="FF0000"/>
        </w:rPr>
        <w:t>/or</w:t>
      </w:r>
      <w:r w:rsidRPr="006B0FB4">
        <w:rPr>
          <w:i/>
          <w:color w:val="FF0000"/>
        </w:rPr>
        <w:t xml:space="preserve"> topcoats to be applied within the building, volatile and sometimes flammable chemicals can be brought into the project in an uncontrolled way, exposing installers and others nearby. Prefer pre-finished wood floors so the chemically intensive finishing process takes place in a factory where pollution controls are in place and workers can be better protected.</w:t>
      </w:r>
    </w:p>
    <w:p w14:paraId="5C99FF0D" w14:textId="77777777" w:rsidR="00F43D83" w:rsidRDefault="00F43D83" w:rsidP="00F43D83">
      <w:pPr>
        <w:pStyle w:val="PR1"/>
      </w:pPr>
      <w:r>
        <w:t>Solid-Wood Flooring: Kiln dried to 6 to 9 percent maximum moisture content; tongue and groove and end matched; with backs channeled.</w:t>
      </w:r>
    </w:p>
    <w:p w14:paraId="1ADA6D2B" w14:textId="77777777" w:rsidR="00F43D83" w:rsidRDefault="00F43D83" w:rsidP="00F43D83">
      <w:pPr>
        <w:pStyle w:val="PR2"/>
      </w:pPr>
      <w:r>
        <w:t>Provide FSC certified wood flooring.</w:t>
      </w:r>
    </w:p>
    <w:p w14:paraId="489ABD1F" w14:textId="77777777" w:rsidR="00F43D83" w:rsidRDefault="00F43D83" w:rsidP="00F43D83">
      <w:pPr>
        <w:pStyle w:val="PR2"/>
      </w:pPr>
      <w:r>
        <w:t>Provide salvaged wood products where available.</w:t>
      </w:r>
    </w:p>
    <w:p w14:paraId="7356386F" w14:textId="77777777" w:rsidR="00F43D83" w:rsidRDefault="00F43D83" w:rsidP="00F43D83">
      <w:pPr>
        <w:pStyle w:val="PR2"/>
      </w:pPr>
      <w:r>
        <w:t>Preference given to pre-finished flooring.</w:t>
      </w:r>
    </w:p>
    <w:p w14:paraId="4DBFE2EC" w14:textId="77777777" w:rsidR="00F43D83" w:rsidRDefault="00F43D83" w:rsidP="00F43D83">
      <w:pPr>
        <w:pStyle w:val="PR1"/>
      </w:pPr>
      <w:r>
        <w:lastRenderedPageBreak/>
        <w:t>Engineered-Wood Flooring: HPVA EF</w:t>
      </w:r>
      <w:r w:rsidRPr="004611AA">
        <w:t>, complying with requirements for composite wood products</w:t>
      </w:r>
      <w:r>
        <w:t>.</w:t>
      </w:r>
    </w:p>
    <w:p w14:paraId="55716774" w14:textId="77777777" w:rsidR="00F43D83" w:rsidRDefault="00F43D83" w:rsidP="00F43D83">
      <w:pPr>
        <w:pStyle w:val="PR2"/>
      </w:pPr>
      <w:r>
        <w:t>Provide FSC certified wood flooring and composite wood products.</w:t>
      </w:r>
    </w:p>
    <w:p w14:paraId="7A9AA04F" w14:textId="77777777" w:rsidR="00F43D83" w:rsidRDefault="00F43D83" w:rsidP="00F43D83">
      <w:pPr>
        <w:pStyle w:val="PR2"/>
      </w:pPr>
      <w:r>
        <w:t>Provide salvaged wood products where available.</w:t>
      </w:r>
    </w:p>
    <w:p w14:paraId="1904E85E" w14:textId="1F727B1F" w:rsidR="00F43D83" w:rsidRDefault="00F43D83" w:rsidP="00F43D83">
      <w:pPr>
        <w:pStyle w:val="PR2"/>
      </w:pPr>
      <w:r>
        <w:t>Provide factory-finished flooring to comply with requirements.</w:t>
      </w:r>
    </w:p>
    <w:p w14:paraId="02CC7A92" w14:textId="359CD629" w:rsidR="002A4DC0" w:rsidRPr="002A4DC0" w:rsidRDefault="002A4DC0" w:rsidP="002A4DC0">
      <w:pPr>
        <w:pStyle w:val="PRT"/>
        <w:numPr>
          <w:ilvl w:val="0"/>
          <w:numId w:val="0"/>
        </w:numPr>
        <w:rPr>
          <w:i/>
          <w:iCs/>
          <w:color w:val="FF0000"/>
        </w:rPr>
      </w:pPr>
      <w:r w:rsidRPr="002A4DC0">
        <w:rPr>
          <w:i/>
          <w:iCs/>
          <w:color w:val="FF0000"/>
        </w:rPr>
        <w:t xml:space="preserve">Below are </w:t>
      </w:r>
      <w:r>
        <w:rPr>
          <w:i/>
          <w:iCs/>
          <w:color w:val="FF0000"/>
        </w:rPr>
        <w:t>manufacturers of</w:t>
      </w:r>
      <w:r w:rsidRPr="002A4DC0">
        <w:rPr>
          <w:i/>
          <w:iCs/>
          <w:color w:val="FF0000"/>
        </w:rPr>
        <w:t xml:space="preserve"> products that met the </w:t>
      </w:r>
      <w:proofErr w:type="spellStart"/>
      <w:r w:rsidRPr="002A4DC0">
        <w:rPr>
          <w:i/>
          <w:iCs/>
          <w:color w:val="FF0000"/>
        </w:rPr>
        <w:t>HomeFree</w:t>
      </w:r>
      <w:proofErr w:type="spellEnd"/>
      <w:r w:rsidRPr="002A4DC0">
        <w:rPr>
          <w:i/>
          <w:iCs/>
          <w:color w:val="FF0000"/>
        </w:rPr>
        <w:t xml:space="preserve"> healthier material guidance at the time the </w:t>
      </w:r>
      <w:proofErr w:type="spellStart"/>
      <w:r w:rsidRPr="002A4DC0">
        <w:rPr>
          <w:i/>
          <w:iCs/>
          <w:color w:val="FF0000"/>
        </w:rPr>
        <w:t>HomeFree</w:t>
      </w:r>
      <w:proofErr w:type="spellEnd"/>
      <w:r w:rsidRPr="002A4DC0">
        <w:rPr>
          <w:i/>
          <w:iCs/>
          <w:color w:val="FF000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05EA2650" w14:textId="4BEE4380" w:rsidR="002A4DC0" w:rsidRPr="002A4DC0" w:rsidRDefault="002A4DC0" w:rsidP="002A4DC0">
      <w:pPr>
        <w:pStyle w:val="PRT"/>
        <w:numPr>
          <w:ilvl w:val="0"/>
          <w:numId w:val="0"/>
        </w:numPr>
        <w:rPr>
          <w:i/>
          <w:iCs/>
          <w:color w:val="FF0000"/>
        </w:rPr>
      </w:pPr>
      <w:r>
        <w:rPr>
          <w:i/>
          <w:iCs/>
          <w:color w:val="FF0000"/>
        </w:rPr>
        <w:t>A</w:t>
      </w:r>
      <w:r w:rsidRPr="002A4DC0">
        <w:rPr>
          <w:i/>
          <w:iCs/>
          <w:color w:val="FF0000"/>
        </w:rPr>
        <w:t xml:space="preserve">t the time the </w:t>
      </w:r>
      <w:proofErr w:type="spellStart"/>
      <w:r w:rsidRPr="002A4DC0">
        <w:rPr>
          <w:i/>
          <w:iCs/>
          <w:color w:val="FF0000"/>
        </w:rPr>
        <w:t>HomeFree</w:t>
      </w:r>
      <w:proofErr w:type="spellEnd"/>
      <w:r w:rsidRPr="002A4DC0">
        <w:rPr>
          <w:i/>
          <w:iCs/>
          <w:color w:val="FF0000"/>
        </w:rPr>
        <w:t xml:space="preserve"> Specifications were created</w:t>
      </w:r>
      <w:r>
        <w:rPr>
          <w:i/>
          <w:iCs/>
          <w:color w:val="FF0000"/>
        </w:rPr>
        <w:t>, none of these manufacturers offered laminate products with a Health Product Declaration (HPD) or Declare Label.</w:t>
      </w:r>
    </w:p>
    <w:p w14:paraId="6C5326C0" w14:textId="77777777" w:rsidR="00F43D83" w:rsidRDefault="00F43D83" w:rsidP="00F43D83">
      <w:pPr>
        <w:pStyle w:val="PR1"/>
      </w:pPr>
      <w:r>
        <w:t>Laminate Wood Flooring:  Flooring consisting of a photographic image covered with a protective finish, adhered to a composite wood base layer and a moisture barrier backing.</w:t>
      </w:r>
    </w:p>
    <w:p w14:paraId="4D029454" w14:textId="77777777" w:rsidR="00F43D83" w:rsidRDefault="00F43D83" w:rsidP="00F43D83">
      <w:pPr>
        <w:pStyle w:val="PR2"/>
      </w:pPr>
      <w:r w:rsidRPr="00CE4A54">
        <w:t>Provide products by one of the following manufacturers:</w:t>
      </w:r>
    </w:p>
    <w:p w14:paraId="770128AA" w14:textId="77777777" w:rsidR="00F43D83" w:rsidRDefault="00F43D83" w:rsidP="00F43D83">
      <w:pPr>
        <w:pStyle w:val="PR3"/>
      </w:pPr>
      <w:r>
        <w:t>Mannington Flooring</w:t>
      </w:r>
    </w:p>
    <w:p w14:paraId="0281ECE9" w14:textId="77777777" w:rsidR="00F43D83" w:rsidRDefault="00F43D83" w:rsidP="00F43D83">
      <w:pPr>
        <w:pStyle w:val="PR3"/>
      </w:pPr>
      <w:r>
        <w:t>Mohawk Residential Flooring</w:t>
      </w:r>
    </w:p>
    <w:p w14:paraId="4D6A5087" w14:textId="77777777" w:rsidR="00F43D83" w:rsidRDefault="00F43D83" w:rsidP="00F43D83">
      <w:pPr>
        <w:pStyle w:val="PR3"/>
      </w:pPr>
      <w:r>
        <w:t>Pergo Flooring</w:t>
      </w:r>
    </w:p>
    <w:p w14:paraId="02A0397E" w14:textId="77777777" w:rsidR="00F43D83" w:rsidRDefault="00F43D83" w:rsidP="00F43D83">
      <w:pPr>
        <w:pStyle w:val="PR3"/>
      </w:pPr>
      <w:r>
        <w:t>Shaw Floors</w:t>
      </w:r>
    </w:p>
    <w:p w14:paraId="57CA5736" w14:textId="77777777" w:rsidR="00F43D83" w:rsidRDefault="00F43D83" w:rsidP="00F43D83">
      <w:pPr>
        <w:pStyle w:val="PR3"/>
      </w:pPr>
      <w:r>
        <w:t>TORLYS</w:t>
      </w:r>
    </w:p>
    <w:p w14:paraId="0880948E" w14:textId="77777777" w:rsidR="00F43D83" w:rsidRDefault="00F43D83" w:rsidP="00F43D83">
      <w:pPr>
        <w:pStyle w:val="PR3"/>
      </w:pPr>
      <w:proofErr w:type="spellStart"/>
      <w:r>
        <w:t>Inhaus</w:t>
      </w:r>
      <w:proofErr w:type="spellEnd"/>
    </w:p>
    <w:p w14:paraId="47CFBF36" w14:textId="77777777" w:rsidR="00F43D83" w:rsidRDefault="00F43D83" w:rsidP="00F43D83">
      <w:pPr>
        <w:pStyle w:val="ART"/>
      </w:pPr>
      <w:r>
        <w:t>WOOD FLOORING FINISHING SYSTEM</w:t>
      </w:r>
    </w:p>
    <w:p w14:paraId="07E75A3B" w14:textId="77777777" w:rsidR="00F43D83" w:rsidRDefault="00F43D83" w:rsidP="00F43D83">
      <w:pPr>
        <w:pStyle w:val="PR1"/>
      </w:pPr>
      <w:r>
        <w:t>Waterborne Polyurethane finish system.</w:t>
      </w:r>
    </w:p>
    <w:bookmarkEnd w:id="34"/>
    <w:bookmarkEnd w:id="35"/>
    <w:bookmarkEnd w:id="40"/>
    <w:bookmarkEnd w:id="41"/>
    <w:p w14:paraId="517D3438" w14:textId="77777777" w:rsidR="00F43D83" w:rsidRDefault="00F43D83" w:rsidP="00F43D83">
      <w:pPr>
        <w:pStyle w:val="PRT"/>
      </w:pPr>
      <w:r>
        <w:t>EXECUTION</w:t>
      </w:r>
    </w:p>
    <w:p w14:paraId="4B491751" w14:textId="77777777" w:rsidR="00F43D83" w:rsidRDefault="00F43D83" w:rsidP="00F43D83">
      <w:pPr>
        <w:pStyle w:val="ART"/>
      </w:pPr>
      <w:r>
        <w:t>INSTALLATION</w:t>
      </w:r>
    </w:p>
    <w:p w14:paraId="4E10697F" w14:textId="77777777" w:rsidR="006D6FE6" w:rsidRPr="006D6FE6" w:rsidRDefault="006D6FE6" w:rsidP="006D6FE6">
      <w:pPr>
        <w:pStyle w:val="PR1"/>
        <w:numPr>
          <w:ilvl w:val="0"/>
          <w:numId w:val="0"/>
        </w:numPr>
        <w:rPr>
          <w:i/>
          <w:color w:val="FF0000"/>
        </w:rPr>
      </w:pPr>
      <w:r w:rsidRPr="006D6FE6">
        <w:rPr>
          <w:i/>
          <w:color w:val="FF0000"/>
        </w:rPr>
        <w:t>Avoiding adhesives can keep hazardous chemicals out of interior spaces and supports the future recycling of flooring because adhesives make</w:t>
      </w:r>
      <w:r>
        <w:rPr>
          <w:i/>
          <w:color w:val="FF0000"/>
        </w:rPr>
        <w:t xml:space="preserve"> some materials unrecyclable.</w:t>
      </w:r>
      <w:r w:rsidRPr="006D6FE6">
        <w:rPr>
          <w:i/>
          <w:color w:val="FF0000"/>
        </w:rPr>
        <w:t xml:space="preserve"> I</w:t>
      </w:r>
      <w:r>
        <w:rPr>
          <w:i/>
          <w:color w:val="FF0000"/>
        </w:rPr>
        <w:t>f nails or staples can’t be used, i</w:t>
      </w:r>
      <w:r w:rsidRPr="006D6FE6">
        <w:rPr>
          <w:i/>
          <w:color w:val="FF0000"/>
        </w:rPr>
        <w:t>nterlocking tiles</w:t>
      </w:r>
      <w:r>
        <w:rPr>
          <w:i/>
          <w:color w:val="FF0000"/>
        </w:rPr>
        <w:t xml:space="preserve"> and peel and stick adhesives </w:t>
      </w:r>
      <w:r w:rsidRPr="006D6FE6">
        <w:rPr>
          <w:i/>
          <w:color w:val="FF0000"/>
        </w:rPr>
        <w:t>are better option</w:t>
      </w:r>
      <w:r>
        <w:rPr>
          <w:i/>
          <w:color w:val="FF0000"/>
        </w:rPr>
        <w:t>s</w:t>
      </w:r>
      <w:r w:rsidRPr="006D6FE6">
        <w:rPr>
          <w:i/>
          <w:color w:val="FF0000"/>
        </w:rPr>
        <w:t xml:space="preserve"> than most </w:t>
      </w:r>
      <w:r>
        <w:rPr>
          <w:i/>
          <w:color w:val="FF0000"/>
        </w:rPr>
        <w:t xml:space="preserve">wet-applied </w:t>
      </w:r>
      <w:r w:rsidRPr="006D6FE6">
        <w:rPr>
          <w:i/>
          <w:color w:val="FF0000"/>
        </w:rPr>
        <w:t>adhesives.</w:t>
      </w:r>
    </w:p>
    <w:p w14:paraId="66AC1CA1" w14:textId="77777777" w:rsidR="00F43D83" w:rsidRDefault="00F43D83" w:rsidP="00F43D83">
      <w:pPr>
        <w:pStyle w:val="PR1"/>
      </w:pPr>
      <w:r>
        <w:t>Solid-Wood Flooring: Blind nail or staple flooring to substrate.</w:t>
      </w:r>
    </w:p>
    <w:p w14:paraId="73D3311D" w14:textId="77777777" w:rsidR="00F43D83" w:rsidRDefault="00F43D83" w:rsidP="00F43D83">
      <w:pPr>
        <w:pStyle w:val="PR1"/>
      </w:pPr>
      <w:r>
        <w:t xml:space="preserve">Engineered-Wood Flooring:  </w:t>
      </w:r>
      <w:r w:rsidRPr="009F4D5E">
        <w:t>Nail or staple</w:t>
      </w:r>
      <w:r>
        <w:t>.</w:t>
      </w:r>
    </w:p>
    <w:p w14:paraId="08102391" w14:textId="77777777" w:rsidR="00F43D83" w:rsidRDefault="00F43D83" w:rsidP="00F43D83">
      <w:pPr>
        <w:pStyle w:val="PR1"/>
      </w:pPr>
      <w:r>
        <w:t>Laminate:  Floating or Peel and stick adhesive.</w:t>
      </w:r>
    </w:p>
    <w:p w14:paraId="6E31393B" w14:textId="77777777" w:rsidR="00F43D83" w:rsidRDefault="00F43D83" w:rsidP="00F43D83">
      <w:pPr>
        <w:pStyle w:val="EOS"/>
        <w:jc w:val="center"/>
      </w:pPr>
      <w:r>
        <w:t>END OF SECTION</w:t>
      </w:r>
    </w:p>
    <w:p w14:paraId="4C3D3787" w14:textId="77777777" w:rsidR="00BC6DC9" w:rsidRDefault="00BC6DC9" w:rsidP="00F40DF5">
      <w:pPr>
        <w:pStyle w:val="EOS"/>
        <w:jc w:val="center"/>
        <w:sectPr w:rsidR="00BC6DC9" w:rsidSect="00F43D83">
          <w:headerReference w:type="even" r:id="rId36"/>
          <w:headerReference w:type="default" r:id="rId37"/>
          <w:footerReference w:type="default" r:id="rId38"/>
          <w:headerReference w:type="first" r:id="rId39"/>
          <w:footnotePr>
            <w:numRestart w:val="eachSect"/>
          </w:footnotePr>
          <w:endnotePr>
            <w:numFmt w:val="decimal"/>
          </w:endnotePr>
          <w:pgSz w:w="12240" w:h="15840"/>
          <w:pgMar w:top="1440" w:right="1440" w:bottom="1440" w:left="1440" w:header="720" w:footer="720" w:gutter="0"/>
          <w:pgNumType w:start="1"/>
          <w:cols w:space="720"/>
        </w:sectPr>
      </w:pPr>
    </w:p>
    <w:p w14:paraId="63881041" w14:textId="77777777" w:rsidR="00BC6DC9" w:rsidRDefault="00BC6DC9" w:rsidP="00BC6DC9">
      <w:pPr>
        <w:pStyle w:val="NormalWeb"/>
        <w:spacing w:before="0" w:beforeAutospacing="0" w:after="0" w:afterAutospacing="0"/>
        <w:rPr>
          <w:rFonts w:ascii="Arial" w:hAnsi="Arial" w:cs="Arial"/>
          <w:sz w:val="20"/>
          <w:szCs w:val="20"/>
        </w:rPr>
      </w:pPr>
    </w:p>
    <w:p w14:paraId="75E48220" w14:textId="77777777" w:rsidR="00BC6DC9" w:rsidRDefault="00BC6DC9" w:rsidP="00BC6DC9">
      <w:pPr>
        <w:pStyle w:val="NormalWeb"/>
        <w:spacing w:before="0" w:beforeAutospacing="0" w:after="0" w:afterAutospacing="0"/>
        <w:rPr>
          <w:rFonts w:ascii="Arial" w:hAnsi="Arial" w:cs="Arial"/>
          <w:sz w:val="20"/>
          <w:szCs w:val="20"/>
        </w:rPr>
      </w:pPr>
    </w:p>
    <w:p w14:paraId="5A60F0C5" w14:textId="77777777" w:rsidR="00BC6DC9" w:rsidRDefault="00BC6DC9" w:rsidP="00BC6DC9">
      <w:pPr>
        <w:pStyle w:val="NormalWeb"/>
        <w:spacing w:before="0" w:beforeAutospacing="0" w:after="0" w:afterAutospacing="0"/>
        <w:rPr>
          <w:rFonts w:ascii="Arial" w:hAnsi="Arial" w:cs="Arial"/>
          <w:sz w:val="20"/>
          <w:szCs w:val="20"/>
        </w:rPr>
      </w:pPr>
    </w:p>
    <w:p w14:paraId="5401AC2D" w14:textId="77777777" w:rsidR="00BC6DC9" w:rsidRDefault="00BC6DC9" w:rsidP="00BC6DC9">
      <w:pPr>
        <w:pStyle w:val="NormalWeb"/>
        <w:spacing w:before="0" w:beforeAutospacing="0" w:after="0" w:afterAutospacing="0"/>
        <w:rPr>
          <w:rFonts w:ascii="Arial" w:hAnsi="Arial" w:cs="Arial"/>
          <w:sz w:val="20"/>
          <w:szCs w:val="20"/>
        </w:rPr>
      </w:pPr>
    </w:p>
    <w:p w14:paraId="5F3728CA" w14:textId="77777777" w:rsidR="00BC6DC9" w:rsidRDefault="00BC6DC9" w:rsidP="00BC6DC9">
      <w:pPr>
        <w:pStyle w:val="NormalWeb"/>
        <w:spacing w:before="0" w:beforeAutospacing="0" w:after="0" w:afterAutospacing="0"/>
        <w:rPr>
          <w:rFonts w:ascii="Arial" w:hAnsi="Arial" w:cs="Arial"/>
          <w:sz w:val="20"/>
          <w:szCs w:val="20"/>
        </w:rPr>
      </w:pPr>
    </w:p>
    <w:p w14:paraId="6224C38B" w14:textId="77777777" w:rsidR="00BC6DC9" w:rsidRDefault="00BC6DC9" w:rsidP="00BC6DC9">
      <w:pPr>
        <w:pStyle w:val="NormalWeb"/>
        <w:spacing w:before="0" w:beforeAutospacing="0" w:after="0" w:afterAutospacing="0"/>
        <w:rPr>
          <w:rFonts w:ascii="Arial" w:hAnsi="Arial" w:cs="Arial"/>
          <w:sz w:val="20"/>
          <w:szCs w:val="20"/>
        </w:rPr>
      </w:pPr>
    </w:p>
    <w:p w14:paraId="376E967F" w14:textId="77777777" w:rsidR="00BC6DC9" w:rsidRDefault="00BC6DC9" w:rsidP="00BC6DC9">
      <w:pPr>
        <w:pStyle w:val="NormalWeb"/>
        <w:spacing w:before="0" w:beforeAutospacing="0" w:after="0" w:afterAutospacing="0"/>
        <w:rPr>
          <w:rFonts w:ascii="Arial" w:hAnsi="Arial" w:cs="Arial"/>
          <w:sz w:val="20"/>
          <w:szCs w:val="20"/>
        </w:rPr>
      </w:pPr>
    </w:p>
    <w:p w14:paraId="2890484D" w14:textId="77777777" w:rsidR="00BC6DC9" w:rsidRDefault="00BC6DC9" w:rsidP="00BC6DC9">
      <w:pPr>
        <w:pStyle w:val="NormalWeb"/>
        <w:spacing w:before="0" w:beforeAutospacing="0" w:after="0" w:afterAutospacing="0"/>
        <w:rPr>
          <w:rFonts w:ascii="Arial" w:hAnsi="Arial" w:cs="Arial"/>
          <w:sz w:val="20"/>
          <w:szCs w:val="20"/>
        </w:rPr>
      </w:pPr>
    </w:p>
    <w:p w14:paraId="4232745C" w14:textId="77777777" w:rsidR="00BC6DC9" w:rsidRDefault="00BC6DC9" w:rsidP="00BC6DC9">
      <w:pPr>
        <w:pStyle w:val="NormalWeb"/>
        <w:spacing w:before="0" w:beforeAutospacing="0" w:after="0" w:afterAutospacing="0"/>
        <w:rPr>
          <w:rFonts w:ascii="Arial" w:hAnsi="Arial" w:cs="Arial"/>
          <w:sz w:val="20"/>
          <w:szCs w:val="20"/>
        </w:rPr>
      </w:pPr>
    </w:p>
    <w:p w14:paraId="24A6C4B7" w14:textId="77777777" w:rsidR="00BC6DC9" w:rsidRDefault="00BC6DC9" w:rsidP="00BC6DC9">
      <w:pPr>
        <w:pStyle w:val="NormalWeb"/>
        <w:spacing w:before="0" w:beforeAutospacing="0" w:after="0" w:afterAutospacing="0"/>
        <w:rPr>
          <w:rFonts w:ascii="Arial" w:hAnsi="Arial" w:cs="Arial"/>
          <w:sz w:val="20"/>
          <w:szCs w:val="20"/>
        </w:rPr>
      </w:pPr>
    </w:p>
    <w:p w14:paraId="2CD56B69" w14:textId="7004A39D" w:rsidR="00BC6DC9" w:rsidRDefault="00BC6DC9" w:rsidP="00BC6DC9">
      <w:pPr>
        <w:pStyle w:val="NormalWeb"/>
        <w:spacing w:before="0" w:beforeAutospacing="0" w:after="0" w:afterAutospacing="0"/>
        <w:rPr>
          <w:rFonts w:ascii="Arial" w:hAnsi="Arial" w:cs="Arial"/>
          <w:sz w:val="20"/>
          <w:szCs w:val="20"/>
        </w:rPr>
      </w:pPr>
    </w:p>
    <w:p w14:paraId="7D05C3C7" w14:textId="77777777" w:rsidR="00BC6DC9" w:rsidRDefault="00BC6DC9" w:rsidP="00BC6DC9">
      <w:pPr>
        <w:pStyle w:val="NormalWeb"/>
        <w:spacing w:before="0" w:beforeAutospacing="0" w:after="0" w:afterAutospacing="0"/>
        <w:rPr>
          <w:rFonts w:ascii="Arial" w:hAnsi="Arial" w:cs="Arial"/>
          <w:sz w:val="20"/>
          <w:szCs w:val="20"/>
        </w:rPr>
      </w:pPr>
    </w:p>
    <w:p w14:paraId="12866733" w14:textId="77777777" w:rsidR="00BC6DC9" w:rsidRDefault="00BC6DC9" w:rsidP="00BC6DC9">
      <w:pPr>
        <w:pStyle w:val="NormalWeb"/>
        <w:spacing w:before="0" w:beforeAutospacing="0" w:after="0" w:afterAutospacing="0"/>
        <w:rPr>
          <w:rFonts w:ascii="Arial" w:hAnsi="Arial" w:cs="Arial"/>
          <w:sz w:val="20"/>
          <w:szCs w:val="20"/>
        </w:rPr>
      </w:pPr>
    </w:p>
    <w:p w14:paraId="4931D104" w14:textId="77777777" w:rsidR="00BC6DC9" w:rsidRDefault="00BC6DC9" w:rsidP="00BC6DC9">
      <w:pPr>
        <w:pStyle w:val="NormalWeb"/>
        <w:spacing w:before="0" w:beforeAutospacing="0" w:after="0" w:afterAutospacing="0"/>
        <w:rPr>
          <w:rFonts w:ascii="Arial" w:hAnsi="Arial" w:cs="Arial"/>
          <w:sz w:val="20"/>
          <w:szCs w:val="20"/>
        </w:rPr>
      </w:pPr>
    </w:p>
    <w:p w14:paraId="172C56DB" w14:textId="77777777" w:rsidR="00BC6DC9" w:rsidRDefault="00BC6DC9" w:rsidP="00BC6DC9">
      <w:pPr>
        <w:pStyle w:val="NormalWeb"/>
        <w:spacing w:before="0" w:beforeAutospacing="0" w:after="0" w:afterAutospacing="0"/>
        <w:rPr>
          <w:rFonts w:ascii="Arial" w:hAnsi="Arial" w:cs="Arial"/>
          <w:sz w:val="20"/>
          <w:szCs w:val="20"/>
        </w:rPr>
      </w:pPr>
    </w:p>
    <w:p w14:paraId="1B0CBF37" w14:textId="77777777" w:rsidR="00BC6DC9" w:rsidRDefault="00BC6DC9" w:rsidP="00BC6DC9">
      <w:pPr>
        <w:pStyle w:val="NormalWeb"/>
        <w:spacing w:before="0" w:beforeAutospacing="0" w:after="0" w:afterAutospacing="0"/>
        <w:rPr>
          <w:rFonts w:ascii="Arial" w:hAnsi="Arial" w:cs="Arial"/>
          <w:sz w:val="20"/>
          <w:szCs w:val="20"/>
        </w:rPr>
      </w:pPr>
    </w:p>
    <w:p w14:paraId="53106889" w14:textId="77777777" w:rsidR="00BC6DC9" w:rsidRDefault="00BC6DC9" w:rsidP="00BC6DC9">
      <w:pPr>
        <w:pStyle w:val="NormalWeb"/>
        <w:spacing w:before="0" w:beforeAutospacing="0" w:after="0" w:afterAutospacing="0"/>
        <w:rPr>
          <w:rFonts w:ascii="Arial" w:hAnsi="Arial" w:cs="Arial"/>
          <w:sz w:val="20"/>
          <w:szCs w:val="20"/>
        </w:rPr>
      </w:pPr>
    </w:p>
    <w:p w14:paraId="37873B84" w14:textId="77777777" w:rsidR="00BC6DC9" w:rsidRDefault="00BC6DC9" w:rsidP="00BC6DC9">
      <w:pPr>
        <w:pStyle w:val="NormalWeb"/>
        <w:spacing w:before="0" w:beforeAutospacing="0" w:after="0" w:afterAutospacing="0"/>
        <w:rPr>
          <w:rFonts w:ascii="Arial" w:hAnsi="Arial" w:cs="Arial"/>
          <w:sz w:val="20"/>
          <w:szCs w:val="20"/>
        </w:rPr>
      </w:pPr>
    </w:p>
    <w:p w14:paraId="5A03186F" w14:textId="77777777" w:rsidR="00BC6DC9" w:rsidRDefault="00BC6DC9" w:rsidP="00BC6DC9">
      <w:pPr>
        <w:pStyle w:val="NormalWeb"/>
        <w:spacing w:before="0" w:beforeAutospacing="0" w:after="0" w:afterAutospacing="0"/>
        <w:rPr>
          <w:rFonts w:ascii="Arial" w:hAnsi="Arial" w:cs="Arial"/>
          <w:sz w:val="20"/>
          <w:szCs w:val="20"/>
        </w:rPr>
      </w:pPr>
    </w:p>
    <w:p w14:paraId="32144B34" w14:textId="77777777" w:rsidR="003170AD" w:rsidRDefault="003170AD" w:rsidP="00BC6DC9">
      <w:pPr>
        <w:pStyle w:val="NormalWeb"/>
        <w:spacing w:before="0" w:beforeAutospacing="0" w:after="0" w:afterAutospacing="0"/>
        <w:jc w:val="center"/>
        <w:rPr>
          <w:rFonts w:ascii="Arial" w:hAnsi="Arial" w:cs="Arial"/>
          <w:sz w:val="48"/>
          <w:szCs w:val="48"/>
        </w:rPr>
      </w:pPr>
    </w:p>
    <w:p w14:paraId="43CD403A" w14:textId="4BD7D507" w:rsidR="00BC6DC9" w:rsidRPr="00F54BAA" w:rsidRDefault="00BC6DC9" w:rsidP="00BC6DC9">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 xml:space="preserve">09 </w:t>
      </w:r>
      <w:r>
        <w:rPr>
          <w:rFonts w:ascii="Arial" w:hAnsi="Arial" w:cs="Arial"/>
          <w:sz w:val="48"/>
          <w:szCs w:val="48"/>
        </w:rPr>
        <w:t>65</w:t>
      </w:r>
      <w:r w:rsidRPr="00F54BAA">
        <w:rPr>
          <w:rFonts w:ascii="Arial" w:hAnsi="Arial" w:cs="Arial"/>
          <w:sz w:val="48"/>
          <w:szCs w:val="48"/>
        </w:rPr>
        <w:t xml:space="preserve"> 00 </w:t>
      </w:r>
      <w:r>
        <w:rPr>
          <w:rFonts w:ascii="Arial" w:hAnsi="Arial" w:cs="Arial"/>
          <w:sz w:val="48"/>
          <w:szCs w:val="48"/>
        </w:rPr>
        <w:t>Resilient Flooring</w:t>
      </w:r>
    </w:p>
    <w:p w14:paraId="3425CC1C" w14:textId="213FA055" w:rsidR="00BC6DC9" w:rsidRPr="00406A57" w:rsidRDefault="00BC6DC9" w:rsidP="00BC6DC9">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 xml:space="preserve">(Green, Light Green, or Yellow on </w:t>
      </w:r>
      <w:r w:rsidR="0046121F" w:rsidRPr="00406A57">
        <w:rPr>
          <w:rFonts w:ascii="Arial" w:hAnsi="Arial" w:cs="Arial"/>
          <w:i/>
          <w:iCs/>
          <w:color w:val="000000"/>
          <w:sz w:val="36"/>
          <w:szCs w:val="36"/>
        </w:rPr>
        <w:t xml:space="preserve">the </w:t>
      </w:r>
      <w:hyperlink r:id="rId40" w:history="1">
        <w:proofErr w:type="spellStart"/>
        <w:r w:rsidR="0046121F" w:rsidRPr="00406A57">
          <w:rPr>
            <w:rStyle w:val="Hyperlink"/>
            <w:rFonts w:ascii="Arial" w:hAnsi="Arial" w:cs="Arial"/>
            <w:i/>
            <w:iCs/>
            <w:sz w:val="36"/>
            <w:szCs w:val="36"/>
          </w:rPr>
          <w:t>HomeFree</w:t>
        </w:r>
        <w:proofErr w:type="spellEnd"/>
        <w:r w:rsidR="0046121F"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29141C40" w14:textId="77777777" w:rsidR="00BC6DC9" w:rsidRPr="005C48B3" w:rsidRDefault="00BC6DC9" w:rsidP="00BC6DC9">
      <w:pPr>
        <w:pStyle w:val="NormalWeb"/>
        <w:spacing w:before="0" w:beforeAutospacing="0" w:after="0" w:afterAutospacing="0"/>
        <w:rPr>
          <w:rFonts w:ascii="Arial" w:hAnsi="Arial" w:cs="Arial"/>
          <w:color w:val="000000"/>
          <w:sz w:val="20"/>
          <w:szCs w:val="20"/>
        </w:rPr>
      </w:pPr>
    </w:p>
    <w:p w14:paraId="716D782E" w14:textId="6487E3DB" w:rsidR="00F43D83" w:rsidRDefault="00F43D83" w:rsidP="00F40DF5">
      <w:pPr>
        <w:pStyle w:val="EOS"/>
        <w:jc w:val="center"/>
        <w:sectPr w:rsidR="00F43D83" w:rsidSect="00F43D83">
          <w:headerReference w:type="default" r:id="rId41"/>
          <w:footerReference w:type="default" r:id="rId42"/>
          <w:footnotePr>
            <w:numRestart w:val="eachSect"/>
          </w:footnotePr>
          <w:endnotePr>
            <w:numFmt w:val="decimal"/>
          </w:endnotePr>
          <w:pgSz w:w="12240" w:h="15840"/>
          <w:pgMar w:top="1440" w:right="1440" w:bottom="1440" w:left="1440" w:header="720" w:footer="720" w:gutter="0"/>
          <w:pgNumType w:start="1"/>
          <w:cols w:space="720"/>
        </w:sectPr>
      </w:pPr>
    </w:p>
    <w:p w14:paraId="0FA85E59" w14:textId="77777777" w:rsidR="00F43D83" w:rsidRDefault="00F43D83" w:rsidP="00F43D83">
      <w:pPr>
        <w:pStyle w:val="SCT"/>
        <w:jc w:val="center"/>
        <w:rPr>
          <w:rStyle w:val="NUM"/>
        </w:rPr>
      </w:pPr>
      <w:bookmarkStart w:id="44" w:name="Resilient"/>
      <w:bookmarkEnd w:id="44"/>
      <w:r>
        <w:lastRenderedPageBreak/>
        <w:t xml:space="preserve">SECTION </w:t>
      </w:r>
      <w:r>
        <w:rPr>
          <w:rStyle w:val="NUM"/>
        </w:rPr>
        <w:t>09 6500</w:t>
      </w:r>
    </w:p>
    <w:p w14:paraId="49382385" w14:textId="53E87971" w:rsidR="00F43D83" w:rsidRDefault="00F43D83" w:rsidP="00F43D83">
      <w:pPr>
        <w:pStyle w:val="SCT"/>
        <w:jc w:val="center"/>
        <w:rPr>
          <w:rStyle w:val="NAM"/>
        </w:rPr>
      </w:pPr>
      <w:r>
        <w:rPr>
          <w:rStyle w:val="NAM"/>
        </w:rPr>
        <w:t>RESILIENT FLOORING</w:t>
      </w:r>
    </w:p>
    <w:p w14:paraId="1887CDED" w14:textId="21C626D6" w:rsidR="006B0FB4" w:rsidRPr="006B0FB4" w:rsidRDefault="006B0FB4" w:rsidP="006B0FB4">
      <w:pPr>
        <w:pStyle w:val="PRT"/>
        <w:numPr>
          <w:ilvl w:val="0"/>
          <w:numId w:val="0"/>
        </w:num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09B77F16" w14:textId="77777777" w:rsidR="00F43D83" w:rsidRDefault="00F43D83" w:rsidP="001B4B20">
      <w:pPr>
        <w:pStyle w:val="PRT"/>
        <w:numPr>
          <w:ilvl w:val="0"/>
          <w:numId w:val="13"/>
        </w:numPr>
      </w:pPr>
      <w:r>
        <w:t>GENERAL</w:t>
      </w:r>
    </w:p>
    <w:p w14:paraId="5F931355" w14:textId="77777777" w:rsidR="00F43D83" w:rsidRPr="00B60E1B" w:rsidRDefault="00F43D83" w:rsidP="00F43D83">
      <w:pPr>
        <w:pStyle w:val="ART"/>
        <w:spacing w:before="480"/>
      </w:pPr>
      <w:bookmarkStart w:id="45" w:name="_Hlk23081156"/>
      <w:r w:rsidRPr="00B60E1B">
        <w:t>REFERENCE STANDARDS</w:t>
      </w:r>
    </w:p>
    <w:p w14:paraId="28598164" w14:textId="77777777" w:rsidR="00F43D83" w:rsidRPr="00B60E1B" w:rsidRDefault="00F43D83" w:rsidP="00F43D83">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0CC5A72F" w14:textId="77777777" w:rsidR="00F43D83" w:rsidRPr="006712CE" w:rsidRDefault="00F43D83" w:rsidP="00F43D83">
      <w:pPr>
        <w:pStyle w:val="PR2"/>
      </w:pPr>
      <w:r w:rsidRPr="00B60E1B">
        <w:t xml:space="preserve">Rule 1168 - "Adhesive and Sealant Applications", South Coast Air Quality </w:t>
      </w:r>
      <w:r w:rsidRPr="006712CE">
        <w:t xml:space="preserve">Management District (SCAQMD), State of California </w:t>
      </w:r>
      <w:hyperlink r:id="rId43" w:history="1">
        <w:r w:rsidRPr="006712CE">
          <w:rPr>
            <w:rStyle w:val="Hyperlink"/>
          </w:rPr>
          <w:t>http://www.aqmd.gov/docs/default-source/rule-book/reg-xi/rule-1168.pdf</w:t>
        </w:r>
      </w:hyperlink>
      <w:r w:rsidRPr="006712CE">
        <w:t xml:space="preserve"> </w:t>
      </w:r>
    </w:p>
    <w:bookmarkEnd w:id="45"/>
    <w:p w14:paraId="15AB5EFD" w14:textId="77777777" w:rsidR="00F43D83" w:rsidRDefault="00F43D83" w:rsidP="00F43D83">
      <w:pPr>
        <w:pStyle w:val="ART"/>
      </w:pPr>
      <w:r>
        <w:t>ACTION SUBMITTALS</w:t>
      </w:r>
    </w:p>
    <w:p w14:paraId="6A67CA21" w14:textId="77777777" w:rsidR="00F43D83" w:rsidRDefault="00F43D83" w:rsidP="00F43D83">
      <w:pPr>
        <w:pStyle w:val="PR1"/>
      </w:pPr>
      <w:bookmarkStart w:id="46" w:name="_Hlk520121103"/>
      <w:bookmarkStart w:id="47" w:name="_Hlk23081217"/>
      <w:r>
        <w:t>Sustainable Design Submittals:</w:t>
      </w:r>
    </w:p>
    <w:p w14:paraId="7CCFC7FD" w14:textId="77777777" w:rsidR="00FC4167" w:rsidRDefault="00F43D83" w:rsidP="00F43D83">
      <w:pPr>
        <w:pStyle w:val="PR2"/>
      </w:pPr>
      <w:bookmarkStart w:id="48" w:name="_Hlk23081186"/>
      <w:bookmarkEnd w:id="46"/>
      <w:r w:rsidRPr="003A4CEA">
        <w:t>Product Data</w:t>
      </w:r>
      <w:r w:rsidRPr="0001125D">
        <w:t xml:space="preserve">: </w:t>
      </w:r>
    </w:p>
    <w:p w14:paraId="4F82E5FB" w14:textId="3A8783EC" w:rsidR="00FC4167" w:rsidRDefault="00FC4167" w:rsidP="00FC4167">
      <w:pPr>
        <w:pStyle w:val="PR3"/>
      </w:pPr>
      <w:r w:rsidRPr="00CF051B">
        <w:t xml:space="preserve">For </w:t>
      </w:r>
      <w:r>
        <w:t>flooring products</w:t>
      </w:r>
      <w:r w:rsidRPr="00CF051B">
        <w:t xml:space="preserve"> indicating </w:t>
      </w:r>
      <w:r>
        <w:t xml:space="preserve">compliance with General Emissions </w:t>
      </w:r>
      <w:r w:rsidR="000B7B7F">
        <w:t>E</w:t>
      </w:r>
      <w:r>
        <w:t>valuation.</w:t>
      </w:r>
    </w:p>
    <w:p w14:paraId="0D237C3C" w14:textId="0770B70E" w:rsidR="00FC4167" w:rsidRDefault="00FC4167" w:rsidP="00FC4167">
      <w:pPr>
        <w:pStyle w:val="PR3"/>
      </w:pPr>
      <w:r w:rsidRPr="00E83051">
        <w:t>For adhesives and sealants</w:t>
      </w:r>
      <w:r>
        <w:t xml:space="preserve"> </w:t>
      </w:r>
      <w:r w:rsidRPr="00CF051B">
        <w:t xml:space="preserve">indicating </w:t>
      </w:r>
      <w:r>
        <w:t xml:space="preserve">compliance with General Emissions </w:t>
      </w:r>
      <w:r w:rsidR="000B7B7F">
        <w:t>E</w:t>
      </w:r>
      <w:r>
        <w:t xml:space="preserve">valuation and </w:t>
      </w:r>
      <w:r w:rsidR="000B7B7F" w:rsidRPr="00280589">
        <w:t>VOC Content Requirements for Wet Applied Products</w:t>
      </w:r>
      <w:r>
        <w:t>.</w:t>
      </w:r>
    </w:p>
    <w:p w14:paraId="53E10A72" w14:textId="589BE7C3" w:rsidR="00FC4167" w:rsidRDefault="00FC4167" w:rsidP="00FC4167">
      <w:pPr>
        <w:pStyle w:val="PR3"/>
      </w:pPr>
      <w:r>
        <w:t>For flooring products indicating compliance with Flooring Content Restrictions.</w:t>
      </w:r>
    </w:p>
    <w:p w14:paraId="2AC23300" w14:textId="4E14541D" w:rsidR="00F43D83" w:rsidRDefault="00F43D83" w:rsidP="00FC4167">
      <w:pPr>
        <w:pStyle w:val="PR3"/>
      </w:pPr>
      <w:r w:rsidRPr="0001125D">
        <w:t>For recycled content, indicating post</w:t>
      </w:r>
      <w:r>
        <w:t>-</w:t>
      </w:r>
      <w:r w:rsidRPr="0001125D">
        <w:t>consumer and pre</w:t>
      </w:r>
      <w:r>
        <w:t>-</w:t>
      </w:r>
      <w:r w:rsidRPr="0001125D">
        <w:t>consumer recycled content.</w:t>
      </w:r>
    </w:p>
    <w:p w14:paraId="6A5C0BB7" w14:textId="77777777" w:rsidR="00D160EE" w:rsidRDefault="00D160EE" w:rsidP="00D160EE">
      <w:pPr>
        <w:pStyle w:val="PR2"/>
      </w:pPr>
      <w:r w:rsidRPr="003A4CEA">
        <w:t xml:space="preserve">Building Product Disclosure Requirements: </w:t>
      </w:r>
      <w:r>
        <w:t>provide the following information:</w:t>
      </w:r>
    </w:p>
    <w:p w14:paraId="7CEBCE93" w14:textId="65A5628D" w:rsidR="00D160EE" w:rsidRDefault="00D160EE" w:rsidP="00D160EE">
      <w:pPr>
        <w:pStyle w:val="PR3"/>
      </w:pPr>
      <w:r w:rsidRPr="00E2231B">
        <w:t xml:space="preserve">Material Ingredients </w:t>
      </w:r>
      <w:r>
        <w:t>D</w:t>
      </w:r>
      <w:r w:rsidRPr="00E2231B">
        <w:t>ocumentation demonstrating the chemical inventory of the produ</w:t>
      </w:r>
      <w:r>
        <w:t>ct to at least 0.1% (1</w:t>
      </w:r>
      <w:r w:rsidR="00C458CF">
        <w:t>,</w:t>
      </w:r>
      <w:r>
        <w:t>000</w:t>
      </w:r>
      <w:r w:rsidR="00F54B21">
        <w:t xml:space="preserve"> </w:t>
      </w:r>
      <w:r>
        <w:t>ppm)</w:t>
      </w:r>
      <w:r w:rsidR="00C458CF">
        <w:t xml:space="preserve"> with all contents characterized and screened</w:t>
      </w:r>
      <w:r>
        <w:t>.</w:t>
      </w:r>
    </w:p>
    <w:p w14:paraId="718AB304" w14:textId="710289F3" w:rsidR="00D160EE" w:rsidRDefault="00D160EE" w:rsidP="00EE509C">
      <w:pPr>
        <w:pStyle w:val="PR2"/>
      </w:pPr>
      <w:r w:rsidRPr="003A4CEA">
        <w:t>Product Certificates</w:t>
      </w:r>
      <w:r w:rsidRPr="0001125D">
        <w:t>: For regional materials, indicating location of material manufacturer and point of extraction, harvest, or recovery for each raw material. Include distance to Project.</w:t>
      </w:r>
    </w:p>
    <w:p w14:paraId="66FCEEBE" w14:textId="0D765B23" w:rsidR="00F43D83" w:rsidRDefault="00F43D83" w:rsidP="00D160EE">
      <w:pPr>
        <w:pStyle w:val="PR2"/>
        <w:numPr>
          <w:ilvl w:val="0"/>
          <w:numId w:val="0"/>
        </w:numPr>
        <w:ind w:left="864"/>
      </w:pPr>
    </w:p>
    <w:bookmarkEnd w:id="47"/>
    <w:bookmarkEnd w:id="48"/>
    <w:p w14:paraId="4B0D59E1" w14:textId="77777777" w:rsidR="00F43D83" w:rsidRDefault="00F43D83" w:rsidP="00F43D83">
      <w:pPr>
        <w:pStyle w:val="PRT"/>
      </w:pPr>
      <w:r>
        <w:t>PRODUCTS</w:t>
      </w:r>
    </w:p>
    <w:p w14:paraId="5A3DF6E9" w14:textId="77777777" w:rsidR="00600C01" w:rsidRDefault="00F43D83" w:rsidP="00600C01">
      <w:pPr>
        <w:pStyle w:val="ART"/>
      </w:pPr>
      <w:r>
        <w:t>FLOORING, GENERAL</w:t>
      </w:r>
    </w:p>
    <w:p w14:paraId="314B40BC" w14:textId="77777777" w:rsidR="00C458CF" w:rsidRDefault="00600C01" w:rsidP="00C458CF">
      <w:pPr>
        <w:pStyle w:val="PR2"/>
        <w:numPr>
          <w:ilvl w:val="0"/>
          <w:numId w:val="0"/>
        </w:numPr>
        <w:rPr>
          <w:rStyle w:val="read-more-content"/>
          <w:i/>
          <w:color w:val="FF0000"/>
        </w:rPr>
      </w:pPr>
      <w:r w:rsidRPr="00600C01">
        <w:rPr>
          <w:i/>
          <w:color w:val="FF0000"/>
        </w:rPr>
        <w:t>HBN recommends preferring products that have documentation publicly disclosing their chemical content.</w:t>
      </w:r>
      <w:r w:rsidRPr="00A83D6E">
        <w:t xml:space="preserve"> </w:t>
      </w:r>
      <w:r w:rsidRPr="00A83D6E">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known and potential hazards to building occupants, workers, and </w:t>
      </w:r>
      <w:proofErr w:type="spellStart"/>
      <w:r w:rsidRPr="00A83D6E">
        <w:rPr>
          <w:rStyle w:val="read-more-content"/>
          <w:i/>
          <w:color w:val="FF0000"/>
        </w:rPr>
        <w:t>fenceline</w:t>
      </w:r>
      <w:proofErr w:type="spellEnd"/>
      <w:r w:rsidRPr="00A83D6E">
        <w:rPr>
          <w:rStyle w:val="read-more-content"/>
          <w:i/>
          <w:color w:val="FF0000"/>
        </w:rPr>
        <w:t xml:space="preserve"> communities. More information on the importance of content transparency can be found </w:t>
      </w:r>
      <w:hyperlink r:id="rId44" w:history="1">
        <w:r w:rsidRPr="00A83D6E">
          <w:rPr>
            <w:rStyle w:val="Hyperlink"/>
            <w:i/>
            <w:color w:val="FF0000"/>
          </w:rPr>
          <w:t>here</w:t>
        </w:r>
      </w:hyperlink>
      <w:r w:rsidRPr="00A83D6E">
        <w:rPr>
          <w:rStyle w:val="read-more-content"/>
          <w:i/>
          <w:color w:val="FF0000"/>
        </w:rPr>
        <w:t>.</w:t>
      </w:r>
    </w:p>
    <w:p w14:paraId="2EFF2CE3" w14:textId="77777777" w:rsidR="00C458CF" w:rsidRDefault="00C458CF" w:rsidP="00C458CF">
      <w:pPr>
        <w:pStyle w:val="PR2"/>
        <w:numPr>
          <w:ilvl w:val="0"/>
          <w:numId w:val="0"/>
        </w:numPr>
        <w:rPr>
          <w:rStyle w:val="read-more-content"/>
          <w:i/>
          <w:color w:val="FF0000"/>
        </w:rPr>
      </w:pPr>
    </w:p>
    <w:p w14:paraId="1636313F" w14:textId="175D83F0" w:rsidR="00600C01" w:rsidRPr="00406A57" w:rsidRDefault="00C458CF" w:rsidP="00406A57">
      <w:pPr>
        <w:rPr>
          <w:rFonts w:ascii="Times New Roman" w:hAnsi="Times New Roman" w:cs="Times New Roman"/>
          <w:i/>
          <w:iCs/>
          <w:sz w:val="24"/>
          <w:szCs w:val="24"/>
        </w:rPr>
      </w:pPr>
      <w:r w:rsidRPr="00406A5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406A57">
        <w:rPr>
          <w:i/>
          <w:iCs/>
          <w:color w:val="FF0000"/>
        </w:rPr>
        <w:t>100 ppm</w:t>
      </w:r>
      <w:proofErr w:type="gramEnd"/>
      <w:r w:rsidRPr="00406A5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406A57">
        <w:rPr>
          <w:i/>
          <w:iCs/>
          <w:color w:val="FF0000"/>
        </w:rPr>
        <w:t>100 ppm</w:t>
      </w:r>
      <w:proofErr w:type="gramEnd"/>
      <w:r w:rsidRPr="00406A57">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406A57">
        <w:rPr>
          <w:i/>
          <w:iCs/>
          <w:color w:val="FF0000"/>
        </w:rPr>
        <w:t>Declare's</w:t>
      </w:r>
      <w:proofErr w:type="spellEnd"/>
      <w:r w:rsidRPr="00406A57">
        <w:rPr>
          <w:i/>
          <w:iCs/>
          <w:color w:val="FF0000"/>
        </w:rPr>
        <w:t xml:space="preserve"> third-party verification program are most preferred, we acknowledge that this is a very high bar to reach and encourage preference for products that have disclosures along the continuum.</w:t>
      </w:r>
      <w:r w:rsidRPr="003D1E27">
        <w:rPr>
          <w:i/>
          <w:iCs/>
          <w:color w:val="FF0000"/>
        </w:rPr>
        <w:t xml:space="preserve"> </w:t>
      </w:r>
    </w:p>
    <w:p w14:paraId="380C073E" w14:textId="2BA699B5" w:rsidR="00F43D83" w:rsidRDefault="00F43D83" w:rsidP="00F43D83">
      <w:pPr>
        <w:pStyle w:val="PR1"/>
      </w:pPr>
      <w:bookmarkStart w:id="49" w:name="_Hlk23081382"/>
      <w:r w:rsidRPr="00B52276">
        <w:t xml:space="preserve">Provide </w:t>
      </w:r>
      <w:r w:rsidRPr="00E2231B">
        <w:t xml:space="preserve">Material Ingredients </w:t>
      </w:r>
      <w:r>
        <w:t>D</w:t>
      </w:r>
      <w:r w:rsidRPr="00E2231B">
        <w:t>ocumentation demonstrating the chemical inventory of the produ</w:t>
      </w:r>
      <w:r>
        <w:t>ct to at least 0.1% (1</w:t>
      </w:r>
      <w:r w:rsidR="00C458CF">
        <w:t>,</w:t>
      </w:r>
      <w:r>
        <w:t>000</w:t>
      </w:r>
      <w:r w:rsidR="00F54B21">
        <w:t xml:space="preserve"> </w:t>
      </w:r>
      <w:r>
        <w:t>ppm)</w:t>
      </w:r>
      <w:r w:rsidR="00C458CF">
        <w:t xml:space="preserve"> with all content characterized and screened</w:t>
      </w:r>
      <w:r>
        <w:t>.  Documentation demonstrating the chemical inventory to at least 0.01% (100</w:t>
      </w:r>
      <w:r w:rsidR="00F54B21">
        <w:t xml:space="preserve"> </w:t>
      </w:r>
      <w:r>
        <w:t>ppm)</w:t>
      </w:r>
      <w:r w:rsidR="0095633C">
        <w:t xml:space="preserve"> with all content characterized, screened, and identified,</w:t>
      </w:r>
      <w:r>
        <w:t xml:space="preserve"> and</w:t>
      </w:r>
      <w:r w:rsidR="0095633C">
        <w:t>/or</w:t>
      </w:r>
      <w:r>
        <w:t xml:space="preserve"> verified through the HPD or Declare </w:t>
      </w:r>
      <w:r w:rsidR="00055260">
        <w:t>L</w:t>
      </w:r>
      <w:r>
        <w:t>abel third-party verification program is preferred.</w:t>
      </w:r>
    </w:p>
    <w:p w14:paraId="407EA8B2" w14:textId="77777777" w:rsidR="00F43D83" w:rsidRPr="00530285" w:rsidRDefault="00F43D83" w:rsidP="00F43D83">
      <w:pPr>
        <w:pStyle w:val="PR2"/>
      </w:pPr>
      <w:r w:rsidRPr="00530285">
        <w:t>For each product, provide copies of all available current product disclosures from the following list:</w:t>
      </w:r>
    </w:p>
    <w:p w14:paraId="561A7FF7" w14:textId="77777777" w:rsidR="00F43D83" w:rsidRPr="00530285" w:rsidRDefault="00F43D83" w:rsidP="00F43D83">
      <w:pPr>
        <w:pStyle w:val="PR3"/>
      </w:pPr>
      <w:r w:rsidRPr="00530285">
        <w:t>Health Product Declaration (HPD).</w:t>
      </w:r>
    </w:p>
    <w:p w14:paraId="51AC15A0" w14:textId="77777777" w:rsidR="00F43D83" w:rsidRDefault="00F43D83" w:rsidP="00F43D83">
      <w:pPr>
        <w:pStyle w:val="PR3"/>
      </w:pPr>
      <w:r w:rsidRPr="00530285">
        <w:t>Declare Label.</w:t>
      </w:r>
    </w:p>
    <w:p w14:paraId="51C66E5F" w14:textId="77777777" w:rsidR="00910EC1" w:rsidRDefault="00910EC1" w:rsidP="00910EC1">
      <w:pPr>
        <w:pStyle w:val="PR3"/>
        <w:numPr>
          <w:ilvl w:val="0"/>
          <w:numId w:val="0"/>
        </w:numPr>
      </w:pPr>
    </w:p>
    <w:p w14:paraId="448504C8" w14:textId="77777777" w:rsidR="00910EC1" w:rsidRPr="00910EC1" w:rsidRDefault="00FA3985" w:rsidP="00910EC1">
      <w:pPr>
        <w:pStyle w:val="PR2"/>
        <w:numPr>
          <w:ilvl w:val="0"/>
          <w:numId w:val="0"/>
        </w:numPr>
        <w:rPr>
          <w:i/>
          <w:color w:val="FF0000"/>
        </w:rPr>
      </w:pPr>
      <w:r w:rsidRPr="006D6FE6">
        <w:rPr>
          <w:rStyle w:val="Strong"/>
          <w:b w:val="0"/>
          <w:i/>
          <w:color w:val="FF0000"/>
        </w:rPr>
        <w:t xml:space="preserve">The CDPH emission certification </w:t>
      </w:r>
      <w:r w:rsidRPr="006D6FE6">
        <w:rPr>
          <w:i/>
          <w:color w:val="FF0000"/>
        </w:rPr>
        <w:t xml:space="preserve">may help weed out some of the worst actors in terms of VOC emissions from floors, but it is important to keep in mind that this testing only covers a small number of volatile chemicals. Many other volatile, semi-volatile, or nonvolatile hazardous chemicals may still be found in products certified to this standard. </w:t>
      </w:r>
      <w:r w:rsidRPr="006D6FE6">
        <w:rPr>
          <w:rStyle w:val="Strong"/>
          <w:b w:val="0"/>
          <w:i/>
          <w:color w:val="FF0000"/>
        </w:rPr>
        <w:t>Don’t rely on this information alone to identify safer products.</w:t>
      </w:r>
      <w:r w:rsidRPr="006D6FE6">
        <w:rPr>
          <w:i/>
          <w:color w:val="FF0000"/>
        </w:rPr>
        <w:t xml:space="preserve"> </w:t>
      </w:r>
      <w:r w:rsidRPr="00FA3985">
        <w:rPr>
          <w:i/>
          <w:color w:val="FF0000"/>
        </w:rPr>
        <w:t xml:space="preserve">Programs that certify the CDPH Standard Method or a variation of the standard include the industry certifications, Resilient Floor Covering Institute </w:t>
      </w:r>
      <w:proofErr w:type="spellStart"/>
      <w:r w:rsidRPr="00FA3985">
        <w:rPr>
          <w:i/>
          <w:color w:val="FF0000"/>
        </w:rPr>
        <w:t>FloorScore</w:t>
      </w:r>
      <w:proofErr w:type="spellEnd"/>
      <w:r w:rsidRPr="00FA3985">
        <w:rPr>
          <w:i/>
          <w:color w:val="FF0000"/>
        </w:rPr>
        <w:t xml:space="preserve"> and Carpet &amp; Rug Institute Green Label Plus, and independent certifications </w:t>
      </w:r>
      <w:proofErr w:type="spellStart"/>
      <w:r w:rsidRPr="00FA3985">
        <w:rPr>
          <w:i/>
          <w:color w:val="FF0000"/>
        </w:rPr>
        <w:t>GreenGuard</w:t>
      </w:r>
      <w:proofErr w:type="spellEnd"/>
      <w:r w:rsidRPr="00FA3985">
        <w:rPr>
          <w:i/>
          <w:color w:val="FF0000"/>
        </w:rPr>
        <w:t xml:space="preserve"> Gold, SCS Indoor Advantage Gold, and Berkeley Analytical Clear Chem.</w:t>
      </w:r>
      <w:r>
        <w:rPr>
          <w:i/>
          <w:color w:val="FF0000"/>
        </w:rPr>
        <w:t xml:space="preserve"> </w:t>
      </w:r>
      <w:r w:rsidRPr="006D6FE6">
        <w:rPr>
          <w:i/>
          <w:color w:val="FF0000"/>
        </w:rPr>
        <w:t>HBN recommends you ask for products certified to the most protective, residential scenario</w:t>
      </w:r>
      <w:r w:rsidRPr="00FA3985">
        <w:rPr>
          <w:i/>
          <w:color w:val="FF0000"/>
        </w:rPr>
        <w:t>.</w:t>
      </w:r>
      <w:r w:rsidR="00910EC1">
        <w:rPr>
          <w:i/>
          <w:color w:val="FF0000"/>
        </w:rPr>
        <w:t xml:space="preserve"> </w:t>
      </w:r>
    </w:p>
    <w:p w14:paraId="3E15576E" w14:textId="77777777" w:rsidR="00F43D83" w:rsidRPr="00A83639" w:rsidRDefault="00F43D83" w:rsidP="00F43D83">
      <w:pPr>
        <w:pStyle w:val="PR1"/>
        <w:tabs>
          <w:tab w:val="clear" w:pos="864"/>
          <w:tab w:val="left" w:pos="846"/>
        </w:tabs>
      </w:pPr>
      <w:r w:rsidRPr="00A83639">
        <w:t xml:space="preserve">Low-emitting requirements – </w:t>
      </w:r>
      <w:r>
        <w:t>Flooring</w:t>
      </w:r>
    </w:p>
    <w:p w14:paraId="53C7EA94" w14:textId="77777777" w:rsidR="00F43D83" w:rsidRDefault="00F43D83" w:rsidP="00F43D83">
      <w:pPr>
        <w:pStyle w:val="PR2"/>
      </w:pPr>
      <w:r>
        <w:t xml:space="preserve">General Emissions Evaluation:  Products must be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377F24E1" w14:textId="77777777" w:rsidR="00F43D83" w:rsidRDefault="00F43D83" w:rsidP="00F43D83">
      <w:pPr>
        <w:pStyle w:val="PR3"/>
      </w:pPr>
      <w:r>
        <w:t>Residential scenario is preferred.</w:t>
      </w:r>
    </w:p>
    <w:p w14:paraId="23B6A1E8" w14:textId="77777777" w:rsidR="00F43D83" w:rsidRDefault="00F43D83" w:rsidP="00F43D83">
      <w:pPr>
        <w:pStyle w:val="PR3"/>
      </w:pPr>
      <w:r>
        <w:t xml:space="preserve">Preference will be given to hard surface flooring that complies </w:t>
      </w:r>
      <w:r w:rsidRPr="00EB6198">
        <w:t xml:space="preserve">with </w:t>
      </w:r>
      <w:r>
        <w:t xml:space="preserve">the testing and product </w:t>
      </w:r>
      <w:r w:rsidRPr="00EB6198">
        <w:t xml:space="preserve">requirements of </w:t>
      </w:r>
      <w:r>
        <w:t xml:space="preserve">the </w:t>
      </w:r>
      <w:proofErr w:type="spellStart"/>
      <w:r w:rsidRPr="00EB6198">
        <w:t>FloorScore</w:t>
      </w:r>
      <w:proofErr w:type="spellEnd"/>
      <w:r w:rsidRPr="00EB6198">
        <w:t xml:space="preserve"> Standard.</w:t>
      </w:r>
    </w:p>
    <w:p w14:paraId="306E16C7" w14:textId="11C517F4" w:rsidR="00F43D83" w:rsidRDefault="00F43D83" w:rsidP="00F43D83">
      <w:pPr>
        <w:pStyle w:val="PR1"/>
      </w:pPr>
      <w:bookmarkStart w:id="50" w:name="_Hlk23081418"/>
      <w:bookmarkEnd w:id="49"/>
      <w:r w:rsidRPr="00A83639">
        <w:t>Low-emitting requirements – Adhesives and Sealants</w:t>
      </w:r>
      <w:r>
        <w:t>:</w:t>
      </w:r>
    </w:p>
    <w:p w14:paraId="0A6C8D70" w14:textId="77777777" w:rsidR="00F43D83" w:rsidRDefault="00F43D83" w:rsidP="00F43D83">
      <w:pPr>
        <w:pStyle w:val="PR2"/>
      </w:pPr>
      <w:r>
        <w:t xml:space="preserve">General Emissions Evaluation:  Preference will be given to products that are </w:t>
      </w:r>
      <w:r w:rsidRPr="0050547C">
        <w:t xml:space="preserve">tested and determined compliant in accordance with </w:t>
      </w:r>
      <w:r>
        <w:t xml:space="preserve">the </w:t>
      </w:r>
      <w:r w:rsidRPr="0050547C">
        <w:t>California Department of Public Health (CDPH) Standard Method v1.1–2010</w:t>
      </w:r>
      <w:r>
        <w:t xml:space="preserve"> or the most current version</w:t>
      </w:r>
      <w:r w:rsidRPr="0050547C">
        <w:t xml:space="preserve">, using the applicable exposure scenario. </w:t>
      </w:r>
    </w:p>
    <w:p w14:paraId="017ABD8F" w14:textId="77777777" w:rsidR="00F43D83" w:rsidRPr="0050547C" w:rsidRDefault="00F43D83" w:rsidP="00F43D83">
      <w:pPr>
        <w:pStyle w:val="PR3"/>
      </w:pPr>
      <w:r>
        <w:t>Residential scenario is preferred.</w:t>
      </w:r>
    </w:p>
    <w:p w14:paraId="5CC6CF72" w14:textId="77777777" w:rsidR="00F43D83" w:rsidRDefault="00F43D83" w:rsidP="00F43D83">
      <w:pPr>
        <w:pStyle w:val="PR2"/>
        <w:numPr>
          <w:ilvl w:val="5"/>
          <w:numId w:val="2"/>
        </w:numPr>
      </w:pPr>
      <w:r w:rsidRPr="00280589">
        <w:lastRenderedPageBreak/>
        <w:t xml:space="preserve">VOC Content Requirements for Wet Applied Products:  </w:t>
      </w:r>
      <w:r w:rsidRPr="00497205">
        <w:t xml:space="preserve">All adhesives and sealants wet-applied on site 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5211209B" w14:textId="77777777" w:rsidR="00F43D83" w:rsidRDefault="00F43D83" w:rsidP="00F43D83">
      <w:pPr>
        <w:pStyle w:val="PR2"/>
        <w:numPr>
          <w:ilvl w:val="5"/>
          <w:numId w:val="2"/>
        </w:numPr>
      </w:pPr>
      <w:r w:rsidRPr="00FB1E5F">
        <w:t>Methylene chloride and perchloroethylene shall not be intentionally added in adhesives, or sealants.</w:t>
      </w:r>
    </w:p>
    <w:p w14:paraId="761CB797" w14:textId="77777777" w:rsidR="00F43D83" w:rsidRDefault="00F43D83" w:rsidP="00F43D83">
      <w:pPr>
        <w:pStyle w:val="PR2"/>
        <w:numPr>
          <w:ilvl w:val="5"/>
          <w:numId w:val="2"/>
        </w:numPr>
      </w:pPr>
      <w:r w:rsidRPr="00700956">
        <w:t>Do not use adhesives that contain urea formaldehyde</w:t>
      </w:r>
      <w:r>
        <w:t>.</w:t>
      </w:r>
    </w:p>
    <w:p w14:paraId="46BC2187" w14:textId="77777777" w:rsidR="00600C01" w:rsidRDefault="00600C01" w:rsidP="00600C01">
      <w:pPr>
        <w:pStyle w:val="PR2"/>
        <w:numPr>
          <w:ilvl w:val="0"/>
          <w:numId w:val="0"/>
        </w:numPr>
      </w:pPr>
    </w:p>
    <w:p w14:paraId="3A5F13AE" w14:textId="77777777" w:rsidR="00600C01" w:rsidRPr="006B0FB4" w:rsidRDefault="00600C01" w:rsidP="00600C01">
      <w:pPr>
        <w:pStyle w:val="PR2"/>
        <w:numPr>
          <w:ilvl w:val="0"/>
          <w:numId w:val="0"/>
        </w:numPr>
        <w:rPr>
          <w:i/>
          <w:color w:val="FF0000"/>
        </w:rPr>
      </w:pPr>
      <w:r w:rsidRPr="006B0FB4">
        <w:rPr>
          <w:i/>
          <w:color w:val="FF0000"/>
        </w:rPr>
        <w:t>Tire-derived recycled rubber, also known as crumb rubber, comes from recycled tire scrap and can include significant hazardous content, including lead.</w:t>
      </w:r>
      <w:r w:rsidR="00A868AC" w:rsidRPr="006B0FB4">
        <w:rPr>
          <w:i/>
          <w:color w:val="FF0000"/>
        </w:rPr>
        <w:t xml:space="preserve"> If using rubber flooring, prefer products that don’t contain tire-derived recycled rubber or recycled content whose source is unknown or not identified.</w:t>
      </w:r>
      <w:r w:rsidRPr="006B0FB4">
        <w:rPr>
          <w:i/>
          <w:color w:val="FF0000"/>
        </w:rPr>
        <w:t xml:space="preserve"> </w:t>
      </w:r>
    </w:p>
    <w:p w14:paraId="6C82D9AB" w14:textId="77777777" w:rsidR="00600C01" w:rsidRPr="006B0FB4" w:rsidRDefault="00600C01" w:rsidP="00600C01">
      <w:pPr>
        <w:pStyle w:val="PR2"/>
        <w:numPr>
          <w:ilvl w:val="0"/>
          <w:numId w:val="0"/>
        </w:numPr>
        <w:rPr>
          <w:i/>
          <w:color w:val="FF0000"/>
        </w:rPr>
      </w:pPr>
    </w:p>
    <w:p w14:paraId="72E55EB1" w14:textId="77777777" w:rsidR="00600C01" w:rsidRPr="00600C01" w:rsidRDefault="00600C01" w:rsidP="00600C01">
      <w:pPr>
        <w:pStyle w:val="PR2"/>
        <w:numPr>
          <w:ilvl w:val="0"/>
          <w:numId w:val="0"/>
        </w:numPr>
        <w:rPr>
          <w:i/>
          <w:color w:val="FF0000"/>
        </w:rPr>
      </w:pPr>
      <w:r w:rsidRPr="006B0FB4">
        <w:rPr>
          <w:i/>
          <w:color w:val="FF0000"/>
        </w:rPr>
        <w:t>Because of the toxic processes required to make polyvinyl chloride (PVC), commonly known as vinyl, and the toxic pollution created when it is disposed of, vinyl floors of any kind are not a preferable material.</w:t>
      </w:r>
    </w:p>
    <w:p w14:paraId="646EA9F4" w14:textId="64C77456" w:rsidR="00F43D83" w:rsidRDefault="00F43D83" w:rsidP="00F43D83">
      <w:pPr>
        <w:pStyle w:val="PR1"/>
        <w:numPr>
          <w:ilvl w:val="4"/>
          <w:numId w:val="2"/>
        </w:numPr>
      </w:pPr>
      <w:r>
        <w:t xml:space="preserve">Flooring </w:t>
      </w:r>
      <w:r w:rsidR="00A7683E">
        <w:t>C</w:t>
      </w:r>
      <w:r>
        <w:t xml:space="preserve">ontent </w:t>
      </w:r>
      <w:r w:rsidR="00A7683E">
        <w:t>R</w:t>
      </w:r>
      <w:r>
        <w:t>estrictions:</w:t>
      </w:r>
    </w:p>
    <w:p w14:paraId="047AE703" w14:textId="77777777" w:rsidR="00F43D83" w:rsidRDefault="00F43D83" w:rsidP="00F43D83">
      <w:pPr>
        <w:pStyle w:val="PR2"/>
      </w:pPr>
      <w:r>
        <w:t xml:space="preserve">Rubber floors shall not be made from tire-derived recycled rubber </w:t>
      </w:r>
      <w:r w:rsidR="00A7186C">
        <w:t>or recycled content of unknown source</w:t>
      </w:r>
      <w:r>
        <w:t>.</w:t>
      </w:r>
    </w:p>
    <w:p w14:paraId="79FD0ABE" w14:textId="77777777" w:rsidR="00F43D83" w:rsidRDefault="00F43D83" w:rsidP="00F43D83">
      <w:pPr>
        <w:pStyle w:val="PR2"/>
      </w:pPr>
      <w:r>
        <w:t>Resilient floor shall not contain PVC.</w:t>
      </w:r>
    </w:p>
    <w:p w14:paraId="7B92251D" w14:textId="77777777" w:rsidR="00F43D83" w:rsidRPr="002A360D" w:rsidRDefault="00F43D83" w:rsidP="00F43D83">
      <w:pPr>
        <w:pStyle w:val="PR1"/>
      </w:pPr>
      <w:r w:rsidRPr="002A360D">
        <w:t>Additional Restrictions and Requirements:</w:t>
      </w:r>
    </w:p>
    <w:p w14:paraId="30A6C0BF" w14:textId="77777777" w:rsidR="00F43D83" w:rsidRDefault="00F43D83" w:rsidP="00F43D83">
      <w:pPr>
        <w:pStyle w:val="PR2"/>
      </w:pPr>
      <w:r>
        <w:t>Provide products manufactured and extracted within 100 miles of the project site whenever possible.</w:t>
      </w:r>
    </w:p>
    <w:p w14:paraId="083D38EE" w14:textId="77777777" w:rsidR="00F43D83" w:rsidRPr="00B60E1B" w:rsidRDefault="00F43D83" w:rsidP="00F43D83">
      <w:pPr>
        <w:pStyle w:val="ART"/>
        <w:spacing w:before="480"/>
      </w:pPr>
      <w:bookmarkStart w:id="51" w:name="_Hlk23082263"/>
      <w:r w:rsidRPr="00B60E1B">
        <w:t>INTERIOR ADHESIVES</w:t>
      </w:r>
    </w:p>
    <w:p w14:paraId="2FBDB843" w14:textId="77777777" w:rsidR="00F43D83" w:rsidRPr="00B60E1B" w:rsidRDefault="00F43D83" w:rsidP="00F43D83">
      <w:pPr>
        <w:pStyle w:val="PR1"/>
      </w:pPr>
      <w:r w:rsidRPr="00B60E1B">
        <w:t>VOC Limits</w:t>
      </w:r>
    </w:p>
    <w:p w14:paraId="1C52A5DA" w14:textId="77777777" w:rsidR="00F43D83" w:rsidRPr="00B60E1B" w:rsidRDefault="00F43D83" w:rsidP="00F43D83">
      <w:pPr>
        <w:pStyle w:val="PR2"/>
      </w:pPr>
      <w:r w:rsidRPr="00B60E1B">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 with a rule amendment date of October 6, 2017.</w:t>
      </w:r>
    </w:p>
    <w:p w14:paraId="29B168EC" w14:textId="77777777" w:rsidR="00F43D83" w:rsidRPr="00B60E1B" w:rsidRDefault="00F43D83" w:rsidP="00F43D83">
      <w:pPr>
        <w:pStyle w:val="PR2"/>
      </w:pPr>
      <w:r w:rsidRPr="00B60E1B">
        <w:t>The VOC limits defined by SCAQMD are measured in grams per liter (g/L), less water and less exempt compounds.</w:t>
      </w:r>
    </w:p>
    <w:p w14:paraId="1612FF94" w14:textId="77777777" w:rsidR="00F43D83" w:rsidRPr="00B60E1B" w:rsidRDefault="00F43D83" w:rsidP="00F43D83">
      <w:pPr>
        <w:pStyle w:val="PR2"/>
      </w:pPr>
      <w:r w:rsidRPr="00B60E1B">
        <w:t xml:space="preserve">General: For specified building construction related applications, the allowable VOC content is as follows: </w:t>
      </w:r>
    </w:p>
    <w:p w14:paraId="71E37C12" w14:textId="77777777" w:rsidR="00F43D83" w:rsidRPr="00B60E1B" w:rsidRDefault="00F43D83" w:rsidP="00F43D83">
      <w:pPr>
        <w:pStyle w:val="PR3"/>
      </w:pPr>
      <w:r w:rsidRPr="00B60E1B">
        <w:t>Architectural Applications:</w:t>
      </w:r>
    </w:p>
    <w:p w14:paraId="3F1BBE4B" w14:textId="77777777" w:rsidR="00F43D83" w:rsidRDefault="00F43D83" w:rsidP="00F43D83">
      <w:pPr>
        <w:pStyle w:val="PR4"/>
      </w:pPr>
      <w:r w:rsidRPr="005C564B">
        <w:t>Rubber Floor Adhesive</w:t>
      </w:r>
      <w:r w:rsidRPr="005C564B">
        <w:tab/>
      </w:r>
      <w:r w:rsidRPr="005C564B">
        <w:tab/>
      </w:r>
      <w:r w:rsidRPr="005C564B">
        <w:tab/>
      </w:r>
      <w:r w:rsidRPr="005C564B">
        <w:tab/>
      </w:r>
      <w:r w:rsidRPr="005C564B">
        <w:tab/>
      </w:r>
      <w:proofErr w:type="gramStart"/>
      <w:r w:rsidRPr="005C564B">
        <w:tab/>
        <w:t xml:space="preserve">  60</w:t>
      </w:r>
      <w:proofErr w:type="gramEnd"/>
    </w:p>
    <w:p w14:paraId="2660118C" w14:textId="77777777" w:rsidR="00F43D83" w:rsidRPr="005C564B" w:rsidRDefault="00F43D83" w:rsidP="00F43D83">
      <w:pPr>
        <w:pStyle w:val="PR4"/>
      </w:pPr>
      <w:r>
        <w:t>All Other Indoor Floor Covering Adhesives</w:t>
      </w:r>
      <w:proofErr w:type="gramStart"/>
      <w:r>
        <w:tab/>
        <w:t xml:space="preserve">  50</w:t>
      </w:r>
      <w:proofErr w:type="gramEnd"/>
    </w:p>
    <w:p w14:paraId="4E8DFA94" w14:textId="77777777" w:rsidR="00F43D83" w:rsidRPr="005C564B" w:rsidRDefault="00F43D83" w:rsidP="00F43D83">
      <w:pPr>
        <w:pStyle w:val="PR4"/>
      </w:pPr>
      <w:r w:rsidRPr="005C564B">
        <w:t>Subfloor adhesive</w:t>
      </w:r>
      <w:r w:rsidRPr="005C564B">
        <w:tab/>
      </w:r>
      <w:r w:rsidRPr="005C564B">
        <w:tab/>
      </w:r>
      <w:r w:rsidRPr="005C564B">
        <w:tab/>
      </w:r>
      <w:r w:rsidRPr="005C564B">
        <w:tab/>
      </w:r>
      <w:r w:rsidRPr="005C564B">
        <w:tab/>
      </w:r>
      <w:r w:rsidRPr="005C564B">
        <w:tab/>
      </w:r>
      <w:proofErr w:type="gramStart"/>
      <w:r w:rsidRPr="005C564B">
        <w:tab/>
        <w:t xml:space="preserve">  50</w:t>
      </w:r>
      <w:proofErr w:type="gramEnd"/>
    </w:p>
    <w:p w14:paraId="37D2EDFC" w14:textId="77777777" w:rsidR="00F43D83" w:rsidRPr="00B60E1B" w:rsidRDefault="00F43D83" w:rsidP="00F43D83">
      <w:pPr>
        <w:pStyle w:val="PR4"/>
      </w:pPr>
      <w:r w:rsidRPr="00B60E1B">
        <w:t>Cove base adhesive</w:t>
      </w:r>
      <w:r w:rsidRPr="00B60E1B">
        <w:tab/>
      </w:r>
      <w:r w:rsidRPr="00B60E1B">
        <w:tab/>
      </w:r>
      <w:r w:rsidRPr="00B60E1B">
        <w:tab/>
      </w:r>
      <w:r w:rsidRPr="00B60E1B">
        <w:tab/>
      </w:r>
      <w:r w:rsidRPr="00B60E1B">
        <w:tab/>
      </w:r>
      <w:proofErr w:type="gramStart"/>
      <w:r w:rsidRPr="00B60E1B">
        <w:tab/>
        <w:t xml:space="preserve">  50</w:t>
      </w:r>
      <w:proofErr w:type="gramEnd"/>
    </w:p>
    <w:p w14:paraId="3200BDCE" w14:textId="77777777" w:rsidR="00F43D83" w:rsidRPr="00B60E1B" w:rsidRDefault="00F43D83" w:rsidP="00F43D83">
      <w:pPr>
        <w:pStyle w:val="PR4"/>
      </w:pPr>
      <w:r w:rsidRPr="00B60E1B">
        <w:t>Multipurpose construction adhesive</w:t>
      </w:r>
      <w:r w:rsidRPr="00B60E1B">
        <w:tab/>
      </w:r>
      <w:r w:rsidRPr="00B60E1B">
        <w:tab/>
      </w:r>
      <w:proofErr w:type="gramStart"/>
      <w:r w:rsidRPr="00B60E1B">
        <w:tab/>
        <w:t xml:space="preserve">  70</w:t>
      </w:r>
      <w:proofErr w:type="gramEnd"/>
    </w:p>
    <w:p w14:paraId="617E58D5" w14:textId="77777777" w:rsidR="00F43D83" w:rsidRPr="00B60E1B" w:rsidRDefault="00F43D83" w:rsidP="00F43D83">
      <w:pPr>
        <w:pStyle w:val="PR3"/>
      </w:pPr>
      <w:r w:rsidRPr="00B60E1B">
        <w:t>Substrate Specific Applications:</w:t>
      </w:r>
    </w:p>
    <w:p w14:paraId="4722CAC8" w14:textId="77777777" w:rsidR="00F43D83" w:rsidRPr="00B60E1B" w:rsidRDefault="00F43D83" w:rsidP="00F43D83">
      <w:pPr>
        <w:pStyle w:val="PR4"/>
      </w:pPr>
      <w:r w:rsidRPr="00B60E1B">
        <w:t xml:space="preserve">Wood </w:t>
      </w:r>
      <w:r w:rsidRPr="00B60E1B">
        <w:tab/>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30</w:t>
      </w:r>
      <w:proofErr w:type="gramEnd"/>
    </w:p>
    <w:p w14:paraId="1CCA279C" w14:textId="77777777" w:rsidR="00F43D83" w:rsidRPr="00B60E1B" w:rsidRDefault="00F43D83" w:rsidP="00F43D83">
      <w:pPr>
        <w:pStyle w:val="PR4"/>
      </w:pPr>
      <w:r w:rsidRPr="00B60E1B">
        <w:t>Fiberglass</w:t>
      </w:r>
      <w:r w:rsidRPr="00B60E1B">
        <w:tab/>
      </w:r>
      <w:r w:rsidRPr="00B60E1B">
        <w:tab/>
      </w:r>
      <w:r w:rsidRPr="00B60E1B">
        <w:tab/>
      </w:r>
      <w:r w:rsidRPr="00B60E1B">
        <w:tab/>
      </w:r>
      <w:r w:rsidRPr="00B60E1B">
        <w:tab/>
      </w:r>
      <w:r w:rsidRPr="00B60E1B">
        <w:tab/>
      </w:r>
      <w:r w:rsidRPr="00B60E1B">
        <w:tab/>
      </w:r>
      <w:r w:rsidRPr="00B60E1B">
        <w:tab/>
      </w:r>
      <w:proofErr w:type="gramStart"/>
      <w:r w:rsidRPr="00B60E1B">
        <w:tab/>
        <w:t xml:space="preserve">  80</w:t>
      </w:r>
      <w:proofErr w:type="gramEnd"/>
    </w:p>
    <w:p w14:paraId="125E540E" w14:textId="77777777" w:rsidR="00F43D83" w:rsidRDefault="00F43D83" w:rsidP="00F43D83">
      <w:pPr>
        <w:pStyle w:val="PR3"/>
      </w:pPr>
      <w:r>
        <w:t>Other</w:t>
      </w:r>
    </w:p>
    <w:p w14:paraId="47CB6265" w14:textId="77777777" w:rsidR="00F43D83" w:rsidRDefault="00F43D83" w:rsidP="00F43D83">
      <w:pPr>
        <w:pStyle w:val="PR4"/>
      </w:pPr>
      <w:r>
        <w:t>Other adhesives</w:t>
      </w:r>
      <w:r>
        <w:tab/>
      </w:r>
      <w:r>
        <w:tab/>
      </w:r>
      <w:r>
        <w:tab/>
      </w:r>
      <w:r>
        <w:tab/>
      </w:r>
      <w:r>
        <w:tab/>
      </w:r>
      <w:r>
        <w:tab/>
      </w:r>
      <w:r>
        <w:tab/>
        <w:t>250</w:t>
      </w:r>
    </w:p>
    <w:p w14:paraId="608A9734" w14:textId="77777777" w:rsidR="00F43D83" w:rsidRDefault="00F43D83" w:rsidP="00F43D83">
      <w:pPr>
        <w:pStyle w:val="PR4"/>
      </w:pPr>
      <w:r>
        <w:t>Adhesive bonding primers</w:t>
      </w:r>
      <w:r>
        <w:tab/>
      </w:r>
      <w:r>
        <w:tab/>
      </w:r>
      <w:r>
        <w:tab/>
      </w:r>
      <w:r>
        <w:tab/>
      </w:r>
      <w:r>
        <w:tab/>
        <w:t>250</w:t>
      </w:r>
    </w:p>
    <w:p w14:paraId="3FD78FEA" w14:textId="77777777" w:rsidR="00F43D83" w:rsidRDefault="00F43D83" w:rsidP="00F43D83">
      <w:pPr>
        <w:pStyle w:val="PR4"/>
      </w:pPr>
      <w:r>
        <w:t>Adhesive primers, or any other primers</w:t>
      </w:r>
      <w:r>
        <w:tab/>
      </w:r>
      <w:r>
        <w:tab/>
        <w:t>250</w:t>
      </w:r>
    </w:p>
    <w:p w14:paraId="4BB8DEAC" w14:textId="77777777" w:rsidR="00F43D83" w:rsidRPr="00104323" w:rsidRDefault="00F43D83" w:rsidP="00F43D83">
      <w:pPr>
        <w:pStyle w:val="ART"/>
        <w:spacing w:before="480"/>
      </w:pPr>
      <w:r w:rsidRPr="00104323">
        <w:lastRenderedPageBreak/>
        <w:t>INTERIOR SEALANTS</w:t>
      </w:r>
    </w:p>
    <w:p w14:paraId="0E433E16" w14:textId="77777777" w:rsidR="00F43D83" w:rsidRPr="00104323" w:rsidRDefault="00F43D83" w:rsidP="00F43D83">
      <w:pPr>
        <w:pStyle w:val="PR1"/>
      </w:pPr>
      <w:r w:rsidRPr="00104323">
        <w:t>VOC Limits</w:t>
      </w:r>
    </w:p>
    <w:p w14:paraId="44B17E0D" w14:textId="77777777" w:rsidR="00F43D83" w:rsidRPr="00104323" w:rsidRDefault="00F43D83" w:rsidP="00F43D83">
      <w:pPr>
        <w:pStyle w:val="PR2"/>
      </w:pPr>
      <w:r w:rsidRPr="00104323">
        <w:t>The volatile organic compound (VOC) content of all field-applied adhesives, adhesive bonding primers, and adhesive primers used on the interior of this Project shall not exceed the limits defined in Rule 1168 - "Adhesive and Sealant Applications" of the South Coast Air Quality Management District (SCAQMD), of the State of California.</w:t>
      </w:r>
    </w:p>
    <w:p w14:paraId="683D8B11" w14:textId="77777777" w:rsidR="00F43D83" w:rsidRPr="00104323" w:rsidRDefault="00F43D83" w:rsidP="00F43D83">
      <w:pPr>
        <w:pStyle w:val="PR2"/>
      </w:pPr>
      <w:r w:rsidRPr="00104323">
        <w:t>The VOC limits defined by SCAQMD are as follows. All VOC limits are defined in grams per liter, less water and less exempt compounds.</w:t>
      </w:r>
    </w:p>
    <w:p w14:paraId="1C0CFCEB" w14:textId="77777777" w:rsidR="00F43D83" w:rsidRPr="00104323" w:rsidRDefault="00F43D83" w:rsidP="00F43D83">
      <w:pPr>
        <w:pStyle w:val="PR2"/>
      </w:pPr>
      <w:r w:rsidRPr="00104323">
        <w:t>General: For specified building construction related applications, the allowable VOC content is as follows:</w:t>
      </w:r>
    </w:p>
    <w:p w14:paraId="394F92DF" w14:textId="77777777" w:rsidR="00F43D83" w:rsidRPr="00B60E1B" w:rsidRDefault="00F43D83" w:rsidP="00F43D83">
      <w:pPr>
        <w:pStyle w:val="PR3"/>
      </w:pPr>
      <w:r w:rsidRPr="00B60E1B">
        <w:t>Sealants:</w:t>
      </w:r>
    </w:p>
    <w:p w14:paraId="3CC24423" w14:textId="77777777" w:rsidR="00F43D83" w:rsidRDefault="00F43D83" w:rsidP="00F43D83">
      <w:pPr>
        <w:pStyle w:val="PR4"/>
      </w:pPr>
      <w:r>
        <w:t xml:space="preserve">Clear, Paintable, and Immediately </w:t>
      </w:r>
    </w:p>
    <w:p w14:paraId="03BCC55D" w14:textId="77777777" w:rsidR="00F43D83" w:rsidRDefault="00F43D83" w:rsidP="00F43D83">
      <w:pPr>
        <w:pStyle w:val="PR4"/>
        <w:numPr>
          <w:ilvl w:val="0"/>
          <w:numId w:val="0"/>
        </w:numPr>
        <w:ind w:left="2592"/>
      </w:pPr>
      <w:r>
        <w:t xml:space="preserve">Water-Resistant Sealant </w:t>
      </w:r>
      <w:r>
        <w:tab/>
      </w:r>
      <w:r>
        <w:tab/>
      </w:r>
      <w:r>
        <w:tab/>
      </w:r>
      <w:r>
        <w:tab/>
      </w:r>
      <w:r>
        <w:tab/>
        <w:t>380</w:t>
      </w:r>
    </w:p>
    <w:p w14:paraId="7BEC41AB" w14:textId="77777777" w:rsidR="00F43D83" w:rsidRPr="00B60E1B" w:rsidRDefault="00F43D83" w:rsidP="00F43D83">
      <w:pPr>
        <w:pStyle w:val="PR4"/>
      </w:pPr>
      <w:r>
        <w:t xml:space="preserve">All other </w:t>
      </w:r>
      <w:r w:rsidRPr="00B60E1B">
        <w:t>Architectural</w:t>
      </w:r>
      <w:r>
        <w:t xml:space="preserve"> Sealants</w:t>
      </w:r>
      <w:r w:rsidRPr="00B60E1B">
        <w:tab/>
      </w:r>
      <w:r w:rsidRPr="00B60E1B">
        <w:tab/>
      </w:r>
      <w:r w:rsidRPr="00B60E1B">
        <w:tab/>
      </w:r>
      <w:proofErr w:type="gramStart"/>
      <w:r w:rsidRPr="00B60E1B">
        <w:tab/>
      </w:r>
      <w:r>
        <w:t xml:space="preserve">  </w:t>
      </w:r>
      <w:r w:rsidRPr="00B60E1B">
        <w:t>50</w:t>
      </w:r>
      <w:proofErr w:type="gramEnd"/>
    </w:p>
    <w:p w14:paraId="31A048DD" w14:textId="77777777" w:rsidR="00F43D83" w:rsidRPr="00104323" w:rsidRDefault="00F43D83" w:rsidP="00F43D83">
      <w:pPr>
        <w:pStyle w:val="PR4"/>
      </w:pPr>
      <w:r w:rsidRPr="00104323">
        <w:t>All other Sealants</w:t>
      </w:r>
      <w:r w:rsidRPr="00104323">
        <w:tab/>
      </w:r>
      <w:r w:rsidRPr="00104323">
        <w:tab/>
      </w:r>
      <w:r w:rsidRPr="00104323">
        <w:tab/>
      </w:r>
      <w:r w:rsidRPr="00104323">
        <w:tab/>
      </w:r>
      <w:r w:rsidRPr="00104323">
        <w:tab/>
      </w:r>
      <w:r w:rsidRPr="00104323">
        <w:tab/>
      </w:r>
      <w:r w:rsidRPr="00104323">
        <w:tab/>
        <w:t>420</w:t>
      </w:r>
    </w:p>
    <w:p w14:paraId="6D1816FB" w14:textId="77777777" w:rsidR="00F43D83" w:rsidRPr="00104323" w:rsidRDefault="00F43D83" w:rsidP="00F43D83">
      <w:pPr>
        <w:pStyle w:val="PR3"/>
      </w:pPr>
      <w:r w:rsidRPr="00104323">
        <w:t>Sealant Primer:</w:t>
      </w:r>
    </w:p>
    <w:p w14:paraId="50368D13" w14:textId="77777777" w:rsidR="00F43D83" w:rsidRPr="00104323" w:rsidRDefault="00F43D83" w:rsidP="00F43D83">
      <w:pPr>
        <w:pStyle w:val="PR4"/>
      </w:pPr>
      <w:r w:rsidRPr="00104323">
        <w:t xml:space="preserve">Architectural - Nonporous </w:t>
      </w:r>
      <w:r w:rsidRPr="00104323">
        <w:tab/>
      </w:r>
      <w:r w:rsidRPr="00104323">
        <w:tab/>
      </w:r>
      <w:r w:rsidRPr="00104323">
        <w:tab/>
      </w:r>
      <w:r w:rsidRPr="00104323">
        <w:tab/>
      </w:r>
      <w:r w:rsidRPr="00104323">
        <w:tab/>
        <w:t>250</w:t>
      </w:r>
    </w:p>
    <w:p w14:paraId="57CEEF56" w14:textId="0EA05DD8" w:rsidR="00F43D83" w:rsidRDefault="00F43D83" w:rsidP="00F43D83">
      <w:pPr>
        <w:pStyle w:val="PR4"/>
      </w:pPr>
      <w:r w:rsidRPr="00104323">
        <w:t>Architectural</w:t>
      </w:r>
      <w:r w:rsidR="00EC77E3">
        <w:t xml:space="preserve"> </w:t>
      </w:r>
      <w:r w:rsidRPr="00104323">
        <w:t xml:space="preserve">- Porous </w:t>
      </w:r>
      <w:r w:rsidRPr="00104323">
        <w:tab/>
      </w:r>
      <w:r w:rsidRPr="00104323">
        <w:tab/>
      </w:r>
      <w:r w:rsidRPr="00104323">
        <w:tab/>
      </w:r>
      <w:r w:rsidRPr="00104323">
        <w:tab/>
      </w:r>
      <w:r w:rsidRPr="00104323">
        <w:tab/>
      </w:r>
      <w:r w:rsidRPr="00104323">
        <w:tab/>
        <w:t>775</w:t>
      </w:r>
    </w:p>
    <w:p w14:paraId="38C0A37D" w14:textId="77777777" w:rsidR="00F43D83" w:rsidRDefault="00F43D83" w:rsidP="00F43D83">
      <w:pPr>
        <w:pStyle w:val="PR4"/>
      </w:pPr>
      <w:r w:rsidRPr="00104323">
        <w:t xml:space="preserve">Other </w:t>
      </w:r>
      <w:r w:rsidRPr="00104323">
        <w:tab/>
      </w:r>
      <w:r w:rsidRPr="00104323">
        <w:tab/>
      </w:r>
      <w:r w:rsidRPr="00104323">
        <w:tab/>
      </w:r>
      <w:r w:rsidRPr="00104323">
        <w:tab/>
      </w:r>
      <w:r w:rsidRPr="00104323">
        <w:tab/>
      </w:r>
      <w:r w:rsidRPr="00104323">
        <w:tab/>
      </w:r>
      <w:r w:rsidRPr="00104323">
        <w:tab/>
      </w:r>
      <w:r w:rsidRPr="00104323">
        <w:tab/>
      </w:r>
      <w:r w:rsidRPr="00104323">
        <w:tab/>
      </w:r>
      <w:r w:rsidRPr="00104323">
        <w:tab/>
        <w:t>750</w:t>
      </w:r>
    </w:p>
    <w:bookmarkEnd w:id="51"/>
    <w:p w14:paraId="514CC5CE" w14:textId="77777777" w:rsidR="00190988" w:rsidRDefault="00F43D83" w:rsidP="00190988">
      <w:pPr>
        <w:pStyle w:val="ART"/>
      </w:pPr>
      <w:r>
        <w:t>PRODUCTS</w:t>
      </w:r>
    </w:p>
    <w:p w14:paraId="094D500C" w14:textId="77777777" w:rsidR="00190988" w:rsidRPr="00190988" w:rsidRDefault="00190988" w:rsidP="00190988">
      <w:pPr>
        <w:pStyle w:val="PR1"/>
        <w:numPr>
          <w:ilvl w:val="0"/>
          <w:numId w:val="0"/>
        </w:numPr>
        <w:spacing w:before="0"/>
      </w:pPr>
    </w:p>
    <w:p w14:paraId="76049886" w14:textId="68B957D5" w:rsidR="00F43D83" w:rsidRPr="007825FB" w:rsidRDefault="00F43D83" w:rsidP="00190988">
      <w:pPr>
        <w:pStyle w:val="NormalWeb"/>
        <w:spacing w:before="0" w:beforeAutospacing="0" w:after="240" w:afterAutospacing="0"/>
        <w:rPr>
          <w:color w:val="FF0000"/>
          <w:sz w:val="20"/>
          <w:szCs w:val="20"/>
        </w:rPr>
      </w:pPr>
      <w:r w:rsidRPr="007825FB">
        <w:rPr>
          <w:rFonts w:ascii="Arial" w:hAnsi="Arial" w:cs="Arial"/>
          <w:i/>
          <w:iCs/>
          <w:color w:val="FF0000"/>
          <w:sz w:val="20"/>
          <w:szCs w:val="20"/>
        </w:rPr>
        <w:t xml:space="preserve">Below are example products that met the </w:t>
      </w:r>
      <w:proofErr w:type="spellStart"/>
      <w:r w:rsidRPr="007825FB">
        <w:rPr>
          <w:rFonts w:ascii="Arial" w:hAnsi="Arial" w:cs="Arial"/>
          <w:i/>
          <w:iCs/>
          <w:color w:val="FF0000"/>
          <w:sz w:val="20"/>
          <w:szCs w:val="20"/>
        </w:rPr>
        <w:t>HomeFree</w:t>
      </w:r>
      <w:proofErr w:type="spellEnd"/>
      <w:r w:rsidRPr="007825FB">
        <w:rPr>
          <w:rFonts w:ascii="Arial" w:hAnsi="Arial" w:cs="Arial"/>
          <w:i/>
          <w:iCs/>
          <w:color w:val="FF0000"/>
          <w:sz w:val="20"/>
          <w:szCs w:val="20"/>
        </w:rPr>
        <w:t xml:space="preserve"> healthier material guidance at the time the </w:t>
      </w:r>
      <w:proofErr w:type="spellStart"/>
      <w:r w:rsidRPr="007825FB">
        <w:rPr>
          <w:rFonts w:ascii="Arial" w:hAnsi="Arial" w:cs="Arial"/>
          <w:i/>
          <w:iCs/>
          <w:color w:val="FF0000"/>
          <w:sz w:val="20"/>
          <w:szCs w:val="20"/>
        </w:rPr>
        <w:t>HomeFree</w:t>
      </w:r>
      <w:proofErr w:type="spellEnd"/>
      <w:r w:rsidRPr="007825FB">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295C476A" w14:textId="197F8E48" w:rsidR="00910EC1" w:rsidRPr="00B14B7A" w:rsidRDefault="00910EC1" w:rsidP="00910EC1">
      <w:pPr>
        <w:pStyle w:val="NormalWeb"/>
        <w:spacing w:before="0" w:beforeAutospacing="0" w:after="240" w:afterAutospacing="0"/>
        <w:rPr>
          <w:color w:val="FF0000"/>
          <w:sz w:val="20"/>
          <w:szCs w:val="20"/>
        </w:rPr>
      </w:pPr>
      <w:r w:rsidRPr="00B14B7A">
        <w:rPr>
          <w:rFonts w:ascii="Arial" w:hAnsi="Arial" w:cs="Arial"/>
          <w:i/>
          <w:iCs/>
          <w:color w:val="FF0000"/>
          <w:sz w:val="20"/>
          <w:szCs w:val="20"/>
        </w:rPr>
        <w:t xml:space="preserve">Products in </w:t>
      </w:r>
      <w:r w:rsidRPr="00B14B7A">
        <w:rPr>
          <w:rFonts w:ascii="Arial" w:hAnsi="Arial" w:cs="Arial"/>
          <w:b/>
          <w:bCs/>
          <w:i/>
          <w:iCs/>
          <w:color w:val="FF0000"/>
          <w:sz w:val="20"/>
          <w:szCs w:val="20"/>
        </w:rPr>
        <w:t>bold</w:t>
      </w:r>
      <w:r w:rsidRPr="00B14B7A">
        <w:rPr>
          <w:rFonts w:ascii="Arial" w:hAnsi="Arial" w:cs="Arial"/>
          <w:i/>
          <w:iCs/>
          <w:color w:val="FF0000"/>
          <w:sz w:val="20"/>
          <w:szCs w:val="20"/>
        </w:rPr>
        <w:t xml:space="preserve"> had one of the following material ingredient transparency labels </w:t>
      </w:r>
      <w:r w:rsidR="002C1A6F">
        <w:rPr>
          <w:rFonts w:ascii="Arial" w:hAnsi="Arial" w:cs="Arial"/>
          <w:i/>
          <w:iCs/>
          <w:color w:val="FF0000"/>
          <w:sz w:val="20"/>
          <w:szCs w:val="20"/>
        </w:rPr>
        <w:t xml:space="preserve">with content characterized and screened to at least 1,000 ppm </w:t>
      </w:r>
      <w:r w:rsidRPr="00B14B7A">
        <w:rPr>
          <w:rFonts w:ascii="Arial" w:hAnsi="Arial" w:cs="Arial"/>
          <w:i/>
          <w:iCs/>
          <w:color w:val="FF0000"/>
          <w:sz w:val="20"/>
          <w:szCs w:val="20"/>
        </w:rPr>
        <w:t xml:space="preserve">at the time the </w:t>
      </w:r>
      <w:proofErr w:type="spellStart"/>
      <w:r w:rsidRPr="00B14B7A">
        <w:rPr>
          <w:rFonts w:ascii="Arial" w:hAnsi="Arial" w:cs="Arial"/>
          <w:i/>
          <w:iCs/>
          <w:color w:val="FF0000"/>
          <w:sz w:val="20"/>
          <w:szCs w:val="20"/>
        </w:rPr>
        <w:t>HomeFree</w:t>
      </w:r>
      <w:proofErr w:type="spellEnd"/>
      <w:r w:rsidRPr="00B14B7A">
        <w:rPr>
          <w:rFonts w:ascii="Arial" w:hAnsi="Arial" w:cs="Arial"/>
          <w:i/>
          <w:iCs/>
          <w:color w:val="FF0000"/>
          <w:sz w:val="20"/>
          <w:szCs w:val="20"/>
        </w:rPr>
        <w:t xml:space="preserve"> Specifications were created:</w:t>
      </w:r>
    </w:p>
    <w:p w14:paraId="5B954F12" w14:textId="77777777" w:rsidR="00DC23AB" w:rsidRPr="00DC23AB" w:rsidRDefault="00DC23AB" w:rsidP="00DC23AB">
      <w:pPr>
        <w:pStyle w:val="PRT"/>
        <w:numPr>
          <w:ilvl w:val="0"/>
          <w:numId w:val="10"/>
        </w:numPr>
        <w:spacing w:before="0"/>
        <w:rPr>
          <w:i/>
          <w:color w:val="FF0000"/>
        </w:rPr>
      </w:pPr>
      <w:r w:rsidRPr="00DC23AB">
        <w:rPr>
          <w:i/>
          <w:color w:val="FF0000"/>
        </w:rPr>
        <w:t xml:space="preserve">Health Product Declarations (HPDs) — HPDs use a standard reporting format for disclosing a product’s contents and associated </w:t>
      </w:r>
      <w:r>
        <w:rPr>
          <w:i/>
          <w:color w:val="FF0000"/>
        </w:rPr>
        <w:t xml:space="preserve">health </w:t>
      </w:r>
      <w:r w:rsidRPr="00DC23AB">
        <w:rPr>
          <w:i/>
          <w:color w:val="FF0000"/>
        </w:rPr>
        <w:t xml:space="preserve">hazards. </w:t>
      </w:r>
      <w:r>
        <w:rPr>
          <w:i/>
          <w:color w:val="FF0000"/>
        </w:rPr>
        <w:t>They are an inventory tool and do not provide explicit judgement on safer products</w:t>
      </w:r>
      <w:r w:rsidRPr="00DC23AB">
        <w:rPr>
          <w:i/>
          <w:color w:val="FF0000"/>
        </w:rPr>
        <w:t>.</w:t>
      </w:r>
      <w:r>
        <w:rPr>
          <w:i/>
          <w:color w:val="FF0000"/>
        </w:rPr>
        <w:t xml:space="preserve"> </w:t>
      </w:r>
      <w:r w:rsidRPr="00DC23AB">
        <w:rPr>
          <w:i/>
          <w:color w:val="FF0000"/>
        </w:rPr>
        <w:t>Products that currently comply with this standard can be found</w:t>
      </w:r>
      <w:r w:rsidRPr="00DC23AB">
        <w:rPr>
          <w:i/>
          <w:iCs/>
          <w:color w:val="FF0000"/>
        </w:rPr>
        <w:t xml:space="preserve"> </w:t>
      </w:r>
      <w:hyperlink r:id="rId45" w:history="1">
        <w:r w:rsidRPr="00DC23AB">
          <w:rPr>
            <w:rStyle w:val="Hyperlink"/>
            <w:i/>
            <w:iCs/>
            <w:color w:val="FF0000"/>
          </w:rPr>
          <w:t>here</w:t>
        </w:r>
      </w:hyperlink>
      <w:r w:rsidRPr="00DC23AB">
        <w:rPr>
          <w:i/>
          <w:iCs/>
          <w:color w:val="FF0000"/>
        </w:rPr>
        <w:t>.</w:t>
      </w:r>
    </w:p>
    <w:p w14:paraId="489F520B" w14:textId="0A07508A" w:rsidR="00F43D83" w:rsidRPr="00910EC1" w:rsidRDefault="00DC23AB" w:rsidP="00DC23AB">
      <w:pPr>
        <w:pStyle w:val="PRT"/>
        <w:numPr>
          <w:ilvl w:val="0"/>
          <w:numId w:val="10"/>
        </w:numPr>
        <w:spacing w:before="0"/>
        <w:rPr>
          <w:i/>
          <w:color w:val="FF0000"/>
        </w:rPr>
      </w:pPr>
      <w:r w:rsidRPr="00DC23AB">
        <w:rPr>
          <w:i/>
          <w:color w:val="FF0000"/>
        </w:rPr>
        <w:t xml:space="preserve">Declare Labels — Declare Labels </w:t>
      </w:r>
      <w:r>
        <w:rPr>
          <w:i/>
          <w:color w:val="FF0000"/>
        </w:rPr>
        <w:t xml:space="preserve">disclose what a product is made of, where it comes from, and where it goes at the end of its life. Declare Labels also indicate whether products contain </w:t>
      </w:r>
      <w:r w:rsidRPr="00DC23AB">
        <w:rPr>
          <w:i/>
          <w:color w:val="FF0000"/>
        </w:rPr>
        <w:t>chemicals on the Living Building Challenge Red List. Products that currently comply with this standard can be found</w:t>
      </w:r>
      <w:r w:rsidRPr="00DC23AB">
        <w:rPr>
          <w:i/>
          <w:iCs/>
          <w:color w:val="FF0000"/>
        </w:rPr>
        <w:t xml:space="preserve"> </w:t>
      </w:r>
      <w:hyperlink r:id="rId46" w:history="1">
        <w:r w:rsidRPr="00DC23AB">
          <w:rPr>
            <w:rStyle w:val="Hyperlink"/>
            <w:i/>
            <w:iCs/>
            <w:color w:val="FF0000"/>
          </w:rPr>
          <w:t>here</w:t>
        </w:r>
      </w:hyperlink>
      <w:r w:rsidRPr="00DC23AB">
        <w:rPr>
          <w:i/>
          <w:iCs/>
          <w:color w:val="FF0000"/>
        </w:rPr>
        <w:t>.</w:t>
      </w:r>
    </w:p>
    <w:p w14:paraId="231B40FF" w14:textId="77777777" w:rsidR="00F43D83" w:rsidRDefault="00F43D83" w:rsidP="00F43D83">
      <w:pPr>
        <w:pStyle w:val="PR1"/>
      </w:pPr>
      <w:bookmarkStart w:id="52" w:name="_Hlk22574127"/>
      <w:r w:rsidRPr="00027996">
        <w:rPr>
          <w:rStyle w:val="SAhyperlink"/>
          <w:color w:val="auto"/>
          <w:u w:val="none"/>
        </w:rPr>
        <w:t>Products</w:t>
      </w:r>
      <w:r w:rsidRPr="00027996">
        <w:t>:</w:t>
      </w:r>
      <w:r w:rsidRPr="00996829">
        <w:t xml:space="preserve">  Subject to compliance with requirements, </w:t>
      </w:r>
      <w:bookmarkStart w:id="53" w:name="_Hlk23082624"/>
      <w:r w:rsidRPr="00996829">
        <w:t xml:space="preserve">provide </w:t>
      </w:r>
      <w:r>
        <w:t xml:space="preserve">one of the following </w:t>
      </w:r>
      <w:r w:rsidRPr="00996829">
        <w:t>products:</w:t>
      </w:r>
      <w:bookmarkEnd w:id="53"/>
    </w:p>
    <w:bookmarkEnd w:id="52"/>
    <w:p w14:paraId="679937AC" w14:textId="77777777" w:rsidR="00F43D83" w:rsidRDefault="00F43D83" w:rsidP="00F43D83">
      <w:pPr>
        <w:pStyle w:val="PR2"/>
      </w:pPr>
      <w:r>
        <w:t>Linoleum:</w:t>
      </w:r>
    </w:p>
    <w:p w14:paraId="7BF9B4CC" w14:textId="77777777" w:rsidR="00F43D83" w:rsidRPr="007825FB" w:rsidRDefault="00F43D83" w:rsidP="00F43D83">
      <w:pPr>
        <w:pStyle w:val="PR3"/>
        <w:rPr>
          <w:b/>
          <w:bCs/>
        </w:rPr>
      </w:pPr>
      <w:proofErr w:type="spellStart"/>
      <w:r w:rsidRPr="007825FB">
        <w:rPr>
          <w:b/>
          <w:bCs/>
        </w:rPr>
        <w:t>Marmoleum</w:t>
      </w:r>
      <w:proofErr w:type="spellEnd"/>
      <w:r w:rsidRPr="007825FB">
        <w:rPr>
          <w:b/>
          <w:bCs/>
        </w:rPr>
        <w:t xml:space="preserve"> by Forbo</w:t>
      </w:r>
    </w:p>
    <w:p w14:paraId="3599E4DB" w14:textId="77777777" w:rsidR="00F43D83" w:rsidRPr="007825FB" w:rsidRDefault="00F43D83" w:rsidP="00F43D83">
      <w:pPr>
        <w:pStyle w:val="PR3"/>
        <w:rPr>
          <w:b/>
          <w:bCs/>
        </w:rPr>
      </w:pPr>
      <w:r w:rsidRPr="007825FB">
        <w:rPr>
          <w:b/>
          <w:bCs/>
        </w:rPr>
        <w:t xml:space="preserve">DLW Linoleum Flooring by </w:t>
      </w:r>
      <w:proofErr w:type="spellStart"/>
      <w:r w:rsidRPr="007825FB">
        <w:rPr>
          <w:b/>
          <w:bCs/>
        </w:rPr>
        <w:t>Gerflor</w:t>
      </w:r>
      <w:proofErr w:type="spellEnd"/>
    </w:p>
    <w:p w14:paraId="6BED6B04" w14:textId="77777777" w:rsidR="00F43D83" w:rsidRPr="00406A57" w:rsidRDefault="00F43D83" w:rsidP="00F43D83">
      <w:pPr>
        <w:pStyle w:val="PR3"/>
      </w:pPr>
      <w:r w:rsidRPr="00406A57">
        <w:t>Linoleum</w:t>
      </w:r>
      <w:r w:rsidR="00B80500" w:rsidRPr="00406A57">
        <w:t xml:space="preserve"> Harmonium XF</w:t>
      </w:r>
      <w:r w:rsidR="00B80500" w:rsidRPr="00406A57">
        <w:rPr>
          <w:vertAlign w:val="superscript"/>
        </w:rPr>
        <w:t>2</w:t>
      </w:r>
      <w:r w:rsidRPr="00406A57">
        <w:t xml:space="preserve"> by Tarkett</w:t>
      </w:r>
    </w:p>
    <w:p w14:paraId="0E2F60E8" w14:textId="77777777" w:rsidR="00F43D83" w:rsidRDefault="00F43D83" w:rsidP="00F43D83">
      <w:pPr>
        <w:pStyle w:val="PR2"/>
      </w:pPr>
      <w:r>
        <w:t>Polyurethane flooring</w:t>
      </w:r>
    </w:p>
    <w:p w14:paraId="5B1552DB" w14:textId="77777777" w:rsidR="00CE6198" w:rsidRPr="00406A57" w:rsidRDefault="00F43D83" w:rsidP="00CE6198">
      <w:pPr>
        <w:pStyle w:val="PR3"/>
        <w:rPr>
          <w:bCs/>
        </w:rPr>
      </w:pPr>
      <w:proofErr w:type="spellStart"/>
      <w:r w:rsidRPr="00406A57">
        <w:rPr>
          <w:bCs/>
        </w:rPr>
        <w:t>PURline</w:t>
      </w:r>
      <w:proofErr w:type="spellEnd"/>
      <w:r w:rsidRPr="00406A57">
        <w:rPr>
          <w:bCs/>
        </w:rPr>
        <w:t xml:space="preserve"> by </w:t>
      </w:r>
      <w:proofErr w:type="spellStart"/>
      <w:r w:rsidR="00B80500" w:rsidRPr="00406A57">
        <w:rPr>
          <w:bCs/>
        </w:rPr>
        <w:t>Windmoller</w:t>
      </w:r>
      <w:proofErr w:type="spellEnd"/>
      <w:r w:rsidR="00B80500" w:rsidRPr="00406A57">
        <w:rPr>
          <w:bCs/>
        </w:rPr>
        <w:t xml:space="preserve"> GmbH</w:t>
      </w:r>
    </w:p>
    <w:p w14:paraId="455AF12E" w14:textId="32B81549" w:rsidR="00F43D83" w:rsidRPr="00CE6198" w:rsidRDefault="00B80500" w:rsidP="00CE6198">
      <w:pPr>
        <w:pStyle w:val="PR3"/>
        <w:rPr>
          <w:b/>
        </w:rPr>
      </w:pPr>
      <w:r w:rsidRPr="00CE6198">
        <w:rPr>
          <w:b/>
        </w:rPr>
        <w:t xml:space="preserve">Biobased </w:t>
      </w:r>
      <w:r w:rsidR="00F43D83" w:rsidRPr="00CE6198">
        <w:rPr>
          <w:b/>
        </w:rPr>
        <w:t>Resilient</w:t>
      </w:r>
      <w:r w:rsidR="008850DB" w:rsidRPr="00CE6198">
        <w:rPr>
          <w:b/>
        </w:rPr>
        <w:t xml:space="preserve"> </w:t>
      </w:r>
      <w:r w:rsidR="008850DB" w:rsidRPr="00CE6198">
        <w:rPr>
          <w:b/>
          <w:color w:val="000000"/>
        </w:rPr>
        <w:t>Innate and In Tandem</w:t>
      </w:r>
      <w:r w:rsidR="00F43D83" w:rsidRPr="00CE6198">
        <w:rPr>
          <w:b/>
          <w:bCs/>
        </w:rPr>
        <w:t xml:space="preserve"> by Shaw/</w:t>
      </w:r>
      <w:proofErr w:type="spellStart"/>
      <w:r w:rsidR="00F43D83" w:rsidRPr="00CE6198">
        <w:rPr>
          <w:b/>
          <w:bCs/>
        </w:rPr>
        <w:t>Patcraft</w:t>
      </w:r>
      <w:proofErr w:type="spellEnd"/>
    </w:p>
    <w:p w14:paraId="4CE35A63" w14:textId="77777777" w:rsidR="00F43D83" w:rsidRDefault="00F43D83" w:rsidP="00F43D83">
      <w:pPr>
        <w:pStyle w:val="PR2"/>
      </w:pPr>
      <w:r>
        <w:t>Rubber Flooring:</w:t>
      </w:r>
    </w:p>
    <w:p w14:paraId="490F584A" w14:textId="77777777" w:rsidR="00F43D83" w:rsidRPr="007825FB" w:rsidRDefault="00F43D83" w:rsidP="00F43D83">
      <w:pPr>
        <w:pStyle w:val="PR3"/>
        <w:rPr>
          <w:b/>
          <w:bCs/>
        </w:rPr>
      </w:pPr>
      <w:r w:rsidRPr="007825FB">
        <w:rPr>
          <w:b/>
          <w:bCs/>
        </w:rPr>
        <w:t>AB Pure by American Biltrite</w:t>
      </w:r>
    </w:p>
    <w:p w14:paraId="6CBADDEE" w14:textId="77777777" w:rsidR="00F43D83" w:rsidRPr="00406A57" w:rsidRDefault="00F43D83" w:rsidP="00F43D83">
      <w:pPr>
        <w:pStyle w:val="PR3"/>
      </w:pPr>
      <w:r w:rsidRPr="00406A57">
        <w:t>Rubber tile by Johnsonite/Tarkett</w:t>
      </w:r>
    </w:p>
    <w:p w14:paraId="57E0E580" w14:textId="77777777" w:rsidR="00F43D83" w:rsidRPr="007825FB" w:rsidRDefault="00F43D83" w:rsidP="00F43D83">
      <w:pPr>
        <w:pStyle w:val="PR3"/>
        <w:rPr>
          <w:b/>
          <w:bCs/>
        </w:rPr>
      </w:pPr>
      <w:r w:rsidRPr="007825FB">
        <w:rPr>
          <w:b/>
          <w:bCs/>
        </w:rPr>
        <w:t>True by Mohawk</w:t>
      </w:r>
    </w:p>
    <w:p w14:paraId="69D14B05" w14:textId="77777777" w:rsidR="00F43D83" w:rsidRDefault="00F43D83" w:rsidP="00F43D83">
      <w:pPr>
        <w:pStyle w:val="PR3"/>
        <w:rPr>
          <w:b/>
          <w:bCs/>
        </w:rPr>
      </w:pPr>
      <w:proofErr w:type="spellStart"/>
      <w:r w:rsidRPr="007825FB">
        <w:rPr>
          <w:b/>
          <w:bCs/>
        </w:rPr>
        <w:lastRenderedPageBreak/>
        <w:t>Harmoni</w:t>
      </w:r>
      <w:proofErr w:type="spellEnd"/>
      <w:r w:rsidRPr="007825FB">
        <w:rPr>
          <w:b/>
          <w:bCs/>
        </w:rPr>
        <w:t xml:space="preserve"> by Mondo</w:t>
      </w:r>
    </w:p>
    <w:p w14:paraId="1D37F1C2" w14:textId="77777777" w:rsidR="00B80500" w:rsidRPr="00B80500" w:rsidRDefault="00B80500" w:rsidP="00B80500">
      <w:pPr>
        <w:pStyle w:val="PR3"/>
      </w:pPr>
      <w:proofErr w:type="spellStart"/>
      <w:r>
        <w:t>Norament</w:t>
      </w:r>
      <w:proofErr w:type="spellEnd"/>
      <w:r>
        <w:t xml:space="preserve"> Standard by Nora</w:t>
      </w:r>
    </w:p>
    <w:p w14:paraId="06426B62" w14:textId="77777777" w:rsidR="00F43D83" w:rsidRDefault="00F43D83" w:rsidP="00F43D83">
      <w:pPr>
        <w:pStyle w:val="PR2"/>
      </w:pPr>
      <w:r>
        <w:t>Other PVC-free Resilient Flooring</w:t>
      </w:r>
    </w:p>
    <w:p w14:paraId="3D1E4227" w14:textId="77777777" w:rsidR="002B7832" w:rsidRDefault="002B7832" w:rsidP="002B7832">
      <w:pPr>
        <w:pStyle w:val="PR3"/>
        <w:rPr>
          <w:b/>
          <w:bCs/>
        </w:rPr>
      </w:pPr>
      <w:r w:rsidRPr="007825FB">
        <w:rPr>
          <w:b/>
          <w:bCs/>
        </w:rPr>
        <w:t xml:space="preserve">Zero by </w:t>
      </w:r>
      <w:proofErr w:type="spellStart"/>
      <w:r w:rsidRPr="007825FB">
        <w:rPr>
          <w:b/>
          <w:bCs/>
        </w:rPr>
        <w:t>UpoFloor</w:t>
      </w:r>
      <w:proofErr w:type="spellEnd"/>
    </w:p>
    <w:p w14:paraId="4CDCAACF" w14:textId="77777777" w:rsidR="003355C2" w:rsidRDefault="003355C2" w:rsidP="002B7832">
      <w:pPr>
        <w:pStyle w:val="PR3"/>
        <w:rPr>
          <w:b/>
          <w:bCs/>
        </w:rPr>
      </w:pPr>
      <w:r>
        <w:rPr>
          <w:b/>
          <w:bCs/>
        </w:rPr>
        <w:t>Pivot Point by Mohawk</w:t>
      </w:r>
    </w:p>
    <w:p w14:paraId="48919C78" w14:textId="77777777" w:rsidR="00F43D83" w:rsidRPr="006B0FB4" w:rsidRDefault="00F43D83" w:rsidP="00E03008">
      <w:pPr>
        <w:pStyle w:val="PR3"/>
        <w:rPr>
          <w:b/>
        </w:rPr>
      </w:pPr>
      <w:r w:rsidRPr="00F4266C">
        <w:rPr>
          <w:b/>
        </w:rPr>
        <w:t>Striations</w:t>
      </w:r>
      <w:r w:rsidR="00E03008" w:rsidRPr="00F4266C">
        <w:rPr>
          <w:b/>
        </w:rPr>
        <w:t xml:space="preserve"> and Migrations</w:t>
      </w:r>
      <w:r w:rsidRPr="00F4266C">
        <w:rPr>
          <w:b/>
        </w:rPr>
        <w:t xml:space="preserve"> BBT by Armstrong</w:t>
      </w:r>
    </w:p>
    <w:p w14:paraId="152C7632" w14:textId="77777777" w:rsidR="00B80500" w:rsidRPr="00B80500" w:rsidRDefault="00B80500" w:rsidP="00B80500">
      <w:pPr>
        <w:pStyle w:val="PR3"/>
      </w:pPr>
      <w:r>
        <w:t>PET resilient by Shaw</w:t>
      </w:r>
    </w:p>
    <w:p w14:paraId="65BF2465" w14:textId="77777777" w:rsidR="00F43D83" w:rsidRDefault="00F43D83" w:rsidP="00F43D83">
      <w:pPr>
        <w:pStyle w:val="ART"/>
      </w:pPr>
      <w:r>
        <w:t>INSTALLATION MATERIALS</w:t>
      </w:r>
    </w:p>
    <w:p w14:paraId="70E4146D" w14:textId="77777777" w:rsidR="00F032A8" w:rsidRPr="006B0FB4" w:rsidRDefault="00600C01" w:rsidP="00600C01">
      <w:pPr>
        <w:pStyle w:val="PR1"/>
        <w:numPr>
          <w:ilvl w:val="0"/>
          <w:numId w:val="0"/>
        </w:numPr>
        <w:rPr>
          <w:i/>
          <w:color w:val="FF0000"/>
        </w:rPr>
      </w:pPr>
      <w:r w:rsidRPr="006B0FB4">
        <w:rPr>
          <w:i/>
          <w:color w:val="FF0000"/>
        </w:rPr>
        <w:t xml:space="preserve">Avoiding adhesives can keep hazardous chemicals out of interior spaces and supports the future recycling of flooring because adhesives make some materials unrecyclable. If nails or staples can’t be used, interlocking tiles and peel and stick adhesives are better options than most wet-applied adhesives. </w:t>
      </w:r>
    </w:p>
    <w:p w14:paraId="78F07C5A" w14:textId="77777777" w:rsidR="00600C01" w:rsidRPr="00600C01" w:rsidRDefault="00600C01" w:rsidP="00600C01">
      <w:pPr>
        <w:pStyle w:val="PR1"/>
        <w:numPr>
          <w:ilvl w:val="0"/>
          <w:numId w:val="0"/>
        </w:numPr>
      </w:pPr>
      <w:r w:rsidRPr="006B0FB4">
        <w:rPr>
          <w:i/>
          <w:color w:val="FF0000"/>
        </w:rPr>
        <w:t xml:space="preserve">When using wet-applied adhesives, acrylic adhesives are preferred over polyurethane or epoxy adhesives. </w:t>
      </w:r>
      <w:r w:rsidR="007F4713" w:rsidRPr="006B0FB4">
        <w:rPr>
          <w:i/>
          <w:color w:val="FF0000"/>
        </w:rPr>
        <w:t xml:space="preserve">Using adhesive products with a </w:t>
      </w:r>
      <w:r w:rsidRPr="006B0FB4">
        <w:rPr>
          <w:i/>
          <w:color w:val="FF0000"/>
        </w:rPr>
        <w:t xml:space="preserve">Cradle to Cradle </w:t>
      </w:r>
      <w:r w:rsidR="007F4713" w:rsidRPr="006B0FB4">
        <w:rPr>
          <w:i/>
          <w:color w:val="FF0000"/>
        </w:rPr>
        <w:t>Silver level or higher product certification or material health certification should ensure avoidance of polyurethane and epoxy materials, and can help avoid additional hazardous content.</w:t>
      </w:r>
    </w:p>
    <w:p w14:paraId="3CDF721F" w14:textId="77777777" w:rsidR="00F43D83" w:rsidRDefault="00F43D83" w:rsidP="00F43D83">
      <w:pPr>
        <w:pStyle w:val="PR1"/>
      </w:pPr>
      <w:bookmarkStart w:id="54" w:name="_Hlk26512637"/>
      <w:bookmarkStart w:id="55" w:name="_Hlk23082841"/>
      <w:r>
        <w:t>Adhesives: Where wet-applied adhesive installation is required, use acrylic, water-resistant type to suit flooring and substrate conditions indicated.</w:t>
      </w:r>
    </w:p>
    <w:bookmarkEnd w:id="54"/>
    <w:p w14:paraId="6329D89D" w14:textId="77777777" w:rsidR="00F43D83" w:rsidRDefault="00F43D83" w:rsidP="00F43D83">
      <w:pPr>
        <w:pStyle w:val="PR2"/>
      </w:pPr>
      <w:r>
        <w:t>Provide products that carry certification at Silver lever or higher with one of the following:</w:t>
      </w:r>
    </w:p>
    <w:p w14:paraId="5767F891" w14:textId="77777777" w:rsidR="00F43D83" w:rsidRDefault="00F43D83" w:rsidP="00F43D83">
      <w:pPr>
        <w:pStyle w:val="PR3"/>
      </w:pPr>
      <w:r>
        <w:t xml:space="preserve">Cradle to Cradle Product Certification </w:t>
      </w:r>
    </w:p>
    <w:p w14:paraId="4AB7C457" w14:textId="77777777" w:rsidR="00F43D83" w:rsidRDefault="00F43D83" w:rsidP="00F43D83">
      <w:pPr>
        <w:pStyle w:val="PR3"/>
      </w:pPr>
      <w:r>
        <w:t>Cradle to Cradl</w:t>
      </w:r>
      <w:r w:rsidR="007F4713">
        <w:t>e Material Health Certification</w:t>
      </w:r>
    </w:p>
    <w:p w14:paraId="06F42C81" w14:textId="77777777" w:rsidR="00F43D83" w:rsidRDefault="00F43D83" w:rsidP="00F43D83">
      <w:pPr>
        <w:pStyle w:val="PR1"/>
      </w:pPr>
      <w:r>
        <w:t>Where available with listed products, give preference to peel-and-stick installation methods.</w:t>
      </w:r>
    </w:p>
    <w:bookmarkEnd w:id="50"/>
    <w:bookmarkEnd w:id="55"/>
    <w:p w14:paraId="605BFDBE" w14:textId="77777777" w:rsidR="00F43D83" w:rsidRDefault="00F43D83" w:rsidP="00F43D83">
      <w:pPr>
        <w:pStyle w:val="PRT"/>
      </w:pPr>
      <w:r>
        <w:t xml:space="preserve">EXECUTION </w:t>
      </w:r>
    </w:p>
    <w:p w14:paraId="44225AA8" w14:textId="77777777" w:rsidR="00F43D83" w:rsidRDefault="00F43D83" w:rsidP="00F43D83">
      <w:pPr>
        <w:pStyle w:val="ART"/>
      </w:pPr>
      <w:bookmarkStart w:id="56" w:name="_Hlk26512581"/>
      <w:r>
        <w:t>INSTALLATION</w:t>
      </w:r>
    </w:p>
    <w:p w14:paraId="74FCC9CD" w14:textId="77777777" w:rsidR="00F43D83" w:rsidRPr="004344B3" w:rsidRDefault="00F43D83" w:rsidP="00F43D83">
      <w:pPr>
        <w:pStyle w:val="PR1"/>
      </w:pPr>
      <w:r>
        <w:t>Install utilizing floating method, either loose lay or with lock-together flooring product where possible.</w:t>
      </w:r>
    </w:p>
    <w:bookmarkEnd w:id="56"/>
    <w:p w14:paraId="3DAA6FA0" w14:textId="77777777" w:rsidR="00BC6DC9" w:rsidRDefault="00F43D83" w:rsidP="00F43D83">
      <w:pPr>
        <w:pStyle w:val="EOS"/>
        <w:jc w:val="center"/>
        <w:sectPr w:rsidR="00BC6DC9" w:rsidSect="00F43D83">
          <w:headerReference w:type="even" r:id="rId47"/>
          <w:headerReference w:type="default" r:id="rId48"/>
          <w:footerReference w:type="default" r:id="rId49"/>
          <w:headerReference w:type="first" r:id="rId50"/>
          <w:footnotePr>
            <w:numRestart w:val="eachSect"/>
          </w:footnotePr>
          <w:endnotePr>
            <w:numFmt w:val="decimal"/>
          </w:endnotePr>
          <w:pgSz w:w="12240" w:h="15840"/>
          <w:pgMar w:top="1440" w:right="1440" w:bottom="1440" w:left="1440" w:header="720" w:footer="720" w:gutter="0"/>
          <w:pgNumType w:start="1"/>
          <w:cols w:space="720"/>
        </w:sectPr>
      </w:pPr>
      <w:r>
        <w:t>END OF SECTION</w:t>
      </w:r>
    </w:p>
    <w:p w14:paraId="5D5E0E3F" w14:textId="77777777" w:rsidR="00BC6DC9" w:rsidRDefault="00BC6DC9" w:rsidP="00BC6DC9">
      <w:pPr>
        <w:pStyle w:val="NormalWeb"/>
        <w:spacing w:before="0" w:beforeAutospacing="0" w:after="0" w:afterAutospacing="0"/>
        <w:rPr>
          <w:rFonts w:ascii="Arial" w:hAnsi="Arial" w:cs="Arial"/>
          <w:sz w:val="20"/>
          <w:szCs w:val="20"/>
        </w:rPr>
      </w:pPr>
    </w:p>
    <w:p w14:paraId="7C555E79" w14:textId="77777777" w:rsidR="00BC6DC9" w:rsidRDefault="00BC6DC9" w:rsidP="00BC6DC9">
      <w:pPr>
        <w:pStyle w:val="NormalWeb"/>
        <w:spacing w:before="0" w:beforeAutospacing="0" w:after="0" w:afterAutospacing="0"/>
        <w:rPr>
          <w:rFonts w:ascii="Arial" w:hAnsi="Arial" w:cs="Arial"/>
          <w:sz w:val="20"/>
          <w:szCs w:val="20"/>
        </w:rPr>
      </w:pPr>
    </w:p>
    <w:p w14:paraId="7216551F" w14:textId="77777777" w:rsidR="00BC6DC9" w:rsidRDefault="00BC6DC9" w:rsidP="00BC6DC9">
      <w:pPr>
        <w:pStyle w:val="NormalWeb"/>
        <w:spacing w:before="0" w:beforeAutospacing="0" w:after="0" w:afterAutospacing="0"/>
        <w:rPr>
          <w:rFonts w:ascii="Arial" w:hAnsi="Arial" w:cs="Arial"/>
          <w:sz w:val="20"/>
          <w:szCs w:val="20"/>
        </w:rPr>
      </w:pPr>
    </w:p>
    <w:p w14:paraId="5DCC6831" w14:textId="77777777" w:rsidR="00BC6DC9" w:rsidRDefault="00BC6DC9" w:rsidP="00BC6DC9">
      <w:pPr>
        <w:pStyle w:val="NormalWeb"/>
        <w:spacing w:before="0" w:beforeAutospacing="0" w:after="0" w:afterAutospacing="0"/>
        <w:rPr>
          <w:rFonts w:ascii="Arial" w:hAnsi="Arial" w:cs="Arial"/>
          <w:sz w:val="20"/>
          <w:szCs w:val="20"/>
        </w:rPr>
      </w:pPr>
    </w:p>
    <w:p w14:paraId="05C6093B" w14:textId="77777777" w:rsidR="00BC6DC9" w:rsidRDefault="00BC6DC9" w:rsidP="00BC6DC9">
      <w:pPr>
        <w:pStyle w:val="NormalWeb"/>
        <w:spacing w:before="0" w:beforeAutospacing="0" w:after="0" w:afterAutospacing="0"/>
        <w:rPr>
          <w:rFonts w:ascii="Arial" w:hAnsi="Arial" w:cs="Arial"/>
          <w:sz w:val="20"/>
          <w:szCs w:val="20"/>
        </w:rPr>
      </w:pPr>
    </w:p>
    <w:p w14:paraId="195CBF5A" w14:textId="77777777" w:rsidR="00BC6DC9" w:rsidRDefault="00BC6DC9" w:rsidP="00BC6DC9">
      <w:pPr>
        <w:pStyle w:val="NormalWeb"/>
        <w:spacing w:before="0" w:beforeAutospacing="0" w:after="0" w:afterAutospacing="0"/>
        <w:rPr>
          <w:rFonts w:ascii="Arial" w:hAnsi="Arial" w:cs="Arial"/>
          <w:sz w:val="20"/>
          <w:szCs w:val="20"/>
        </w:rPr>
      </w:pPr>
    </w:p>
    <w:p w14:paraId="1625ABE6" w14:textId="77777777" w:rsidR="00BC6DC9" w:rsidRDefault="00BC6DC9" w:rsidP="00BC6DC9">
      <w:pPr>
        <w:pStyle w:val="NormalWeb"/>
        <w:spacing w:before="0" w:beforeAutospacing="0" w:after="0" w:afterAutospacing="0"/>
        <w:rPr>
          <w:rFonts w:ascii="Arial" w:hAnsi="Arial" w:cs="Arial"/>
          <w:sz w:val="20"/>
          <w:szCs w:val="20"/>
        </w:rPr>
      </w:pPr>
    </w:p>
    <w:p w14:paraId="3E4065FB" w14:textId="77777777" w:rsidR="00BC6DC9" w:rsidRDefault="00BC6DC9" w:rsidP="00BC6DC9">
      <w:pPr>
        <w:pStyle w:val="NormalWeb"/>
        <w:spacing w:before="0" w:beforeAutospacing="0" w:after="0" w:afterAutospacing="0"/>
        <w:rPr>
          <w:rFonts w:ascii="Arial" w:hAnsi="Arial" w:cs="Arial"/>
          <w:sz w:val="20"/>
          <w:szCs w:val="20"/>
        </w:rPr>
      </w:pPr>
    </w:p>
    <w:p w14:paraId="47951657" w14:textId="77777777" w:rsidR="00BC6DC9" w:rsidRDefault="00BC6DC9" w:rsidP="00BC6DC9">
      <w:pPr>
        <w:pStyle w:val="NormalWeb"/>
        <w:spacing w:before="0" w:beforeAutospacing="0" w:after="0" w:afterAutospacing="0"/>
        <w:rPr>
          <w:rFonts w:ascii="Arial" w:hAnsi="Arial" w:cs="Arial"/>
          <w:sz w:val="20"/>
          <w:szCs w:val="20"/>
        </w:rPr>
      </w:pPr>
    </w:p>
    <w:p w14:paraId="3D86DE5F" w14:textId="77777777" w:rsidR="00BC6DC9" w:rsidRDefault="00BC6DC9" w:rsidP="00BC6DC9">
      <w:pPr>
        <w:pStyle w:val="NormalWeb"/>
        <w:spacing w:before="0" w:beforeAutospacing="0" w:after="0" w:afterAutospacing="0"/>
        <w:rPr>
          <w:rFonts w:ascii="Arial" w:hAnsi="Arial" w:cs="Arial"/>
          <w:sz w:val="20"/>
          <w:szCs w:val="20"/>
        </w:rPr>
      </w:pPr>
    </w:p>
    <w:p w14:paraId="7A0DC963" w14:textId="77777777" w:rsidR="00BC6DC9" w:rsidRDefault="00BC6DC9" w:rsidP="00BC6DC9">
      <w:pPr>
        <w:pStyle w:val="NormalWeb"/>
        <w:spacing w:before="0" w:beforeAutospacing="0" w:after="0" w:afterAutospacing="0"/>
        <w:rPr>
          <w:rFonts w:ascii="Arial" w:hAnsi="Arial" w:cs="Arial"/>
          <w:sz w:val="20"/>
          <w:szCs w:val="20"/>
        </w:rPr>
      </w:pPr>
    </w:p>
    <w:p w14:paraId="7DF3C3DC" w14:textId="77777777" w:rsidR="00BC6DC9" w:rsidRDefault="00BC6DC9" w:rsidP="00BC6DC9">
      <w:pPr>
        <w:pStyle w:val="NormalWeb"/>
        <w:spacing w:before="0" w:beforeAutospacing="0" w:after="0" w:afterAutospacing="0"/>
        <w:rPr>
          <w:rFonts w:ascii="Arial" w:hAnsi="Arial" w:cs="Arial"/>
          <w:sz w:val="20"/>
          <w:szCs w:val="20"/>
        </w:rPr>
      </w:pPr>
    </w:p>
    <w:p w14:paraId="0BADDA84" w14:textId="77777777" w:rsidR="00BC6DC9" w:rsidRDefault="00BC6DC9" w:rsidP="00BC6DC9">
      <w:pPr>
        <w:pStyle w:val="NormalWeb"/>
        <w:spacing w:before="0" w:beforeAutospacing="0" w:after="0" w:afterAutospacing="0"/>
        <w:rPr>
          <w:rFonts w:ascii="Arial" w:hAnsi="Arial" w:cs="Arial"/>
          <w:sz w:val="20"/>
          <w:szCs w:val="20"/>
        </w:rPr>
      </w:pPr>
    </w:p>
    <w:p w14:paraId="27A4BCB7" w14:textId="77777777" w:rsidR="00BC6DC9" w:rsidRDefault="00BC6DC9" w:rsidP="00BC6DC9">
      <w:pPr>
        <w:pStyle w:val="NormalWeb"/>
        <w:spacing w:before="0" w:beforeAutospacing="0" w:after="0" w:afterAutospacing="0"/>
        <w:rPr>
          <w:rFonts w:ascii="Arial" w:hAnsi="Arial" w:cs="Arial"/>
          <w:sz w:val="20"/>
          <w:szCs w:val="20"/>
        </w:rPr>
      </w:pPr>
    </w:p>
    <w:p w14:paraId="75E88C3F" w14:textId="77777777" w:rsidR="00BC6DC9" w:rsidRDefault="00BC6DC9" w:rsidP="00BC6DC9">
      <w:pPr>
        <w:pStyle w:val="NormalWeb"/>
        <w:spacing w:before="0" w:beforeAutospacing="0" w:after="0" w:afterAutospacing="0"/>
        <w:rPr>
          <w:rFonts w:ascii="Arial" w:hAnsi="Arial" w:cs="Arial"/>
          <w:sz w:val="20"/>
          <w:szCs w:val="20"/>
        </w:rPr>
      </w:pPr>
    </w:p>
    <w:p w14:paraId="75594FEF" w14:textId="77777777" w:rsidR="00BC6DC9" w:rsidRDefault="00BC6DC9" w:rsidP="00BC6DC9">
      <w:pPr>
        <w:pStyle w:val="NormalWeb"/>
        <w:spacing w:before="0" w:beforeAutospacing="0" w:after="0" w:afterAutospacing="0"/>
        <w:rPr>
          <w:rFonts w:ascii="Arial" w:hAnsi="Arial" w:cs="Arial"/>
          <w:sz w:val="20"/>
          <w:szCs w:val="20"/>
        </w:rPr>
      </w:pPr>
    </w:p>
    <w:p w14:paraId="7E5C782F" w14:textId="77777777" w:rsidR="00BC6DC9" w:rsidRDefault="00BC6DC9" w:rsidP="00BC6DC9">
      <w:pPr>
        <w:pStyle w:val="NormalWeb"/>
        <w:spacing w:before="0" w:beforeAutospacing="0" w:after="0" w:afterAutospacing="0"/>
        <w:rPr>
          <w:rFonts w:ascii="Arial" w:hAnsi="Arial" w:cs="Arial"/>
          <w:sz w:val="20"/>
          <w:szCs w:val="20"/>
        </w:rPr>
      </w:pPr>
    </w:p>
    <w:p w14:paraId="3C816A4D" w14:textId="77777777" w:rsidR="003170AD" w:rsidRDefault="003170AD" w:rsidP="00BC6DC9">
      <w:pPr>
        <w:pStyle w:val="NormalWeb"/>
        <w:spacing w:before="0" w:beforeAutospacing="0" w:after="0" w:afterAutospacing="0"/>
        <w:jc w:val="center"/>
        <w:rPr>
          <w:rFonts w:ascii="Arial" w:hAnsi="Arial" w:cs="Arial"/>
          <w:sz w:val="48"/>
          <w:szCs w:val="48"/>
        </w:rPr>
      </w:pPr>
    </w:p>
    <w:p w14:paraId="3C7BA6B9" w14:textId="6FF8F2A4" w:rsidR="00BC6DC9" w:rsidRPr="00F54BAA" w:rsidRDefault="00BC6DC9" w:rsidP="00BC6DC9">
      <w:pPr>
        <w:pStyle w:val="NormalWeb"/>
        <w:spacing w:before="0" w:beforeAutospacing="0" w:after="0" w:afterAutospacing="0"/>
        <w:jc w:val="center"/>
        <w:rPr>
          <w:rFonts w:ascii="Arial" w:hAnsi="Arial" w:cs="Arial"/>
          <w:color w:val="000000"/>
          <w:sz w:val="48"/>
          <w:szCs w:val="48"/>
        </w:rPr>
      </w:pPr>
      <w:r w:rsidRPr="00F54BAA">
        <w:rPr>
          <w:rFonts w:ascii="Arial" w:hAnsi="Arial" w:cs="Arial"/>
          <w:sz w:val="48"/>
          <w:szCs w:val="48"/>
        </w:rPr>
        <w:t xml:space="preserve">09 </w:t>
      </w:r>
      <w:r>
        <w:rPr>
          <w:rFonts w:ascii="Arial" w:hAnsi="Arial" w:cs="Arial"/>
          <w:sz w:val="48"/>
          <w:szCs w:val="48"/>
        </w:rPr>
        <w:t>68</w:t>
      </w:r>
      <w:r w:rsidRPr="00F54BAA">
        <w:rPr>
          <w:rFonts w:ascii="Arial" w:hAnsi="Arial" w:cs="Arial"/>
          <w:sz w:val="48"/>
          <w:szCs w:val="48"/>
        </w:rPr>
        <w:t xml:space="preserve"> 00 </w:t>
      </w:r>
      <w:r>
        <w:rPr>
          <w:rFonts w:ascii="Arial" w:hAnsi="Arial" w:cs="Arial"/>
          <w:sz w:val="48"/>
          <w:szCs w:val="48"/>
        </w:rPr>
        <w:t>Carpeting</w:t>
      </w:r>
    </w:p>
    <w:p w14:paraId="6EB7E697" w14:textId="6F6D40DC" w:rsidR="00BC6DC9" w:rsidRPr="00406A57" w:rsidRDefault="00BC6DC9" w:rsidP="00BC6DC9">
      <w:pPr>
        <w:pStyle w:val="NormalWeb"/>
        <w:spacing w:before="0" w:beforeAutospacing="0" w:after="0" w:afterAutospacing="0"/>
        <w:jc w:val="center"/>
        <w:rPr>
          <w:rFonts w:ascii="Arial" w:hAnsi="Arial" w:cs="Arial"/>
          <w:sz w:val="36"/>
          <w:szCs w:val="36"/>
        </w:rPr>
      </w:pPr>
      <w:r w:rsidRPr="00406A57">
        <w:rPr>
          <w:rFonts w:ascii="Arial" w:hAnsi="Arial" w:cs="Arial"/>
          <w:i/>
          <w:iCs/>
          <w:color w:val="000000"/>
          <w:sz w:val="36"/>
          <w:szCs w:val="36"/>
        </w:rPr>
        <w:t xml:space="preserve">(Yellow on </w:t>
      </w:r>
      <w:r w:rsidR="00406A57" w:rsidRPr="00406A57">
        <w:rPr>
          <w:rFonts w:ascii="Arial" w:hAnsi="Arial" w:cs="Arial"/>
          <w:i/>
          <w:iCs/>
          <w:color w:val="000000"/>
          <w:sz w:val="36"/>
          <w:szCs w:val="36"/>
        </w:rPr>
        <w:t xml:space="preserve">the </w:t>
      </w:r>
      <w:hyperlink r:id="rId51" w:history="1">
        <w:proofErr w:type="spellStart"/>
        <w:r w:rsidR="00406A57" w:rsidRPr="00406A57">
          <w:rPr>
            <w:rStyle w:val="Hyperlink"/>
            <w:rFonts w:ascii="Arial" w:hAnsi="Arial" w:cs="Arial"/>
            <w:i/>
            <w:iCs/>
            <w:sz w:val="36"/>
            <w:szCs w:val="36"/>
          </w:rPr>
          <w:t>HomeFree</w:t>
        </w:r>
        <w:proofErr w:type="spellEnd"/>
        <w:r w:rsidR="00406A57" w:rsidRPr="00406A57">
          <w:rPr>
            <w:rStyle w:val="Hyperlink"/>
            <w:rFonts w:ascii="Arial" w:hAnsi="Arial" w:cs="Arial"/>
            <w:i/>
            <w:iCs/>
            <w:sz w:val="36"/>
            <w:szCs w:val="36"/>
          </w:rPr>
          <w:t xml:space="preserve"> </w:t>
        </w:r>
        <w:r w:rsidRPr="00406A57">
          <w:rPr>
            <w:rStyle w:val="Hyperlink"/>
            <w:rFonts w:ascii="Arial" w:hAnsi="Arial" w:cs="Arial"/>
            <w:i/>
            <w:iCs/>
            <w:sz w:val="36"/>
            <w:szCs w:val="36"/>
          </w:rPr>
          <w:t>Hazard Spectrum</w:t>
        </w:r>
      </w:hyperlink>
      <w:r w:rsidRPr="00406A57">
        <w:rPr>
          <w:rFonts w:ascii="Arial" w:hAnsi="Arial" w:cs="Arial"/>
          <w:i/>
          <w:iCs/>
          <w:color w:val="000000"/>
          <w:sz w:val="36"/>
          <w:szCs w:val="36"/>
        </w:rPr>
        <w:t>)</w:t>
      </w:r>
    </w:p>
    <w:p w14:paraId="20161177" w14:textId="77777777" w:rsidR="00BC6DC9" w:rsidRPr="005C48B3" w:rsidRDefault="00BC6DC9" w:rsidP="00BC6DC9">
      <w:pPr>
        <w:pStyle w:val="NormalWeb"/>
        <w:spacing w:before="0" w:beforeAutospacing="0" w:after="0" w:afterAutospacing="0"/>
        <w:rPr>
          <w:rFonts w:ascii="Arial" w:hAnsi="Arial" w:cs="Arial"/>
          <w:color w:val="000000"/>
          <w:sz w:val="20"/>
          <w:szCs w:val="20"/>
        </w:rPr>
      </w:pPr>
    </w:p>
    <w:p w14:paraId="20D6B775" w14:textId="6134B256" w:rsidR="00F43D83" w:rsidRDefault="00F43D83" w:rsidP="00F43D83">
      <w:pPr>
        <w:pStyle w:val="EOS"/>
        <w:jc w:val="center"/>
        <w:sectPr w:rsidR="00F43D83" w:rsidSect="00F43D83">
          <w:headerReference w:type="default" r:id="rId52"/>
          <w:footerReference w:type="default" r:id="rId53"/>
          <w:footnotePr>
            <w:numRestart w:val="eachSect"/>
          </w:footnotePr>
          <w:endnotePr>
            <w:numFmt w:val="decimal"/>
          </w:endnotePr>
          <w:pgSz w:w="12240" w:h="15840"/>
          <w:pgMar w:top="1440" w:right="1440" w:bottom="1440" w:left="1440" w:header="720" w:footer="720" w:gutter="0"/>
          <w:pgNumType w:start="1"/>
          <w:cols w:space="720"/>
        </w:sectPr>
      </w:pPr>
    </w:p>
    <w:p w14:paraId="6848D240" w14:textId="77777777" w:rsidR="00206F73" w:rsidRDefault="00206F73" w:rsidP="00206F73">
      <w:pPr>
        <w:pStyle w:val="SCT"/>
        <w:jc w:val="center"/>
        <w:rPr>
          <w:rStyle w:val="NUM"/>
        </w:rPr>
      </w:pPr>
      <w:bookmarkStart w:id="57" w:name="Carpeting"/>
      <w:bookmarkEnd w:id="57"/>
      <w:r>
        <w:lastRenderedPageBreak/>
        <w:t xml:space="preserve">SECTION </w:t>
      </w:r>
      <w:r>
        <w:rPr>
          <w:rStyle w:val="NUM"/>
        </w:rPr>
        <w:t>09 6800</w:t>
      </w:r>
    </w:p>
    <w:p w14:paraId="4CB6DDC8" w14:textId="51E51C72" w:rsidR="00206F73" w:rsidRDefault="00206F73" w:rsidP="00206F73">
      <w:pPr>
        <w:pStyle w:val="SCT"/>
        <w:jc w:val="center"/>
        <w:rPr>
          <w:rStyle w:val="NAM"/>
        </w:rPr>
      </w:pPr>
      <w:r>
        <w:rPr>
          <w:rStyle w:val="NAM"/>
        </w:rPr>
        <w:t>CARPETING</w:t>
      </w:r>
    </w:p>
    <w:p w14:paraId="5D811ACD" w14:textId="49CCAE0B" w:rsidR="006B0FB4" w:rsidRPr="006B0FB4" w:rsidRDefault="006B0FB4" w:rsidP="006B0FB4">
      <w:pPr>
        <w:pStyle w:val="PRT"/>
        <w:numPr>
          <w:ilvl w:val="0"/>
          <w:numId w:val="0"/>
        </w:numPr>
      </w:pPr>
      <w:r w:rsidRPr="009C0195">
        <w:rPr>
          <w:i/>
          <w:iCs/>
          <w:color w:val="FF0000"/>
        </w:rPr>
        <w:t xml:space="preserve">The average person spends up to 90% of their time indoors. Most people think that chemicals used in building products are strictly regulated or tested for their impacts on human health, but that is not the case. In fact, it is difficult to get clear and reliable information about product ingredients and their potential health impacts. Buildings, both old and new, can contain chemicals of concern. From lead poisoning to asthma, our health can be impacted by the materials used in our buildings. This section includes requirements that align with the healthier material guidance of Healthy Building Network (HBN)'s </w:t>
      </w:r>
      <w:proofErr w:type="spellStart"/>
      <w:r w:rsidRPr="009C0195">
        <w:rPr>
          <w:i/>
          <w:iCs/>
          <w:color w:val="FF0000"/>
        </w:rPr>
        <w:t>HomeFree</w:t>
      </w:r>
      <w:proofErr w:type="spellEnd"/>
      <w:r w:rsidRPr="009C0195">
        <w:rPr>
          <w:i/>
          <w:iCs/>
          <w:color w:val="FF0000"/>
        </w:rPr>
        <w:t xml:space="preserve">, to help ensure that </w:t>
      </w:r>
      <w:proofErr w:type="gramStart"/>
      <w:r w:rsidRPr="009C0195">
        <w:rPr>
          <w:i/>
          <w:iCs/>
          <w:color w:val="FF0000"/>
        </w:rPr>
        <w:t>less</w:t>
      </w:r>
      <w:proofErr w:type="gramEnd"/>
      <w:r w:rsidRPr="009C0195">
        <w:rPr>
          <w:i/>
          <w:iCs/>
          <w:color w:val="FF0000"/>
        </w:rPr>
        <w:t xml:space="preserve"> toxic products are used. See the </w:t>
      </w:r>
      <w:proofErr w:type="spellStart"/>
      <w:r w:rsidRPr="009C0195">
        <w:rPr>
          <w:i/>
          <w:iCs/>
          <w:color w:val="FF0000"/>
        </w:rPr>
        <w:t>HomeFree</w:t>
      </w:r>
      <w:proofErr w:type="spellEnd"/>
      <w:r w:rsidRPr="009C0195">
        <w:rPr>
          <w:i/>
          <w:iCs/>
          <w:color w:val="FF0000"/>
        </w:rPr>
        <w:t xml:space="preserve"> website for more information: https://homefree.healthybuilding.net/.</w:t>
      </w:r>
    </w:p>
    <w:p w14:paraId="1E671727" w14:textId="77777777" w:rsidR="00206F73" w:rsidRDefault="00206F73" w:rsidP="001B4B20">
      <w:pPr>
        <w:pStyle w:val="PRT"/>
        <w:numPr>
          <w:ilvl w:val="0"/>
          <w:numId w:val="14"/>
        </w:numPr>
      </w:pPr>
      <w:r>
        <w:t>GENERAL</w:t>
      </w:r>
    </w:p>
    <w:p w14:paraId="73EFF04E" w14:textId="77777777" w:rsidR="00206F73" w:rsidRPr="00B60E1B" w:rsidRDefault="00206F73" w:rsidP="00206F73">
      <w:pPr>
        <w:pStyle w:val="ART"/>
        <w:spacing w:before="480"/>
      </w:pPr>
      <w:r w:rsidRPr="00B60E1B">
        <w:t>REFERENCE STANDARDS</w:t>
      </w:r>
    </w:p>
    <w:p w14:paraId="56E2E8EE" w14:textId="77777777" w:rsidR="00206F73" w:rsidRPr="00B60E1B" w:rsidRDefault="00206F73" w:rsidP="00206F73">
      <w:pPr>
        <w:pStyle w:val="PR1"/>
        <w:rPr>
          <w:sz w:val="19"/>
          <w:szCs w:val="19"/>
        </w:rPr>
      </w:pPr>
      <w:r w:rsidRPr="00B60E1B">
        <w:t>General: Comply with the applicable provisions of the referenced standards except as modified by governing codes and the Contract Documents. Where a recommendation or suggestion occurs in the referenced standards, such recommendation or suggestion shall be considered mandatory. In the event of conflict of referenced standards and this specification or within the standards themselves, the more stringent standard or requirement shall govern.</w:t>
      </w:r>
    </w:p>
    <w:p w14:paraId="5A0ED165" w14:textId="77777777" w:rsidR="00206F73" w:rsidRPr="006712CE" w:rsidRDefault="00206F73" w:rsidP="00206F73">
      <w:pPr>
        <w:pStyle w:val="PR2"/>
      </w:pPr>
      <w:r w:rsidRPr="00B60E1B">
        <w:t xml:space="preserve">Rule 1168 - "Adhesive and Sealant Applications", South Coast Air Quality </w:t>
      </w:r>
      <w:r w:rsidRPr="006712CE">
        <w:t xml:space="preserve">Management District (SCAQMD), State of California </w:t>
      </w:r>
      <w:hyperlink r:id="rId54" w:history="1">
        <w:r w:rsidRPr="006712CE">
          <w:rPr>
            <w:rStyle w:val="Hyperlink"/>
          </w:rPr>
          <w:t>http://www.aqmd.gov/docs/default-source/rule-book/reg-xi/rule-1168.pdf</w:t>
        </w:r>
      </w:hyperlink>
      <w:r w:rsidRPr="006712CE">
        <w:t xml:space="preserve"> </w:t>
      </w:r>
    </w:p>
    <w:p w14:paraId="0583EEDB" w14:textId="77777777" w:rsidR="00206F73" w:rsidRDefault="00206F73" w:rsidP="00206F73">
      <w:pPr>
        <w:pStyle w:val="ART"/>
      </w:pPr>
      <w:r>
        <w:t>ACTION SUBMITTALS</w:t>
      </w:r>
    </w:p>
    <w:p w14:paraId="316EEEE6" w14:textId="77777777" w:rsidR="00206F73" w:rsidRDefault="00206F73" w:rsidP="00206F73">
      <w:pPr>
        <w:pStyle w:val="PR1"/>
      </w:pPr>
      <w:r>
        <w:t>Sustainable Design Submittals:</w:t>
      </w:r>
    </w:p>
    <w:p w14:paraId="1A3B480B" w14:textId="77777777" w:rsidR="00FC4167" w:rsidRDefault="00206F73" w:rsidP="00206F73">
      <w:pPr>
        <w:pStyle w:val="PR2"/>
      </w:pPr>
      <w:r w:rsidRPr="003A4CEA">
        <w:t>Product Data</w:t>
      </w:r>
      <w:r w:rsidRPr="0001125D">
        <w:t>:</w:t>
      </w:r>
    </w:p>
    <w:p w14:paraId="1CBF12CB" w14:textId="339B81DD" w:rsidR="00FC4167" w:rsidRDefault="00FC4167" w:rsidP="00FC4167">
      <w:pPr>
        <w:pStyle w:val="PR3"/>
      </w:pPr>
      <w:r w:rsidRPr="00CF051B">
        <w:t xml:space="preserve">For </w:t>
      </w:r>
      <w:r>
        <w:t>flooring products</w:t>
      </w:r>
      <w:r w:rsidRPr="00CF051B">
        <w:t xml:space="preserve"> indicating </w:t>
      </w:r>
      <w:r>
        <w:t xml:space="preserve">compliance with General Emissions </w:t>
      </w:r>
      <w:r w:rsidR="00CE6198">
        <w:t>E</w:t>
      </w:r>
      <w:r>
        <w:t>valuation.</w:t>
      </w:r>
      <w:r w:rsidR="00206F73" w:rsidRPr="0001125D">
        <w:t xml:space="preserve"> </w:t>
      </w:r>
    </w:p>
    <w:p w14:paraId="3898AA1E" w14:textId="216B6165" w:rsidR="00FC4167" w:rsidRDefault="00FC4167" w:rsidP="00FC4167">
      <w:pPr>
        <w:pStyle w:val="PR3"/>
      </w:pPr>
      <w:r w:rsidRPr="00E83051">
        <w:t>For adhesives and sealants</w:t>
      </w:r>
      <w:r>
        <w:t xml:space="preserve"> </w:t>
      </w:r>
      <w:r w:rsidRPr="00CF051B">
        <w:t xml:space="preserve">indicating </w:t>
      </w:r>
      <w:r>
        <w:t xml:space="preserve">compliance with General Emissions </w:t>
      </w:r>
      <w:r w:rsidR="00CE6198">
        <w:t>E</w:t>
      </w:r>
      <w:r>
        <w:t xml:space="preserve">valuation and </w:t>
      </w:r>
      <w:r w:rsidR="00CE6198" w:rsidRPr="00280589">
        <w:t>VOC Content Requirements for Wet Applied Products</w:t>
      </w:r>
      <w:r>
        <w:t>.</w:t>
      </w:r>
    </w:p>
    <w:p w14:paraId="69679C0E" w14:textId="46DAB1A8" w:rsidR="00FC4167" w:rsidRDefault="00FC4167" w:rsidP="00FC4167">
      <w:pPr>
        <w:pStyle w:val="PR3"/>
      </w:pPr>
      <w:r>
        <w:t>For flooring products indicating compliance with Flooring Content Restrictions.</w:t>
      </w:r>
    </w:p>
    <w:p w14:paraId="07CFAEE5" w14:textId="0B1EA471" w:rsidR="00206F73" w:rsidRDefault="00206F73" w:rsidP="00FC4167">
      <w:pPr>
        <w:pStyle w:val="PR3"/>
      </w:pPr>
      <w:r w:rsidRPr="0001125D">
        <w:t>For recycled content, indicating post</w:t>
      </w:r>
      <w:r>
        <w:t>-</w:t>
      </w:r>
      <w:r w:rsidRPr="0001125D">
        <w:t>consumer and pre</w:t>
      </w:r>
      <w:r>
        <w:t>-</w:t>
      </w:r>
      <w:r w:rsidRPr="0001125D">
        <w:t>consumer recycled content.</w:t>
      </w:r>
    </w:p>
    <w:p w14:paraId="216FF9D2" w14:textId="77777777" w:rsidR="00D160EE" w:rsidRDefault="00D160EE" w:rsidP="00D160EE">
      <w:pPr>
        <w:pStyle w:val="PR2"/>
      </w:pPr>
      <w:r w:rsidRPr="003A4CEA">
        <w:t xml:space="preserve">Building Product Disclosure Requirements: </w:t>
      </w:r>
      <w:r>
        <w:t>provide the following information:</w:t>
      </w:r>
    </w:p>
    <w:p w14:paraId="31974896" w14:textId="3993A8EB" w:rsidR="00D160EE" w:rsidRDefault="00D160EE" w:rsidP="00D160EE">
      <w:pPr>
        <w:pStyle w:val="PR3"/>
      </w:pPr>
      <w:r w:rsidRPr="00E2231B">
        <w:t xml:space="preserve">Material Ingredients </w:t>
      </w:r>
      <w:r>
        <w:t>D</w:t>
      </w:r>
      <w:r w:rsidRPr="00E2231B">
        <w:t>ocumentation demonstrating the chemical inventory of the produ</w:t>
      </w:r>
      <w:r>
        <w:t>ct to at least 0.1% (1</w:t>
      </w:r>
      <w:r w:rsidR="002C1A6F">
        <w:t>,</w:t>
      </w:r>
      <w:r>
        <w:t>000</w:t>
      </w:r>
      <w:r w:rsidR="00F54B21">
        <w:t xml:space="preserve"> </w:t>
      </w:r>
      <w:r>
        <w:t>ppm)</w:t>
      </w:r>
      <w:r w:rsidR="002C1A6F">
        <w:t xml:space="preserve"> with all content characterized and screened</w:t>
      </w:r>
      <w:r>
        <w:t>.</w:t>
      </w:r>
    </w:p>
    <w:p w14:paraId="1D171E9B" w14:textId="363F9121" w:rsidR="00206F73" w:rsidRDefault="00D160EE" w:rsidP="00D160EE">
      <w:pPr>
        <w:pStyle w:val="PR2"/>
      </w:pPr>
      <w:r w:rsidRPr="003A4CEA">
        <w:t>Product Certificates</w:t>
      </w:r>
      <w:r w:rsidRPr="0001125D">
        <w:t>: For regional materials, indicating location of material manufacturer and point of extraction, harvest, or recovery for each raw material. Include distance to Project.</w:t>
      </w:r>
    </w:p>
    <w:p w14:paraId="1AFDD1D7" w14:textId="77777777" w:rsidR="00600C01" w:rsidRPr="006E7737" w:rsidRDefault="00600C01" w:rsidP="00600C01">
      <w:pPr>
        <w:pStyle w:val="PR3"/>
        <w:numPr>
          <w:ilvl w:val="0"/>
          <w:numId w:val="0"/>
        </w:numPr>
        <w:ind w:left="2016"/>
      </w:pPr>
    </w:p>
    <w:p w14:paraId="1667DB0F" w14:textId="77777777" w:rsidR="00206F73" w:rsidRDefault="00206F73" w:rsidP="00206F73">
      <w:pPr>
        <w:pStyle w:val="PRT"/>
      </w:pPr>
      <w:r>
        <w:t>PRODUCTS</w:t>
      </w:r>
    </w:p>
    <w:p w14:paraId="294B7989" w14:textId="77777777" w:rsidR="00206F73" w:rsidRDefault="00206F73" w:rsidP="00206F73">
      <w:pPr>
        <w:pStyle w:val="ART"/>
      </w:pPr>
      <w:r>
        <w:t>PERFORMANCE REQUIREMENTS</w:t>
      </w:r>
    </w:p>
    <w:p w14:paraId="2C97270D" w14:textId="77777777" w:rsidR="002C1A6F" w:rsidRDefault="00600C01" w:rsidP="002C1A6F">
      <w:pPr>
        <w:pStyle w:val="PR2"/>
        <w:numPr>
          <w:ilvl w:val="0"/>
          <w:numId w:val="0"/>
        </w:numPr>
        <w:rPr>
          <w:rStyle w:val="read-more-content"/>
          <w:i/>
          <w:color w:val="FF0000"/>
        </w:rPr>
      </w:pPr>
      <w:r w:rsidRPr="00600C01">
        <w:rPr>
          <w:i/>
          <w:color w:val="FF0000"/>
        </w:rPr>
        <w:t>HBN recommends preferring products that have documentation publicly disclosing their chemical content.</w:t>
      </w:r>
      <w:r w:rsidRPr="00A83D6E">
        <w:t xml:space="preserve"> </w:t>
      </w:r>
      <w:r w:rsidRPr="00A83D6E">
        <w:rPr>
          <w:rStyle w:val="read-more-content"/>
          <w:i/>
          <w:color w:val="FF0000"/>
        </w:rPr>
        <w:t xml:space="preserve">We believe you have a right to know what’s in the materials in your buildings. As do all of those responsible for the design, construction, and operation of buildings have a right to know, and a responsibility to avoid, </w:t>
      </w:r>
      <w:r w:rsidRPr="00A83D6E">
        <w:rPr>
          <w:rStyle w:val="read-more-content"/>
          <w:i/>
          <w:color w:val="FF0000"/>
        </w:rPr>
        <w:lastRenderedPageBreak/>
        <w:t xml:space="preserve">known and potential hazards to building occupants, workers, and </w:t>
      </w:r>
      <w:proofErr w:type="spellStart"/>
      <w:r w:rsidRPr="00A83D6E">
        <w:rPr>
          <w:rStyle w:val="read-more-content"/>
          <w:i/>
          <w:color w:val="FF0000"/>
        </w:rPr>
        <w:t>fenceline</w:t>
      </w:r>
      <w:proofErr w:type="spellEnd"/>
      <w:r w:rsidRPr="00A83D6E">
        <w:rPr>
          <w:rStyle w:val="read-more-content"/>
          <w:i/>
          <w:color w:val="FF0000"/>
        </w:rPr>
        <w:t xml:space="preserve"> communities. More information on the importance of content transparency can be found </w:t>
      </w:r>
      <w:hyperlink r:id="rId55" w:history="1">
        <w:r w:rsidRPr="00A83D6E">
          <w:rPr>
            <w:rStyle w:val="Hyperlink"/>
            <w:i/>
            <w:color w:val="FF0000"/>
          </w:rPr>
          <w:t>here</w:t>
        </w:r>
      </w:hyperlink>
      <w:r w:rsidRPr="00A83D6E">
        <w:rPr>
          <w:rStyle w:val="read-more-content"/>
          <w:i/>
          <w:color w:val="FF0000"/>
        </w:rPr>
        <w:t>.</w:t>
      </w:r>
    </w:p>
    <w:p w14:paraId="3DC1F264" w14:textId="77777777" w:rsidR="002C1A6F" w:rsidRDefault="002C1A6F" w:rsidP="002C1A6F">
      <w:pPr>
        <w:pStyle w:val="PR2"/>
        <w:numPr>
          <w:ilvl w:val="0"/>
          <w:numId w:val="0"/>
        </w:numPr>
        <w:rPr>
          <w:rStyle w:val="read-more-content"/>
          <w:i/>
          <w:color w:val="FF0000"/>
        </w:rPr>
      </w:pPr>
    </w:p>
    <w:p w14:paraId="4F824141" w14:textId="4C0BDCEC" w:rsidR="00600C01" w:rsidRPr="00406A57" w:rsidRDefault="002C1A6F" w:rsidP="00406A57">
      <w:pPr>
        <w:rPr>
          <w:rFonts w:ascii="Times New Roman" w:hAnsi="Times New Roman" w:cs="Times New Roman"/>
          <w:i/>
          <w:iCs/>
          <w:sz w:val="24"/>
          <w:szCs w:val="24"/>
        </w:rPr>
      </w:pPr>
      <w:r w:rsidRPr="00406A57">
        <w:rPr>
          <w:i/>
          <w:iCs/>
          <w:color w:val="FF0000"/>
        </w:rPr>
        <w:t xml:space="preserve">A threshold of 1,000 parts per million (ppm) or 0.1% means that any chemical present in the product at 0.1% or greater, must be listed on the disclosure. A threshold of 100 ppm or 0.01% means that any chemical present in the product at 0.01% or greater must be listed on the disclosure. The </w:t>
      </w:r>
      <w:proofErr w:type="gramStart"/>
      <w:r w:rsidRPr="00406A57">
        <w:rPr>
          <w:i/>
          <w:iCs/>
          <w:color w:val="FF0000"/>
        </w:rPr>
        <w:t>100 ppm</w:t>
      </w:r>
      <w:proofErr w:type="gramEnd"/>
      <w:r w:rsidRPr="00406A57">
        <w:rPr>
          <w:i/>
          <w:iCs/>
          <w:color w:val="FF0000"/>
        </w:rPr>
        <w:t xml:space="preserve"> threshold provides greater resolution, giving a more complete picture of the product content. An HPD that is "characterized" and "screened" will be marked as such on the first page. In order to be designated as characterized, the role and weight percent of all content present at or above the indicated threshold, must be provided. To be considered screened, that content must be screened against the HPD priority hazard lists for any know hazards. If "identified" is marked, that means that additionally, all substances are disclosed by name and identifier (no chemical identities are held proprietary). A Declare Label that is designated as "Red List Free" or "Declared" is considered to be characterized and screened to a </w:t>
      </w:r>
      <w:proofErr w:type="gramStart"/>
      <w:r w:rsidRPr="00406A57">
        <w:rPr>
          <w:i/>
          <w:iCs/>
          <w:color w:val="FF0000"/>
        </w:rPr>
        <w:t>100 ppm</w:t>
      </w:r>
      <w:proofErr w:type="gramEnd"/>
      <w:r w:rsidRPr="00406A57">
        <w:rPr>
          <w:i/>
          <w:iCs/>
          <w:color w:val="FF0000"/>
        </w:rPr>
        <w:t xml:space="preserve"> threshold. A Declare Label with a status of "LBC Red List Approved" or "LBC Compliant" that has a minimum disclosure threshold of 99.9% of the product content is considered characterized and screened to 1,000 ppm. This means that the sum of undisclosed proprietary content cannot exceed 0.1%. You can calculate the total proprietary content by adding together the percentages in parentheses on the Declare Label. While products that have disclosures to 100 ppm, with all content characterized, screened, and identified, and verified through HPD or </w:t>
      </w:r>
      <w:proofErr w:type="spellStart"/>
      <w:r w:rsidRPr="00406A57">
        <w:rPr>
          <w:i/>
          <w:iCs/>
          <w:color w:val="FF0000"/>
        </w:rPr>
        <w:t>Declare's</w:t>
      </w:r>
      <w:proofErr w:type="spellEnd"/>
      <w:r w:rsidRPr="00406A57">
        <w:rPr>
          <w:i/>
          <w:iCs/>
          <w:color w:val="FF0000"/>
        </w:rPr>
        <w:t xml:space="preserve"> third-party verification program are most preferred, we acknowledge that this is a very high bar to reach and encourage preference for products that have disclosures along the continuum.</w:t>
      </w:r>
      <w:r w:rsidRPr="003D1E27">
        <w:rPr>
          <w:i/>
          <w:iCs/>
          <w:color w:val="FF0000"/>
        </w:rPr>
        <w:t xml:space="preserve"> </w:t>
      </w:r>
    </w:p>
    <w:p w14:paraId="530E3533" w14:textId="14C2B91B" w:rsidR="00206F73" w:rsidRDefault="00206F73" w:rsidP="00206F73">
      <w:pPr>
        <w:pStyle w:val="PR1"/>
      </w:pPr>
      <w:bookmarkStart w:id="58" w:name="_Hlk526351723"/>
      <w:r w:rsidRPr="00B52276">
        <w:t xml:space="preserve">Provide </w:t>
      </w:r>
      <w:r w:rsidRPr="00E2231B">
        <w:t xml:space="preserve">Material Ingredients </w:t>
      </w:r>
      <w:r>
        <w:t>D</w:t>
      </w:r>
      <w:r w:rsidRPr="00E2231B">
        <w:t>ocumentation demonstrating the chemical inventory of the produ</w:t>
      </w:r>
      <w:r>
        <w:t>ct to at least 0.1% (1</w:t>
      </w:r>
      <w:r w:rsidR="002C1A6F">
        <w:t>,</w:t>
      </w:r>
      <w:r>
        <w:t>000</w:t>
      </w:r>
      <w:r w:rsidR="00F54B21">
        <w:t xml:space="preserve"> </w:t>
      </w:r>
      <w:r>
        <w:t>ppm)</w:t>
      </w:r>
      <w:r w:rsidR="002C1A6F">
        <w:t xml:space="preserve"> with all content characterized and screened</w:t>
      </w:r>
      <w:r>
        <w:t>.  Documentation demonstrating the chemical inventory to at least 0.01% (100</w:t>
      </w:r>
      <w:r w:rsidR="00F54B21">
        <w:t xml:space="preserve"> </w:t>
      </w:r>
      <w:r>
        <w:t>ppm)</w:t>
      </w:r>
      <w:r w:rsidR="002C1A6F">
        <w:t xml:space="preserve"> with all content characterized, screened, and identified,</w:t>
      </w:r>
      <w:r>
        <w:t xml:space="preserve"> and</w:t>
      </w:r>
      <w:r w:rsidR="002C1A6F">
        <w:t>/or</w:t>
      </w:r>
      <w:r>
        <w:t xml:space="preserve"> verified through the HPD or Declare </w:t>
      </w:r>
      <w:r w:rsidR="00055260">
        <w:t>L</w:t>
      </w:r>
      <w:r>
        <w:t>abel third-party verification program is preferred.</w:t>
      </w:r>
    </w:p>
    <w:p w14:paraId="631BD684" w14:textId="77777777" w:rsidR="00206F73" w:rsidRPr="00530285" w:rsidRDefault="00206F73" w:rsidP="00206F73">
      <w:pPr>
        <w:pStyle w:val="PR2"/>
      </w:pPr>
      <w:r w:rsidRPr="00530285">
        <w:t>For each product, provide copies of all available current product disclosures from the following list:</w:t>
      </w:r>
    </w:p>
    <w:p w14:paraId="3E0182DC" w14:textId="77777777" w:rsidR="00206F73" w:rsidRPr="00530285" w:rsidRDefault="00206F73" w:rsidP="00206F73">
      <w:pPr>
        <w:pStyle w:val="PR3"/>
      </w:pPr>
      <w:r w:rsidRPr="00530285">
        <w:t>Health Product Declaration (HPD).</w:t>
      </w:r>
    </w:p>
    <w:p w14:paraId="5B0603E4" w14:textId="77777777" w:rsidR="00206F73" w:rsidRDefault="00206F73" w:rsidP="00206F73">
      <w:pPr>
        <w:pStyle w:val="PR3"/>
      </w:pPr>
      <w:r w:rsidRPr="00530285">
        <w:t>Declare Label.</w:t>
      </w:r>
    </w:p>
    <w:p w14:paraId="10D03718" w14:textId="77777777" w:rsidR="00910EC1" w:rsidRDefault="00910EC1" w:rsidP="00910EC1">
      <w:pPr>
        <w:pStyle w:val="PR3"/>
        <w:numPr>
          <w:ilvl w:val="0"/>
          <w:numId w:val="0"/>
        </w:numPr>
      </w:pPr>
    </w:p>
    <w:p w14:paraId="1EDE5176" w14:textId="77777777" w:rsidR="00910EC1" w:rsidRPr="00910EC1" w:rsidRDefault="00FA3985" w:rsidP="00910EC1">
      <w:pPr>
        <w:pStyle w:val="PR2"/>
        <w:numPr>
          <w:ilvl w:val="0"/>
          <w:numId w:val="0"/>
        </w:numPr>
        <w:rPr>
          <w:i/>
          <w:color w:val="FF0000"/>
        </w:rPr>
      </w:pPr>
      <w:r w:rsidRPr="006D6FE6">
        <w:rPr>
          <w:rStyle w:val="Strong"/>
          <w:b w:val="0"/>
          <w:i/>
          <w:color w:val="FF0000"/>
        </w:rPr>
        <w:t xml:space="preserve">The CDPH emission certification </w:t>
      </w:r>
      <w:r w:rsidRPr="006D6FE6">
        <w:rPr>
          <w:i/>
          <w:color w:val="FF0000"/>
        </w:rPr>
        <w:t xml:space="preserve">may help weed out some of the worst actors in terms of VOC emissions from floors, but it is important to keep in mind that this testing only covers a small number of volatile chemicals. Many other volatile, semi-volatile, or nonvolatile hazardous chemicals may still be found in products certified to this standard. </w:t>
      </w:r>
      <w:r w:rsidRPr="006D6FE6">
        <w:rPr>
          <w:rStyle w:val="Strong"/>
          <w:b w:val="0"/>
          <w:i/>
          <w:color w:val="FF0000"/>
        </w:rPr>
        <w:t>Don’t rely on this information alone to identify safer products.</w:t>
      </w:r>
      <w:r w:rsidRPr="006D6FE6">
        <w:rPr>
          <w:i/>
          <w:color w:val="FF0000"/>
        </w:rPr>
        <w:t xml:space="preserve"> </w:t>
      </w:r>
      <w:r w:rsidRPr="00FA3985">
        <w:rPr>
          <w:i/>
          <w:color w:val="FF0000"/>
        </w:rPr>
        <w:t xml:space="preserve">Programs that certify the CDPH Standard Method or a variation of the standard include the industry certifications, Resilient Floor Covering Institute </w:t>
      </w:r>
      <w:proofErr w:type="spellStart"/>
      <w:r w:rsidRPr="00FA3985">
        <w:rPr>
          <w:i/>
          <w:color w:val="FF0000"/>
        </w:rPr>
        <w:t>FloorScore</w:t>
      </w:r>
      <w:proofErr w:type="spellEnd"/>
      <w:r w:rsidRPr="00FA3985">
        <w:rPr>
          <w:i/>
          <w:color w:val="FF0000"/>
        </w:rPr>
        <w:t xml:space="preserve"> and Carpet &amp; Rug Institute Green Label Plus, and independent certifications </w:t>
      </w:r>
      <w:proofErr w:type="spellStart"/>
      <w:r w:rsidRPr="00FA3985">
        <w:rPr>
          <w:i/>
          <w:color w:val="FF0000"/>
        </w:rPr>
        <w:t>GreenGuard</w:t>
      </w:r>
      <w:proofErr w:type="spellEnd"/>
      <w:r w:rsidRPr="00FA3985">
        <w:rPr>
          <w:i/>
          <w:color w:val="FF0000"/>
        </w:rPr>
        <w:t xml:space="preserve"> Gold, SCS Indoor Advantage Gold, and Berkeley Analytical Clear Chem.</w:t>
      </w:r>
      <w:r>
        <w:rPr>
          <w:i/>
          <w:color w:val="FF0000"/>
        </w:rPr>
        <w:t xml:space="preserve"> </w:t>
      </w:r>
      <w:r w:rsidRPr="006D6FE6">
        <w:rPr>
          <w:i/>
          <w:color w:val="FF0000"/>
        </w:rPr>
        <w:t>HBN recommends you ask for products certified to the most protective, residential scenario</w:t>
      </w:r>
      <w:r w:rsidRPr="00FA3985">
        <w:rPr>
          <w:i/>
          <w:color w:val="FF0000"/>
        </w:rPr>
        <w:t>.</w:t>
      </w:r>
      <w:r w:rsidR="00910EC1">
        <w:rPr>
          <w:i/>
          <w:color w:val="FF0000"/>
        </w:rPr>
        <w:t xml:space="preserve"> </w:t>
      </w:r>
    </w:p>
    <w:p w14:paraId="51E7E91E" w14:textId="77777777" w:rsidR="00206F73" w:rsidRPr="00A83639" w:rsidRDefault="00206F73" w:rsidP="00206F73">
      <w:pPr>
        <w:pStyle w:val="PR1"/>
        <w:tabs>
          <w:tab w:val="clear" w:pos="864"/>
          <w:tab w:val="left" w:pos="846"/>
        </w:tabs>
      </w:pPr>
      <w:r w:rsidRPr="00A83639">
        <w:t xml:space="preserve">Low-emitting requirements – </w:t>
      </w:r>
      <w:r>
        <w:t>Flooring</w:t>
      </w:r>
    </w:p>
    <w:p w14:paraId="48E70827" w14:textId="77777777" w:rsidR="00206F73" w:rsidRDefault="00206F73" w:rsidP="00206F73">
      <w:pPr>
        <w:pStyle w:val="PR2"/>
      </w:pPr>
      <w:r>
        <w:t xml:space="preserve">General Emissions Evaluation:  Products must be tested and determined compliant in accordance with the California Department of Public Health (CDPH) Standard Method v1.1–2010 or the most current version, using the applicable exposure scenario. </w:t>
      </w:r>
    </w:p>
    <w:p w14:paraId="62309B5B" w14:textId="77777777" w:rsidR="00206F73" w:rsidRDefault="00206F73" w:rsidP="00206F73">
      <w:pPr>
        <w:pStyle w:val="PR3"/>
      </w:pPr>
      <w:r>
        <w:t>Residential scenario is preferred.</w:t>
      </w:r>
    </w:p>
    <w:p w14:paraId="7DC4CE11" w14:textId="77777777" w:rsidR="00206F73" w:rsidRDefault="00206F73" w:rsidP="00206F73">
      <w:pPr>
        <w:pStyle w:val="PR3"/>
      </w:pPr>
      <w:r>
        <w:t>Preference will be given to c</w:t>
      </w:r>
      <w:hyperlink r:id="rId56" w:history="1">
        <w:r w:rsidRPr="000625FF">
          <w:t xml:space="preserve">arpet and cushion </w:t>
        </w:r>
        <w:r>
          <w:t>that</w:t>
        </w:r>
        <w:r w:rsidRPr="000625FF">
          <w:t xml:space="preserve"> comply</w:t>
        </w:r>
      </w:hyperlink>
      <w:r w:rsidRPr="00F12AED">
        <w:t xml:space="preserve"> with testing and product requirements of CRI's "Green Label Plus" testing program.</w:t>
      </w:r>
    </w:p>
    <w:bookmarkEnd w:id="58"/>
    <w:p w14:paraId="0222647B" w14:textId="77777777" w:rsidR="00206F73" w:rsidRDefault="00206F73" w:rsidP="00206F73">
      <w:pPr>
        <w:pStyle w:val="PR1"/>
      </w:pPr>
      <w:r w:rsidRPr="00A83639">
        <w:t>Additional Low-emitting requirements – Adhesives and Sealants</w:t>
      </w:r>
      <w:r>
        <w:t>:</w:t>
      </w:r>
    </w:p>
    <w:p w14:paraId="7C75715C" w14:textId="77777777" w:rsidR="00206F73" w:rsidRDefault="00206F73" w:rsidP="00206F73">
      <w:pPr>
        <w:pStyle w:val="PR2"/>
      </w:pPr>
      <w:r>
        <w:t xml:space="preserve">General Emissions Evaluation:  Preference will be given to products that are </w:t>
      </w:r>
      <w:r w:rsidRPr="0050547C">
        <w:t xml:space="preserve">tested and determined compliant in accordance with </w:t>
      </w:r>
      <w:r>
        <w:t xml:space="preserve">the </w:t>
      </w:r>
      <w:r w:rsidRPr="0050547C">
        <w:t xml:space="preserve">California Department of Public Health </w:t>
      </w:r>
      <w:r w:rsidRPr="0050547C">
        <w:lastRenderedPageBreak/>
        <w:t>(CDPH) Standard Method v1.1–2010</w:t>
      </w:r>
      <w:r>
        <w:t xml:space="preserve"> or the most current version</w:t>
      </w:r>
      <w:r w:rsidRPr="0050547C">
        <w:t xml:space="preserve">, using the applicable exposure scenario. </w:t>
      </w:r>
    </w:p>
    <w:p w14:paraId="408ADCD9" w14:textId="77777777" w:rsidR="00206F73" w:rsidRPr="0050547C" w:rsidRDefault="00206F73" w:rsidP="00206F73">
      <w:pPr>
        <w:pStyle w:val="PR3"/>
      </w:pPr>
      <w:r>
        <w:t>Residential scenario is preferred.</w:t>
      </w:r>
    </w:p>
    <w:p w14:paraId="2A473624" w14:textId="77777777" w:rsidR="00206F73" w:rsidRDefault="00206F73" w:rsidP="00206F73">
      <w:pPr>
        <w:pStyle w:val="PR2"/>
        <w:numPr>
          <w:ilvl w:val="5"/>
          <w:numId w:val="2"/>
        </w:numPr>
      </w:pPr>
      <w:r w:rsidRPr="00280589">
        <w:t xml:space="preserve">VOC Content Requirements for Wet Applied Products:  </w:t>
      </w:r>
      <w:r w:rsidRPr="00497205">
        <w:t xml:space="preserve">All adhesives and sealants wet-applied on site must meet the applicable chemical content requirements of SCAQMD Rule 1168, </w:t>
      </w:r>
      <w:r>
        <w:t>amended October 26, 2017</w:t>
      </w:r>
      <w:r w:rsidRPr="00497205">
        <w:t>, Adhesive and Sealant Applications, as analyzed by the methods specified in Rule 1168. The provisions of SCAQMD Rule 1168 do not apply to adhesives and sealants subject to state or federal consumer product VOC regulations.</w:t>
      </w:r>
    </w:p>
    <w:p w14:paraId="08F4DD98" w14:textId="77777777" w:rsidR="00206F73" w:rsidRDefault="00206F73" w:rsidP="00206F73">
      <w:pPr>
        <w:pStyle w:val="PR2"/>
        <w:numPr>
          <w:ilvl w:val="5"/>
          <w:numId w:val="2"/>
        </w:numPr>
      </w:pPr>
      <w:r w:rsidRPr="00FB1E5F">
        <w:t>Methylene chloride and perchloroethylene shall not be intentionally added in adhesives, or sealants.</w:t>
      </w:r>
    </w:p>
    <w:p w14:paraId="34E5D3E1" w14:textId="77777777" w:rsidR="00206F73" w:rsidRDefault="00206F73" w:rsidP="00206F73">
      <w:pPr>
        <w:pStyle w:val="PR2"/>
        <w:numPr>
          <w:ilvl w:val="5"/>
          <w:numId w:val="2"/>
        </w:numPr>
      </w:pPr>
      <w:r w:rsidRPr="00700956">
        <w:t>Do not use adhesives that contain urea formaldehyde</w:t>
      </w:r>
      <w:r>
        <w:t>.</w:t>
      </w:r>
    </w:p>
    <w:p w14:paraId="6FFE3966" w14:textId="77777777" w:rsidR="007F4713" w:rsidRDefault="007F4713" w:rsidP="007F4713">
      <w:pPr>
        <w:pStyle w:val="PR2"/>
        <w:numPr>
          <w:ilvl w:val="0"/>
          <w:numId w:val="0"/>
        </w:numPr>
      </w:pPr>
    </w:p>
    <w:p w14:paraId="06ECF605" w14:textId="77777777" w:rsidR="007F4713" w:rsidRPr="006B0FB4" w:rsidRDefault="007F4713" w:rsidP="007F4713">
      <w:pPr>
        <w:pStyle w:val="PR2"/>
        <w:numPr>
          <w:ilvl w:val="0"/>
          <w:numId w:val="0"/>
        </w:numPr>
        <w:rPr>
          <w:rStyle w:val="description"/>
          <w:i/>
          <w:color w:val="FF0000"/>
        </w:rPr>
      </w:pPr>
      <w:r w:rsidRPr="006B0FB4">
        <w:rPr>
          <w:rStyle w:val="description"/>
          <w:i/>
          <w:color w:val="FF0000"/>
        </w:rPr>
        <w:t>Per- and polyfluoroalkyl substances (PFAS), known for their water and stain repellency, are commonly used surface treatments for carpets. Health hazard information is not available for all the chemicals within this large group, but PFAS as a class are identified as chemicals of concern. They are all expected to persist in the environment, and some are known to be toxic and build up in the body.</w:t>
      </w:r>
    </w:p>
    <w:p w14:paraId="4BA6C9F3" w14:textId="77777777" w:rsidR="007F4713" w:rsidRPr="006B0FB4" w:rsidRDefault="007F4713" w:rsidP="007F4713">
      <w:pPr>
        <w:pStyle w:val="PR2"/>
        <w:numPr>
          <w:ilvl w:val="0"/>
          <w:numId w:val="0"/>
        </w:numPr>
        <w:rPr>
          <w:rStyle w:val="description"/>
          <w:i/>
          <w:color w:val="FF0000"/>
        </w:rPr>
      </w:pPr>
    </w:p>
    <w:p w14:paraId="589E4897" w14:textId="77777777" w:rsidR="007F4713" w:rsidRPr="006B0FB4" w:rsidRDefault="007F4713" w:rsidP="007F4713">
      <w:pPr>
        <w:pStyle w:val="PR2"/>
        <w:numPr>
          <w:ilvl w:val="0"/>
          <w:numId w:val="0"/>
        </w:numPr>
        <w:rPr>
          <w:rStyle w:val="description"/>
          <w:i/>
          <w:color w:val="FF0000"/>
        </w:rPr>
      </w:pPr>
      <w:r w:rsidRPr="006B0FB4">
        <w:rPr>
          <w:rStyle w:val="description"/>
          <w:i/>
          <w:color w:val="FF0000"/>
        </w:rPr>
        <w:t>PVC (also known as vinyl) and polyurethane backings have significant life cycle concerns and often contain hazardous additives.</w:t>
      </w:r>
    </w:p>
    <w:p w14:paraId="4B53B67A" w14:textId="77777777" w:rsidR="007F4713" w:rsidRPr="006B0FB4" w:rsidRDefault="007F4713" w:rsidP="007F4713">
      <w:pPr>
        <w:pStyle w:val="PR2"/>
        <w:numPr>
          <w:ilvl w:val="0"/>
          <w:numId w:val="0"/>
        </w:numPr>
        <w:rPr>
          <w:rStyle w:val="description"/>
          <w:i/>
          <w:color w:val="FF0000"/>
        </w:rPr>
      </w:pPr>
    </w:p>
    <w:p w14:paraId="4F07E7C4" w14:textId="4F38A819" w:rsidR="007F4713" w:rsidRPr="00E56A67" w:rsidRDefault="007F4713" w:rsidP="007F4713">
      <w:pPr>
        <w:pStyle w:val="PR2"/>
        <w:numPr>
          <w:ilvl w:val="0"/>
          <w:numId w:val="0"/>
        </w:numPr>
        <w:rPr>
          <w:i/>
          <w:color w:val="FF0000"/>
        </w:rPr>
      </w:pPr>
      <w:r w:rsidRPr="006B0FB4">
        <w:rPr>
          <w:rStyle w:val="description"/>
          <w:i/>
          <w:color w:val="FF0000"/>
        </w:rPr>
        <w:t>Fly ash is a waste product generated at coal-fired power plants and is often considered to be pre-consumer recycled content. Many carpets, tiles in particular, contain fly ash as a filler in the backing, and it can make up over 40% of the product’s weight. This is a concern because fly ash contains toxic heavy metals including mercury, arsenic, and lead.</w:t>
      </w:r>
    </w:p>
    <w:p w14:paraId="7D532E9B" w14:textId="783FF745" w:rsidR="00206F73" w:rsidRDefault="00206F73" w:rsidP="00206F73">
      <w:pPr>
        <w:pStyle w:val="PR1"/>
        <w:numPr>
          <w:ilvl w:val="4"/>
          <w:numId w:val="2"/>
        </w:numPr>
      </w:pPr>
      <w:r>
        <w:t xml:space="preserve">Flooring </w:t>
      </w:r>
      <w:r w:rsidR="00A7683E">
        <w:t>C</w:t>
      </w:r>
      <w:r>
        <w:t xml:space="preserve">ontent </w:t>
      </w:r>
      <w:r w:rsidR="00A7683E">
        <w:t>R</w:t>
      </w:r>
      <w:r>
        <w:t>estrictions:</w:t>
      </w:r>
    </w:p>
    <w:p w14:paraId="7B2FD96E" w14:textId="3F192561" w:rsidR="00206F73" w:rsidRDefault="00206F73" w:rsidP="00206F73">
      <w:pPr>
        <w:pStyle w:val="PR2"/>
      </w:pPr>
      <w:r>
        <w:t xml:space="preserve">All carpeting must be free of per- and polyfluoroalkyl substances (PFAS).  This means products do not contain intentionally added PFAS (at any level) or unintentionally added/residual PFAS (above 100 ppm) using, at a minimum, the list of CAS#s in </w:t>
      </w:r>
      <w:r w:rsidRPr="00BC133A">
        <w:t>Pharos</w:t>
      </w:r>
      <w:r w:rsidR="00BC133A">
        <w:t>:</w:t>
      </w:r>
      <w:r w:rsidR="00BC133A">
        <w:rPr>
          <w:rStyle w:val="Hyperlink"/>
          <w:color w:val="1155CC"/>
        </w:rPr>
        <w:t xml:space="preserve"> </w:t>
      </w:r>
      <w:hyperlink r:id="rId57" w:anchor="properties-panel" w:history="1">
        <w:r w:rsidR="00BC133A" w:rsidRPr="00BC133A">
          <w:rPr>
            <w:rStyle w:val="Hyperlink"/>
          </w:rPr>
          <w:t>https://pharosproject.net/chemicals/2072164#properties-panel</w:t>
        </w:r>
      </w:hyperlink>
      <w:r>
        <w:t>. </w:t>
      </w:r>
    </w:p>
    <w:p w14:paraId="75B54B2B" w14:textId="77777777" w:rsidR="00206F73" w:rsidRDefault="00206F73" w:rsidP="00206F73">
      <w:pPr>
        <w:pStyle w:val="PR2"/>
      </w:pPr>
      <w:r>
        <w:t>All carpeting must be free of PVC or polyurethane backing.</w:t>
      </w:r>
    </w:p>
    <w:p w14:paraId="4711945A" w14:textId="77777777" w:rsidR="00206F73" w:rsidRDefault="00206F73" w:rsidP="00206F73">
      <w:pPr>
        <w:pStyle w:val="PR2"/>
      </w:pPr>
      <w:r>
        <w:t>All carpeting must be free of fly ash.</w:t>
      </w:r>
    </w:p>
    <w:p w14:paraId="0875118C" w14:textId="77777777" w:rsidR="00910EC1" w:rsidRPr="00910EC1" w:rsidRDefault="003E5B87" w:rsidP="00910EC1">
      <w:pPr>
        <w:pStyle w:val="PRT"/>
        <w:numPr>
          <w:ilvl w:val="0"/>
          <w:numId w:val="0"/>
        </w:numPr>
        <w:rPr>
          <w:i/>
          <w:color w:val="FF0000"/>
        </w:rPr>
      </w:pPr>
      <w:r w:rsidRPr="003E5B87">
        <w:rPr>
          <w:i/>
          <w:color w:val="FF0000"/>
        </w:rPr>
        <w:t>Some antimicrobials may be necessary as preservatives, but these merely protect the product from degradation and do not provide a health benefit. Products marketed as being “antimicrobial” and having a health benefit may contain additional antimicrobials beyond those needed for preservation. These products have not been shown to provide any actual health benefit. Added antimicrobials, which are often hazardous, can migrate out of products and end up in the dust of interior spaces where people can become exposed.</w:t>
      </w:r>
    </w:p>
    <w:p w14:paraId="0E2EDAF7" w14:textId="77777777" w:rsidR="00206F73" w:rsidRPr="002A360D" w:rsidRDefault="00206F73" w:rsidP="00206F73">
      <w:pPr>
        <w:pStyle w:val="PR1"/>
      </w:pPr>
      <w:r w:rsidRPr="002A360D">
        <w:t>Additional Restrictions and Requirements:</w:t>
      </w:r>
    </w:p>
    <w:p w14:paraId="3692E490" w14:textId="77777777" w:rsidR="00206F73" w:rsidRDefault="00206F73" w:rsidP="00206F73">
      <w:pPr>
        <w:pStyle w:val="PR2"/>
      </w:pPr>
      <w:r>
        <w:t>Products must not be marketed as antimicrobial and claim or imply a health benefit.</w:t>
      </w:r>
    </w:p>
    <w:p w14:paraId="3C572FF2" w14:textId="77777777" w:rsidR="00206F73" w:rsidRDefault="00206F73" w:rsidP="00206F73">
      <w:pPr>
        <w:pStyle w:val="PR2"/>
      </w:pPr>
      <w:r>
        <w:t>Provide products manufactured and extracted within 100 miles of the project site whenever possible.</w:t>
      </w:r>
    </w:p>
    <w:p w14:paraId="77D72343" w14:textId="77777777" w:rsidR="00206F73" w:rsidRPr="00B60E1B" w:rsidRDefault="00206F73" w:rsidP="00206F73">
      <w:pPr>
        <w:pStyle w:val="ART"/>
        <w:spacing w:before="480"/>
      </w:pPr>
      <w:r w:rsidRPr="00B60E1B">
        <w:t>INTERIOR ADHESIVES</w:t>
      </w:r>
    </w:p>
    <w:p w14:paraId="1370C511" w14:textId="77777777" w:rsidR="00206F73" w:rsidRPr="00B60E1B" w:rsidRDefault="00206F73" w:rsidP="00206F73">
      <w:pPr>
        <w:pStyle w:val="PR1"/>
      </w:pPr>
      <w:r w:rsidRPr="00B60E1B">
        <w:t>VOC Limits</w:t>
      </w:r>
    </w:p>
    <w:p w14:paraId="6844DD3D" w14:textId="77777777" w:rsidR="00206F73" w:rsidRPr="00B60E1B" w:rsidRDefault="00206F73" w:rsidP="00206F73">
      <w:pPr>
        <w:pStyle w:val="PR2"/>
      </w:pPr>
      <w:r w:rsidRPr="00B60E1B">
        <w:t xml:space="preserve">The volatile organic compound (VOC) content of all field-applied adhesives, adhesive bonding primers, and adhesive primers used on the interior of this Project shall not exceed the limits defined in Rule 1168 - "Adhesive and Sealant Applications" of the South Coast </w:t>
      </w:r>
      <w:r w:rsidRPr="00B60E1B">
        <w:lastRenderedPageBreak/>
        <w:t>Air Quality Management District (SCAQMD), of the State of California, with a rule amendment date of October 6, 2017.</w:t>
      </w:r>
    </w:p>
    <w:p w14:paraId="34E8529D" w14:textId="77777777" w:rsidR="00206F73" w:rsidRPr="00B60E1B" w:rsidRDefault="00206F73" w:rsidP="00206F73">
      <w:pPr>
        <w:pStyle w:val="PR2"/>
      </w:pPr>
      <w:r w:rsidRPr="00B60E1B">
        <w:t>The VOC limits defined by SCAQMD are measured in grams per liter (g/L), less water and less exempt compounds.</w:t>
      </w:r>
    </w:p>
    <w:p w14:paraId="4FB628A0" w14:textId="77777777" w:rsidR="00206F73" w:rsidRPr="00B60E1B" w:rsidRDefault="00206F73" w:rsidP="00206F73">
      <w:pPr>
        <w:pStyle w:val="PR2"/>
      </w:pPr>
      <w:r w:rsidRPr="00B60E1B">
        <w:t xml:space="preserve">General: For specified building construction related applications, the allowable VOC content is as follows: </w:t>
      </w:r>
    </w:p>
    <w:p w14:paraId="1A4168EE" w14:textId="77777777" w:rsidR="00206F73" w:rsidRPr="00B60E1B" w:rsidRDefault="00206F73" w:rsidP="00206F73">
      <w:pPr>
        <w:pStyle w:val="PR3"/>
      </w:pPr>
      <w:r w:rsidRPr="00B60E1B">
        <w:t>Architectural Applications:</w:t>
      </w:r>
    </w:p>
    <w:p w14:paraId="5A632E07" w14:textId="77777777" w:rsidR="00206F73" w:rsidRPr="005C564B" w:rsidRDefault="00206F73" w:rsidP="00206F73">
      <w:pPr>
        <w:pStyle w:val="PR4"/>
      </w:pPr>
      <w:r w:rsidRPr="005C564B">
        <w:t>Indoor carpet adhesive</w:t>
      </w:r>
      <w:r w:rsidRPr="005C564B">
        <w:tab/>
      </w:r>
      <w:r w:rsidRPr="005C564B">
        <w:tab/>
      </w:r>
      <w:r w:rsidRPr="005C564B">
        <w:tab/>
      </w:r>
      <w:r w:rsidRPr="005C564B">
        <w:tab/>
      </w:r>
      <w:r w:rsidRPr="005C564B">
        <w:tab/>
      </w:r>
      <w:r w:rsidRPr="005C564B">
        <w:tab/>
        <w:t xml:space="preserve">  50</w:t>
      </w:r>
    </w:p>
    <w:p w14:paraId="29E9ABE5" w14:textId="77777777" w:rsidR="00206F73" w:rsidRPr="005C564B" w:rsidRDefault="00206F73" w:rsidP="00206F73">
      <w:pPr>
        <w:pStyle w:val="PR4"/>
      </w:pPr>
      <w:r w:rsidRPr="005C564B">
        <w:t xml:space="preserve">Carpet </w:t>
      </w:r>
      <w:r>
        <w:t>p</w:t>
      </w:r>
      <w:r w:rsidRPr="005C564B">
        <w:t xml:space="preserve">ad </w:t>
      </w:r>
      <w:r>
        <w:t>a</w:t>
      </w:r>
      <w:r w:rsidRPr="005C564B">
        <w:t>dhesive</w:t>
      </w:r>
      <w:r w:rsidRPr="005C564B">
        <w:tab/>
      </w:r>
      <w:r w:rsidRPr="005C564B">
        <w:tab/>
      </w:r>
      <w:r w:rsidRPr="005C564B">
        <w:tab/>
      </w:r>
      <w:r w:rsidRPr="005C564B">
        <w:tab/>
      </w:r>
      <w:r w:rsidRPr="005C564B">
        <w:tab/>
      </w:r>
      <w:r w:rsidRPr="005C564B">
        <w:tab/>
        <w:t xml:space="preserve">  50</w:t>
      </w:r>
    </w:p>
    <w:p w14:paraId="04743282" w14:textId="77777777" w:rsidR="00206F73" w:rsidRPr="005C564B" w:rsidRDefault="00206F73" w:rsidP="00206F73">
      <w:pPr>
        <w:pStyle w:val="PR4"/>
      </w:pPr>
      <w:r w:rsidRPr="005C564B">
        <w:t>Subfloor adhesive</w:t>
      </w:r>
      <w:r w:rsidRPr="005C564B">
        <w:tab/>
      </w:r>
      <w:r w:rsidRPr="005C564B">
        <w:tab/>
      </w:r>
      <w:r w:rsidRPr="005C564B">
        <w:tab/>
      </w:r>
      <w:r w:rsidRPr="005C564B">
        <w:tab/>
      </w:r>
      <w:r w:rsidRPr="005C564B">
        <w:tab/>
      </w:r>
      <w:r w:rsidRPr="005C564B">
        <w:tab/>
      </w:r>
      <w:r w:rsidRPr="005C564B">
        <w:tab/>
        <w:t xml:space="preserve">  50</w:t>
      </w:r>
    </w:p>
    <w:p w14:paraId="78C24F2F" w14:textId="77777777" w:rsidR="00206F73" w:rsidRPr="00B60E1B" w:rsidRDefault="00206F73" w:rsidP="00206F73">
      <w:pPr>
        <w:pStyle w:val="PR4"/>
      </w:pPr>
      <w:r w:rsidRPr="00B60E1B">
        <w:t>Cove base adhesive</w:t>
      </w:r>
      <w:r w:rsidRPr="00B60E1B">
        <w:tab/>
      </w:r>
      <w:r w:rsidRPr="00B60E1B">
        <w:tab/>
      </w:r>
      <w:r w:rsidRPr="00B60E1B">
        <w:tab/>
      </w:r>
      <w:r w:rsidRPr="00B60E1B">
        <w:tab/>
      </w:r>
      <w:r w:rsidRPr="00B60E1B">
        <w:tab/>
      </w:r>
      <w:r w:rsidRPr="00B60E1B">
        <w:tab/>
        <w:t xml:space="preserve">  50</w:t>
      </w:r>
    </w:p>
    <w:p w14:paraId="5164B37C" w14:textId="77777777" w:rsidR="00206F73" w:rsidRPr="00B60E1B" w:rsidRDefault="00206F73" w:rsidP="00206F73">
      <w:pPr>
        <w:pStyle w:val="PR4"/>
      </w:pPr>
      <w:r w:rsidRPr="00B60E1B">
        <w:t>Multipurpose construction adhesive</w:t>
      </w:r>
      <w:r w:rsidRPr="00B60E1B">
        <w:tab/>
      </w:r>
      <w:r w:rsidRPr="00B60E1B">
        <w:tab/>
      </w:r>
      <w:r w:rsidRPr="00B60E1B">
        <w:tab/>
        <w:t xml:space="preserve">  70</w:t>
      </w:r>
    </w:p>
    <w:p w14:paraId="1F468E2A" w14:textId="77777777" w:rsidR="00206F73" w:rsidRPr="00B60E1B" w:rsidRDefault="00206F73" w:rsidP="00206F73">
      <w:pPr>
        <w:pStyle w:val="PR3"/>
      </w:pPr>
      <w:r w:rsidRPr="00B60E1B">
        <w:t>Substrate Specific Applications:</w:t>
      </w:r>
    </w:p>
    <w:p w14:paraId="70C8AD3C" w14:textId="77777777" w:rsidR="00206F73" w:rsidRPr="00B60E1B" w:rsidRDefault="00206F73" w:rsidP="00206F73">
      <w:pPr>
        <w:pStyle w:val="PR4"/>
      </w:pPr>
      <w:r w:rsidRPr="00B60E1B">
        <w:t>Porous material (except wood)</w:t>
      </w:r>
      <w:r w:rsidRPr="00B60E1B">
        <w:tab/>
      </w:r>
      <w:r w:rsidRPr="00B60E1B">
        <w:tab/>
      </w:r>
      <w:r w:rsidRPr="00B60E1B">
        <w:tab/>
      </w:r>
      <w:r w:rsidRPr="00B60E1B">
        <w:tab/>
        <w:t xml:space="preserve">  50</w:t>
      </w:r>
    </w:p>
    <w:p w14:paraId="5DAAB7AD" w14:textId="77777777" w:rsidR="00206F73" w:rsidRPr="00B60E1B" w:rsidRDefault="00206F73" w:rsidP="00206F73">
      <w:pPr>
        <w:pStyle w:val="PR4"/>
      </w:pPr>
      <w:r w:rsidRPr="00B60E1B">
        <w:t xml:space="preserve">Wood </w:t>
      </w:r>
      <w:r w:rsidRPr="00B60E1B">
        <w:tab/>
      </w:r>
      <w:r w:rsidRPr="00B60E1B">
        <w:tab/>
      </w:r>
      <w:r w:rsidRPr="00B60E1B">
        <w:tab/>
      </w:r>
      <w:r w:rsidRPr="00B60E1B">
        <w:tab/>
      </w:r>
      <w:r w:rsidRPr="00B60E1B">
        <w:tab/>
      </w:r>
      <w:r w:rsidRPr="00B60E1B">
        <w:tab/>
      </w:r>
      <w:r w:rsidRPr="00B60E1B">
        <w:tab/>
      </w:r>
      <w:r w:rsidRPr="00B60E1B">
        <w:tab/>
      </w:r>
      <w:r w:rsidRPr="00B60E1B">
        <w:tab/>
      </w:r>
      <w:r w:rsidRPr="00B60E1B">
        <w:tab/>
        <w:t xml:space="preserve">  30</w:t>
      </w:r>
    </w:p>
    <w:p w14:paraId="795562CD" w14:textId="77777777" w:rsidR="00206F73" w:rsidRDefault="00206F73" w:rsidP="00206F73">
      <w:pPr>
        <w:pStyle w:val="PR3"/>
      </w:pPr>
      <w:r>
        <w:t>Other</w:t>
      </w:r>
    </w:p>
    <w:p w14:paraId="5BBC5572" w14:textId="77777777" w:rsidR="00206F73" w:rsidRDefault="00206F73" w:rsidP="00206F73">
      <w:pPr>
        <w:pStyle w:val="PR4"/>
      </w:pPr>
      <w:r>
        <w:t>Other adhesives</w:t>
      </w:r>
      <w:r>
        <w:tab/>
      </w:r>
      <w:r>
        <w:tab/>
      </w:r>
      <w:r>
        <w:tab/>
      </w:r>
      <w:r>
        <w:tab/>
      </w:r>
      <w:r>
        <w:tab/>
      </w:r>
      <w:r>
        <w:tab/>
      </w:r>
      <w:r>
        <w:tab/>
        <w:t>250</w:t>
      </w:r>
    </w:p>
    <w:p w14:paraId="6326E3BC" w14:textId="77777777" w:rsidR="00206F73" w:rsidRDefault="00206F73" w:rsidP="00206F73">
      <w:pPr>
        <w:pStyle w:val="PR4"/>
      </w:pPr>
      <w:r>
        <w:t>Adhesive bonding primers</w:t>
      </w:r>
      <w:r>
        <w:tab/>
      </w:r>
      <w:r>
        <w:tab/>
      </w:r>
      <w:r>
        <w:tab/>
      </w:r>
      <w:r>
        <w:tab/>
      </w:r>
      <w:r>
        <w:tab/>
        <w:t>250</w:t>
      </w:r>
    </w:p>
    <w:p w14:paraId="65FB7DA9" w14:textId="77777777" w:rsidR="00206F73" w:rsidRDefault="00206F73" w:rsidP="00206F73">
      <w:pPr>
        <w:pStyle w:val="PR4"/>
      </w:pPr>
      <w:r>
        <w:t>Adhesive primers, or any other primers</w:t>
      </w:r>
      <w:r>
        <w:tab/>
      </w:r>
      <w:r>
        <w:tab/>
        <w:t>250</w:t>
      </w:r>
    </w:p>
    <w:p w14:paraId="7C10987A" w14:textId="77777777" w:rsidR="00206F73" w:rsidRPr="00E56A67" w:rsidRDefault="00206F73" w:rsidP="00206F73">
      <w:pPr>
        <w:pStyle w:val="ART"/>
        <w:rPr>
          <w:color w:val="000000" w:themeColor="text1"/>
        </w:rPr>
      </w:pPr>
      <w:r w:rsidRPr="00E56A67">
        <w:rPr>
          <w:color w:val="000000" w:themeColor="text1"/>
        </w:rPr>
        <w:t>PRODUCTS GENERAL</w:t>
      </w:r>
    </w:p>
    <w:p w14:paraId="23B68997" w14:textId="77777777" w:rsidR="00190988" w:rsidRDefault="00190988" w:rsidP="00190988">
      <w:pPr>
        <w:pStyle w:val="NormalWeb"/>
        <w:spacing w:before="0" w:beforeAutospacing="0" w:after="0" w:afterAutospacing="0"/>
        <w:rPr>
          <w:rFonts w:ascii="Arial" w:hAnsi="Arial" w:cs="Arial"/>
          <w:i/>
          <w:iCs/>
          <w:color w:val="FF0000"/>
          <w:sz w:val="20"/>
          <w:szCs w:val="20"/>
        </w:rPr>
      </w:pPr>
    </w:p>
    <w:p w14:paraId="2CC936B4" w14:textId="682A1EFE" w:rsidR="00206F73" w:rsidRPr="008F0728" w:rsidRDefault="00206F73" w:rsidP="00190988">
      <w:pPr>
        <w:pStyle w:val="NormalWeb"/>
        <w:spacing w:before="0" w:beforeAutospacing="0" w:after="240" w:afterAutospacing="0"/>
        <w:rPr>
          <w:color w:val="FF0000"/>
          <w:sz w:val="20"/>
          <w:szCs w:val="20"/>
        </w:rPr>
      </w:pPr>
      <w:r w:rsidRPr="008F0728">
        <w:rPr>
          <w:rFonts w:ascii="Arial" w:hAnsi="Arial" w:cs="Arial"/>
          <w:i/>
          <w:iCs/>
          <w:color w:val="FF0000"/>
          <w:sz w:val="20"/>
          <w:szCs w:val="20"/>
        </w:rPr>
        <w:t xml:space="preserve">Below are example products that met the </w:t>
      </w:r>
      <w:proofErr w:type="spellStart"/>
      <w:r w:rsidRPr="008F0728">
        <w:rPr>
          <w:rFonts w:ascii="Arial" w:hAnsi="Arial" w:cs="Arial"/>
          <w:i/>
          <w:iCs/>
          <w:color w:val="FF0000"/>
          <w:sz w:val="20"/>
          <w:szCs w:val="20"/>
        </w:rPr>
        <w:t>HomeFree</w:t>
      </w:r>
      <w:proofErr w:type="spellEnd"/>
      <w:r w:rsidRPr="008F0728">
        <w:rPr>
          <w:rFonts w:ascii="Arial" w:hAnsi="Arial" w:cs="Arial"/>
          <w:i/>
          <w:iCs/>
          <w:color w:val="FF0000"/>
          <w:sz w:val="20"/>
          <w:szCs w:val="20"/>
        </w:rPr>
        <w:t xml:space="preserve"> healthier material guidance at the time the </w:t>
      </w:r>
      <w:proofErr w:type="spellStart"/>
      <w:r w:rsidRPr="008F0728">
        <w:rPr>
          <w:rFonts w:ascii="Arial" w:hAnsi="Arial" w:cs="Arial"/>
          <w:i/>
          <w:iCs/>
          <w:color w:val="FF0000"/>
          <w:sz w:val="20"/>
          <w:szCs w:val="20"/>
        </w:rPr>
        <w:t>HomeFree</w:t>
      </w:r>
      <w:proofErr w:type="spellEnd"/>
      <w:r w:rsidRPr="008F0728">
        <w:rPr>
          <w:rFonts w:ascii="Arial" w:hAnsi="Arial" w:cs="Arial"/>
          <w:i/>
          <w:iCs/>
          <w:color w:val="FF0000"/>
          <w:sz w:val="20"/>
          <w:szCs w:val="20"/>
        </w:rPr>
        <w:t xml:space="preserve"> Specifications were created. Products were determined to meet our requirements using publicly available information, manufacturer provided information, or a combination of the two. These products are included for illustrative purposes, and their inclusion is not an endorsement or certification of the products.  </w:t>
      </w:r>
    </w:p>
    <w:p w14:paraId="3E4470DB" w14:textId="44494CA3" w:rsidR="00910EC1" w:rsidRPr="00B14B7A" w:rsidRDefault="00910EC1" w:rsidP="00910EC1">
      <w:pPr>
        <w:pStyle w:val="NormalWeb"/>
        <w:spacing w:before="0" w:beforeAutospacing="0" w:after="240" w:afterAutospacing="0"/>
        <w:rPr>
          <w:color w:val="FF0000"/>
          <w:sz w:val="20"/>
          <w:szCs w:val="20"/>
        </w:rPr>
      </w:pPr>
      <w:r w:rsidRPr="00B14B7A">
        <w:rPr>
          <w:rFonts w:ascii="Arial" w:hAnsi="Arial" w:cs="Arial"/>
          <w:i/>
          <w:iCs/>
          <w:color w:val="FF0000"/>
          <w:sz w:val="20"/>
          <w:szCs w:val="20"/>
        </w:rPr>
        <w:t xml:space="preserve">Products in </w:t>
      </w:r>
      <w:r w:rsidRPr="00B14B7A">
        <w:rPr>
          <w:rFonts w:ascii="Arial" w:hAnsi="Arial" w:cs="Arial"/>
          <w:b/>
          <w:bCs/>
          <w:i/>
          <w:iCs/>
          <w:color w:val="FF0000"/>
          <w:sz w:val="20"/>
          <w:szCs w:val="20"/>
        </w:rPr>
        <w:t>bold</w:t>
      </w:r>
      <w:r w:rsidRPr="00B14B7A">
        <w:rPr>
          <w:rFonts w:ascii="Arial" w:hAnsi="Arial" w:cs="Arial"/>
          <w:i/>
          <w:iCs/>
          <w:color w:val="FF0000"/>
          <w:sz w:val="20"/>
          <w:szCs w:val="20"/>
        </w:rPr>
        <w:t xml:space="preserve"> had one of the following material ingredient transparency labels</w:t>
      </w:r>
      <w:r w:rsidR="00F57C4A">
        <w:rPr>
          <w:rFonts w:ascii="Arial" w:hAnsi="Arial" w:cs="Arial"/>
          <w:i/>
          <w:iCs/>
          <w:color w:val="FF0000"/>
          <w:sz w:val="20"/>
          <w:szCs w:val="20"/>
        </w:rPr>
        <w:t xml:space="preserve"> with content characterized and screened to at least 1,000 ppm</w:t>
      </w:r>
      <w:r w:rsidRPr="00B14B7A">
        <w:rPr>
          <w:rFonts w:ascii="Arial" w:hAnsi="Arial" w:cs="Arial"/>
          <w:i/>
          <w:iCs/>
          <w:color w:val="FF0000"/>
          <w:sz w:val="20"/>
          <w:szCs w:val="20"/>
        </w:rPr>
        <w:t xml:space="preserve"> at the time the </w:t>
      </w:r>
      <w:proofErr w:type="spellStart"/>
      <w:r w:rsidRPr="00B14B7A">
        <w:rPr>
          <w:rFonts w:ascii="Arial" w:hAnsi="Arial" w:cs="Arial"/>
          <w:i/>
          <w:iCs/>
          <w:color w:val="FF0000"/>
          <w:sz w:val="20"/>
          <w:szCs w:val="20"/>
        </w:rPr>
        <w:t>HomeFree</w:t>
      </w:r>
      <w:proofErr w:type="spellEnd"/>
      <w:r w:rsidRPr="00B14B7A">
        <w:rPr>
          <w:rFonts w:ascii="Arial" w:hAnsi="Arial" w:cs="Arial"/>
          <w:i/>
          <w:iCs/>
          <w:color w:val="FF0000"/>
          <w:sz w:val="20"/>
          <w:szCs w:val="20"/>
        </w:rPr>
        <w:t xml:space="preserve"> Specifications were created:</w:t>
      </w:r>
    </w:p>
    <w:p w14:paraId="6E0BFEED" w14:textId="77777777" w:rsidR="00DC23AB" w:rsidRPr="00DC23AB" w:rsidRDefault="00DC23AB" w:rsidP="00DC23AB">
      <w:pPr>
        <w:pStyle w:val="PRT"/>
        <w:numPr>
          <w:ilvl w:val="0"/>
          <w:numId w:val="11"/>
        </w:numPr>
        <w:spacing w:before="0"/>
        <w:rPr>
          <w:i/>
          <w:color w:val="FF0000"/>
        </w:rPr>
      </w:pPr>
      <w:r w:rsidRPr="00DC23AB">
        <w:rPr>
          <w:i/>
          <w:color w:val="FF0000"/>
        </w:rPr>
        <w:t xml:space="preserve">Health Product Declarations (HPDs) — HPDs use a standard reporting format for disclosing a product’s contents and associated </w:t>
      </w:r>
      <w:r>
        <w:rPr>
          <w:i/>
          <w:color w:val="FF0000"/>
        </w:rPr>
        <w:t xml:space="preserve">health </w:t>
      </w:r>
      <w:r w:rsidRPr="00DC23AB">
        <w:rPr>
          <w:i/>
          <w:color w:val="FF0000"/>
        </w:rPr>
        <w:t xml:space="preserve">hazards. </w:t>
      </w:r>
      <w:r>
        <w:rPr>
          <w:i/>
          <w:color w:val="FF0000"/>
        </w:rPr>
        <w:t>They are an inventory tool and do not provide explicit judgement on safer products</w:t>
      </w:r>
      <w:r w:rsidRPr="00DC23AB">
        <w:rPr>
          <w:i/>
          <w:color w:val="FF0000"/>
        </w:rPr>
        <w:t>.</w:t>
      </w:r>
      <w:r>
        <w:rPr>
          <w:i/>
          <w:color w:val="FF0000"/>
        </w:rPr>
        <w:t xml:space="preserve"> </w:t>
      </w:r>
      <w:r w:rsidRPr="00DC23AB">
        <w:rPr>
          <w:i/>
          <w:color w:val="FF0000"/>
        </w:rPr>
        <w:t>Products that currently comply with this standard can be found</w:t>
      </w:r>
      <w:r w:rsidRPr="00DC23AB">
        <w:rPr>
          <w:i/>
          <w:iCs/>
          <w:color w:val="FF0000"/>
        </w:rPr>
        <w:t xml:space="preserve"> </w:t>
      </w:r>
      <w:hyperlink r:id="rId58" w:history="1">
        <w:r w:rsidRPr="00DC23AB">
          <w:rPr>
            <w:rStyle w:val="Hyperlink"/>
            <w:i/>
            <w:iCs/>
            <w:color w:val="FF0000"/>
          </w:rPr>
          <w:t>here</w:t>
        </w:r>
      </w:hyperlink>
      <w:r w:rsidRPr="00DC23AB">
        <w:rPr>
          <w:i/>
          <w:iCs/>
          <w:color w:val="FF0000"/>
        </w:rPr>
        <w:t>.</w:t>
      </w:r>
    </w:p>
    <w:p w14:paraId="3BCEF1BF" w14:textId="5D3FBB63" w:rsidR="00206F73" w:rsidRPr="007F4713" w:rsidRDefault="00DC23AB" w:rsidP="00DC23AB">
      <w:pPr>
        <w:pStyle w:val="PRT"/>
        <w:numPr>
          <w:ilvl w:val="0"/>
          <w:numId w:val="11"/>
        </w:numPr>
        <w:spacing w:before="0"/>
        <w:rPr>
          <w:i/>
          <w:color w:val="FF0000"/>
        </w:rPr>
      </w:pPr>
      <w:r w:rsidRPr="00DC23AB">
        <w:rPr>
          <w:i/>
          <w:color w:val="FF0000"/>
        </w:rPr>
        <w:t xml:space="preserve">Declare Labels — Declare Labels </w:t>
      </w:r>
      <w:r>
        <w:rPr>
          <w:i/>
          <w:color w:val="FF0000"/>
        </w:rPr>
        <w:t xml:space="preserve">disclose what a product is made of, where it comes from, and where it goes at the end of its life. Declare Labels also indicate whether products contain </w:t>
      </w:r>
      <w:r w:rsidRPr="00DC23AB">
        <w:rPr>
          <w:i/>
          <w:color w:val="FF0000"/>
        </w:rPr>
        <w:t>chemicals on the Living Building Challenge Red List. Products that currently comply with this standard can be found</w:t>
      </w:r>
      <w:r w:rsidRPr="00DC23AB">
        <w:rPr>
          <w:i/>
          <w:iCs/>
          <w:color w:val="FF0000"/>
        </w:rPr>
        <w:t xml:space="preserve"> </w:t>
      </w:r>
      <w:hyperlink r:id="rId59" w:history="1">
        <w:r w:rsidRPr="00DC23AB">
          <w:rPr>
            <w:rStyle w:val="Hyperlink"/>
            <w:i/>
            <w:iCs/>
            <w:color w:val="FF0000"/>
          </w:rPr>
          <w:t>here</w:t>
        </w:r>
      </w:hyperlink>
      <w:r w:rsidRPr="00DC23AB">
        <w:rPr>
          <w:i/>
          <w:iCs/>
          <w:color w:val="FF0000"/>
        </w:rPr>
        <w:t>.</w:t>
      </w:r>
    </w:p>
    <w:p w14:paraId="0D1CF8BE" w14:textId="77777777" w:rsidR="00206F73" w:rsidRDefault="00206F73" w:rsidP="00206F73">
      <w:pPr>
        <w:pStyle w:val="ART"/>
      </w:pPr>
      <w:r>
        <w:t>CARPET TILE</w:t>
      </w:r>
    </w:p>
    <w:p w14:paraId="2B7F4806" w14:textId="77777777" w:rsidR="00206F73" w:rsidRDefault="00206F73" w:rsidP="00206F73">
      <w:pPr>
        <w:pStyle w:val="PR1"/>
      </w:pPr>
      <w:r w:rsidRPr="00027996">
        <w:rPr>
          <w:rStyle w:val="SAhyperlink"/>
          <w:color w:val="auto"/>
          <w:u w:val="none"/>
        </w:rPr>
        <w:t>Products</w:t>
      </w:r>
      <w:r w:rsidRPr="00027996">
        <w:t>:</w:t>
      </w:r>
      <w:r w:rsidRPr="00996829">
        <w:t xml:space="preserve">  </w:t>
      </w:r>
      <w:bookmarkStart w:id="59" w:name="_Hlk23082645"/>
      <w:r w:rsidRPr="00996829">
        <w:t xml:space="preserve">Subject to compliance with requirements, provide </w:t>
      </w:r>
      <w:r>
        <w:t xml:space="preserve">one of the following </w:t>
      </w:r>
      <w:r w:rsidRPr="00996829">
        <w:t>products:</w:t>
      </w:r>
      <w:bookmarkEnd w:id="59"/>
    </w:p>
    <w:p w14:paraId="4CFACE18" w14:textId="77777777" w:rsidR="00206F73" w:rsidRPr="008F0728" w:rsidRDefault="00206F73" w:rsidP="00206F73">
      <w:pPr>
        <w:pStyle w:val="PR2"/>
        <w:rPr>
          <w:b/>
          <w:bCs/>
        </w:rPr>
      </w:pPr>
      <w:r w:rsidRPr="008F0728">
        <w:rPr>
          <w:b/>
          <w:bCs/>
        </w:rPr>
        <w:t>Adaptable, Academic View, Hidden Dimension or Urban Transit by Mohawk.</w:t>
      </w:r>
    </w:p>
    <w:p w14:paraId="4CC1463C" w14:textId="77777777" w:rsidR="00206F73" w:rsidRPr="008F0728" w:rsidRDefault="00206F73" w:rsidP="00206F73">
      <w:pPr>
        <w:pStyle w:val="PR2"/>
        <w:rPr>
          <w:b/>
          <w:bCs/>
        </w:rPr>
      </w:pPr>
      <w:r w:rsidRPr="008F0728">
        <w:rPr>
          <w:b/>
          <w:bCs/>
        </w:rPr>
        <w:t xml:space="preserve">Color Play or </w:t>
      </w:r>
      <w:proofErr w:type="spellStart"/>
      <w:r w:rsidRPr="008F0728">
        <w:rPr>
          <w:b/>
          <w:bCs/>
        </w:rPr>
        <w:t>Blox</w:t>
      </w:r>
      <w:proofErr w:type="spellEnd"/>
      <w:r w:rsidRPr="008F0728">
        <w:rPr>
          <w:b/>
          <w:bCs/>
        </w:rPr>
        <w:t xml:space="preserve"> by Shaw/</w:t>
      </w:r>
      <w:proofErr w:type="spellStart"/>
      <w:r w:rsidRPr="008F0728">
        <w:rPr>
          <w:b/>
          <w:bCs/>
        </w:rPr>
        <w:t>Patcraft</w:t>
      </w:r>
      <w:proofErr w:type="spellEnd"/>
      <w:r w:rsidRPr="008F0728">
        <w:rPr>
          <w:b/>
          <w:bCs/>
        </w:rPr>
        <w:t>.</w:t>
      </w:r>
    </w:p>
    <w:p w14:paraId="2DB04BA2" w14:textId="77777777" w:rsidR="00206F73" w:rsidRPr="00406A57" w:rsidRDefault="00206F73" w:rsidP="00206F73">
      <w:pPr>
        <w:pStyle w:val="PR2"/>
      </w:pPr>
      <w:r w:rsidRPr="00406A57">
        <w:t>Ethos Tile by Tarkett.</w:t>
      </w:r>
    </w:p>
    <w:p w14:paraId="5F52458A" w14:textId="77777777" w:rsidR="00206F73" w:rsidRDefault="00206F73" w:rsidP="00206F73">
      <w:pPr>
        <w:pStyle w:val="ART"/>
      </w:pPr>
      <w:r>
        <w:t>SHEET CARPETING</w:t>
      </w:r>
    </w:p>
    <w:p w14:paraId="7242A81B" w14:textId="77777777" w:rsidR="00206F73" w:rsidRDefault="00B80500" w:rsidP="00206F73">
      <w:pPr>
        <w:pStyle w:val="PR1"/>
      </w:pPr>
      <w:r w:rsidRPr="00027996">
        <w:rPr>
          <w:rStyle w:val="SAhyperlink"/>
          <w:color w:val="auto"/>
          <w:u w:val="none"/>
        </w:rPr>
        <w:t>Products</w:t>
      </w:r>
      <w:r w:rsidR="00206F73" w:rsidRPr="00027996">
        <w:t>:</w:t>
      </w:r>
      <w:r w:rsidR="00206F73" w:rsidRPr="00996829">
        <w:t xml:space="preserve">  Subject to compliance with requirements, provide one of the following</w:t>
      </w:r>
      <w:r>
        <w:t xml:space="preserve"> products</w:t>
      </w:r>
      <w:r w:rsidR="00206F73" w:rsidRPr="00996829">
        <w:t>:</w:t>
      </w:r>
    </w:p>
    <w:p w14:paraId="02380002" w14:textId="756490B2" w:rsidR="00206F73" w:rsidRPr="008F0728" w:rsidRDefault="00206F73" w:rsidP="00206F73">
      <w:pPr>
        <w:pStyle w:val="PR2"/>
        <w:rPr>
          <w:b/>
          <w:bCs/>
        </w:rPr>
      </w:pPr>
      <w:r w:rsidRPr="001774AA">
        <w:rPr>
          <w:b/>
          <w:bCs/>
        </w:rPr>
        <w:t>Sketch Pad, Whip Stitch,</w:t>
      </w:r>
      <w:r w:rsidRPr="008F0728">
        <w:rPr>
          <w:b/>
          <w:bCs/>
        </w:rPr>
        <w:t xml:space="preserve"> Get Real II, Suburbia, or Welcome Pointe by Mohawk.</w:t>
      </w:r>
    </w:p>
    <w:p w14:paraId="39650B4B" w14:textId="378135AB" w:rsidR="00206F73" w:rsidRPr="00406A57" w:rsidRDefault="00206F73" w:rsidP="00206F73">
      <w:pPr>
        <w:pStyle w:val="PR2"/>
      </w:pPr>
      <w:r w:rsidRPr="00406A57">
        <w:t xml:space="preserve">Tailored Performer, Enduring Solid, Presidio Tweed, </w:t>
      </w:r>
      <w:r w:rsidR="00F57C4A">
        <w:t xml:space="preserve">or </w:t>
      </w:r>
      <w:r w:rsidRPr="00406A57">
        <w:t>Venture Tonal by Shaw/</w:t>
      </w:r>
      <w:proofErr w:type="spellStart"/>
      <w:r w:rsidRPr="00406A57">
        <w:t>Patcraft</w:t>
      </w:r>
      <w:proofErr w:type="spellEnd"/>
      <w:r w:rsidRPr="00406A57">
        <w:t>.</w:t>
      </w:r>
    </w:p>
    <w:p w14:paraId="746F096C" w14:textId="77777777" w:rsidR="00206F73" w:rsidRDefault="00206F73" w:rsidP="00206F73">
      <w:pPr>
        <w:pStyle w:val="ART"/>
      </w:pPr>
      <w:r>
        <w:lastRenderedPageBreak/>
        <w:t>CARPET CUSHION</w:t>
      </w:r>
    </w:p>
    <w:p w14:paraId="62C96885" w14:textId="77777777" w:rsidR="007F4713" w:rsidRPr="007F4713" w:rsidRDefault="007F4713" w:rsidP="007F4713">
      <w:pPr>
        <w:pStyle w:val="PR1"/>
        <w:numPr>
          <w:ilvl w:val="0"/>
          <w:numId w:val="0"/>
        </w:numPr>
        <w:rPr>
          <w:i/>
          <w:color w:val="FF0000"/>
        </w:rPr>
      </w:pPr>
      <w:r w:rsidRPr="006B0FB4">
        <w:rPr>
          <w:rStyle w:val="description"/>
          <w:i/>
          <w:color w:val="FF0000"/>
        </w:rPr>
        <w:t>Carpet padding made with recycled foam content can contain hazardous flame retardants. More information can be found in HBN’s </w:t>
      </w:r>
      <w:hyperlink r:id="rId60" w:tgtFrame="_blank" w:history="1">
        <w:r w:rsidRPr="006B0FB4">
          <w:rPr>
            <w:rStyle w:val="Hyperlink"/>
            <w:i/>
            <w:color w:val="FF0000"/>
          </w:rPr>
          <w:t>Optimizing Recycling report brief</w:t>
        </w:r>
      </w:hyperlink>
      <w:r w:rsidRPr="006B0FB4">
        <w:rPr>
          <w:rStyle w:val="description"/>
          <w:i/>
          <w:color w:val="FF0000"/>
        </w:rPr>
        <w:t>.</w:t>
      </w:r>
    </w:p>
    <w:p w14:paraId="63BBB2EC" w14:textId="77777777" w:rsidR="00206F73" w:rsidRDefault="00206F73" w:rsidP="00206F73">
      <w:pPr>
        <w:pStyle w:val="PR1"/>
      </w:pPr>
      <w:r>
        <w:t>Give preference to cushions with no post-consumer recycled foam.</w:t>
      </w:r>
    </w:p>
    <w:p w14:paraId="32CBE432" w14:textId="77777777" w:rsidR="00206F73" w:rsidRDefault="00206F73" w:rsidP="00206F73">
      <w:pPr>
        <w:pStyle w:val="ART"/>
      </w:pPr>
      <w:r>
        <w:t>INSTALLATION MATERIALS</w:t>
      </w:r>
    </w:p>
    <w:p w14:paraId="52FE318C" w14:textId="77777777" w:rsidR="00F032A8" w:rsidRDefault="007F4713" w:rsidP="007F4713">
      <w:pPr>
        <w:pStyle w:val="PR1"/>
        <w:numPr>
          <w:ilvl w:val="0"/>
          <w:numId w:val="0"/>
        </w:numPr>
        <w:rPr>
          <w:i/>
          <w:color w:val="FF0000"/>
        </w:rPr>
      </w:pPr>
      <w:r w:rsidRPr="006D6FE6">
        <w:rPr>
          <w:i/>
          <w:color w:val="FF0000"/>
        </w:rPr>
        <w:t>Avoiding adhesives can keep hazardous c</w:t>
      </w:r>
      <w:r w:rsidR="00F032A8">
        <w:rPr>
          <w:i/>
          <w:color w:val="FF0000"/>
        </w:rPr>
        <w:t>hemicals out of interior spaces</w:t>
      </w:r>
      <w:r w:rsidRPr="006D6FE6">
        <w:rPr>
          <w:i/>
          <w:color w:val="FF0000"/>
        </w:rPr>
        <w:t xml:space="preserve"> and supports the future recycling of flooring because adhesives make</w:t>
      </w:r>
      <w:r>
        <w:rPr>
          <w:i/>
          <w:color w:val="FF0000"/>
        </w:rPr>
        <w:t xml:space="preserve"> some materials unrecyclable.</w:t>
      </w:r>
      <w:r w:rsidRPr="006D6FE6">
        <w:rPr>
          <w:i/>
          <w:color w:val="FF0000"/>
        </w:rPr>
        <w:t xml:space="preserve"> I</w:t>
      </w:r>
      <w:r>
        <w:rPr>
          <w:i/>
          <w:color w:val="FF0000"/>
        </w:rPr>
        <w:t>f nails or staples can’t be used, i</w:t>
      </w:r>
      <w:r w:rsidRPr="006D6FE6">
        <w:rPr>
          <w:i/>
          <w:color w:val="FF0000"/>
        </w:rPr>
        <w:t>nterlocking tiles</w:t>
      </w:r>
      <w:r>
        <w:rPr>
          <w:i/>
          <w:color w:val="FF0000"/>
        </w:rPr>
        <w:t xml:space="preserve"> and peel and stick adhesives </w:t>
      </w:r>
      <w:r w:rsidRPr="006D6FE6">
        <w:rPr>
          <w:i/>
          <w:color w:val="FF0000"/>
        </w:rPr>
        <w:t>are better option</w:t>
      </w:r>
      <w:r>
        <w:rPr>
          <w:i/>
          <w:color w:val="FF0000"/>
        </w:rPr>
        <w:t>s</w:t>
      </w:r>
      <w:r w:rsidRPr="006D6FE6">
        <w:rPr>
          <w:i/>
          <w:color w:val="FF0000"/>
        </w:rPr>
        <w:t xml:space="preserve"> than most </w:t>
      </w:r>
      <w:r>
        <w:rPr>
          <w:i/>
          <w:color w:val="FF0000"/>
        </w:rPr>
        <w:t xml:space="preserve">wet-applied </w:t>
      </w:r>
      <w:r w:rsidRPr="006D6FE6">
        <w:rPr>
          <w:i/>
          <w:color w:val="FF0000"/>
        </w:rPr>
        <w:t>adhesives.</w:t>
      </w:r>
      <w:r>
        <w:rPr>
          <w:i/>
          <w:color w:val="FF0000"/>
        </w:rPr>
        <w:t xml:space="preserve"> </w:t>
      </w:r>
    </w:p>
    <w:p w14:paraId="7CBFAA76" w14:textId="77777777" w:rsidR="007F4713" w:rsidRPr="007F4713" w:rsidRDefault="007F4713" w:rsidP="007F4713">
      <w:pPr>
        <w:pStyle w:val="PR1"/>
        <w:numPr>
          <w:ilvl w:val="0"/>
          <w:numId w:val="0"/>
        </w:numPr>
      </w:pPr>
      <w:r>
        <w:rPr>
          <w:i/>
          <w:color w:val="FF0000"/>
        </w:rPr>
        <w:t>When using wet-applied adhesives, acrylic adhesives are preferred over polyurethane or epoxy adhesives. Using adhesive products with a Cradle to Cradle Silver level or higher product certification or material health certification should ensure avoidance of polyurethane and epoxy materials, and can help avoid additional hazardous content.</w:t>
      </w:r>
    </w:p>
    <w:p w14:paraId="5FFB7291" w14:textId="77777777" w:rsidR="00206F73" w:rsidRDefault="00206F73" w:rsidP="00206F73">
      <w:pPr>
        <w:pStyle w:val="PR1"/>
      </w:pPr>
      <w:r>
        <w:t>Pressure sensitive adhesive pads.</w:t>
      </w:r>
    </w:p>
    <w:p w14:paraId="4C670EB3" w14:textId="77777777" w:rsidR="00206F73" w:rsidRDefault="00206F73" w:rsidP="00206F73">
      <w:pPr>
        <w:pStyle w:val="PR1"/>
      </w:pPr>
      <w:proofErr w:type="spellStart"/>
      <w:r>
        <w:t>Tackless</w:t>
      </w:r>
      <w:proofErr w:type="spellEnd"/>
      <w:r>
        <w:t xml:space="preserve"> Carpet Stripping: Water-resistant plywood, in strips as required to match cushion thickness and that comply with the Carpet and Rug Institute's CRI 104 or 105, whichever is applicable to product used.</w:t>
      </w:r>
    </w:p>
    <w:p w14:paraId="28ABC3B1" w14:textId="77777777" w:rsidR="00206F73" w:rsidRDefault="00206F73" w:rsidP="00206F73">
      <w:pPr>
        <w:pStyle w:val="PR1"/>
      </w:pPr>
      <w:r>
        <w:t>Adhesives: Where wet-applied adhesive installation is required, use acrylic, water-resistant type to suit flooring and substrate conditions indicated.</w:t>
      </w:r>
    </w:p>
    <w:p w14:paraId="607F2EE5" w14:textId="77777777" w:rsidR="00206F73" w:rsidRDefault="00206F73" w:rsidP="00206F73">
      <w:pPr>
        <w:pStyle w:val="PR2"/>
      </w:pPr>
      <w:r>
        <w:t>Provide products that carry certification at Silver lever or higher with one of the following:</w:t>
      </w:r>
    </w:p>
    <w:p w14:paraId="0A36FFFB" w14:textId="77777777" w:rsidR="00206F73" w:rsidRDefault="00206F73" w:rsidP="00206F73">
      <w:pPr>
        <w:pStyle w:val="PR3"/>
      </w:pPr>
      <w:r>
        <w:t xml:space="preserve">Cradle to Cradle Product Certification </w:t>
      </w:r>
    </w:p>
    <w:p w14:paraId="7B06EC2A" w14:textId="77777777" w:rsidR="00206F73" w:rsidRDefault="00206F73" w:rsidP="00206F73">
      <w:pPr>
        <w:pStyle w:val="PR3"/>
      </w:pPr>
      <w:r>
        <w:t>Cradle to Cradle Material Health Certification.</w:t>
      </w:r>
    </w:p>
    <w:p w14:paraId="539EF900" w14:textId="77777777" w:rsidR="00206F73" w:rsidRDefault="00206F73" w:rsidP="00206F73">
      <w:pPr>
        <w:pStyle w:val="PRT"/>
      </w:pPr>
      <w:r>
        <w:t>EXECUTION</w:t>
      </w:r>
    </w:p>
    <w:p w14:paraId="14C344A7" w14:textId="77777777" w:rsidR="00206F73" w:rsidRDefault="00206F73" w:rsidP="00206F73">
      <w:pPr>
        <w:pStyle w:val="ART"/>
      </w:pPr>
      <w:r>
        <w:t>INSTALLATION</w:t>
      </w:r>
    </w:p>
    <w:p w14:paraId="222D715E" w14:textId="77777777" w:rsidR="00206F73" w:rsidRDefault="00206F73" w:rsidP="00206F73">
      <w:pPr>
        <w:pStyle w:val="PR1"/>
      </w:pPr>
      <w:r>
        <w:t>Carpet Tile:  Install utilizing loose lay or pressure sensitive adhesive pads where possible.</w:t>
      </w:r>
    </w:p>
    <w:p w14:paraId="4462ED8D" w14:textId="77777777" w:rsidR="00206F73" w:rsidRDefault="00206F73" w:rsidP="00206F73">
      <w:pPr>
        <w:pStyle w:val="PR1"/>
      </w:pPr>
      <w:r>
        <w:t>Carpeting:  Install using stretch in installation.</w:t>
      </w:r>
    </w:p>
    <w:p w14:paraId="2240223A" w14:textId="77777777" w:rsidR="00F43D83" w:rsidRDefault="00206F73" w:rsidP="00F43D83">
      <w:pPr>
        <w:pStyle w:val="EOS"/>
        <w:jc w:val="center"/>
      </w:pPr>
      <w:r>
        <w:t>END OF SECTION</w:t>
      </w:r>
    </w:p>
    <w:p w14:paraId="116DC30B" w14:textId="77777777" w:rsidR="00F40F81" w:rsidRPr="00EB6198" w:rsidRDefault="00F40F81" w:rsidP="00F40DF5">
      <w:pPr>
        <w:pStyle w:val="EOS"/>
        <w:jc w:val="center"/>
      </w:pPr>
    </w:p>
    <w:sectPr w:rsidR="00F40F81" w:rsidRPr="00EB6198" w:rsidSect="00F43D83">
      <w:headerReference w:type="even" r:id="rId61"/>
      <w:headerReference w:type="default" r:id="rId62"/>
      <w:footerReference w:type="default" r:id="rId63"/>
      <w:headerReference w:type="first" r:id="rId64"/>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6C081" w14:textId="77777777" w:rsidR="00703224" w:rsidRDefault="00703224">
      <w:r>
        <w:separator/>
      </w:r>
    </w:p>
    <w:p w14:paraId="78340182" w14:textId="77777777" w:rsidR="00703224" w:rsidRDefault="00703224"/>
  </w:endnote>
  <w:endnote w:type="continuationSeparator" w:id="0">
    <w:p w14:paraId="492BAED5" w14:textId="77777777" w:rsidR="00703224" w:rsidRDefault="00703224">
      <w:r>
        <w:continuationSeparator/>
      </w:r>
    </w:p>
    <w:p w14:paraId="2BDF07F5" w14:textId="77777777" w:rsidR="00703224" w:rsidRDefault="00703224"/>
    <w:p w14:paraId="26410F08" w14:textId="77777777" w:rsidR="00703224" w:rsidRDefault="00703224" w:rsidP="0024401B">
      <w:pPr>
        <w:pStyle w:val="Header"/>
        <w:rPr>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rsidRPr="00EB6198" w14:paraId="0A3E3180" w14:textId="77777777">
      <w:tc>
        <w:tcPr>
          <w:tcW w:w="7632" w:type="dxa"/>
        </w:tcPr>
        <w:p w14:paraId="25904163" w14:textId="77777777" w:rsidR="0046121F" w:rsidRPr="00EB6198" w:rsidRDefault="0046121F">
          <w:pPr>
            <w:pStyle w:val="FTR"/>
          </w:pPr>
        </w:p>
      </w:tc>
      <w:tc>
        <w:tcPr>
          <w:tcW w:w="1872" w:type="dxa"/>
        </w:tcPr>
        <w:p w14:paraId="2A293760" w14:textId="77777777" w:rsidR="0046121F" w:rsidRPr="00EB6198" w:rsidRDefault="0046121F">
          <w:pPr>
            <w:pStyle w:val="RJUST"/>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rsidRPr="00EB6198" w14:paraId="40224A6E" w14:textId="77777777">
      <w:tc>
        <w:tcPr>
          <w:tcW w:w="7632" w:type="dxa"/>
        </w:tcPr>
        <w:p w14:paraId="50855C1A" w14:textId="77777777" w:rsidR="0046121F" w:rsidRPr="00EB6198" w:rsidRDefault="0046121F">
          <w:pPr>
            <w:pStyle w:val="FTR"/>
          </w:pPr>
          <w:r w:rsidRPr="00EB6198">
            <w:rPr>
              <w:rStyle w:val="NAM"/>
            </w:rPr>
            <w:t>TILING</w:t>
          </w:r>
        </w:p>
      </w:tc>
      <w:tc>
        <w:tcPr>
          <w:tcW w:w="1872" w:type="dxa"/>
        </w:tcPr>
        <w:p w14:paraId="272B3879" w14:textId="77777777" w:rsidR="0046121F" w:rsidRPr="00EB6198" w:rsidRDefault="0046121F" w:rsidP="003E772D">
          <w:pPr>
            <w:pStyle w:val="RJUST"/>
          </w:pPr>
          <w:r>
            <w:rPr>
              <w:rStyle w:val="NUM"/>
            </w:rPr>
            <w:t>09 3000</w:t>
          </w:r>
          <w:r w:rsidRPr="00EB6198">
            <w:t xml:space="preserve"> -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rsidRPr="00EB6198" w14:paraId="0F9E68E4" w14:textId="77777777">
      <w:tc>
        <w:tcPr>
          <w:tcW w:w="7632" w:type="dxa"/>
        </w:tcPr>
        <w:p w14:paraId="1589619D" w14:textId="3DE773C2" w:rsidR="0046121F" w:rsidRPr="00EB6198" w:rsidRDefault="0046121F">
          <w:pPr>
            <w:pStyle w:val="FTR"/>
          </w:pPr>
        </w:p>
      </w:tc>
      <w:tc>
        <w:tcPr>
          <w:tcW w:w="1872" w:type="dxa"/>
        </w:tcPr>
        <w:p w14:paraId="52728D2A" w14:textId="4B2AA421" w:rsidR="0046121F" w:rsidRPr="00EB6198" w:rsidRDefault="0046121F" w:rsidP="003E772D">
          <w:pPr>
            <w:pStyle w:val="RJUST"/>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51D93A20" w14:textId="77777777">
      <w:tc>
        <w:tcPr>
          <w:tcW w:w="7632" w:type="dxa"/>
        </w:tcPr>
        <w:p w14:paraId="41B37C27" w14:textId="77777777" w:rsidR="0046121F" w:rsidRDefault="0046121F">
          <w:pPr>
            <w:pStyle w:val="FTR"/>
          </w:pPr>
          <w:r>
            <w:rPr>
              <w:rStyle w:val="NAM"/>
            </w:rPr>
            <w:t>WOOD FLOORING</w:t>
          </w:r>
        </w:p>
      </w:tc>
      <w:tc>
        <w:tcPr>
          <w:tcW w:w="1872" w:type="dxa"/>
        </w:tcPr>
        <w:p w14:paraId="1DAEB16C" w14:textId="77777777" w:rsidR="0046121F" w:rsidRDefault="0046121F">
          <w:pPr>
            <w:pStyle w:val="RJUST"/>
          </w:pPr>
          <w:r>
            <w:rPr>
              <w:rStyle w:val="NUM"/>
            </w:rPr>
            <w:t>09 6400</w:t>
          </w:r>
          <w:r>
            <w:t xml:space="preserve"> - </w:t>
          </w:r>
          <w:r>
            <w:fldChar w:fldCharType="begin"/>
          </w:r>
          <w:r>
            <w:instrText xml:space="preserve"> PAGE </w:instrText>
          </w:r>
          <w:r>
            <w:fldChar w:fldCharType="separate"/>
          </w:r>
          <w:r>
            <w:rPr>
              <w:noProof/>
            </w:rPr>
            <w:t>6</w:t>
          </w:r>
          <w: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27C7242A" w14:textId="77777777">
      <w:tc>
        <w:tcPr>
          <w:tcW w:w="7632" w:type="dxa"/>
        </w:tcPr>
        <w:p w14:paraId="3AC2D799" w14:textId="1DC31C8D" w:rsidR="0046121F" w:rsidRDefault="0046121F">
          <w:pPr>
            <w:pStyle w:val="FTR"/>
          </w:pPr>
        </w:p>
      </w:tc>
      <w:tc>
        <w:tcPr>
          <w:tcW w:w="1872" w:type="dxa"/>
        </w:tcPr>
        <w:p w14:paraId="5FD5CA84" w14:textId="612B1706" w:rsidR="0046121F" w:rsidRDefault="0046121F">
          <w:pPr>
            <w:pStyle w:val="RJUST"/>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64B648E8" w14:textId="77777777">
      <w:tc>
        <w:tcPr>
          <w:tcW w:w="7632" w:type="dxa"/>
        </w:tcPr>
        <w:p w14:paraId="5FE34AE9" w14:textId="529CD03D" w:rsidR="0046121F" w:rsidRDefault="0046121F">
          <w:pPr>
            <w:pStyle w:val="FTR"/>
          </w:pPr>
          <w:r>
            <w:rPr>
              <w:rStyle w:val="NAM"/>
            </w:rPr>
            <w:t>RESILIENT FLOORING</w:t>
          </w:r>
        </w:p>
      </w:tc>
      <w:tc>
        <w:tcPr>
          <w:tcW w:w="1872" w:type="dxa"/>
        </w:tcPr>
        <w:p w14:paraId="2DBDC834" w14:textId="77777777" w:rsidR="0046121F" w:rsidRDefault="0046121F">
          <w:pPr>
            <w:pStyle w:val="RJUST"/>
          </w:pPr>
          <w:r>
            <w:rPr>
              <w:rStyle w:val="NUM"/>
            </w:rPr>
            <w:t>09 6500</w:t>
          </w:r>
          <w:r>
            <w:t xml:space="preserve"> - </w:t>
          </w:r>
          <w:r>
            <w:fldChar w:fldCharType="begin"/>
          </w:r>
          <w:r>
            <w:instrText xml:space="preserve"> PAGE </w:instrText>
          </w:r>
          <w:r>
            <w:fldChar w:fldCharType="separate"/>
          </w:r>
          <w:r>
            <w:rPr>
              <w:noProof/>
            </w:rPr>
            <w:t>5</w:t>
          </w:r>
          <w: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7D653735" w14:textId="77777777" w:rsidTr="003170AD">
      <w:trPr>
        <w:trHeight w:val="100"/>
      </w:trPr>
      <w:tc>
        <w:tcPr>
          <w:tcW w:w="7632" w:type="dxa"/>
        </w:tcPr>
        <w:p w14:paraId="61323E15" w14:textId="2F03DB13" w:rsidR="0046121F" w:rsidRDefault="0046121F">
          <w:pPr>
            <w:pStyle w:val="FTR"/>
          </w:pPr>
        </w:p>
      </w:tc>
      <w:tc>
        <w:tcPr>
          <w:tcW w:w="1872" w:type="dxa"/>
        </w:tcPr>
        <w:p w14:paraId="5F849C18" w14:textId="1C1DFE66" w:rsidR="0046121F" w:rsidRDefault="0046121F">
          <w:pPr>
            <w:pStyle w:val="RJUST"/>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46121F" w14:paraId="3D97FAAC" w14:textId="77777777">
      <w:tc>
        <w:tcPr>
          <w:tcW w:w="7632" w:type="dxa"/>
        </w:tcPr>
        <w:p w14:paraId="2579E23E" w14:textId="77777777" w:rsidR="0046121F" w:rsidRDefault="0046121F">
          <w:pPr>
            <w:pStyle w:val="FTR"/>
          </w:pPr>
          <w:r>
            <w:rPr>
              <w:rStyle w:val="NAM"/>
            </w:rPr>
            <w:t>CARPETING</w:t>
          </w:r>
        </w:p>
      </w:tc>
      <w:tc>
        <w:tcPr>
          <w:tcW w:w="1872" w:type="dxa"/>
        </w:tcPr>
        <w:p w14:paraId="4FE920B1" w14:textId="77777777" w:rsidR="0046121F" w:rsidRDefault="0046121F">
          <w:pPr>
            <w:pStyle w:val="RJUST"/>
          </w:pPr>
          <w:r>
            <w:rPr>
              <w:rStyle w:val="NUM"/>
            </w:rPr>
            <w:t>09 6800</w:t>
          </w:r>
          <w:r>
            <w:t xml:space="preserve"> - </w:t>
          </w:r>
          <w:r>
            <w:fldChar w:fldCharType="begin"/>
          </w:r>
          <w:r>
            <w:instrText xml:space="preserve"> PAGE </w:instrText>
          </w:r>
          <w:r>
            <w:fldChar w:fldCharType="separate"/>
          </w:r>
          <w:r>
            <w:rPr>
              <w:noProof/>
            </w:rPr>
            <w:t>5</w:t>
          </w:r>
          <w:r>
            <w:fldChar w:fldCharType="end"/>
          </w:r>
        </w:p>
      </w:tc>
    </w:tr>
  </w:tbl>
  <w:p w14:paraId="66341A58" w14:textId="77777777" w:rsidR="0046121F" w:rsidRDefault="004612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2D6B8" w14:textId="77777777" w:rsidR="00703224" w:rsidRDefault="00703224">
      <w:r>
        <w:separator/>
      </w:r>
    </w:p>
    <w:p w14:paraId="10241A47" w14:textId="77777777" w:rsidR="00703224" w:rsidRDefault="00703224"/>
  </w:footnote>
  <w:footnote w:type="continuationSeparator" w:id="0">
    <w:p w14:paraId="2311AD39" w14:textId="77777777" w:rsidR="00703224" w:rsidRDefault="00703224">
      <w:r>
        <w:continuationSeparator/>
      </w:r>
    </w:p>
    <w:p w14:paraId="782F2C9C" w14:textId="77777777" w:rsidR="00703224" w:rsidRDefault="00703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CE67" w14:textId="77777777" w:rsidR="0046121F" w:rsidRDefault="0046121F" w:rsidP="0024401B">
    <w:pPr>
      <w:pStyle w:val="Header"/>
      <w:rPr>
        <w:sz w:val="16"/>
      </w:rPr>
    </w:pPr>
    <w:bookmarkStart w:id="0" w:name="_Hlk19082185"/>
    <w:bookmarkStart w:id="1" w:name="_Hlk19082186"/>
  </w:p>
  <w:bookmarkEnd w:id="0"/>
  <w:bookmarkEnd w:id="1"/>
  <w:p w14:paraId="511A24F3" w14:textId="77777777" w:rsidR="0046121F" w:rsidRPr="0024401B" w:rsidRDefault="0046121F" w:rsidP="002440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D39FF" w14:textId="4270B440" w:rsidR="0046121F" w:rsidRPr="003121AD" w:rsidRDefault="0046121F" w:rsidP="00B80500">
    <w:pPr>
      <w:pStyle w:val="Header"/>
    </w:pPr>
    <w:r>
      <w:rPr>
        <w:noProof/>
        <w:sz w:val="16"/>
      </w:rPr>
      <w:drawing>
        <wp:inline distT="0" distB="0" distL="0" distR="0" wp14:anchorId="78BFE220" wp14:editId="7452CE86">
          <wp:extent cx="1524000" cy="4064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B6CA6" w14:textId="77777777" w:rsidR="0046121F" w:rsidRDefault="004612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EC2F4" w14:textId="77777777" w:rsidR="0046121F" w:rsidRDefault="0046121F" w:rsidP="003170AD">
    <w:r>
      <w:t>HOMEFREE SPECIFICATION</w:t>
    </w:r>
  </w:p>
  <w:p w14:paraId="5FF9DFE8" w14:textId="77777777" w:rsidR="0046121F" w:rsidRDefault="0046121F" w:rsidP="003170AD">
    <w:r>
      <w:t>RESILIENT FLOORING</w:t>
    </w:r>
  </w:p>
  <w:p w14:paraId="100FBC3F" w14:textId="23CAD580" w:rsidR="0046121F" w:rsidRPr="003D2404" w:rsidRDefault="0046121F" w:rsidP="003170AD">
    <w:pPr>
      <w:tabs>
        <w:tab w:val="right" w:pos="9360"/>
      </w:tabs>
    </w:pPr>
    <w:r>
      <w:rPr>
        <w:noProof/>
      </w:rPr>
      <mc:AlternateContent>
        <mc:Choice Requires="wps">
          <w:drawing>
            <wp:anchor distT="4294967291" distB="4294967291" distL="114300" distR="114300" simplePos="0" relativeHeight="251661312" behindDoc="0" locked="0" layoutInCell="1" allowOverlap="1" wp14:anchorId="01BADD96" wp14:editId="78D37ED5">
              <wp:simplePos x="0" y="0"/>
              <wp:positionH relativeFrom="column">
                <wp:posOffset>1905</wp:posOffset>
              </wp:positionH>
              <wp:positionV relativeFrom="paragraph">
                <wp:posOffset>135254</wp:posOffset>
              </wp:positionV>
              <wp:extent cx="594360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D97F5E"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">
              <o:lock v:ext="edit" shapetype="f"/>
            </v:shape>
          </w:pict>
        </mc:Fallback>
      </mc:AlternateContent>
    </w:r>
    <w:r>
      <w:t>HEALTHY BUILDING NETWORK</w:t>
    </w:r>
    <w:r>
      <w:tab/>
    </w:r>
    <w:r>
      <w:rPr>
        <w:smallCaps/>
      </w:rPr>
      <w:t>JULY 2020</w:t>
    </w:r>
  </w:p>
  <w:p w14:paraId="46B5851E" w14:textId="77777777" w:rsidR="0046121F" w:rsidRDefault="0046121F" w:rsidP="003170AD">
    <w:pPr>
      <w:pStyle w:val="Header"/>
      <w:rPr>
        <w:sz w:val="16"/>
      </w:rPr>
    </w:pPr>
  </w:p>
  <w:p w14:paraId="4907B27E" w14:textId="77777777" w:rsidR="0046121F" w:rsidRPr="00CA070C" w:rsidRDefault="0046121F" w:rsidP="00B80500">
    <w:pPr>
      <w:pStyle w:val="Header"/>
    </w:pPr>
  </w:p>
  <w:p w14:paraId="47576EAE" w14:textId="77777777" w:rsidR="0046121F" w:rsidRPr="00B64CD7" w:rsidRDefault="0046121F" w:rsidP="00B805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AC246" w14:textId="77777777" w:rsidR="0046121F" w:rsidRDefault="004612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61DE3" w14:textId="112D802E" w:rsidR="0046121F" w:rsidRPr="00CA070C" w:rsidRDefault="0046121F" w:rsidP="00B80500">
    <w:pPr>
      <w:pStyle w:val="Header"/>
    </w:pPr>
    <w:r>
      <w:rPr>
        <w:noProof/>
        <w:sz w:val="16"/>
      </w:rPr>
      <w:drawing>
        <wp:inline distT="0" distB="0" distL="0" distR="0" wp14:anchorId="199B18DD" wp14:editId="6E1599F1">
          <wp:extent cx="15240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59A54642" w14:textId="77777777" w:rsidR="0046121F" w:rsidRPr="00B64CD7" w:rsidRDefault="0046121F" w:rsidP="00B805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489F" w14:textId="77777777" w:rsidR="0046121F" w:rsidRDefault="0046121F">
    <w:pPr>
      <w:pStyle w:val="Header"/>
    </w:pPr>
  </w:p>
  <w:p w14:paraId="5714FC4F" w14:textId="77777777" w:rsidR="0046121F" w:rsidRDefault="0046121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39885" w14:textId="17659BAD" w:rsidR="0046121F" w:rsidRDefault="0046121F" w:rsidP="00B80500">
    <w:r>
      <w:t>HOMEFREE SPECIFICATION</w:t>
    </w:r>
  </w:p>
  <w:p w14:paraId="3E3F0ADF" w14:textId="77777777" w:rsidR="0046121F" w:rsidRDefault="0046121F" w:rsidP="00B80500">
    <w:r>
      <w:t>CARPETING</w:t>
    </w:r>
  </w:p>
  <w:p w14:paraId="1390DDB6" w14:textId="579329B0" w:rsidR="0046121F" w:rsidRPr="003D2404" w:rsidRDefault="0046121F" w:rsidP="00B80500">
    <w:pPr>
      <w:tabs>
        <w:tab w:val="right" w:pos="9360"/>
      </w:tabs>
    </w:pPr>
    <w:r>
      <w:rPr>
        <w:noProof/>
      </w:rPr>
      <mc:AlternateContent>
        <mc:Choice Requires="wps">
          <w:drawing>
            <wp:anchor distT="4294967291" distB="4294967291" distL="114300" distR="114300" simplePos="0" relativeHeight="251658240" behindDoc="0" locked="0" layoutInCell="1" allowOverlap="1" wp14:anchorId="7E98E973" wp14:editId="4B40D092">
              <wp:simplePos x="0" y="0"/>
              <wp:positionH relativeFrom="column">
                <wp:posOffset>1905</wp:posOffset>
              </wp:positionH>
              <wp:positionV relativeFrom="paragraph">
                <wp:posOffset>135254</wp:posOffset>
              </wp:positionV>
              <wp:extent cx="594360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2E1C8EA"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">
              <o:lock v:ext="edit" shapetype="f"/>
            </v:shape>
          </w:pict>
        </mc:Fallback>
      </mc:AlternateContent>
    </w:r>
    <w:r>
      <w:t>HEALTHY BUILDING NETWORK</w:t>
    </w:r>
    <w:r>
      <w:tab/>
    </w:r>
    <w:r>
      <w:rPr>
        <w:smallCaps/>
      </w:rPr>
      <w:t xml:space="preserve">July </w:t>
    </w:r>
    <w:r>
      <w:rPr>
        <w:smallCaps/>
      </w:rPr>
      <w:t>2020</w:t>
    </w:r>
  </w:p>
  <w:p w14:paraId="37965AA5" w14:textId="77777777" w:rsidR="0046121F" w:rsidRDefault="0046121F" w:rsidP="00B80500">
    <w:pPr>
      <w:pStyle w:val="Header"/>
      <w:rPr>
        <w:sz w:val="16"/>
      </w:rPr>
    </w:pPr>
  </w:p>
  <w:p w14:paraId="1E204961" w14:textId="77777777" w:rsidR="0046121F" w:rsidRPr="00CA070C" w:rsidRDefault="0046121F" w:rsidP="00B80500">
    <w:pPr>
      <w:pStyle w:val="Header"/>
    </w:pPr>
  </w:p>
  <w:p w14:paraId="57ABD51F" w14:textId="77777777" w:rsidR="0046121F" w:rsidRPr="00B64CD7" w:rsidRDefault="0046121F" w:rsidP="00B80500">
    <w:pPr>
      <w:pStyle w:val="Header"/>
    </w:pPr>
  </w:p>
  <w:p w14:paraId="38CB7692" w14:textId="77777777" w:rsidR="0046121F" w:rsidRDefault="0046121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0B1F" w14:textId="77777777" w:rsidR="0046121F" w:rsidRDefault="0046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511A2" w14:textId="77777777" w:rsidR="0046121F" w:rsidRDefault="0046121F" w:rsidP="0024401B">
    <w:pPr>
      <w:pStyle w:val="Header"/>
      <w:rPr>
        <w:sz w:val="16"/>
      </w:rPr>
    </w:pPr>
    <w:r>
      <w:rPr>
        <w:noProof/>
        <w:sz w:val="16"/>
      </w:rPr>
      <w:drawing>
        <wp:inline distT="0" distB="0" distL="0" distR="0" wp14:anchorId="1A7D722A" wp14:editId="5991807C">
          <wp:extent cx="1524000" cy="4064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13024959" w14:textId="77777777" w:rsidR="0046121F" w:rsidRDefault="0046121F" w:rsidP="0024401B">
    <w:pPr>
      <w:pStyle w:val="Header"/>
      <w:rPr>
        <w:sz w:val="16"/>
      </w:rPr>
    </w:pPr>
  </w:p>
  <w:p w14:paraId="59C49879" w14:textId="2FD8ABF8" w:rsidR="0046121F" w:rsidRDefault="0046121F" w:rsidP="0024401B">
    <w:pPr>
      <w:pStyle w:val="Header"/>
    </w:pPr>
  </w:p>
  <w:p w14:paraId="264A09C2" w14:textId="77777777" w:rsidR="0046121F" w:rsidRPr="0024401B" w:rsidRDefault="0046121F" w:rsidP="0024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3DC4D" w14:textId="77777777" w:rsidR="0046121F" w:rsidRDefault="00461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B54A" w14:textId="3A65DE09" w:rsidR="0046121F" w:rsidRDefault="0046121F" w:rsidP="0024401B">
    <w:r>
      <w:t>HOMEFREE SPECIFICATION</w:t>
    </w:r>
  </w:p>
  <w:p w14:paraId="6C6DE592" w14:textId="77777777" w:rsidR="0046121F" w:rsidRDefault="0046121F" w:rsidP="0024401B">
    <w:r>
      <w:t>CERAMIC AND PORCELAIN TILING</w:t>
    </w:r>
  </w:p>
  <w:p w14:paraId="4F0CFE76" w14:textId="2FB0809B" w:rsidR="0046121F" w:rsidRPr="00D27E88" w:rsidRDefault="0046121F" w:rsidP="0024401B">
    <w:pPr>
      <w:tabs>
        <w:tab w:val="right" w:pos="9360"/>
      </w:tabs>
      <w:rPr>
        <w:smallCaps/>
      </w:rPr>
    </w:pPr>
    <w:r>
      <w:rPr>
        <w:noProof/>
      </w:rPr>
      <mc:AlternateContent>
        <mc:Choice Requires="wps">
          <w:drawing>
            <wp:anchor distT="4294967291" distB="4294967291" distL="114300" distR="114300" simplePos="0" relativeHeight="251659264" behindDoc="0" locked="0" layoutInCell="1" allowOverlap="1" wp14:anchorId="3DFAFCF9" wp14:editId="60C7B3D2">
              <wp:simplePos x="0" y="0"/>
              <wp:positionH relativeFrom="column">
                <wp:posOffset>1905</wp:posOffset>
              </wp:positionH>
              <wp:positionV relativeFrom="paragraph">
                <wp:posOffset>135254</wp:posOffset>
              </wp:positionV>
              <wp:extent cx="5943600" cy="0"/>
              <wp:effectExtent l="0" t="0" r="0" b="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37D038"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">
              <o:lock v:ext="edit" shapetype="f"/>
            </v:shape>
          </w:pict>
        </mc:Fallback>
      </mc:AlternateContent>
    </w:r>
    <w:r>
      <w:t>HEALTHY BUILDING NETWORK</w:t>
    </w:r>
    <w:r>
      <w:tab/>
    </w:r>
    <w:r>
      <w:rPr>
        <w:smallCaps/>
      </w:rPr>
      <w:t xml:space="preserve">July </w:t>
    </w:r>
    <w:r>
      <w:rPr>
        <w:smallCaps/>
      </w:rPr>
      <w:t>2020</w:t>
    </w:r>
  </w:p>
  <w:p w14:paraId="408AC86A" w14:textId="77777777" w:rsidR="0046121F" w:rsidRDefault="0046121F" w:rsidP="0024401B">
    <w:pPr>
      <w:pStyle w:val="Header"/>
      <w:rPr>
        <w:sz w:val="16"/>
      </w:rPr>
    </w:pPr>
  </w:p>
  <w:p w14:paraId="2737524A" w14:textId="77777777" w:rsidR="0046121F" w:rsidRPr="0024401B" w:rsidRDefault="0046121F" w:rsidP="002440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83FB7" w14:textId="77777777" w:rsidR="0046121F" w:rsidRDefault="004612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4078" w14:textId="27A41B74" w:rsidR="0046121F" w:rsidRPr="00D27E88" w:rsidRDefault="0046121F" w:rsidP="0024401B">
    <w:pPr>
      <w:tabs>
        <w:tab w:val="right" w:pos="9360"/>
      </w:tabs>
      <w:rPr>
        <w:smallCaps/>
      </w:rPr>
    </w:pPr>
    <w:r>
      <w:rPr>
        <w:noProof/>
        <w:sz w:val="16"/>
      </w:rPr>
      <w:drawing>
        <wp:inline distT="0" distB="0" distL="0" distR="0" wp14:anchorId="5DBE0954" wp14:editId="5E78D3B3">
          <wp:extent cx="1524000" cy="40640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06400"/>
                  </a:xfrm>
                  <a:prstGeom prst="rect">
                    <a:avLst/>
                  </a:prstGeom>
                  <a:noFill/>
                  <a:ln>
                    <a:noFill/>
                  </a:ln>
                </pic:spPr>
              </pic:pic>
            </a:graphicData>
          </a:graphic>
        </wp:inline>
      </w:drawing>
    </w:r>
  </w:p>
  <w:p w14:paraId="5596FECE" w14:textId="77777777" w:rsidR="0046121F" w:rsidRDefault="0046121F" w:rsidP="0024401B">
    <w:pPr>
      <w:pStyle w:val="Header"/>
      <w:rPr>
        <w:sz w:val="16"/>
      </w:rPr>
    </w:pPr>
  </w:p>
  <w:p w14:paraId="1CB9FC0E" w14:textId="77777777" w:rsidR="0046121F" w:rsidRPr="0024401B" w:rsidRDefault="0046121F" w:rsidP="002440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8A320" w14:textId="77777777" w:rsidR="0046121F" w:rsidRDefault="004612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2E39A" w14:textId="6250D0A8" w:rsidR="0046121F" w:rsidRDefault="0046121F" w:rsidP="00B80500">
    <w:bookmarkStart w:id="42" w:name="_Hlk22574044"/>
    <w:bookmarkStart w:id="43" w:name="_Hlk22574045"/>
    <w:r>
      <w:t>HOMEFREE SPECIFICATION</w:t>
    </w:r>
  </w:p>
  <w:p w14:paraId="7C826588" w14:textId="7509A9BC" w:rsidR="0046121F" w:rsidRDefault="0046121F" w:rsidP="00B80500">
    <w:r>
      <w:t>SOLID WOOD, ENGINEERED WOOD, AND LAMINATE FLOORING</w:t>
    </w:r>
  </w:p>
  <w:p w14:paraId="317E0366" w14:textId="21428ADC" w:rsidR="0046121F" w:rsidRPr="003D2404" w:rsidRDefault="0046121F" w:rsidP="00B80500">
    <w:pPr>
      <w:tabs>
        <w:tab w:val="right" w:pos="9360"/>
      </w:tabs>
    </w:pPr>
    <w:r>
      <w:rPr>
        <w:noProof/>
      </w:rPr>
      <mc:AlternateContent>
        <mc:Choice Requires="wps">
          <w:drawing>
            <wp:anchor distT="4294967291" distB="4294967291" distL="114300" distR="114300" simplePos="0" relativeHeight="251656192" behindDoc="0" locked="0" layoutInCell="1" allowOverlap="1" wp14:anchorId="684A778C" wp14:editId="0BD92428">
              <wp:simplePos x="0" y="0"/>
              <wp:positionH relativeFrom="column">
                <wp:posOffset>1905</wp:posOffset>
              </wp:positionH>
              <wp:positionV relativeFrom="paragraph">
                <wp:posOffset>135254</wp:posOffset>
              </wp:positionV>
              <wp:extent cx="5943600" cy="0"/>
              <wp:effectExtent l="0" t="0" r="0" b="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EBD83E" id="_x0000_t32" coordsize="21600,21600" o:spt="32" o:oned="t" path="m,l21600,21600e" filled="f">
              <v:path arrowok="t" fillok="f" o:connecttype="none"/>
              <o:lock v:ext="edit" shapetype="t"/>
            </v:shapetype>
            <v:shape id="Straight Arrow Connector 1" o:spid="_x0000_s1026" type="#_x0000_t32" style="position:absolute;margin-left:.15pt;margin-top:10.65pt;width:468pt;height:0;z-index:25165619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">
              <o:lock v:ext="edit" shapetype="f"/>
            </v:shape>
          </w:pict>
        </mc:Fallback>
      </mc:AlternateContent>
    </w:r>
    <w:r>
      <w:t>HEALTHY BUILDING NETWORK</w:t>
    </w:r>
    <w:r>
      <w:tab/>
    </w:r>
    <w:r>
      <w:rPr>
        <w:smallCaps/>
      </w:rPr>
      <w:t xml:space="preserve">July </w:t>
    </w:r>
    <w:r>
      <w:rPr>
        <w:smallCaps/>
      </w:rPr>
      <w:t>2020</w:t>
    </w:r>
  </w:p>
  <w:p w14:paraId="4A553699" w14:textId="77777777" w:rsidR="0046121F" w:rsidRDefault="0046121F" w:rsidP="00B80500">
    <w:pPr>
      <w:pStyle w:val="Header"/>
      <w:rPr>
        <w:sz w:val="16"/>
      </w:rPr>
    </w:pPr>
  </w:p>
  <w:bookmarkEnd w:id="42"/>
  <w:bookmarkEnd w:id="43"/>
  <w:p w14:paraId="421C5D8E" w14:textId="77777777" w:rsidR="0046121F" w:rsidRPr="003121AD" w:rsidRDefault="0046121F" w:rsidP="00B805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9DF92" w14:textId="77777777" w:rsidR="0046121F" w:rsidRDefault="00461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B6B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FCE1165"/>
    <w:multiLevelType w:val="hybridMultilevel"/>
    <w:tmpl w:val="DEAE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87C99"/>
    <w:multiLevelType w:val="hybridMultilevel"/>
    <w:tmpl w:val="02A6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5504F"/>
    <w:multiLevelType w:val="multilevel"/>
    <w:tmpl w:val="57D0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50C78"/>
    <w:multiLevelType w:val="hybridMultilevel"/>
    <w:tmpl w:val="0D2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106E0F"/>
    <w:multiLevelType w:val="multilevel"/>
    <w:tmpl w:val="F184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E335D"/>
    <w:multiLevelType w:val="multilevel"/>
    <w:tmpl w:val="79E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8F1363"/>
    <w:multiLevelType w:val="hybridMultilevel"/>
    <w:tmpl w:val="B096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E393D"/>
    <w:multiLevelType w:val="hybridMultilevel"/>
    <w:tmpl w:val="3E849818"/>
    <w:lvl w:ilvl="0" w:tplc="B7642E80">
      <w:start w:val="9"/>
      <w:numFmt w:val="decimalZero"/>
      <w:lvlText w:val="%1"/>
      <w:lvlJc w:val="left"/>
      <w:pPr>
        <w:ind w:left="720" w:hanging="360"/>
      </w:pPr>
      <w:rPr>
        <w:rFonts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num>
  <w:num w:numId="6">
    <w:abstractNumId w:val="1"/>
  </w:num>
  <w:num w:numId="7">
    <w:abstractNumId w:val="0"/>
  </w:num>
  <w:num w:numId="8">
    <w:abstractNumId w:val="5"/>
  </w:num>
  <w:num w:numId="9">
    <w:abstractNumId w:val="3"/>
  </w:num>
  <w:num w:numId="10">
    <w:abstractNumId w:val="2"/>
  </w:num>
  <w:num w:numId="11">
    <w:abstractNumId w:val="8"/>
  </w:num>
  <w:num w:numId="1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7"/>
  </w:num>
  <w:num w:numId="17">
    <w:abstractNumId w:val="6"/>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1"/>
    <w:docVar w:name="Format" w:val="1"/>
    <w:docVar w:name="MF04" w:val="093000"/>
    <w:docVar w:name="MF95" w:val="09310"/>
    <w:docVar w:name="SectionID" w:val="265"/>
    <w:docVar w:name="SpecType" w:val="MasterSpec"/>
    <w:docVar w:name="Version" w:val="4092"/>
  </w:docVars>
  <w:rsids>
    <w:rsidRoot w:val="004C6A8E"/>
    <w:rsid w:val="00023906"/>
    <w:rsid w:val="00027996"/>
    <w:rsid w:val="00030C47"/>
    <w:rsid w:val="00043B1A"/>
    <w:rsid w:val="000452EF"/>
    <w:rsid w:val="00051299"/>
    <w:rsid w:val="00055260"/>
    <w:rsid w:val="00083B7F"/>
    <w:rsid w:val="000B0E78"/>
    <w:rsid w:val="000B7B7F"/>
    <w:rsid w:val="000D798B"/>
    <w:rsid w:val="000F0F55"/>
    <w:rsid w:val="000F2565"/>
    <w:rsid w:val="00104011"/>
    <w:rsid w:val="00104A1F"/>
    <w:rsid w:val="00107299"/>
    <w:rsid w:val="0012542F"/>
    <w:rsid w:val="00125EE1"/>
    <w:rsid w:val="001272FD"/>
    <w:rsid w:val="00131D16"/>
    <w:rsid w:val="0014440D"/>
    <w:rsid w:val="00157E4E"/>
    <w:rsid w:val="00164F46"/>
    <w:rsid w:val="001774AA"/>
    <w:rsid w:val="00190988"/>
    <w:rsid w:val="001B4B20"/>
    <w:rsid w:val="001E0D9E"/>
    <w:rsid w:val="001F20DD"/>
    <w:rsid w:val="001F62E1"/>
    <w:rsid w:val="002041B9"/>
    <w:rsid w:val="00206F73"/>
    <w:rsid w:val="002123E6"/>
    <w:rsid w:val="00221E4F"/>
    <w:rsid w:val="00236DFD"/>
    <w:rsid w:val="0024401B"/>
    <w:rsid w:val="002473F5"/>
    <w:rsid w:val="00252728"/>
    <w:rsid w:val="002649FD"/>
    <w:rsid w:val="002A12E3"/>
    <w:rsid w:val="002A2EA2"/>
    <w:rsid w:val="002A4DC0"/>
    <w:rsid w:val="002B7832"/>
    <w:rsid w:val="002C1A6F"/>
    <w:rsid w:val="002C65ED"/>
    <w:rsid w:val="002D360B"/>
    <w:rsid w:val="002E32DC"/>
    <w:rsid w:val="002E4A4A"/>
    <w:rsid w:val="002F154E"/>
    <w:rsid w:val="003152C3"/>
    <w:rsid w:val="003170AD"/>
    <w:rsid w:val="0032341C"/>
    <w:rsid w:val="00331ED2"/>
    <w:rsid w:val="003355C2"/>
    <w:rsid w:val="0035270A"/>
    <w:rsid w:val="00363B52"/>
    <w:rsid w:val="00387727"/>
    <w:rsid w:val="003C0911"/>
    <w:rsid w:val="003C3BB3"/>
    <w:rsid w:val="003D1A13"/>
    <w:rsid w:val="003D26ED"/>
    <w:rsid w:val="003E5B87"/>
    <w:rsid w:val="003E6177"/>
    <w:rsid w:val="003E772D"/>
    <w:rsid w:val="003F383B"/>
    <w:rsid w:val="003F6A2B"/>
    <w:rsid w:val="004057EB"/>
    <w:rsid w:val="00406A57"/>
    <w:rsid w:val="004078CE"/>
    <w:rsid w:val="00412D90"/>
    <w:rsid w:val="00416820"/>
    <w:rsid w:val="004266BE"/>
    <w:rsid w:val="00430A48"/>
    <w:rsid w:val="0044442B"/>
    <w:rsid w:val="00453645"/>
    <w:rsid w:val="0046121F"/>
    <w:rsid w:val="00462415"/>
    <w:rsid w:val="00465C88"/>
    <w:rsid w:val="004802AD"/>
    <w:rsid w:val="0048228B"/>
    <w:rsid w:val="0049207C"/>
    <w:rsid w:val="004A364F"/>
    <w:rsid w:val="004B420F"/>
    <w:rsid w:val="004C6A8E"/>
    <w:rsid w:val="004D0698"/>
    <w:rsid w:val="004F0A25"/>
    <w:rsid w:val="00522E5F"/>
    <w:rsid w:val="00532298"/>
    <w:rsid w:val="00534FBE"/>
    <w:rsid w:val="00553E3E"/>
    <w:rsid w:val="00554A3F"/>
    <w:rsid w:val="005747B3"/>
    <w:rsid w:val="00585DAC"/>
    <w:rsid w:val="005C48B3"/>
    <w:rsid w:val="005C536E"/>
    <w:rsid w:val="005F1353"/>
    <w:rsid w:val="00600C01"/>
    <w:rsid w:val="0061440D"/>
    <w:rsid w:val="00623A21"/>
    <w:rsid w:val="00633293"/>
    <w:rsid w:val="006359BC"/>
    <w:rsid w:val="00652432"/>
    <w:rsid w:val="0066288B"/>
    <w:rsid w:val="00665C1C"/>
    <w:rsid w:val="006672DC"/>
    <w:rsid w:val="00695404"/>
    <w:rsid w:val="006B0FB4"/>
    <w:rsid w:val="006C4E04"/>
    <w:rsid w:val="006D6FE6"/>
    <w:rsid w:val="00703224"/>
    <w:rsid w:val="00710D42"/>
    <w:rsid w:val="0072078E"/>
    <w:rsid w:val="00724A41"/>
    <w:rsid w:val="00725FDF"/>
    <w:rsid w:val="00730F37"/>
    <w:rsid w:val="00731172"/>
    <w:rsid w:val="00731601"/>
    <w:rsid w:val="00731D0B"/>
    <w:rsid w:val="00736CD0"/>
    <w:rsid w:val="00745A88"/>
    <w:rsid w:val="00757E1C"/>
    <w:rsid w:val="007733FE"/>
    <w:rsid w:val="0078062E"/>
    <w:rsid w:val="0078119C"/>
    <w:rsid w:val="0078723C"/>
    <w:rsid w:val="0079427B"/>
    <w:rsid w:val="007A2062"/>
    <w:rsid w:val="007C50CC"/>
    <w:rsid w:val="007C617B"/>
    <w:rsid w:val="007C6A31"/>
    <w:rsid w:val="007F4713"/>
    <w:rsid w:val="00812125"/>
    <w:rsid w:val="0082231F"/>
    <w:rsid w:val="00841B9E"/>
    <w:rsid w:val="008850DB"/>
    <w:rsid w:val="008852EE"/>
    <w:rsid w:val="0089236F"/>
    <w:rsid w:val="00895BFB"/>
    <w:rsid w:val="008D13C3"/>
    <w:rsid w:val="008E58B3"/>
    <w:rsid w:val="00903AE0"/>
    <w:rsid w:val="00910EC1"/>
    <w:rsid w:val="009140B5"/>
    <w:rsid w:val="00937A5F"/>
    <w:rsid w:val="0094276F"/>
    <w:rsid w:val="00955FE2"/>
    <w:rsid w:val="0095633C"/>
    <w:rsid w:val="00975D12"/>
    <w:rsid w:val="00976AFE"/>
    <w:rsid w:val="00981D8E"/>
    <w:rsid w:val="009A3C87"/>
    <w:rsid w:val="009A7D2D"/>
    <w:rsid w:val="009C0195"/>
    <w:rsid w:val="009E4992"/>
    <w:rsid w:val="00A45D46"/>
    <w:rsid w:val="00A7186C"/>
    <w:rsid w:val="00A7683E"/>
    <w:rsid w:val="00A83D6E"/>
    <w:rsid w:val="00A868AC"/>
    <w:rsid w:val="00AA0815"/>
    <w:rsid w:val="00AC26EE"/>
    <w:rsid w:val="00AD4749"/>
    <w:rsid w:val="00AD6696"/>
    <w:rsid w:val="00AF4492"/>
    <w:rsid w:val="00B1429D"/>
    <w:rsid w:val="00B228CF"/>
    <w:rsid w:val="00B262DF"/>
    <w:rsid w:val="00B34570"/>
    <w:rsid w:val="00B34800"/>
    <w:rsid w:val="00B37BC4"/>
    <w:rsid w:val="00B80500"/>
    <w:rsid w:val="00B96FAA"/>
    <w:rsid w:val="00BA1359"/>
    <w:rsid w:val="00BC133A"/>
    <w:rsid w:val="00BC28FB"/>
    <w:rsid w:val="00BC3295"/>
    <w:rsid w:val="00BC6DC9"/>
    <w:rsid w:val="00BE4D33"/>
    <w:rsid w:val="00C06280"/>
    <w:rsid w:val="00C07D86"/>
    <w:rsid w:val="00C332DC"/>
    <w:rsid w:val="00C36C90"/>
    <w:rsid w:val="00C4152A"/>
    <w:rsid w:val="00C458CF"/>
    <w:rsid w:val="00C60CCF"/>
    <w:rsid w:val="00C757A4"/>
    <w:rsid w:val="00C81087"/>
    <w:rsid w:val="00C8249C"/>
    <w:rsid w:val="00C9328F"/>
    <w:rsid w:val="00CA1633"/>
    <w:rsid w:val="00CE2DE1"/>
    <w:rsid w:val="00CE571F"/>
    <w:rsid w:val="00CE6198"/>
    <w:rsid w:val="00CF2ED3"/>
    <w:rsid w:val="00D022B8"/>
    <w:rsid w:val="00D031B0"/>
    <w:rsid w:val="00D1046B"/>
    <w:rsid w:val="00D160EE"/>
    <w:rsid w:val="00D27E88"/>
    <w:rsid w:val="00D73B18"/>
    <w:rsid w:val="00D76A88"/>
    <w:rsid w:val="00D76CF0"/>
    <w:rsid w:val="00D96211"/>
    <w:rsid w:val="00D96C43"/>
    <w:rsid w:val="00DC23AB"/>
    <w:rsid w:val="00DD2596"/>
    <w:rsid w:val="00DD4691"/>
    <w:rsid w:val="00DF5627"/>
    <w:rsid w:val="00DF629F"/>
    <w:rsid w:val="00E00B80"/>
    <w:rsid w:val="00E03008"/>
    <w:rsid w:val="00E27783"/>
    <w:rsid w:val="00E441D1"/>
    <w:rsid w:val="00E50215"/>
    <w:rsid w:val="00E560B1"/>
    <w:rsid w:val="00E56979"/>
    <w:rsid w:val="00E56A67"/>
    <w:rsid w:val="00E740E0"/>
    <w:rsid w:val="00E759A1"/>
    <w:rsid w:val="00E7661E"/>
    <w:rsid w:val="00E918DA"/>
    <w:rsid w:val="00E97112"/>
    <w:rsid w:val="00EA2F45"/>
    <w:rsid w:val="00EB6198"/>
    <w:rsid w:val="00EC4E77"/>
    <w:rsid w:val="00EC77E3"/>
    <w:rsid w:val="00ED7E05"/>
    <w:rsid w:val="00EE509C"/>
    <w:rsid w:val="00EF739A"/>
    <w:rsid w:val="00F032A8"/>
    <w:rsid w:val="00F03AE7"/>
    <w:rsid w:val="00F37F2E"/>
    <w:rsid w:val="00F40DF5"/>
    <w:rsid w:val="00F40F81"/>
    <w:rsid w:val="00F4266C"/>
    <w:rsid w:val="00F43D83"/>
    <w:rsid w:val="00F54B21"/>
    <w:rsid w:val="00F54BAA"/>
    <w:rsid w:val="00F57C4A"/>
    <w:rsid w:val="00F6100E"/>
    <w:rsid w:val="00F94FA1"/>
    <w:rsid w:val="00FA3985"/>
    <w:rsid w:val="00FA3F3D"/>
    <w:rsid w:val="00FB5054"/>
    <w:rsid w:val="00FC4167"/>
    <w:rsid w:val="00FD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E6EAE5"/>
  <w15:chartTrackingRefBased/>
  <w15:docId w15:val="{B0445870-FEF8-5B41-A879-7CF4FAD5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24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qFormat/>
    <w:rsid w:val="004C6A8E"/>
    <w:rPr>
      <w:color w:val="E36C0A"/>
      <w:u w:val="single"/>
    </w:rPr>
  </w:style>
  <w:style w:type="character" w:styleId="Hyperlink">
    <w:name w:val="Hyperlink"/>
    <w:uiPriority w:val="99"/>
    <w:unhideWhenUsed/>
    <w:rsid w:val="004C6A8E"/>
    <w:rPr>
      <w:color w:val="0000FF"/>
      <w:u w:val="single"/>
    </w:rPr>
  </w:style>
  <w:style w:type="paragraph" w:styleId="Header">
    <w:name w:val="header"/>
    <w:basedOn w:val="Normal"/>
    <w:link w:val="HeaderChar"/>
    <w:uiPriority w:val="99"/>
    <w:unhideWhenUsed/>
    <w:rsid w:val="008E58B3"/>
    <w:pPr>
      <w:tabs>
        <w:tab w:val="center" w:pos="4680"/>
        <w:tab w:val="right" w:pos="9360"/>
      </w:tabs>
    </w:pPr>
  </w:style>
  <w:style w:type="character" w:customStyle="1" w:styleId="HeaderChar">
    <w:name w:val="Header Char"/>
    <w:basedOn w:val="DefaultParagraphFont"/>
    <w:link w:val="Header"/>
    <w:uiPriority w:val="99"/>
    <w:rsid w:val="008E58B3"/>
  </w:style>
  <w:style w:type="paragraph" w:styleId="Footer">
    <w:name w:val="footer"/>
    <w:basedOn w:val="Normal"/>
    <w:link w:val="FooterChar"/>
    <w:uiPriority w:val="99"/>
    <w:unhideWhenUsed/>
    <w:rsid w:val="008E58B3"/>
    <w:pPr>
      <w:tabs>
        <w:tab w:val="center" w:pos="4680"/>
        <w:tab w:val="right" w:pos="9360"/>
      </w:tabs>
    </w:pPr>
  </w:style>
  <w:style w:type="character" w:customStyle="1" w:styleId="FooterChar">
    <w:name w:val="Footer Char"/>
    <w:basedOn w:val="DefaultParagraphFont"/>
    <w:link w:val="Footer"/>
    <w:uiPriority w:val="99"/>
    <w:rsid w:val="008E58B3"/>
  </w:style>
  <w:style w:type="character" w:customStyle="1" w:styleId="CMTChar">
    <w:name w:val="CMT Char"/>
    <w:link w:val="CMT"/>
    <w:rsid w:val="00DF5627"/>
    <w:rPr>
      <w:rFonts w:ascii="Arial" w:hAnsi="Arial" w:cs="Arial"/>
      <w:vanish/>
      <w:color w:val="0000FF"/>
    </w:rPr>
  </w:style>
  <w:style w:type="character" w:customStyle="1" w:styleId="SustHyperlink">
    <w:name w:val="SustHyperlink"/>
    <w:rsid w:val="00104A1F"/>
    <w:rPr>
      <w:color w:val="009900"/>
      <w:u w:val="single"/>
    </w:rPr>
  </w:style>
  <w:style w:type="character" w:customStyle="1" w:styleId="PR1Char">
    <w:name w:val="PR1 Char"/>
    <w:link w:val="PR1"/>
    <w:locked/>
    <w:rsid w:val="002123E6"/>
    <w:rPr>
      <w:rFonts w:ascii="Arial" w:hAnsi="Arial" w:cs="Arial"/>
    </w:rPr>
  </w:style>
  <w:style w:type="character" w:customStyle="1" w:styleId="PR2Char">
    <w:name w:val="PR2 Char"/>
    <w:link w:val="PR2"/>
    <w:rsid w:val="00745A88"/>
    <w:rPr>
      <w:rFonts w:ascii="Arial" w:hAnsi="Arial" w:cs="Arial"/>
    </w:rPr>
  </w:style>
  <w:style w:type="character" w:styleId="CommentReference">
    <w:name w:val="annotation reference"/>
    <w:uiPriority w:val="99"/>
    <w:semiHidden/>
    <w:unhideWhenUsed/>
    <w:rsid w:val="00976AFE"/>
    <w:rPr>
      <w:sz w:val="18"/>
      <w:szCs w:val="18"/>
    </w:rPr>
  </w:style>
  <w:style w:type="paragraph" w:styleId="CommentText">
    <w:name w:val="annotation text"/>
    <w:basedOn w:val="Normal"/>
    <w:link w:val="CommentTextChar"/>
    <w:uiPriority w:val="99"/>
    <w:semiHidden/>
    <w:unhideWhenUsed/>
    <w:rsid w:val="00976AFE"/>
    <w:rPr>
      <w:sz w:val="24"/>
      <w:szCs w:val="24"/>
    </w:rPr>
  </w:style>
  <w:style w:type="character" w:customStyle="1" w:styleId="CommentTextChar">
    <w:name w:val="Comment Text Char"/>
    <w:link w:val="CommentText"/>
    <w:uiPriority w:val="99"/>
    <w:semiHidden/>
    <w:rsid w:val="00976AFE"/>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976AFE"/>
    <w:rPr>
      <w:b/>
      <w:bCs/>
      <w:sz w:val="20"/>
      <w:szCs w:val="20"/>
    </w:rPr>
  </w:style>
  <w:style w:type="character" w:customStyle="1" w:styleId="CommentSubjectChar">
    <w:name w:val="Comment Subject Char"/>
    <w:link w:val="CommentSubject"/>
    <w:uiPriority w:val="99"/>
    <w:semiHidden/>
    <w:rsid w:val="00976AFE"/>
    <w:rPr>
      <w:rFonts w:ascii="Arial" w:hAnsi="Arial" w:cs="Arial"/>
      <w:b/>
      <w:bCs/>
      <w:sz w:val="24"/>
      <w:szCs w:val="24"/>
    </w:rPr>
  </w:style>
  <w:style w:type="paragraph" w:styleId="BalloonText">
    <w:name w:val="Balloon Text"/>
    <w:basedOn w:val="Normal"/>
    <w:link w:val="BalloonTextChar"/>
    <w:uiPriority w:val="99"/>
    <w:semiHidden/>
    <w:unhideWhenUsed/>
    <w:rsid w:val="00976AFE"/>
    <w:rPr>
      <w:rFonts w:ascii="Lucida Grande" w:hAnsi="Lucida Grande"/>
      <w:sz w:val="18"/>
      <w:szCs w:val="18"/>
    </w:rPr>
  </w:style>
  <w:style w:type="character" w:customStyle="1" w:styleId="BalloonTextChar">
    <w:name w:val="Balloon Text Char"/>
    <w:link w:val="BalloonText"/>
    <w:uiPriority w:val="99"/>
    <w:semiHidden/>
    <w:rsid w:val="00976AFE"/>
    <w:rPr>
      <w:rFonts w:ascii="Lucida Grande" w:hAnsi="Lucida Grande" w:cs="Arial"/>
      <w:sz w:val="18"/>
      <w:szCs w:val="18"/>
    </w:rPr>
  </w:style>
  <w:style w:type="paragraph" w:styleId="NormalWeb">
    <w:name w:val="Normal (Web)"/>
    <w:basedOn w:val="Normal"/>
    <w:uiPriority w:val="99"/>
    <w:unhideWhenUsed/>
    <w:rsid w:val="00AD4749"/>
    <w:pPr>
      <w:spacing w:before="100" w:beforeAutospacing="1" w:after="100" w:afterAutospacing="1"/>
    </w:pPr>
    <w:rPr>
      <w:rFonts w:ascii="Calibri" w:eastAsia="Calibri" w:hAnsi="Calibri" w:cs="Calibri"/>
      <w:sz w:val="22"/>
      <w:szCs w:val="22"/>
    </w:rPr>
  </w:style>
  <w:style w:type="character" w:customStyle="1" w:styleId="read-more-content">
    <w:name w:val="read-more-content"/>
    <w:rsid w:val="00A83D6E"/>
  </w:style>
  <w:style w:type="character" w:styleId="Strong">
    <w:name w:val="Strong"/>
    <w:uiPriority w:val="22"/>
    <w:qFormat/>
    <w:rsid w:val="006D6FE6"/>
    <w:rPr>
      <w:b/>
      <w:bCs/>
    </w:rPr>
  </w:style>
  <w:style w:type="character" w:styleId="FollowedHyperlink">
    <w:name w:val="FollowedHyperlink"/>
    <w:uiPriority w:val="99"/>
    <w:semiHidden/>
    <w:unhideWhenUsed/>
    <w:rsid w:val="00910EC1"/>
    <w:rPr>
      <w:color w:val="800080"/>
      <w:u w:val="single"/>
    </w:rPr>
  </w:style>
  <w:style w:type="character" w:customStyle="1" w:styleId="description">
    <w:name w:val="description"/>
    <w:rsid w:val="007F4713"/>
  </w:style>
  <w:style w:type="character" w:styleId="PageNumber">
    <w:name w:val="page number"/>
    <w:uiPriority w:val="99"/>
    <w:semiHidden/>
    <w:unhideWhenUsed/>
    <w:rsid w:val="003E772D"/>
  </w:style>
  <w:style w:type="paragraph" w:customStyle="1" w:styleId="HeadingsStyleforTOC">
    <w:name w:val="Headings Style for TOC"/>
    <w:basedOn w:val="Normal"/>
    <w:autoRedefine/>
    <w:qFormat/>
    <w:rsid w:val="00710D42"/>
  </w:style>
  <w:style w:type="character" w:styleId="UnresolvedMention">
    <w:name w:val="Unresolved Mention"/>
    <w:uiPriority w:val="99"/>
    <w:semiHidden/>
    <w:unhideWhenUsed/>
    <w:rsid w:val="00710D42"/>
    <w:rPr>
      <w:color w:val="605E5C"/>
      <w:shd w:val="clear" w:color="auto" w:fill="E1DFDD"/>
    </w:rPr>
  </w:style>
  <w:style w:type="paragraph" w:styleId="ListParagraph">
    <w:name w:val="List Paragraph"/>
    <w:basedOn w:val="Normal"/>
    <w:uiPriority w:val="34"/>
    <w:qFormat/>
    <w:rsid w:val="009C0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84500">
      <w:bodyDiv w:val="1"/>
      <w:marLeft w:val="0"/>
      <w:marRight w:val="0"/>
      <w:marTop w:val="0"/>
      <w:marBottom w:val="0"/>
      <w:divBdr>
        <w:top w:val="none" w:sz="0" w:space="0" w:color="auto"/>
        <w:left w:val="none" w:sz="0" w:space="0" w:color="auto"/>
        <w:bottom w:val="none" w:sz="0" w:space="0" w:color="auto"/>
        <w:right w:val="none" w:sz="0" w:space="0" w:color="auto"/>
      </w:divBdr>
      <w:divsChild>
        <w:div w:id="1014261474">
          <w:marLeft w:val="0"/>
          <w:marRight w:val="0"/>
          <w:marTop w:val="0"/>
          <w:marBottom w:val="0"/>
          <w:divBdr>
            <w:top w:val="none" w:sz="0" w:space="0" w:color="auto"/>
            <w:left w:val="none" w:sz="0" w:space="0" w:color="auto"/>
            <w:bottom w:val="none" w:sz="0" w:space="0" w:color="auto"/>
            <w:right w:val="none" w:sz="0" w:space="0" w:color="auto"/>
          </w:divBdr>
          <w:divsChild>
            <w:div w:id="200634198">
              <w:marLeft w:val="0"/>
              <w:marRight w:val="0"/>
              <w:marTop w:val="0"/>
              <w:marBottom w:val="0"/>
              <w:divBdr>
                <w:top w:val="none" w:sz="0" w:space="0" w:color="auto"/>
                <w:left w:val="none" w:sz="0" w:space="0" w:color="auto"/>
                <w:bottom w:val="none" w:sz="0" w:space="0" w:color="auto"/>
                <w:right w:val="none" w:sz="0" w:space="0" w:color="auto"/>
              </w:divBdr>
              <w:divsChild>
                <w:div w:id="940839340">
                  <w:marLeft w:val="0"/>
                  <w:marRight w:val="0"/>
                  <w:marTop w:val="0"/>
                  <w:marBottom w:val="0"/>
                  <w:divBdr>
                    <w:top w:val="none" w:sz="0" w:space="0" w:color="auto"/>
                    <w:left w:val="none" w:sz="0" w:space="0" w:color="auto"/>
                    <w:bottom w:val="none" w:sz="0" w:space="0" w:color="auto"/>
                    <w:right w:val="none" w:sz="0" w:space="0" w:color="auto"/>
                  </w:divBdr>
                </w:div>
              </w:divsChild>
            </w:div>
            <w:div w:id="544874230">
              <w:marLeft w:val="0"/>
              <w:marRight w:val="0"/>
              <w:marTop w:val="0"/>
              <w:marBottom w:val="0"/>
              <w:divBdr>
                <w:top w:val="none" w:sz="0" w:space="0" w:color="auto"/>
                <w:left w:val="none" w:sz="0" w:space="0" w:color="auto"/>
                <w:bottom w:val="none" w:sz="0" w:space="0" w:color="auto"/>
                <w:right w:val="none" w:sz="0" w:space="0" w:color="auto"/>
              </w:divBdr>
              <w:divsChild>
                <w:div w:id="1465150279">
                  <w:marLeft w:val="0"/>
                  <w:marRight w:val="0"/>
                  <w:marTop w:val="0"/>
                  <w:marBottom w:val="0"/>
                  <w:divBdr>
                    <w:top w:val="none" w:sz="0" w:space="0" w:color="auto"/>
                    <w:left w:val="none" w:sz="0" w:space="0" w:color="auto"/>
                    <w:bottom w:val="none" w:sz="0" w:space="0" w:color="auto"/>
                    <w:right w:val="none" w:sz="0" w:space="0" w:color="auto"/>
                  </w:divBdr>
                </w:div>
              </w:divsChild>
            </w:div>
            <w:div w:id="794831817">
              <w:marLeft w:val="0"/>
              <w:marRight w:val="0"/>
              <w:marTop w:val="0"/>
              <w:marBottom w:val="0"/>
              <w:divBdr>
                <w:top w:val="none" w:sz="0" w:space="0" w:color="auto"/>
                <w:left w:val="none" w:sz="0" w:space="0" w:color="auto"/>
                <w:bottom w:val="none" w:sz="0" w:space="0" w:color="auto"/>
                <w:right w:val="none" w:sz="0" w:space="0" w:color="auto"/>
              </w:divBdr>
              <w:divsChild>
                <w:div w:id="1375734305">
                  <w:marLeft w:val="0"/>
                  <w:marRight w:val="0"/>
                  <w:marTop w:val="0"/>
                  <w:marBottom w:val="0"/>
                  <w:divBdr>
                    <w:top w:val="none" w:sz="0" w:space="0" w:color="auto"/>
                    <w:left w:val="none" w:sz="0" w:space="0" w:color="auto"/>
                    <w:bottom w:val="none" w:sz="0" w:space="0" w:color="auto"/>
                    <w:right w:val="none" w:sz="0" w:space="0" w:color="auto"/>
                  </w:divBdr>
                </w:div>
              </w:divsChild>
            </w:div>
            <w:div w:id="556160891">
              <w:marLeft w:val="0"/>
              <w:marRight w:val="0"/>
              <w:marTop w:val="0"/>
              <w:marBottom w:val="0"/>
              <w:divBdr>
                <w:top w:val="none" w:sz="0" w:space="0" w:color="auto"/>
                <w:left w:val="none" w:sz="0" w:space="0" w:color="auto"/>
                <w:bottom w:val="none" w:sz="0" w:space="0" w:color="auto"/>
                <w:right w:val="none" w:sz="0" w:space="0" w:color="auto"/>
              </w:divBdr>
              <w:divsChild>
                <w:div w:id="13938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3672">
      <w:bodyDiv w:val="1"/>
      <w:marLeft w:val="0"/>
      <w:marRight w:val="0"/>
      <w:marTop w:val="0"/>
      <w:marBottom w:val="0"/>
      <w:divBdr>
        <w:top w:val="none" w:sz="0" w:space="0" w:color="auto"/>
        <w:left w:val="none" w:sz="0" w:space="0" w:color="auto"/>
        <w:bottom w:val="none" w:sz="0" w:space="0" w:color="auto"/>
        <w:right w:val="none" w:sz="0" w:space="0" w:color="auto"/>
      </w:divBdr>
    </w:div>
    <w:div w:id="721490843">
      <w:bodyDiv w:val="1"/>
      <w:marLeft w:val="0"/>
      <w:marRight w:val="0"/>
      <w:marTop w:val="0"/>
      <w:marBottom w:val="0"/>
      <w:divBdr>
        <w:top w:val="none" w:sz="0" w:space="0" w:color="auto"/>
        <w:left w:val="none" w:sz="0" w:space="0" w:color="auto"/>
        <w:bottom w:val="none" w:sz="0" w:space="0" w:color="auto"/>
        <w:right w:val="none" w:sz="0" w:space="0" w:color="auto"/>
      </w:divBdr>
    </w:div>
    <w:div w:id="915045249">
      <w:bodyDiv w:val="1"/>
      <w:marLeft w:val="0"/>
      <w:marRight w:val="0"/>
      <w:marTop w:val="0"/>
      <w:marBottom w:val="0"/>
      <w:divBdr>
        <w:top w:val="none" w:sz="0" w:space="0" w:color="auto"/>
        <w:left w:val="none" w:sz="0" w:space="0" w:color="auto"/>
        <w:bottom w:val="none" w:sz="0" w:space="0" w:color="auto"/>
        <w:right w:val="none" w:sz="0" w:space="0" w:color="auto"/>
      </w:divBdr>
    </w:div>
    <w:div w:id="107728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omefree.healthybuilding.net/products/5-flooring-products-hazard-spectrum" TargetMode="External"/><Relationship Id="rId21" Type="http://schemas.openxmlformats.org/officeDocument/2006/relationships/hyperlink" Target="https://living-future.org/declare/" TargetMode="External"/><Relationship Id="rId34" Type="http://schemas.openxmlformats.org/officeDocument/2006/relationships/hyperlink" Target="http://www.arcomnet.com/sustainable_design.aspx?topic=26" TargetMode="External"/><Relationship Id="rId42" Type="http://schemas.openxmlformats.org/officeDocument/2006/relationships/footer" Target="footer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hyperlink" Target="https://homefree.healthybuilding.net/transparency" TargetMode="External"/><Relationship Id="rId63" Type="http://schemas.openxmlformats.org/officeDocument/2006/relationships/footer" Target="footer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www.aqmd.gov/docs/default-source/rule-book/reg-xi/rule-1168.pdf" TargetMode="External"/><Relationship Id="rId11" Type="http://schemas.openxmlformats.org/officeDocument/2006/relationships/hyperlink" Target="https://homefree.healthybuilding.net/" TargetMode="External"/><Relationship Id="rId24" Type="http://schemas.openxmlformats.org/officeDocument/2006/relationships/footer" Target="footer2.xml"/><Relationship Id="rId32" Type="http://schemas.openxmlformats.org/officeDocument/2006/relationships/hyperlink" Target="http://www.arcomnet.com/sustainable_design.aspx?topic=8" TargetMode="External"/><Relationship Id="rId37" Type="http://schemas.openxmlformats.org/officeDocument/2006/relationships/header" Target="header8.xml"/><Relationship Id="rId40" Type="http://schemas.openxmlformats.org/officeDocument/2006/relationships/hyperlink" Target="https://homefree.healthybuilding.net/products/5-flooring-products-hazard-spectrum" TargetMode="External"/><Relationship Id="rId45" Type="http://schemas.openxmlformats.org/officeDocument/2006/relationships/hyperlink" Target="https://hpdrepository.hpd-collaborative.org/Pages/Results.aspx" TargetMode="External"/><Relationship Id="rId53" Type="http://schemas.openxmlformats.org/officeDocument/2006/relationships/footer" Target="footer7.xml"/><Relationship Id="rId58" Type="http://schemas.openxmlformats.org/officeDocument/2006/relationships/hyperlink" Target="https://hpdrepository.hpd-collaborative.org/Pages/Results.aspx"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5.xml"/><Relationship Id="rId19" Type="http://schemas.openxmlformats.org/officeDocument/2006/relationships/hyperlink" Target="https://www.daltile.com/how-to/faqs" TargetMode="External"/><Relationship Id="rId14" Type="http://schemas.openxmlformats.org/officeDocument/2006/relationships/hyperlink" Target="https://homefree.healthybuilding.net/products/43-flooring-installation-hazard-spectrum"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yperlink" Target="http://www.aqmd.gov/docs/default-source/rule-book/reg-xi/r1113.pdf" TargetMode="External"/><Relationship Id="rId35" Type="http://schemas.openxmlformats.org/officeDocument/2006/relationships/hyperlink" Target="https://homefree.healthybuilding.net/transparency" TargetMode="External"/><Relationship Id="rId43" Type="http://schemas.openxmlformats.org/officeDocument/2006/relationships/hyperlink" Target="http://www.aqmd.gov/docs/default-source/rule-book/reg-xi/rule-1168.pdf" TargetMode="External"/><Relationship Id="rId48" Type="http://schemas.openxmlformats.org/officeDocument/2006/relationships/header" Target="header12.xml"/><Relationship Id="rId56" Type="http://schemas.openxmlformats.org/officeDocument/2006/relationships/hyperlink" Target="http://www.arcomnet.com/sustainable_design.aspx?topic=207" TargetMode="External"/><Relationship Id="rId64" Type="http://schemas.openxmlformats.org/officeDocument/2006/relationships/header" Target="header17.xml"/><Relationship Id="rId8" Type="http://schemas.openxmlformats.org/officeDocument/2006/relationships/footer" Target="footer1.xml"/><Relationship Id="rId51" Type="http://schemas.openxmlformats.org/officeDocument/2006/relationships/hyperlink" Target="https://homefree.healthybuilding.net/products/5-flooring-products-hazard-spectrum" TargetMode="External"/><Relationship Id="rId3" Type="http://schemas.openxmlformats.org/officeDocument/2006/relationships/settings" Target="settings.xml"/><Relationship Id="rId12" Type="http://schemas.openxmlformats.org/officeDocument/2006/relationships/hyperlink" Target="https://homefree.healthybuilding.net/education" TargetMode="External"/><Relationship Id="rId17" Type="http://schemas.openxmlformats.org/officeDocument/2006/relationships/hyperlink" Target="http://www.aqmd.gov/docs/default-source/rule-book/reg-xi/rule-1168.pdf" TargetMode="External"/><Relationship Id="rId25" Type="http://schemas.openxmlformats.org/officeDocument/2006/relationships/header" Target="header5.xml"/><Relationship Id="rId33" Type="http://schemas.openxmlformats.org/officeDocument/2006/relationships/hyperlink" Target="http://www.arcomnet.com/sustainable_design.aspx?topic=25" TargetMode="External"/><Relationship Id="rId38" Type="http://schemas.openxmlformats.org/officeDocument/2006/relationships/footer" Target="footer4.xml"/><Relationship Id="rId46" Type="http://schemas.openxmlformats.org/officeDocument/2006/relationships/hyperlink" Target="https://living-future.org/declare/" TargetMode="External"/><Relationship Id="rId59" Type="http://schemas.openxmlformats.org/officeDocument/2006/relationships/hyperlink" Target="https://living-future.org/declare/" TargetMode="External"/><Relationship Id="rId20" Type="http://schemas.openxmlformats.org/officeDocument/2006/relationships/hyperlink" Target="https://hpdrepository.hpd-collaborative.org/Pages/Results.aspx" TargetMode="External"/><Relationship Id="rId41" Type="http://schemas.openxmlformats.org/officeDocument/2006/relationships/header" Target="header10.xml"/><Relationship Id="rId54" Type="http://schemas.openxmlformats.org/officeDocument/2006/relationships/hyperlink" Target="http://www.aqmd.gov/docs/default-source/rule-book/reg-xi/rule-1168.pdf" TargetMode="External"/><Relationship Id="rId62"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mefree.healthybuilding.net/products/5-flooring-products-hazard-spectrum" TargetMode="Externa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header" Target="header7.xml"/><Relationship Id="rId49" Type="http://schemas.openxmlformats.org/officeDocument/2006/relationships/footer" Target="footer6.xml"/><Relationship Id="rId57" Type="http://schemas.openxmlformats.org/officeDocument/2006/relationships/hyperlink" Target="https://pharosproject.net/chemicals/2072164" TargetMode="External"/><Relationship Id="rId10" Type="http://schemas.openxmlformats.org/officeDocument/2006/relationships/hyperlink" Target="https://healthybuilding.net/" TargetMode="External"/><Relationship Id="rId31" Type="http://schemas.openxmlformats.org/officeDocument/2006/relationships/hyperlink" Target="https://www.epa.gov/formaldehyde/formaldehyde-emission-standards-composite-wood-products" TargetMode="External"/><Relationship Id="rId44" Type="http://schemas.openxmlformats.org/officeDocument/2006/relationships/hyperlink" Target="https://homefree.healthybuilding.net/transparency" TargetMode="External"/><Relationship Id="rId52" Type="http://schemas.openxmlformats.org/officeDocument/2006/relationships/header" Target="header14.xml"/><Relationship Id="rId60" Type="http://schemas.openxmlformats.org/officeDocument/2006/relationships/hyperlink" Target="http://healthybuilding.net/uploads/files/fpf-brief-for-homefree.pd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homefree.healthybuilding.net/products/5-flooring-products-hazard-spectrum" TargetMode="External"/><Relationship Id="rId18" Type="http://schemas.openxmlformats.org/officeDocument/2006/relationships/hyperlink" Target="https://homefree.healthybuilding.net/transparency" TargetMode="External"/><Relationship Id="rId39" Type="http://schemas.openxmlformats.org/officeDocument/2006/relationships/header" Target="header9.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9549</Words>
  <Characters>54435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SECTION 093000 - TILING</vt:lpstr>
    </vt:vector>
  </TitlesOfParts>
  <Company/>
  <LinksUpToDate>false</LinksUpToDate>
  <CharactersWithSpaces>63857</CharactersWithSpaces>
  <SharedDoc>false</SharedDoc>
  <HLinks>
    <vt:vector size="264" baseType="variant">
      <vt:variant>
        <vt:i4>6619186</vt:i4>
      </vt:variant>
      <vt:variant>
        <vt:i4>129</vt:i4>
      </vt:variant>
      <vt:variant>
        <vt:i4>0</vt:i4>
      </vt:variant>
      <vt:variant>
        <vt:i4>5</vt:i4>
      </vt:variant>
      <vt:variant>
        <vt:lpwstr>http://healthybuilding.net/uploads/files/fpf-brief-for-homefree.pdf</vt:lpwstr>
      </vt:variant>
      <vt:variant>
        <vt:lpwstr/>
      </vt:variant>
      <vt:variant>
        <vt:i4>3211383</vt:i4>
      </vt:variant>
      <vt:variant>
        <vt:i4>126</vt:i4>
      </vt:variant>
      <vt:variant>
        <vt:i4>0</vt:i4>
      </vt:variant>
      <vt:variant>
        <vt:i4>5</vt:i4>
      </vt:variant>
      <vt:variant>
        <vt:lpwstr>https://living-future.org/declare/</vt:lpwstr>
      </vt:variant>
      <vt:variant>
        <vt:lpwstr/>
      </vt:variant>
      <vt:variant>
        <vt:i4>7143482</vt:i4>
      </vt:variant>
      <vt:variant>
        <vt:i4>123</vt:i4>
      </vt:variant>
      <vt:variant>
        <vt:i4>0</vt:i4>
      </vt:variant>
      <vt:variant>
        <vt:i4>5</vt:i4>
      </vt:variant>
      <vt:variant>
        <vt:lpwstr>https://hpdrepository.hpd-collaborative.org/Pages/Results.aspx</vt:lpwstr>
      </vt:variant>
      <vt:variant>
        <vt:lpwstr/>
      </vt:variant>
      <vt:variant>
        <vt:i4>7208993</vt:i4>
      </vt:variant>
      <vt:variant>
        <vt:i4>120</vt:i4>
      </vt:variant>
      <vt:variant>
        <vt:i4>0</vt:i4>
      </vt:variant>
      <vt:variant>
        <vt:i4>5</vt:i4>
      </vt:variant>
      <vt:variant>
        <vt:lpwstr>https://pharosproject.net/chemicals/2072164</vt:lpwstr>
      </vt:variant>
      <vt:variant>
        <vt:lpwstr>properties-panel</vt:lpwstr>
      </vt:variant>
      <vt:variant>
        <vt:i4>3276881</vt:i4>
      </vt:variant>
      <vt:variant>
        <vt:i4>117</vt:i4>
      </vt:variant>
      <vt:variant>
        <vt:i4>0</vt:i4>
      </vt:variant>
      <vt:variant>
        <vt:i4>5</vt:i4>
      </vt:variant>
      <vt:variant>
        <vt:lpwstr>http://www.arcomnet.com/sustainable_design.aspx?topic=207</vt:lpwstr>
      </vt:variant>
      <vt:variant>
        <vt:lpwstr/>
      </vt:variant>
      <vt:variant>
        <vt:i4>262172</vt:i4>
      </vt:variant>
      <vt:variant>
        <vt:i4>114</vt:i4>
      </vt:variant>
      <vt:variant>
        <vt:i4>0</vt:i4>
      </vt:variant>
      <vt:variant>
        <vt:i4>5</vt:i4>
      </vt:variant>
      <vt:variant>
        <vt:lpwstr>https://homefree.healthybuilding.net/transparency</vt:lpwstr>
      </vt:variant>
      <vt:variant>
        <vt:lpwstr/>
      </vt:variant>
      <vt:variant>
        <vt:i4>131171</vt:i4>
      </vt:variant>
      <vt:variant>
        <vt:i4>111</vt:i4>
      </vt:variant>
      <vt:variant>
        <vt:i4>0</vt:i4>
      </vt:variant>
      <vt:variant>
        <vt:i4>5</vt:i4>
      </vt:variant>
      <vt:variant>
        <vt:lpwstr>http://www.arcomnet.com/sustainable_design.aspx?topic=8</vt:lpwstr>
      </vt:variant>
      <vt:variant>
        <vt:lpwstr/>
      </vt:variant>
      <vt:variant>
        <vt:i4>2293865</vt:i4>
      </vt:variant>
      <vt:variant>
        <vt:i4>108</vt:i4>
      </vt:variant>
      <vt:variant>
        <vt:i4>0</vt:i4>
      </vt:variant>
      <vt:variant>
        <vt:i4>5</vt:i4>
      </vt:variant>
      <vt:variant>
        <vt:lpwstr>http://www.aqmd.gov/docs/default-source/rule-book/reg-xi/rule-1168.pdf</vt:lpwstr>
      </vt:variant>
      <vt:variant>
        <vt:lpwstr/>
      </vt:variant>
      <vt:variant>
        <vt:i4>3211383</vt:i4>
      </vt:variant>
      <vt:variant>
        <vt:i4>105</vt:i4>
      </vt:variant>
      <vt:variant>
        <vt:i4>0</vt:i4>
      </vt:variant>
      <vt:variant>
        <vt:i4>5</vt:i4>
      </vt:variant>
      <vt:variant>
        <vt:lpwstr>https://living-future.org/declare/</vt:lpwstr>
      </vt:variant>
      <vt:variant>
        <vt:lpwstr/>
      </vt:variant>
      <vt:variant>
        <vt:i4>7143482</vt:i4>
      </vt:variant>
      <vt:variant>
        <vt:i4>102</vt:i4>
      </vt:variant>
      <vt:variant>
        <vt:i4>0</vt:i4>
      </vt:variant>
      <vt:variant>
        <vt:i4>5</vt:i4>
      </vt:variant>
      <vt:variant>
        <vt:lpwstr>https://hpdrepository.hpd-collaborative.org/Pages/Results.aspx</vt:lpwstr>
      </vt:variant>
      <vt:variant>
        <vt:lpwstr/>
      </vt:variant>
      <vt:variant>
        <vt:i4>262172</vt:i4>
      </vt:variant>
      <vt:variant>
        <vt:i4>99</vt:i4>
      </vt:variant>
      <vt:variant>
        <vt:i4>0</vt:i4>
      </vt:variant>
      <vt:variant>
        <vt:i4>5</vt:i4>
      </vt:variant>
      <vt:variant>
        <vt:lpwstr>https://homefree.healthybuilding.net/transparency</vt:lpwstr>
      </vt:variant>
      <vt:variant>
        <vt:lpwstr/>
      </vt:variant>
      <vt:variant>
        <vt:i4>131171</vt:i4>
      </vt:variant>
      <vt:variant>
        <vt:i4>96</vt:i4>
      </vt:variant>
      <vt:variant>
        <vt:i4>0</vt:i4>
      </vt:variant>
      <vt:variant>
        <vt:i4>5</vt:i4>
      </vt:variant>
      <vt:variant>
        <vt:lpwstr>http://www.arcomnet.com/sustainable_design.aspx?topic=8</vt:lpwstr>
      </vt:variant>
      <vt:variant>
        <vt:lpwstr/>
      </vt:variant>
      <vt:variant>
        <vt:i4>2293865</vt:i4>
      </vt:variant>
      <vt:variant>
        <vt:i4>93</vt:i4>
      </vt:variant>
      <vt:variant>
        <vt:i4>0</vt:i4>
      </vt:variant>
      <vt:variant>
        <vt:i4>5</vt:i4>
      </vt:variant>
      <vt:variant>
        <vt:lpwstr>http://www.aqmd.gov/docs/default-source/rule-book/reg-xi/rule-1168.pdf</vt:lpwstr>
      </vt:variant>
      <vt:variant>
        <vt:lpwstr/>
      </vt:variant>
      <vt:variant>
        <vt:i4>262172</vt:i4>
      </vt:variant>
      <vt:variant>
        <vt:i4>90</vt:i4>
      </vt:variant>
      <vt:variant>
        <vt:i4>0</vt:i4>
      </vt:variant>
      <vt:variant>
        <vt:i4>5</vt:i4>
      </vt:variant>
      <vt:variant>
        <vt:lpwstr>https://homefree.healthybuilding.net/transparency</vt:lpwstr>
      </vt:variant>
      <vt:variant>
        <vt:lpwstr/>
      </vt:variant>
      <vt:variant>
        <vt:i4>3407953</vt:i4>
      </vt:variant>
      <vt:variant>
        <vt:i4>87</vt:i4>
      </vt:variant>
      <vt:variant>
        <vt:i4>0</vt:i4>
      </vt:variant>
      <vt:variant>
        <vt:i4>5</vt:i4>
      </vt:variant>
      <vt:variant>
        <vt:lpwstr>http://www.arcomnet.com/sustainable_design.aspx?topic=26</vt:lpwstr>
      </vt:variant>
      <vt:variant>
        <vt:lpwstr/>
      </vt:variant>
      <vt:variant>
        <vt:i4>3604561</vt:i4>
      </vt:variant>
      <vt:variant>
        <vt:i4>84</vt:i4>
      </vt:variant>
      <vt:variant>
        <vt:i4>0</vt:i4>
      </vt:variant>
      <vt:variant>
        <vt:i4>5</vt:i4>
      </vt:variant>
      <vt:variant>
        <vt:lpwstr>http://www.arcomnet.com/sustainable_design.aspx?topic=25</vt:lpwstr>
      </vt:variant>
      <vt:variant>
        <vt:lpwstr/>
      </vt:variant>
      <vt:variant>
        <vt:i4>3539026</vt:i4>
      </vt:variant>
      <vt:variant>
        <vt:i4>81</vt:i4>
      </vt:variant>
      <vt:variant>
        <vt:i4>0</vt:i4>
      </vt:variant>
      <vt:variant>
        <vt:i4>5</vt:i4>
      </vt:variant>
      <vt:variant>
        <vt:lpwstr>http://www.arcomnet.com/sustainable_design.aspx?topic=14</vt:lpwstr>
      </vt:variant>
      <vt:variant>
        <vt:lpwstr/>
      </vt:variant>
      <vt:variant>
        <vt:i4>3539026</vt:i4>
      </vt:variant>
      <vt:variant>
        <vt:i4>78</vt:i4>
      </vt:variant>
      <vt:variant>
        <vt:i4>0</vt:i4>
      </vt:variant>
      <vt:variant>
        <vt:i4>5</vt:i4>
      </vt:variant>
      <vt:variant>
        <vt:lpwstr>http://www.arcomnet.com/sustainable_design.aspx?topic=14</vt:lpwstr>
      </vt:variant>
      <vt:variant>
        <vt:lpwstr/>
      </vt:variant>
      <vt:variant>
        <vt:i4>3211346</vt:i4>
      </vt:variant>
      <vt:variant>
        <vt:i4>75</vt:i4>
      </vt:variant>
      <vt:variant>
        <vt:i4>0</vt:i4>
      </vt:variant>
      <vt:variant>
        <vt:i4>5</vt:i4>
      </vt:variant>
      <vt:variant>
        <vt:lpwstr>http://www.arcomnet.com/sustainable_design.aspx?topic=13</vt:lpwstr>
      </vt:variant>
      <vt:variant>
        <vt:lpwstr/>
      </vt:variant>
      <vt:variant>
        <vt:i4>3211346</vt:i4>
      </vt:variant>
      <vt:variant>
        <vt:i4>72</vt:i4>
      </vt:variant>
      <vt:variant>
        <vt:i4>0</vt:i4>
      </vt:variant>
      <vt:variant>
        <vt:i4>5</vt:i4>
      </vt:variant>
      <vt:variant>
        <vt:lpwstr>http://www.arcomnet.com/sustainable_design.aspx?topic=13</vt:lpwstr>
      </vt:variant>
      <vt:variant>
        <vt:lpwstr/>
      </vt:variant>
      <vt:variant>
        <vt:i4>3539026</vt:i4>
      </vt:variant>
      <vt:variant>
        <vt:i4>69</vt:i4>
      </vt:variant>
      <vt:variant>
        <vt:i4>0</vt:i4>
      </vt:variant>
      <vt:variant>
        <vt:i4>5</vt:i4>
      </vt:variant>
      <vt:variant>
        <vt:lpwstr>http://www.arcomnet.com/sustainable_design.aspx?topic=148</vt:lpwstr>
      </vt:variant>
      <vt:variant>
        <vt:lpwstr/>
      </vt:variant>
      <vt:variant>
        <vt:i4>3539026</vt:i4>
      </vt:variant>
      <vt:variant>
        <vt:i4>66</vt:i4>
      </vt:variant>
      <vt:variant>
        <vt:i4>0</vt:i4>
      </vt:variant>
      <vt:variant>
        <vt:i4>5</vt:i4>
      </vt:variant>
      <vt:variant>
        <vt:lpwstr>http://www.arcomnet.com/sustainable_design.aspx?topic=146</vt:lpwstr>
      </vt:variant>
      <vt:variant>
        <vt:lpwstr/>
      </vt:variant>
      <vt:variant>
        <vt:i4>131171</vt:i4>
      </vt:variant>
      <vt:variant>
        <vt:i4>63</vt:i4>
      </vt:variant>
      <vt:variant>
        <vt:i4>0</vt:i4>
      </vt:variant>
      <vt:variant>
        <vt:i4>5</vt:i4>
      </vt:variant>
      <vt:variant>
        <vt:lpwstr>http://www.arcomnet.com/sustainable_design.aspx?topic=8</vt:lpwstr>
      </vt:variant>
      <vt:variant>
        <vt:lpwstr/>
      </vt:variant>
      <vt:variant>
        <vt:i4>4259935</vt:i4>
      </vt:variant>
      <vt:variant>
        <vt:i4>60</vt:i4>
      </vt:variant>
      <vt:variant>
        <vt:i4>0</vt:i4>
      </vt:variant>
      <vt:variant>
        <vt:i4>5</vt:i4>
      </vt:variant>
      <vt:variant>
        <vt:lpwstr>https://www.epa.gov/formaldehyde/formaldehyde-emission-standards-composite-wood-products</vt:lpwstr>
      </vt:variant>
      <vt:variant>
        <vt:lpwstr/>
      </vt:variant>
      <vt:variant>
        <vt:i4>6881406</vt:i4>
      </vt:variant>
      <vt:variant>
        <vt:i4>57</vt:i4>
      </vt:variant>
      <vt:variant>
        <vt:i4>0</vt:i4>
      </vt:variant>
      <vt:variant>
        <vt:i4>5</vt:i4>
      </vt:variant>
      <vt:variant>
        <vt:lpwstr>http://www.aqmd.gov/docs/default-source/rule-book/reg-xi/r1113.pdf</vt:lpwstr>
      </vt:variant>
      <vt:variant>
        <vt:lpwstr/>
      </vt:variant>
      <vt:variant>
        <vt:i4>2293865</vt:i4>
      </vt:variant>
      <vt:variant>
        <vt:i4>54</vt:i4>
      </vt:variant>
      <vt:variant>
        <vt:i4>0</vt:i4>
      </vt:variant>
      <vt:variant>
        <vt:i4>5</vt:i4>
      </vt:variant>
      <vt:variant>
        <vt:lpwstr>http://www.aqmd.gov/docs/default-source/rule-book/reg-xi/rule-1168.pdf</vt:lpwstr>
      </vt:variant>
      <vt:variant>
        <vt:lpwstr/>
      </vt:variant>
      <vt:variant>
        <vt:i4>3211383</vt:i4>
      </vt:variant>
      <vt:variant>
        <vt:i4>51</vt:i4>
      </vt:variant>
      <vt:variant>
        <vt:i4>0</vt:i4>
      </vt:variant>
      <vt:variant>
        <vt:i4>5</vt:i4>
      </vt:variant>
      <vt:variant>
        <vt:lpwstr>https://living-future.org/declare/</vt:lpwstr>
      </vt:variant>
      <vt:variant>
        <vt:lpwstr/>
      </vt:variant>
      <vt:variant>
        <vt:i4>7143482</vt:i4>
      </vt:variant>
      <vt:variant>
        <vt:i4>48</vt:i4>
      </vt:variant>
      <vt:variant>
        <vt:i4>0</vt:i4>
      </vt:variant>
      <vt:variant>
        <vt:i4>5</vt:i4>
      </vt:variant>
      <vt:variant>
        <vt:lpwstr>https://hpdrepository.hpd-collaborative.org/Pages/Results.aspx</vt:lpwstr>
      </vt:variant>
      <vt:variant>
        <vt:lpwstr/>
      </vt:variant>
      <vt:variant>
        <vt:i4>6619247</vt:i4>
      </vt:variant>
      <vt:variant>
        <vt:i4>45</vt:i4>
      </vt:variant>
      <vt:variant>
        <vt:i4>0</vt:i4>
      </vt:variant>
      <vt:variant>
        <vt:i4>5</vt:i4>
      </vt:variant>
      <vt:variant>
        <vt:lpwstr>https://www.daltile.com/how-to/faqs</vt:lpwstr>
      </vt:variant>
      <vt:variant>
        <vt:lpwstr/>
      </vt:variant>
      <vt:variant>
        <vt:i4>262172</vt:i4>
      </vt:variant>
      <vt:variant>
        <vt:i4>42</vt:i4>
      </vt:variant>
      <vt:variant>
        <vt:i4>0</vt:i4>
      </vt:variant>
      <vt:variant>
        <vt:i4>5</vt:i4>
      </vt:variant>
      <vt:variant>
        <vt:lpwstr>https://homefree.healthybuilding.net/transparency</vt:lpwstr>
      </vt:variant>
      <vt:variant>
        <vt:lpwstr/>
      </vt:variant>
      <vt:variant>
        <vt:i4>131171</vt:i4>
      </vt:variant>
      <vt:variant>
        <vt:i4>39</vt:i4>
      </vt:variant>
      <vt:variant>
        <vt:i4>0</vt:i4>
      </vt:variant>
      <vt:variant>
        <vt:i4>5</vt:i4>
      </vt:variant>
      <vt:variant>
        <vt:lpwstr>http://www.arcomnet.com/sustainable_design.aspx?topic=8</vt:lpwstr>
      </vt:variant>
      <vt:variant>
        <vt:lpwstr/>
      </vt:variant>
      <vt:variant>
        <vt:i4>2293865</vt:i4>
      </vt:variant>
      <vt:variant>
        <vt:i4>36</vt:i4>
      </vt:variant>
      <vt:variant>
        <vt:i4>0</vt:i4>
      </vt:variant>
      <vt:variant>
        <vt:i4>5</vt:i4>
      </vt:variant>
      <vt:variant>
        <vt:lpwstr>http://www.aqmd.gov/docs/default-source/rule-book/reg-xi/rule-1168.pdf</vt:lpwstr>
      </vt:variant>
      <vt:variant>
        <vt:lpwstr/>
      </vt:variant>
      <vt:variant>
        <vt:i4>7209004</vt:i4>
      </vt:variant>
      <vt:variant>
        <vt:i4>33</vt:i4>
      </vt:variant>
      <vt:variant>
        <vt:i4>0</vt:i4>
      </vt:variant>
      <vt:variant>
        <vt:i4>5</vt:i4>
      </vt:variant>
      <vt:variant>
        <vt:lpwstr>https://homefree.healthybuilding.net/products/43-flooring-installation-hazard-spectrum</vt:lpwstr>
      </vt:variant>
      <vt:variant>
        <vt:lpwstr/>
      </vt:variant>
      <vt:variant>
        <vt:i4>5505101</vt:i4>
      </vt:variant>
      <vt:variant>
        <vt:i4>30</vt:i4>
      </vt:variant>
      <vt:variant>
        <vt:i4>0</vt:i4>
      </vt:variant>
      <vt:variant>
        <vt:i4>5</vt:i4>
      </vt:variant>
      <vt:variant>
        <vt:lpwstr>https://homefree.healthybuilding.net/products/5-flooring-products-hazard-spectrum</vt:lpwstr>
      </vt:variant>
      <vt:variant>
        <vt:lpwstr/>
      </vt:variant>
      <vt:variant>
        <vt:i4>7536752</vt:i4>
      </vt:variant>
      <vt:variant>
        <vt:i4>27</vt:i4>
      </vt:variant>
      <vt:variant>
        <vt:i4>0</vt:i4>
      </vt:variant>
      <vt:variant>
        <vt:i4>5</vt:i4>
      </vt:variant>
      <vt:variant>
        <vt:lpwstr>https://homefree.healthybuilding.net/education</vt:lpwstr>
      </vt:variant>
      <vt:variant>
        <vt:lpwstr/>
      </vt:variant>
      <vt:variant>
        <vt:i4>7209004</vt:i4>
      </vt:variant>
      <vt:variant>
        <vt:i4>24</vt:i4>
      </vt:variant>
      <vt:variant>
        <vt:i4>0</vt:i4>
      </vt:variant>
      <vt:variant>
        <vt:i4>5</vt:i4>
      </vt:variant>
      <vt:variant>
        <vt:lpwstr>https://homefree.healthybuilding.net/products/43-flooring-installation-hazard-spectrum</vt:lpwstr>
      </vt:variant>
      <vt:variant>
        <vt:lpwstr/>
      </vt:variant>
      <vt:variant>
        <vt:i4>5505101</vt:i4>
      </vt:variant>
      <vt:variant>
        <vt:i4>21</vt:i4>
      </vt:variant>
      <vt:variant>
        <vt:i4>0</vt:i4>
      </vt:variant>
      <vt:variant>
        <vt:i4>5</vt:i4>
      </vt:variant>
      <vt:variant>
        <vt:lpwstr>https://homefree.healthybuilding.net/products/5-flooring-products-hazard-spectrum</vt:lpwstr>
      </vt:variant>
      <vt:variant>
        <vt:lpwstr/>
      </vt:variant>
      <vt:variant>
        <vt:i4>7536752</vt:i4>
      </vt:variant>
      <vt:variant>
        <vt:i4>18</vt:i4>
      </vt:variant>
      <vt:variant>
        <vt:i4>0</vt:i4>
      </vt:variant>
      <vt:variant>
        <vt:i4>5</vt:i4>
      </vt:variant>
      <vt:variant>
        <vt:lpwstr>https://homefree.healthybuilding.net/education</vt:lpwstr>
      </vt:variant>
      <vt:variant>
        <vt:lpwstr/>
      </vt:variant>
      <vt:variant>
        <vt:i4>720925</vt:i4>
      </vt:variant>
      <vt:variant>
        <vt:i4>15</vt:i4>
      </vt:variant>
      <vt:variant>
        <vt:i4>0</vt:i4>
      </vt:variant>
      <vt:variant>
        <vt:i4>5</vt:i4>
      </vt:variant>
      <vt:variant>
        <vt:lpwstr/>
      </vt:variant>
      <vt:variant>
        <vt:lpwstr>Carpeting</vt:lpwstr>
      </vt:variant>
      <vt:variant>
        <vt:i4>720904</vt:i4>
      </vt:variant>
      <vt:variant>
        <vt:i4>12</vt:i4>
      </vt:variant>
      <vt:variant>
        <vt:i4>0</vt:i4>
      </vt:variant>
      <vt:variant>
        <vt:i4>5</vt:i4>
      </vt:variant>
      <vt:variant>
        <vt:lpwstr/>
      </vt:variant>
      <vt:variant>
        <vt:lpwstr>Resilient</vt:lpwstr>
      </vt:variant>
      <vt:variant>
        <vt:i4>720920</vt:i4>
      </vt:variant>
      <vt:variant>
        <vt:i4>9</vt:i4>
      </vt:variant>
      <vt:variant>
        <vt:i4>0</vt:i4>
      </vt:variant>
      <vt:variant>
        <vt:i4>5</vt:i4>
      </vt:variant>
      <vt:variant>
        <vt:lpwstr/>
      </vt:variant>
      <vt:variant>
        <vt:lpwstr>Wood</vt:lpwstr>
      </vt:variant>
      <vt:variant>
        <vt:i4>786456</vt:i4>
      </vt:variant>
      <vt:variant>
        <vt:i4>6</vt:i4>
      </vt:variant>
      <vt:variant>
        <vt:i4>0</vt:i4>
      </vt:variant>
      <vt:variant>
        <vt:i4>5</vt:i4>
      </vt:variant>
      <vt:variant>
        <vt:lpwstr/>
      </vt:variant>
      <vt:variant>
        <vt:lpwstr>Tile</vt:lpwstr>
      </vt:variant>
      <vt:variant>
        <vt:i4>327747</vt:i4>
      </vt:variant>
      <vt:variant>
        <vt:i4>3</vt:i4>
      </vt:variant>
      <vt:variant>
        <vt:i4>0</vt:i4>
      </vt:variant>
      <vt:variant>
        <vt:i4>5</vt:i4>
      </vt:variant>
      <vt:variant>
        <vt:lpwstr>https://homefree.healthybuilding.net/</vt:lpwstr>
      </vt:variant>
      <vt:variant>
        <vt:lpwstr/>
      </vt:variant>
      <vt:variant>
        <vt:i4>1376329</vt:i4>
      </vt:variant>
      <vt:variant>
        <vt:i4>0</vt:i4>
      </vt:variant>
      <vt:variant>
        <vt:i4>0</vt:i4>
      </vt:variant>
      <vt:variant>
        <vt:i4>5</vt:i4>
      </vt:variant>
      <vt:variant>
        <vt:lpwstr>https://healthybuilding.net/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093000 - TILING</dc:title>
  <dc:subject>TILING</dc:subject>
  <dc:creator>ARCOM, Inc.</dc:creator>
  <cp:keywords>BAS-12345-MS80</cp:keywords>
  <cp:lastModifiedBy>Rebecca Stamm</cp:lastModifiedBy>
  <cp:revision>3</cp:revision>
  <cp:lastPrinted>2020-02-25T19:15:00Z</cp:lastPrinted>
  <dcterms:created xsi:type="dcterms:W3CDTF">2020-07-22T20:56:00Z</dcterms:created>
  <dcterms:modified xsi:type="dcterms:W3CDTF">2020-07-23T14:41:00Z</dcterms:modified>
</cp:coreProperties>
</file>