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35069" w14:textId="77777777" w:rsidR="00314C25" w:rsidRPr="007569EE" w:rsidRDefault="00314C25" w:rsidP="00314C25">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r w:rsidRPr="007569EE">
        <w:rPr>
          <w:rFonts w:eastAsia="Calibri"/>
          <w:b/>
          <w:bCs/>
          <w:szCs w:val="24"/>
        </w:rPr>
        <w:t>Name:</w:t>
      </w:r>
      <w:r>
        <w:rPr>
          <w:rFonts w:eastAsia="Calibri"/>
          <w:szCs w:val="24"/>
          <w:u w:val="single"/>
        </w:rPr>
        <w:t> </w:t>
      </w:r>
      <w:r>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Pr>
          <w:rFonts w:eastAsia="Calibri"/>
          <w:szCs w:val="24"/>
          <w:u w:val="single"/>
        </w:rPr>
        <w:t> </w:t>
      </w:r>
      <w:r>
        <w:rPr>
          <w:rFonts w:eastAsia="Calibri"/>
          <w:szCs w:val="24"/>
          <w:u w:val="single"/>
        </w:rPr>
        <w:tab/>
      </w:r>
      <w:r>
        <w:rPr>
          <w:rFonts w:eastAsia="Calibri"/>
          <w:szCs w:val="24"/>
          <w:u w:val="single"/>
        </w:rPr>
        <w:tab/>
      </w:r>
      <w:r>
        <w:rPr>
          <w:rFonts w:eastAsia="Calibri"/>
          <w:szCs w:val="24"/>
          <w:u w:val="single"/>
        </w:rPr>
        <w:tab/>
        <w:t xml:space="preserve">         </w:t>
      </w:r>
    </w:p>
    <w:p w14:paraId="2B50871D" w14:textId="5B79F52D" w:rsidR="00314C25" w:rsidRPr="005013BA" w:rsidRDefault="00314C25" w:rsidP="00314C25">
      <w:pPr>
        <w:widowControl/>
        <w:autoSpaceDE/>
        <w:autoSpaceDN/>
        <w:spacing w:before="480" w:after="360"/>
        <w:jc w:val="center"/>
        <w:textAlignment w:val="baseline"/>
        <w:rPr>
          <w:rFonts w:eastAsia="Times New Roman"/>
          <w:b/>
          <w:bCs/>
          <w:color w:val="26691D" w:themeColor="text2"/>
          <w:sz w:val="36"/>
          <w:szCs w:val="36"/>
        </w:rPr>
      </w:pPr>
      <w:r w:rsidRPr="00314C25">
        <w:rPr>
          <w:rFonts w:eastAsia="Times New Roman"/>
          <w:b/>
          <w:bCs/>
          <w:color w:val="26691D" w:themeColor="text2"/>
          <w:sz w:val="36"/>
          <w:szCs w:val="36"/>
        </w:rPr>
        <w:t>Radioactivity</w:t>
      </w:r>
    </w:p>
    <w:p w14:paraId="4B5C3B80" w14:textId="77777777" w:rsidR="00314C25" w:rsidRPr="007569EE" w:rsidRDefault="00314C25" w:rsidP="00314C25">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2C6380C8" w14:textId="77777777" w:rsidR="00314C25" w:rsidRPr="005013BA" w:rsidRDefault="00314C25" w:rsidP="00314C25">
      <w:pPr>
        <w:widowControl/>
        <w:autoSpaceDE/>
        <w:autoSpaceDN/>
        <w:spacing w:before="240" w:after="240"/>
        <w:textAlignment w:val="baseline"/>
        <w:rPr>
          <w:rFonts w:eastAsia="Times New Roman"/>
          <w:b/>
          <w:bCs/>
          <w:color w:val="26691D" w:themeColor="text2"/>
          <w:szCs w:val="24"/>
        </w:rPr>
      </w:pPr>
      <w:r w:rsidRPr="005013BA">
        <w:rPr>
          <w:rFonts w:eastAsia="Times New Roman"/>
          <w:b/>
          <w:bCs/>
          <w:color w:val="26691D" w:themeColor="text2"/>
          <w:szCs w:val="24"/>
          <w:u w:val="single"/>
        </w:rPr>
        <w:t>Essential Vocabulary</w:t>
      </w:r>
    </w:p>
    <w:p w14:paraId="33D9AEFC" w14:textId="3ECE192C" w:rsidR="007A59C4" w:rsidRPr="00314C25" w:rsidRDefault="00314C25" w:rsidP="00314C25">
      <w:pPr>
        <w:pStyle w:val="Q"/>
        <w:rPr>
          <w:rStyle w:val="eop"/>
          <w:b w:val="0"/>
          <w:bCs w:val="0"/>
          <w:szCs w:val="24"/>
        </w:rPr>
      </w:pPr>
      <w:r w:rsidRPr="0066184D">
        <w:t xml:space="preserve">As you encounter these </w:t>
      </w:r>
      <w:r>
        <w:t xml:space="preserve">scientific </w:t>
      </w:r>
      <w:r w:rsidRPr="0066184D">
        <w:t>terms in the lesson, enter the meaning and an example (or two) for each. You can even draw a picture. If there are other unfamiliar words you find, enter them in the blank spaces provided.</w:t>
      </w:r>
      <w:bookmarkEnd w:id="0"/>
    </w:p>
    <w:tbl>
      <w:tblPr>
        <w:tblStyle w:val="Biology"/>
        <w:tblW w:w="9344" w:type="dxa"/>
        <w:tblLook w:val="04A0" w:firstRow="1" w:lastRow="0" w:firstColumn="1" w:lastColumn="0" w:noHBand="0" w:noVBand="1"/>
      </w:tblPr>
      <w:tblGrid>
        <w:gridCol w:w="4672"/>
        <w:gridCol w:w="4672"/>
      </w:tblGrid>
      <w:tr w:rsidR="00D57E71" w:rsidRPr="00A37353" w14:paraId="1E534A90" w14:textId="77777777" w:rsidTr="00D129E1">
        <w:trPr>
          <w:cnfStyle w:val="100000000000" w:firstRow="1" w:lastRow="0" w:firstColumn="0" w:lastColumn="0" w:oddVBand="0" w:evenVBand="0" w:oddHBand="0" w:evenHBand="0" w:firstRowFirstColumn="0" w:firstRowLastColumn="0" w:lastRowFirstColumn="0" w:lastRowLastColumn="0"/>
          <w:trHeight w:val="2098"/>
        </w:trPr>
        <w:tc>
          <w:tcPr>
            <w:tcW w:w="4672" w:type="dxa"/>
            <w:hideMark/>
          </w:tcPr>
          <w:p w14:paraId="0B3F0A76" w14:textId="77777777" w:rsidR="007A59C4" w:rsidRPr="004D5A10" w:rsidRDefault="00035395" w:rsidP="004D5A10">
            <w:pPr>
              <w:spacing w:after="240"/>
              <w:rPr>
                <w:rStyle w:val="eop"/>
                <w:i/>
                <w:iCs/>
              </w:rPr>
            </w:pPr>
            <w:r w:rsidRPr="004D5A10">
              <w:rPr>
                <w:rStyle w:val="eop"/>
                <w:i/>
                <w:iCs/>
                <w:szCs w:val="24"/>
              </w:rPr>
              <w:t>radiation</w:t>
            </w:r>
          </w:p>
          <w:p w14:paraId="5CEDF29F" w14:textId="26BB9EDA" w:rsidR="004D5A10" w:rsidRPr="00A37353" w:rsidRDefault="004D5A10" w:rsidP="004D5A10">
            <w:pPr>
              <w:spacing w:after="240"/>
              <w:rPr>
                <w:rFonts w:eastAsiaTheme="minorEastAsia"/>
              </w:rPr>
            </w:pPr>
          </w:p>
        </w:tc>
        <w:tc>
          <w:tcPr>
            <w:tcW w:w="4672" w:type="dxa"/>
            <w:hideMark/>
          </w:tcPr>
          <w:p w14:paraId="4EF799F7" w14:textId="77777777" w:rsidR="007A59C4" w:rsidRPr="004D5A10" w:rsidRDefault="00035395" w:rsidP="004D5A10">
            <w:pPr>
              <w:spacing w:after="240"/>
              <w:rPr>
                <w:rFonts w:eastAsiaTheme="minorEastAsia"/>
                <w:i/>
                <w:iCs/>
              </w:rPr>
            </w:pPr>
            <w:r w:rsidRPr="004D5A10">
              <w:rPr>
                <w:rFonts w:eastAsiaTheme="minorEastAsia"/>
                <w:i/>
                <w:iCs/>
              </w:rPr>
              <w:t>alpha decay</w:t>
            </w:r>
          </w:p>
          <w:p w14:paraId="2F81B6EC" w14:textId="0E9F9876" w:rsidR="004D5A10" w:rsidRPr="008755F4" w:rsidRDefault="004D5A10" w:rsidP="004D5A10">
            <w:pPr>
              <w:spacing w:after="240"/>
              <w:rPr>
                <w:rFonts w:eastAsiaTheme="minorEastAsia"/>
              </w:rPr>
            </w:pPr>
          </w:p>
        </w:tc>
      </w:tr>
      <w:tr w:rsidR="00D57E71" w:rsidRPr="00A37353" w14:paraId="0FFFB1D1" w14:textId="77777777" w:rsidTr="00D129E1">
        <w:trPr>
          <w:trHeight w:val="2098"/>
        </w:trPr>
        <w:tc>
          <w:tcPr>
            <w:tcW w:w="4672" w:type="dxa"/>
            <w:hideMark/>
          </w:tcPr>
          <w:p w14:paraId="566A1CB6" w14:textId="77777777" w:rsidR="007A59C4" w:rsidRPr="004D5A10" w:rsidRDefault="00035395" w:rsidP="004D5A10">
            <w:pPr>
              <w:spacing w:after="240"/>
              <w:rPr>
                <w:rFonts w:eastAsiaTheme="minorEastAsia"/>
                <w:i/>
                <w:iCs/>
              </w:rPr>
            </w:pPr>
            <w:r w:rsidRPr="004D5A10">
              <w:rPr>
                <w:rFonts w:eastAsiaTheme="minorEastAsia"/>
                <w:i/>
                <w:iCs/>
              </w:rPr>
              <w:t>beta decay</w:t>
            </w:r>
          </w:p>
          <w:p w14:paraId="7C602D15" w14:textId="1ADC1E8D" w:rsidR="004D5A10" w:rsidRPr="008755F4" w:rsidRDefault="004D5A10" w:rsidP="004D5A10">
            <w:pPr>
              <w:spacing w:after="240"/>
              <w:rPr>
                <w:rFonts w:eastAsiaTheme="minorEastAsia"/>
              </w:rPr>
            </w:pPr>
          </w:p>
        </w:tc>
        <w:tc>
          <w:tcPr>
            <w:tcW w:w="4672" w:type="dxa"/>
            <w:hideMark/>
          </w:tcPr>
          <w:p w14:paraId="01498875" w14:textId="77777777" w:rsidR="007A59C4" w:rsidRPr="004D5A10" w:rsidRDefault="00035395" w:rsidP="004D5A10">
            <w:pPr>
              <w:spacing w:after="240"/>
              <w:rPr>
                <w:rFonts w:eastAsiaTheme="minorEastAsia"/>
                <w:i/>
                <w:iCs/>
              </w:rPr>
            </w:pPr>
            <w:r w:rsidRPr="004D5A10">
              <w:rPr>
                <w:rFonts w:eastAsiaTheme="minorEastAsia"/>
                <w:i/>
                <w:iCs/>
              </w:rPr>
              <w:t>gamma decay</w:t>
            </w:r>
          </w:p>
          <w:p w14:paraId="10AE765E" w14:textId="0670EE14" w:rsidR="004D5A10" w:rsidRPr="008755F4" w:rsidRDefault="004D5A10" w:rsidP="004D5A10">
            <w:pPr>
              <w:spacing w:after="240"/>
              <w:rPr>
                <w:rFonts w:eastAsiaTheme="minorEastAsia"/>
              </w:rPr>
            </w:pPr>
          </w:p>
        </w:tc>
      </w:tr>
      <w:tr w:rsidR="00D57E71" w:rsidRPr="00A37353" w14:paraId="7203E97A" w14:textId="77777777" w:rsidTr="00D129E1">
        <w:trPr>
          <w:trHeight w:val="2098"/>
        </w:trPr>
        <w:tc>
          <w:tcPr>
            <w:tcW w:w="4672" w:type="dxa"/>
            <w:hideMark/>
          </w:tcPr>
          <w:p w14:paraId="33F73E2C" w14:textId="77777777" w:rsidR="122862C5" w:rsidRPr="004D5A10" w:rsidRDefault="00035395" w:rsidP="004D5A10">
            <w:pPr>
              <w:spacing w:after="240"/>
              <w:rPr>
                <w:rFonts w:eastAsiaTheme="minorEastAsia"/>
                <w:i/>
                <w:iCs/>
              </w:rPr>
            </w:pPr>
            <w:r w:rsidRPr="004D5A10">
              <w:rPr>
                <w:rFonts w:eastAsiaTheme="minorEastAsia"/>
                <w:i/>
                <w:iCs/>
              </w:rPr>
              <w:t>positron emission</w:t>
            </w:r>
          </w:p>
          <w:p w14:paraId="3AAF53D9" w14:textId="34CAF461" w:rsidR="004D5A10" w:rsidRPr="008755F4" w:rsidRDefault="004D5A10" w:rsidP="004D5A10">
            <w:pPr>
              <w:spacing w:after="240"/>
              <w:rPr>
                <w:rFonts w:eastAsiaTheme="minorEastAsia"/>
              </w:rPr>
            </w:pPr>
          </w:p>
        </w:tc>
        <w:tc>
          <w:tcPr>
            <w:tcW w:w="4672" w:type="dxa"/>
            <w:hideMark/>
          </w:tcPr>
          <w:p w14:paraId="68F14D77" w14:textId="77777777" w:rsidR="122862C5" w:rsidRPr="004D5A10" w:rsidRDefault="00035395" w:rsidP="004D5A10">
            <w:pPr>
              <w:spacing w:after="240"/>
              <w:rPr>
                <w:rFonts w:eastAsiaTheme="minorEastAsia"/>
                <w:i/>
                <w:iCs/>
              </w:rPr>
            </w:pPr>
            <w:r w:rsidRPr="004D5A10">
              <w:rPr>
                <w:rFonts w:eastAsiaTheme="minorEastAsia"/>
                <w:i/>
                <w:iCs/>
              </w:rPr>
              <w:t>radioactive decay</w:t>
            </w:r>
          </w:p>
          <w:p w14:paraId="758116B9" w14:textId="51C755A1" w:rsidR="004D5A10" w:rsidRPr="008755F4" w:rsidRDefault="004D5A10" w:rsidP="004D5A10">
            <w:pPr>
              <w:spacing w:after="240"/>
              <w:rPr>
                <w:rFonts w:eastAsiaTheme="minorEastAsia"/>
              </w:rPr>
            </w:pPr>
          </w:p>
        </w:tc>
      </w:tr>
      <w:tr w:rsidR="00035395" w:rsidRPr="00A37353" w14:paraId="1C94125A" w14:textId="77777777" w:rsidTr="00D129E1">
        <w:trPr>
          <w:trHeight w:val="2098"/>
        </w:trPr>
        <w:tc>
          <w:tcPr>
            <w:tcW w:w="4672" w:type="dxa"/>
          </w:tcPr>
          <w:p w14:paraId="037D3532" w14:textId="77777777" w:rsidR="00035395" w:rsidRPr="004D5A10" w:rsidRDefault="00035395" w:rsidP="004D5A10">
            <w:pPr>
              <w:spacing w:after="240"/>
              <w:rPr>
                <w:rFonts w:eastAsiaTheme="minorEastAsia"/>
                <w:i/>
                <w:iCs/>
              </w:rPr>
            </w:pPr>
            <w:r w:rsidRPr="004D5A10">
              <w:rPr>
                <w:rFonts w:eastAsiaTheme="minorEastAsia"/>
                <w:i/>
                <w:iCs/>
              </w:rPr>
              <w:lastRenderedPageBreak/>
              <w:t>half-life</w:t>
            </w:r>
          </w:p>
          <w:p w14:paraId="2BF6FC28" w14:textId="2ABDB0DF" w:rsidR="004D5A10" w:rsidRPr="008755F4" w:rsidRDefault="004D5A10" w:rsidP="004D5A10">
            <w:pPr>
              <w:spacing w:after="240"/>
              <w:rPr>
                <w:rFonts w:eastAsiaTheme="minorEastAsia"/>
              </w:rPr>
            </w:pPr>
          </w:p>
        </w:tc>
        <w:tc>
          <w:tcPr>
            <w:tcW w:w="4672" w:type="dxa"/>
          </w:tcPr>
          <w:p w14:paraId="286D580C" w14:textId="77777777" w:rsidR="00035395" w:rsidRPr="004D5A10" w:rsidRDefault="00035395" w:rsidP="004D5A10">
            <w:pPr>
              <w:spacing w:after="240"/>
              <w:rPr>
                <w:rFonts w:eastAsiaTheme="minorEastAsia"/>
                <w:i/>
                <w:iCs/>
              </w:rPr>
            </w:pPr>
            <w:r w:rsidRPr="004D5A10">
              <w:rPr>
                <w:rFonts w:eastAsiaTheme="minorEastAsia"/>
                <w:i/>
                <w:iCs/>
              </w:rPr>
              <w:t>radioactive</w:t>
            </w:r>
          </w:p>
          <w:p w14:paraId="3D345B01" w14:textId="5ACC4A0F" w:rsidR="004D5A10" w:rsidRPr="008755F4" w:rsidRDefault="004D5A10" w:rsidP="004D5A10">
            <w:pPr>
              <w:spacing w:after="240"/>
              <w:rPr>
                <w:rFonts w:eastAsiaTheme="minorEastAsia"/>
              </w:rPr>
            </w:pPr>
          </w:p>
        </w:tc>
      </w:tr>
      <w:tr w:rsidR="00035395" w:rsidRPr="00A37353" w14:paraId="4F016E2D" w14:textId="77777777" w:rsidTr="00D129E1">
        <w:trPr>
          <w:trHeight w:val="2098"/>
        </w:trPr>
        <w:tc>
          <w:tcPr>
            <w:tcW w:w="4672" w:type="dxa"/>
          </w:tcPr>
          <w:p w14:paraId="37D20AC2" w14:textId="77777777" w:rsidR="00035395" w:rsidRPr="004D5A10" w:rsidRDefault="001E696A" w:rsidP="004D5A10">
            <w:pPr>
              <w:spacing w:after="240"/>
              <w:rPr>
                <w:rFonts w:eastAsiaTheme="minorEastAsia"/>
                <w:i/>
                <w:iCs/>
              </w:rPr>
            </w:pPr>
            <w:r w:rsidRPr="004D5A10">
              <w:rPr>
                <w:rFonts w:eastAsiaTheme="minorEastAsia"/>
                <w:i/>
                <w:iCs/>
              </w:rPr>
              <w:t>parent nucleus</w:t>
            </w:r>
          </w:p>
          <w:p w14:paraId="101E02D1" w14:textId="064EB1E3" w:rsidR="004D5A10" w:rsidRPr="008755F4" w:rsidRDefault="004D5A10" w:rsidP="004D5A10">
            <w:pPr>
              <w:spacing w:after="240"/>
              <w:rPr>
                <w:rFonts w:eastAsiaTheme="minorEastAsia"/>
              </w:rPr>
            </w:pPr>
          </w:p>
        </w:tc>
        <w:tc>
          <w:tcPr>
            <w:tcW w:w="4672" w:type="dxa"/>
          </w:tcPr>
          <w:p w14:paraId="0BB3619B" w14:textId="77777777" w:rsidR="00035395" w:rsidRPr="004D5A10" w:rsidRDefault="001E696A" w:rsidP="004D5A10">
            <w:pPr>
              <w:spacing w:after="240"/>
              <w:rPr>
                <w:rFonts w:eastAsiaTheme="minorEastAsia"/>
                <w:i/>
                <w:iCs/>
              </w:rPr>
            </w:pPr>
            <w:r w:rsidRPr="004D5A10">
              <w:rPr>
                <w:rFonts w:eastAsiaTheme="minorEastAsia"/>
                <w:i/>
                <w:iCs/>
              </w:rPr>
              <w:t>daughter nucleus</w:t>
            </w:r>
          </w:p>
          <w:p w14:paraId="6A5EB98E" w14:textId="4A9F4C19" w:rsidR="004D5A10" w:rsidRPr="008755F4" w:rsidRDefault="004D5A10" w:rsidP="004D5A10">
            <w:pPr>
              <w:spacing w:after="240"/>
              <w:rPr>
                <w:rFonts w:eastAsiaTheme="minorEastAsia"/>
              </w:rPr>
            </w:pPr>
          </w:p>
        </w:tc>
      </w:tr>
      <w:tr w:rsidR="001E696A" w:rsidRPr="00A37353" w14:paraId="00B5C427" w14:textId="77777777" w:rsidTr="00D129E1">
        <w:trPr>
          <w:trHeight w:val="2098"/>
        </w:trPr>
        <w:tc>
          <w:tcPr>
            <w:tcW w:w="4672" w:type="dxa"/>
          </w:tcPr>
          <w:p w14:paraId="4802C7E7" w14:textId="77777777" w:rsidR="001E696A" w:rsidRPr="004D5A10" w:rsidRDefault="001E696A" w:rsidP="004D5A10">
            <w:pPr>
              <w:spacing w:after="240"/>
              <w:rPr>
                <w:rFonts w:eastAsiaTheme="minorEastAsia"/>
                <w:i/>
                <w:iCs/>
              </w:rPr>
            </w:pPr>
            <w:r w:rsidRPr="004D5A10">
              <w:rPr>
                <w:rFonts w:eastAsiaTheme="minorEastAsia"/>
                <w:i/>
                <w:iCs/>
              </w:rPr>
              <w:t>alpha particle</w:t>
            </w:r>
          </w:p>
          <w:p w14:paraId="23584017" w14:textId="44A1A2DF" w:rsidR="004D5A10" w:rsidRPr="008755F4" w:rsidRDefault="004D5A10" w:rsidP="004D5A10">
            <w:pPr>
              <w:spacing w:after="240"/>
              <w:rPr>
                <w:rFonts w:eastAsiaTheme="minorEastAsia"/>
              </w:rPr>
            </w:pPr>
          </w:p>
        </w:tc>
        <w:tc>
          <w:tcPr>
            <w:tcW w:w="4672" w:type="dxa"/>
          </w:tcPr>
          <w:p w14:paraId="14EC7804" w14:textId="77777777" w:rsidR="001E696A" w:rsidRPr="004D5A10" w:rsidRDefault="001E696A" w:rsidP="004D5A10">
            <w:pPr>
              <w:spacing w:after="240"/>
              <w:rPr>
                <w:rFonts w:eastAsiaTheme="minorEastAsia"/>
                <w:i/>
                <w:iCs/>
              </w:rPr>
            </w:pPr>
            <w:r w:rsidRPr="004D5A10">
              <w:rPr>
                <w:rFonts w:eastAsiaTheme="minorEastAsia"/>
                <w:i/>
                <w:iCs/>
              </w:rPr>
              <w:t>positron</w:t>
            </w:r>
          </w:p>
          <w:p w14:paraId="0B9F7E1D" w14:textId="6A421B35" w:rsidR="004D5A10" w:rsidRPr="008755F4" w:rsidRDefault="004D5A10" w:rsidP="004D5A10">
            <w:pPr>
              <w:spacing w:after="240"/>
              <w:rPr>
                <w:rFonts w:eastAsiaTheme="minorEastAsia"/>
              </w:rPr>
            </w:pPr>
          </w:p>
        </w:tc>
      </w:tr>
      <w:tr w:rsidR="001E696A" w:rsidRPr="00A37353" w14:paraId="6B04CB36" w14:textId="77777777" w:rsidTr="00D129E1">
        <w:trPr>
          <w:trHeight w:val="2098"/>
        </w:trPr>
        <w:tc>
          <w:tcPr>
            <w:tcW w:w="4672" w:type="dxa"/>
          </w:tcPr>
          <w:p w14:paraId="1D54B942" w14:textId="2D200D26" w:rsidR="004D5A10" w:rsidRPr="008755F4" w:rsidRDefault="004D5A10" w:rsidP="004D5A10">
            <w:pPr>
              <w:spacing w:after="240"/>
              <w:rPr>
                <w:rFonts w:eastAsiaTheme="minorEastAsia"/>
              </w:rPr>
            </w:pPr>
          </w:p>
        </w:tc>
        <w:tc>
          <w:tcPr>
            <w:tcW w:w="4672" w:type="dxa"/>
          </w:tcPr>
          <w:p w14:paraId="5653E1A8" w14:textId="77777777" w:rsidR="001E696A" w:rsidRPr="008755F4" w:rsidRDefault="001E696A" w:rsidP="004D5A10">
            <w:pPr>
              <w:spacing w:after="240"/>
              <w:rPr>
                <w:rFonts w:eastAsiaTheme="minorEastAsia"/>
              </w:rPr>
            </w:pPr>
          </w:p>
        </w:tc>
      </w:tr>
      <w:tr w:rsidR="420550BC" w:rsidRPr="00A37353" w14:paraId="0ED613EE" w14:textId="77777777" w:rsidTr="00D129E1">
        <w:trPr>
          <w:trHeight w:val="2098"/>
        </w:trPr>
        <w:tc>
          <w:tcPr>
            <w:tcW w:w="4672" w:type="dxa"/>
          </w:tcPr>
          <w:p w14:paraId="3C39901B" w14:textId="333FA804" w:rsidR="420550BC" w:rsidRPr="008755F4" w:rsidRDefault="420550BC" w:rsidP="004D5A10">
            <w:pPr>
              <w:spacing w:after="240"/>
              <w:rPr>
                <w:rFonts w:eastAsiaTheme="minorEastAsia"/>
              </w:rPr>
            </w:pPr>
          </w:p>
        </w:tc>
        <w:tc>
          <w:tcPr>
            <w:tcW w:w="4672" w:type="dxa"/>
          </w:tcPr>
          <w:p w14:paraId="6F636E51" w14:textId="1317B812" w:rsidR="420550BC" w:rsidRPr="008755F4" w:rsidRDefault="420550BC" w:rsidP="004D5A10">
            <w:pPr>
              <w:spacing w:after="240"/>
              <w:rPr>
                <w:rFonts w:eastAsiaTheme="minorEastAsia"/>
              </w:rPr>
            </w:pPr>
          </w:p>
        </w:tc>
      </w:tr>
    </w:tbl>
    <w:p w14:paraId="675D09B0" w14:textId="4218646A" w:rsidR="00EF49E6" w:rsidRPr="008755F4" w:rsidRDefault="000B3D11" w:rsidP="008755F4">
      <w:pPr>
        <w:pStyle w:val="Subhead"/>
      </w:pPr>
      <w:r w:rsidRPr="008755F4">
        <w:rPr>
          <w:rStyle w:val="eop"/>
        </w:rPr>
        <w:lastRenderedPageBreak/>
        <w:t>Wilhelm Roentgen</w:t>
      </w:r>
    </w:p>
    <w:p w14:paraId="18EA566F" w14:textId="3D45DB55" w:rsidR="00E177DF" w:rsidRPr="00A37353" w:rsidRDefault="00C02D17" w:rsidP="008755F4">
      <w:pPr>
        <w:pStyle w:val="Q"/>
        <w:numPr>
          <w:ilvl w:val="0"/>
          <w:numId w:val="26"/>
        </w:numPr>
        <w:rPr>
          <w:rStyle w:val="eop"/>
          <w:szCs w:val="24"/>
        </w:rPr>
      </w:pPr>
      <w:r w:rsidRPr="00A37353">
        <w:rPr>
          <w:rStyle w:val="eop"/>
          <w:szCs w:val="24"/>
        </w:rPr>
        <w:t>Why did Roentgen call his new rays X-rays?</w:t>
      </w:r>
    </w:p>
    <w:tbl>
      <w:tblPr>
        <w:tblStyle w:val="BioQ"/>
        <w:tblW w:w="0" w:type="auto"/>
        <w:tblLook w:val="04A0" w:firstRow="1" w:lastRow="0" w:firstColumn="1" w:lastColumn="0" w:noHBand="0" w:noVBand="1"/>
      </w:tblPr>
      <w:tblGrid>
        <w:gridCol w:w="9350"/>
      </w:tblGrid>
      <w:tr w:rsidR="00A37353" w14:paraId="46E3F410" w14:textId="77777777" w:rsidTr="000E047A">
        <w:trPr>
          <w:trHeight w:val="850"/>
        </w:trPr>
        <w:tc>
          <w:tcPr>
            <w:tcW w:w="9350" w:type="dxa"/>
          </w:tcPr>
          <w:p w14:paraId="3D0D6B8E" w14:textId="77777777" w:rsidR="00A37353" w:rsidRDefault="00A37353" w:rsidP="008755F4">
            <w:pPr>
              <w:rPr>
                <w:rStyle w:val="eop"/>
              </w:rPr>
            </w:pPr>
          </w:p>
        </w:tc>
      </w:tr>
    </w:tbl>
    <w:p w14:paraId="3C2E36C5" w14:textId="531B3404" w:rsidR="00C02D17" w:rsidRPr="00A37353" w:rsidRDefault="00C02D17" w:rsidP="008755F4">
      <w:pPr>
        <w:pStyle w:val="Q"/>
        <w:numPr>
          <w:ilvl w:val="0"/>
          <w:numId w:val="26"/>
        </w:numPr>
        <w:rPr>
          <w:rStyle w:val="eop"/>
          <w:szCs w:val="24"/>
        </w:rPr>
      </w:pPr>
      <w:r w:rsidRPr="00A37353">
        <w:rPr>
          <w:rStyle w:val="eop"/>
          <w:szCs w:val="24"/>
        </w:rPr>
        <w:t xml:space="preserve">What was one of the initially unique characteristics of </w:t>
      </w:r>
      <w:r w:rsidR="006831A6" w:rsidRPr="00A37353">
        <w:rPr>
          <w:rStyle w:val="eop"/>
          <w:szCs w:val="24"/>
        </w:rPr>
        <w:t>X</w:t>
      </w:r>
      <w:r w:rsidRPr="00A37353">
        <w:rPr>
          <w:rStyle w:val="eop"/>
          <w:szCs w:val="24"/>
        </w:rPr>
        <w:t>-rays?</w:t>
      </w:r>
    </w:p>
    <w:tbl>
      <w:tblPr>
        <w:tblStyle w:val="BioQ"/>
        <w:tblW w:w="0" w:type="auto"/>
        <w:tblLook w:val="04A0" w:firstRow="1" w:lastRow="0" w:firstColumn="1" w:lastColumn="0" w:noHBand="0" w:noVBand="1"/>
      </w:tblPr>
      <w:tblGrid>
        <w:gridCol w:w="9350"/>
      </w:tblGrid>
      <w:tr w:rsidR="00A37353" w14:paraId="309301ED" w14:textId="77777777" w:rsidTr="00683319">
        <w:trPr>
          <w:trHeight w:val="1134"/>
        </w:trPr>
        <w:tc>
          <w:tcPr>
            <w:tcW w:w="9350" w:type="dxa"/>
          </w:tcPr>
          <w:p w14:paraId="71D26C56" w14:textId="77777777" w:rsidR="00A37353" w:rsidRDefault="00A37353" w:rsidP="008755F4">
            <w:pPr>
              <w:rPr>
                <w:rStyle w:val="eop"/>
              </w:rPr>
            </w:pPr>
          </w:p>
        </w:tc>
      </w:tr>
    </w:tbl>
    <w:p w14:paraId="7E159CB4" w14:textId="0EA6AE01" w:rsidR="00C02D17" w:rsidRPr="00A37353" w:rsidRDefault="00C02D17" w:rsidP="008755F4">
      <w:pPr>
        <w:pStyle w:val="Q"/>
        <w:numPr>
          <w:ilvl w:val="0"/>
          <w:numId w:val="26"/>
        </w:numPr>
        <w:rPr>
          <w:rStyle w:val="eop"/>
          <w:szCs w:val="24"/>
        </w:rPr>
      </w:pPr>
      <w:r w:rsidRPr="00A37353">
        <w:rPr>
          <w:rStyle w:val="eop"/>
          <w:szCs w:val="24"/>
        </w:rPr>
        <w:t xml:space="preserve">What did Becquerel notice that </w:t>
      </w:r>
      <w:r w:rsidR="006831A6" w:rsidRPr="00A37353">
        <w:rPr>
          <w:rStyle w:val="eop"/>
          <w:szCs w:val="24"/>
        </w:rPr>
        <w:t>u</w:t>
      </w:r>
      <w:r w:rsidRPr="00A37353">
        <w:rPr>
          <w:rStyle w:val="eop"/>
          <w:szCs w:val="24"/>
        </w:rPr>
        <w:t xml:space="preserve">ranium and other elements similar to </w:t>
      </w:r>
      <w:r w:rsidR="006831A6" w:rsidRPr="00A37353">
        <w:rPr>
          <w:rStyle w:val="eop"/>
          <w:szCs w:val="24"/>
        </w:rPr>
        <w:t>u</w:t>
      </w:r>
      <w:r w:rsidRPr="00A37353">
        <w:rPr>
          <w:rStyle w:val="eop"/>
          <w:szCs w:val="24"/>
        </w:rPr>
        <w:t>ranium did that led to the idea of radioactivity?</w:t>
      </w:r>
    </w:p>
    <w:tbl>
      <w:tblPr>
        <w:tblStyle w:val="BioQ"/>
        <w:tblW w:w="0" w:type="auto"/>
        <w:tblLook w:val="04A0" w:firstRow="1" w:lastRow="0" w:firstColumn="1" w:lastColumn="0" w:noHBand="0" w:noVBand="1"/>
      </w:tblPr>
      <w:tblGrid>
        <w:gridCol w:w="9350"/>
      </w:tblGrid>
      <w:tr w:rsidR="00A37353" w14:paraId="2225DB00" w14:textId="77777777" w:rsidTr="00683319">
        <w:trPr>
          <w:trHeight w:val="1134"/>
        </w:trPr>
        <w:tc>
          <w:tcPr>
            <w:tcW w:w="9350" w:type="dxa"/>
          </w:tcPr>
          <w:p w14:paraId="47D71AA4" w14:textId="77777777" w:rsidR="00A37353" w:rsidRDefault="00A37353" w:rsidP="008755F4">
            <w:pPr>
              <w:rPr>
                <w:rStyle w:val="eop"/>
              </w:rPr>
            </w:pPr>
          </w:p>
        </w:tc>
      </w:tr>
    </w:tbl>
    <w:p w14:paraId="732051A3" w14:textId="67C9C1B0" w:rsidR="00EF49E6" w:rsidRPr="008755F4" w:rsidRDefault="000B3D11" w:rsidP="008755F4">
      <w:pPr>
        <w:pStyle w:val="Subhead"/>
      </w:pPr>
      <w:r w:rsidRPr="008755F4">
        <w:rPr>
          <w:rStyle w:val="eop"/>
        </w:rPr>
        <w:t>Alpha, Beta, and Gamma Rays</w:t>
      </w:r>
    </w:p>
    <w:p w14:paraId="53CBEBA6" w14:textId="1E561754" w:rsidR="00216105" w:rsidRPr="00A37353" w:rsidRDefault="00216105" w:rsidP="000C0333">
      <w:pPr>
        <w:pStyle w:val="Q"/>
        <w:numPr>
          <w:ilvl w:val="0"/>
          <w:numId w:val="27"/>
        </w:numPr>
        <w:rPr>
          <w:rStyle w:val="eop"/>
          <w:szCs w:val="24"/>
        </w:rPr>
      </w:pPr>
      <w:r w:rsidRPr="00A37353">
        <w:rPr>
          <w:rStyle w:val="eop"/>
          <w:szCs w:val="24"/>
        </w:rPr>
        <w:t>Determine the charge on each of the following rays.</w:t>
      </w:r>
    </w:p>
    <w:tbl>
      <w:tblPr>
        <w:tblStyle w:val="Biology"/>
        <w:tblW w:w="9355" w:type="dxa"/>
        <w:tblLook w:val="04A0" w:firstRow="1" w:lastRow="0" w:firstColumn="1" w:lastColumn="0" w:noHBand="0" w:noVBand="1"/>
      </w:tblPr>
      <w:tblGrid>
        <w:gridCol w:w="2268"/>
        <w:gridCol w:w="7087"/>
      </w:tblGrid>
      <w:tr w:rsidR="00D57E71" w:rsidRPr="00A37353" w14:paraId="073C8D40" w14:textId="77777777" w:rsidTr="00056936">
        <w:trPr>
          <w:cnfStyle w:val="100000000000" w:firstRow="1" w:lastRow="0" w:firstColumn="0" w:lastColumn="0" w:oddVBand="0" w:evenVBand="0" w:oddHBand="0" w:evenHBand="0" w:firstRowFirstColumn="0" w:firstRowLastColumn="0" w:lastRowFirstColumn="0" w:lastRowLastColumn="0"/>
        </w:trPr>
        <w:tc>
          <w:tcPr>
            <w:tcW w:w="2268" w:type="dxa"/>
            <w:shd w:val="clear" w:color="auto" w:fill="DEF0D4" w:themeFill="background2"/>
          </w:tcPr>
          <w:p w14:paraId="488909EE" w14:textId="59D9621A" w:rsidR="00216105" w:rsidRPr="00056936" w:rsidRDefault="00216105" w:rsidP="00056936">
            <w:pPr>
              <w:jc w:val="center"/>
              <w:rPr>
                <w:rStyle w:val="eop"/>
                <w:b/>
                <w:bCs/>
                <w:szCs w:val="24"/>
              </w:rPr>
            </w:pPr>
            <w:r w:rsidRPr="00056936">
              <w:rPr>
                <w:rStyle w:val="eop"/>
                <w:b/>
                <w:bCs/>
                <w:szCs w:val="24"/>
              </w:rPr>
              <w:t>Rays/Particles</w:t>
            </w:r>
          </w:p>
        </w:tc>
        <w:tc>
          <w:tcPr>
            <w:tcW w:w="7087" w:type="dxa"/>
            <w:shd w:val="clear" w:color="auto" w:fill="DEF0D4" w:themeFill="background2"/>
          </w:tcPr>
          <w:p w14:paraId="4C4ED48A" w14:textId="0E7097E4" w:rsidR="00216105" w:rsidRPr="008755F4" w:rsidRDefault="00216105" w:rsidP="00056936">
            <w:pPr>
              <w:jc w:val="center"/>
              <w:rPr>
                <w:rStyle w:val="eop"/>
                <w:b/>
                <w:bCs/>
                <w:szCs w:val="24"/>
              </w:rPr>
            </w:pPr>
            <w:r w:rsidRPr="008755F4">
              <w:rPr>
                <w:rStyle w:val="eop"/>
                <w:b/>
                <w:bCs/>
                <w:szCs w:val="24"/>
              </w:rPr>
              <w:t>Charge</w:t>
            </w:r>
          </w:p>
        </w:tc>
      </w:tr>
      <w:tr w:rsidR="00D57E71" w:rsidRPr="00A37353" w14:paraId="0A02D2EA" w14:textId="77777777" w:rsidTr="00683319">
        <w:trPr>
          <w:trHeight w:val="567"/>
        </w:trPr>
        <w:tc>
          <w:tcPr>
            <w:tcW w:w="2268" w:type="dxa"/>
            <w:vAlign w:val="center"/>
          </w:tcPr>
          <w:p w14:paraId="39037EEE" w14:textId="214F452D" w:rsidR="00216105" w:rsidRPr="00056936" w:rsidRDefault="00216105" w:rsidP="00056936">
            <w:pPr>
              <w:jc w:val="center"/>
              <w:rPr>
                <w:rStyle w:val="eop"/>
                <w:b/>
                <w:bCs/>
                <w:szCs w:val="24"/>
              </w:rPr>
            </w:pPr>
            <w:r w:rsidRPr="00056936">
              <w:rPr>
                <w:rStyle w:val="eop"/>
                <w:b/>
                <w:bCs/>
                <w:szCs w:val="24"/>
              </w:rPr>
              <w:t>alpha</w:t>
            </w:r>
          </w:p>
        </w:tc>
        <w:tc>
          <w:tcPr>
            <w:tcW w:w="7087" w:type="dxa"/>
            <w:vAlign w:val="center"/>
          </w:tcPr>
          <w:p w14:paraId="56295085" w14:textId="77777777" w:rsidR="00216105" w:rsidRPr="008755F4" w:rsidRDefault="00216105" w:rsidP="00056936">
            <w:pPr>
              <w:rPr>
                <w:rStyle w:val="eop"/>
                <w:szCs w:val="24"/>
              </w:rPr>
            </w:pPr>
          </w:p>
        </w:tc>
      </w:tr>
      <w:tr w:rsidR="00D57E71" w:rsidRPr="00A37353" w14:paraId="6334C630" w14:textId="77777777" w:rsidTr="00683319">
        <w:trPr>
          <w:trHeight w:val="567"/>
        </w:trPr>
        <w:tc>
          <w:tcPr>
            <w:tcW w:w="2268" w:type="dxa"/>
            <w:vAlign w:val="center"/>
          </w:tcPr>
          <w:p w14:paraId="29621142" w14:textId="791D8F55" w:rsidR="00216105" w:rsidRPr="00056936" w:rsidRDefault="00216105" w:rsidP="00056936">
            <w:pPr>
              <w:jc w:val="center"/>
              <w:rPr>
                <w:rStyle w:val="eop"/>
                <w:b/>
                <w:bCs/>
                <w:szCs w:val="24"/>
              </w:rPr>
            </w:pPr>
            <w:r w:rsidRPr="00056936">
              <w:rPr>
                <w:rStyle w:val="eop"/>
                <w:b/>
                <w:bCs/>
                <w:szCs w:val="24"/>
              </w:rPr>
              <w:t>beta</w:t>
            </w:r>
          </w:p>
        </w:tc>
        <w:tc>
          <w:tcPr>
            <w:tcW w:w="7087" w:type="dxa"/>
            <w:vAlign w:val="center"/>
          </w:tcPr>
          <w:p w14:paraId="323CD7EF" w14:textId="77777777" w:rsidR="00216105" w:rsidRPr="008755F4" w:rsidRDefault="00216105" w:rsidP="00056936">
            <w:pPr>
              <w:rPr>
                <w:rStyle w:val="eop"/>
                <w:szCs w:val="24"/>
              </w:rPr>
            </w:pPr>
          </w:p>
        </w:tc>
      </w:tr>
      <w:tr w:rsidR="00D57E71" w:rsidRPr="00A37353" w14:paraId="7AD61956" w14:textId="77777777" w:rsidTr="00683319">
        <w:trPr>
          <w:trHeight w:val="567"/>
        </w:trPr>
        <w:tc>
          <w:tcPr>
            <w:tcW w:w="2268" w:type="dxa"/>
            <w:vAlign w:val="center"/>
          </w:tcPr>
          <w:p w14:paraId="7AA3FB85" w14:textId="7E10B4B9" w:rsidR="00216105" w:rsidRPr="00056936" w:rsidRDefault="00216105" w:rsidP="00056936">
            <w:pPr>
              <w:jc w:val="center"/>
              <w:rPr>
                <w:rStyle w:val="eop"/>
                <w:b/>
                <w:bCs/>
                <w:szCs w:val="24"/>
              </w:rPr>
            </w:pPr>
            <w:r w:rsidRPr="00056936">
              <w:rPr>
                <w:rStyle w:val="eop"/>
                <w:b/>
                <w:bCs/>
                <w:szCs w:val="24"/>
              </w:rPr>
              <w:t>gamma</w:t>
            </w:r>
          </w:p>
        </w:tc>
        <w:tc>
          <w:tcPr>
            <w:tcW w:w="7087" w:type="dxa"/>
            <w:vAlign w:val="center"/>
          </w:tcPr>
          <w:p w14:paraId="7FF52695" w14:textId="77777777" w:rsidR="00216105" w:rsidRPr="008755F4" w:rsidRDefault="00216105" w:rsidP="00056936">
            <w:pPr>
              <w:rPr>
                <w:rStyle w:val="eop"/>
                <w:szCs w:val="24"/>
              </w:rPr>
            </w:pPr>
          </w:p>
        </w:tc>
      </w:tr>
    </w:tbl>
    <w:p w14:paraId="3F310447" w14:textId="77777777" w:rsidR="00216105" w:rsidRPr="00A37353" w:rsidRDefault="00216105" w:rsidP="00D129E1">
      <w:pPr>
        <w:pStyle w:val="Q"/>
        <w:rPr>
          <w:rStyle w:val="eop"/>
          <w:szCs w:val="24"/>
        </w:rPr>
      </w:pPr>
    </w:p>
    <w:tbl>
      <w:tblPr>
        <w:tblStyle w:val="Biology"/>
        <w:tblW w:w="0" w:type="auto"/>
        <w:tblLook w:val="04A0" w:firstRow="1" w:lastRow="0" w:firstColumn="1" w:lastColumn="0" w:noHBand="0" w:noVBand="1"/>
      </w:tblPr>
      <w:tblGrid>
        <w:gridCol w:w="3539"/>
        <w:gridCol w:w="5811"/>
      </w:tblGrid>
      <w:tr w:rsidR="00911272" w:rsidRPr="00A37353" w14:paraId="265B63D0" w14:textId="77777777" w:rsidTr="002F6F2B">
        <w:trPr>
          <w:cnfStyle w:val="100000000000" w:firstRow="1" w:lastRow="0" w:firstColumn="0" w:lastColumn="0" w:oddVBand="0" w:evenVBand="0" w:oddHBand="0" w:evenHBand="0" w:firstRowFirstColumn="0" w:firstRowLastColumn="0" w:lastRowFirstColumn="0" w:lastRowLastColumn="0"/>
          <w:trHeight w:val="567"/>
        </w:trPr>
        <w:tc>
          <w:tcPr>
            <w:tcW w:w="3539" w:type="dxa"/>
            <w:tcBorders>
              <w:right w:val="single" w:sz="4" w:space="0" w:color="1C4E15" w:themeColor="text2" w:themeShade="BF"/>
            </w:tcBorders>
          </w:tcPr>
          <w:p w14:paraId="74336D91" w14:textId="78DAC4FE" w:rsidR="00911272" w:rsidRPr="005A151A" w:rsidRDefault="00911272" w:rsidP="000C0333">
            <w:pPr>
              <w:pStyle w:val="ListParagraph"/>
              <w:numPr>
                <w:ilvl w:val="0"/>
                <w:numId w:val="27"/>
              </w:numPr>
              <w:rPr>
                <w:rStyle w:val="eop"/>
                <w:b/>
                <w:bCs/>
                <w:szCs w:val="24"/>
              </w:rPr>
            </w:pPr>
            <w:r w:rsidRPr="005A151A">
              <w:rPr>
                <w:rStyle w:val="eop"/>
                <w:b/>
                <w:bCs/>
                <w:szCs w:val="24"/>
              </w:rPr>
              <w:t>Which particles make up alpha rays?</w:t>
            </w:r>
          </w:p>
        </w:tc>
        <w:tc>
          <w:tcPr>
            <w:tcW w:w="5811" w:type="dxa"/>
            <w:tcBorders>
              <w:left w:val="single" w:sz="4" w:space="0" w:color="1C4E15" w:themeColor="text2" w:themeShade="BF"/>
            </w:tcBorders>
          </w:tcPr>
          <w:p w14:paraId="73FF5B38" w14:textId="77777777" w:rsidR="00911272" w:rsidRPr="008755F4" w:rsidRDefault="00911272" w:rsidP="008755F4">
            <w:pPr>
              <w:rPr>
                <w:rStyle w:val="eop"/>
                <w:szCs w:val="24"/>
              </w:rPr>
            </w:pPr>
          </w:p>
        </w:tc>
      </w:tr>
      <w:tr w:rsidR="00911272" w:rsidRPr="00A37353" w14:paraId="0E4C7CA6" w14:textId="77777777" w:rsidTr="002F6F2B">
        <w:trPr>
          <w:trHeight w:val="567"/>
        </w:trPr>
        <w:tc>
          <w:tcPr>
            <w:tcW w:w="3539" w:type="dxa"/>
            <w:tcBorders>
              <w:right w:val="single" w:sz="4" w:space="0" w:color="1C4E15" w:themeColor="text2" w:themeShade="BF"/>
            </w:tcBorders>
          </w:tcPr>
          <w:p w14:paraId="1B10EEC4" w14:textId="7014494F" w:rsidR="00911272" w:rsidRPr="005A151A" w:rsidRDefault="00911272" w:rsidP="000C0333">
            <w:pPr>
              <w:pStyle w:val="ListParagraph"/>
              <w:numPr>
                <w:ilvl w:val="0"/>
                <w:numId w:val="27"/>
              </w:numPr>
              <w:rPr>
                <w:rStyle w:val="eop"/>
                <w:b/>
                <w:bCs/>
                <w:szCs w:val="24"/>
              </w:rPr>
            </w:pPr>
            <w:r w:rsidRPr="005A151A">
              <w:rPr>
                <w:rStyle w:val="eop"/>
                <w:b/>
                <w:bCs/>
                <w:szCs w:val="24"/>
              </w:rPr>
              <w:t>Which particles make up beta rays?</w:t>
            </w:r>
          </w:p>
        </w:tc>
        <w:tc>
          <w:tcPr>
            <w:tcW w:w="5811" w:type="dxa"/>
            <w:tcBorders>
              <w:left w:val="single" w:sz="4" w:space="0" w:color="1C4E15" w:themeColor="text2" w:themeShade="BF"/>
            </w:tcBorders>
          </w:tcPr>
          <w:p w14:paraId="73A4A4A0" w14:textId="77777777" w:rsidR="00911272" w:rsidRPr="008755F4" w:rsidRDefault="00911272" w:rsidP="008755F4">
            <w:pPr>
              <w:rPr>
                <w:rStyle w:val="eop"/>
                <w:szCs w:val="24"/>
              </w:rPr>
            </w:pPr>
          </w:p>
        </w:tc>
      </w:tr>
    </w:tbl>
    <w:p w14:paraId="20C29285" w14:textId="5B5F8E9F" w:rsidR="00C774FC" w:rsidRPr="00A37353" w:rsidRDefault="00B66C89" w:rsidP="000C0333">
      <w:pPr>
        <w:pStyle w:val="Q"/>
        <w:numPr>
          <w:ilvl w:val="0"/>
          <w:numId w:val="27"/>
        </w:numPr>
        <w:rPr>
          <w:rStyle w:val="eop"/>
          <w:szCs w:val="24"/>
        </w:rPr>
      </w:pPr>
      <w:r w:rsidRPr="00A37353">
        <w:rPr>
          <w:rStyle w:val="eop"/>
          <w:szCs w:val="24"/>
        </w:rPr>
        <w:t>How did scientists determine the charge on alpha, beta, and gamma rays?</w:t>
      </w:r>
    </w:p>
    <w:tbl>
      <w:tblPr>
        <w:tblStyle w:val="BioQ"/>
        <w:tblW w:w="0" w:type="auto"/>
        <w:tblLook w:val="04A0" w:firstRow="1" w:lastRow="0" w:firstColumn="1" w:lastColumn="0" w:noHBand="0" w:noVBand="1"/>
      </w:tblPr>
      <w:tblGrid>
        <w:gridCol w:w="9350"/>
      </w:tblGrid>
      <w:tr w:rsidR="00A37353" w14:paraId="77DCBD4D" w14:textId="77777777" w:rsidTr="000E047A">
        <w:trPr>
          <w:trHeight w:val="1134"/>
        </w:trPr>
        <w:tc>
          <w:tcPr>
            <w:tcW w:w="9350" w:type="dxa"/>
          </w:tcPr>
          <w:p w14:paraId="0CCEE2BA" w14:textId="77777777" w:rsidR="00A37353" w:rsidRDefault="00A37353" w:rsidP="008755F4">
            <w:pPr>
              <w:rPr>
                <w:rStyle w:val="eop"/>
              </w:rPr>
            </w:pPr>
          </w:p>
        </w:tc>
      </w:tr>
    </w:tbl>
    <w:p w14:paraId="6B8A2405" w14:textId="31C2EEF6" w:rsidR="00CF2140" w:rsidRPr="00A37353" w:rsidRDefault="00CF2140" w:rsidP="000C0333">
      <w:pPr>
        <w:pStyle w:val="Q"/>
        <w:numPr>
          <w:ilvl w:val="0"/>
          <w:numId w:val="27"/>
        </w:numPr>
        <w:rPr>
          <w:rStyle w:val="eop"/>
          <w:szCs w:val="24"/>
        </w:rPr>
      </w:pPr>
      <w:r w:rsidRPr="00A37353">
        <w:rPr>
          <w:rStyle w:val="eop"/>
          <w:szCs w:val="24"/>
        </w:rPr>
        <w:t>What is necessary to stop each of the three types of rays?</w:t>
      </w:r>
    </w:p>
    <w:tbl>
      <w:tblPr>
        <w:tblStyle w:val="Biology"/>
        <w:tblW w:w="9355" w:type="dxa"/>
        <w:tblLook w:val="04A0" w:firstRow="1" w:lastRow="0" w:firstColumn="1" w:lastColumn="0" w:noHBand="0" w:noVBand="1"/>
      </w:tblPr>
      <w:tblGrid>
        <w:gridCol w:w="2268"/>
        <w:gridCol w:w="7087"/>
      </w:tblGrid>
      <w:tr w:rsidR="00D57E71" w:rsidRPr="00A37353" w14:paraId="70F3E5C8" w14:textId="77777777" w:rsidTr="0084366C">
        <w:trPr>
          <w:cnfStyle w:val="100000000000" w:firstRow="1" w:lastRow="0" w:firstColumn="0" w:lastColumn="0" w:oddVBand="0" w:evenVBand="0" w:oddHBand="0" w:evenHBand="0" w:firstRowFirstColumn="0" w:firstRowLastColumn="0" w:lastRowFirstColumn="0" w:lastRowLastColumn="0"/>
        </w:trPr>
        <w:tc>
          <w:tcPr>
            <w:tcW w:w="2268" w:type="dxa"/>
            <w:shd w:val="clear" w:color="auto" w:fill="DEF0D4" w:themeFill="background2"/>
            <w:vAlign w:val="center"/>
          </w:tcPr>
          <w:p w14:paraId="350DC97D" w14:textId="77777777" w:rsidR="00CF2140" w:rsidRPr="0084366C" w:rsidRDefault="00CF2140" w:rsidP="0084366C">
            <w:pPr>
              <w:jc w:val="center"/>
              <w:rPr>
                <w:rStyle w:val="eop"/>
                <w:b/>
                <w:bCs/>
                <w:szCs w:val="24"/>
              </w:rPr>
            </w:pPr>
            <w:r w:rsidRPr="0084366C">
              <w:rPr>
                <w:rStyle w:val="eop"/>
                <w:b/>
                <w:bCs/>
                <w:szCs w:val="24"/>
              </w:rPr>
              <w:t>Rays/Particles</w:t>
            </w:r>
          </w:p>
        </w:tc>
        <w:tc>
          <w:tcPr>
            <w:tcW w:w="7087" w:type="dxa"/>
            <w:shd w:val="clear" w:color="auto" w:fill="DEF0D4" w:themeFill="background2"/>
            <w:vAlign w:val="center"/>
          </w:tcPr>
          <w:p w14:paraId="6CF793F4" w14:textId="6DCB0CF0" w:rsidR="00CF2140" w:rsidRPr="008755F4" w:rsidRDefault="00CF2140" w:rsidP="0084366C">
            <w:pPr>
              <w:jc w:val="center"/>
              <w:rPr>
                <w:rStyle w:val="eop"/>
                <w:b/>
                <w:bCs/>
                <w:szCs w:val="24"/>
              </w:rPr>
            </w:pPr>
            <w:r w:rsidRPr="008755F4">
              <w:rPr>
                <w:rStyle w:val="eop"/>
                <w:b/>
                <w:bCs/>
                <w:szCs w:val="24"/>
              </w:rPr>
              <w:t>What Stops It</w:t>
            </w:r>
          </w:p>
        </w:tc>
      </w:tr>
      <w:tr w:rsidR="00D57E71" w:rsidRPr="00A37353" w14:paraId="4E59CA34" w14:textId="77777777" w:rsidTr="0084366C">
        <w:trPr>
          <w:trHeight w:val="567"/>
        </w:trPr>
        <w:tc>
          <w:tcPr>
            <w:tcW w:w="2268" w:type="dxa"/>
            <w:vAlign w:val="center"/>
          </w:tcPr>
          <w:p w14:paraId="4D52059B" w14:textId="1E71D7AA" w:rsidR="00CF2140" w:rsidRPr="0084366C" w:rsidRDefault="00CF2140" w:rsidP="0084366C">
            <w:pPr>
              <w:jc w:val="center"/>
              <w:rPr>
                <w:rStyle w:val="eop"/>
                <w:b/>
                <w:bCs/>
                <w:szCs w:val="24"/>
              </w:rPr>
            </w:pPr>
            <w:r w:rsidRPr="0084366C">
              <w:rPr>
                <w:rStyle w:val="eop"/>
                <w:b/>
                <w:bCs/>
                <w:szCs w:val="24"/>
              </w:rPr>
              <w:t>alpha</w:t>
            </w:r>
          </w:p>
        </w:tc>
        <w:tc>
          <w:tcPr>
            <w:tcW w:w="7087" w:type="dxa"/>
            <w:vAlign w:val="center"/>
          </w:tcPr>
          <w:p w14:paraId="5EADD88F" w14:textId="77777777" w:rsidR="00CF2140" w:rsidRPr="008755F4" w:rsidRDefault="00CF2140" w:rsidP="0084366C">
            <w:pPr>
              <w:rPr>
                <w:rStyle w:val="eop"/>
                <w:szCs w:val="24"/>
              </w:rPr>
            </w:pPr>
          </w:p>
        </w:tc>
      </w:tr>
      <w:tr w:rsidR="00D57E71" w:rsidRPr="00A37353" w14:paraId="441D2F02" w14:textId="77777777" w:rsidTr="0084366C">
        <w:trPr>
          <w:trHeight w:val="567"/>
        </w:trPr>
        <w:tc>
          <w:tcPr>
            <w:tcW w:w="2268" w:type="dxa"/>
            <w:vAlign w:val="center"/>
          </w:tcPr>
          <w:p w14:paraId="51B156BB" w14:textId="106B6994" w:rsidR="00CF2140" w:rsidRPr="0084366C" w:rsidRDefault="00CF2140" w:rsidP="0084366C">
            <w:pPr>
              <w:jc w:val="center"/>
              <w:rPr>
                <w:rStyle w:val="eop"/>
                <w:b/>
                <w:bCs/>
                <w:szCs w:val="24"/>
              </w:rPr>
            </w:pPr>
            <w:r w:rsidRPr="0084366C">
              <w:rPr>
                <w:rStyle w:val="eop"/>
                <w:b/>
                <w:bCs/>
                <w:szCs w:val="24"/>
              </w:rPr>
              <w:t>beta</w:t>
            </w:r>
          </w:p>
        </w:tc>
        <w:tc>
          <w:tcPr>
            <w:tcW w:w="7087" w:type="dxa"/>
            <w:vAlign w:val="center"/>
          </w:tcPr>
          <w:p w14:paraId="1B5918E8" w14:textId="77777777" w:rsidR="00CF2140" w:rsidRPr="008755F4" w:rsidRDefault="00CF2140" w:rsidP="0084366C">
            <w:pPr>
              <w:rPr>
                <w:rStyle w:val="eop"/>
                <w:szCs w:val="24"/>
              </w:rPr>
            </w:pPr>
          </w:p>
        </w:tc>
      </w:tr>
      <w:tr w:rsidR="00D57E71" w:rsidRPr="00A37353" w14:paraId="3F56C649" w14:textId="77777777" w:rsidTr="0084366C">
        <w:trPr>
          <w:trHeight w:val="567"/>
        </w:trPr>
        <w:tc>
          <w:tcPr>
            <w:tcW w:w="2268" w:type="dxa"/>
            <w:vAlign w:val="center"/>
          </w:tcPr>
          <w:p w14:paraId="4BF9985C" w14:textId="03BE1DEC" w:rsidR="00CF2140" w:rsidRPr="0084366C" w:rsidRDefault="00CF2140" w:rsidP="0084366C">
            <w:pPr>
              <w:jc w:val="center"/>
              <w:rPr>
                <w:rStyle w:val="eop"/>
                <w:b/>
                <w:bCs/>
                <w:szCs w:val="24"/>
              </w:rPr>
            </w:pPr>
            <w:r w:rsidRPr="0084366C">
              <w:rPr>
                <w:rStyle w:val="eop"/>
                <w:b/>
                <w:bCs/>
                <w:szCs w:val="24"/>
              </w:rPr>
              <w:t>gamma</w:t>
            </w:r>
          </w:p>
        </w:tc>
        <w:tc>
          <w:tcPr>
            <w:tcW w:w="7087" w:type="dxa"/>
            <w:vAlign w:val="center"/>
          </w:tcPr>
          <w:p w14:paraId="4156F08A" w14:textId="77777777" w:rsidR="00CF2140" w:rsidRPr="008755F4" w:rsidRDefault="00CF2140" w:rsidP="0084366C">
            <w:pPr>
              <w:rPr>
                <w:rStyle w:val="eop"/>
                <w:szCs w:val="24"/>
              </w:rPr>
            </w:pPr>
          </w:p>
        </w:tc>
      </w:tr>
    </w:tbl>
    <w:p w14:paraId="2CE1833F" w14:textId="66C1BED5" w:rsidR="267B4D44" w:rsidRPr="008755F4" w:rsidRDefault="000B3D11" w:rsidP="008755F4">
      <w:pPr>
        <w:pStyle w:val="Subhead"/>
        <w:rPr>
          <w:rStyle w:val="eop"/>
        </w:rPr>
      </w:pPr>
      <w:r w:rsidRPr="008755F4">
        <w:rPr>
          <w:rStyle w:val="eop"/>
        </w:rPr>
        <w:t>Radioactive Decay</w:t>
      </w:r>
    </w:p>
    <w:p w14:paraId="531E0814" w14:textId="4673E4B1" w:rsidR="00A914FF" w:rsidRPr="00A37353" w:rsidRDefault="004669E6" w:rsidP="000C0333">
      <w:pPr>
        <w:pStyle w:val="Q"/>
        <w:numPr>
          <w:ilvl w:val="0"/>
          <w:numId w:val="28"/>
        </w:numPr>
        <w:rPr>
          <w:rStyle w:val="eop"/>
          <w:szCs w:val="24"/>
        </w:rPr>
      </w:pPr>
      <w:r w:rsidRPr="00A37353">
        <w:rPr>
          <w:rStyle w:val="eop"/>
          <w:szCs w:val="24"/>
        </w:rPr>
        <w:t>As the number of protons in a nucleus increases, what happens to the number of neutrons required in order to maintain nuclear stability?</w:t>
      </w:r>
    </w:p>
    <w:tbl>
      <w:tblPr>
        <w:tblStyle w:val="BioQ"/>
        <w:tblW w:w="0" w:type="auto"/>
        <w:tblLook w:val="04A0" w:firstRow="1" w:lastRow="0" w:firstColumn="1" w:lastColumn="0" w:noHBand="0" w:noVBand="1"/>
      </w:tblPr>
      <w:tblGrid>
        <w:gridCol w:w="9350"/>
      </w:tblGrid>
      <w:tr w:rsidR="00D7163F" w14:paraId="1492DB7A" w14:textId="77777777" w:rsidTr="00877514">
        <w:trPr>
          <w:trHeight w:val="1134"/>
        </w:trPr>
        <w:tc>
          <w:tcPr>
            <w:tcW w:w="9350" w:type="dxa"/>
          </w:tcPr>
          <w:p w14:paraId="70980F60" w14:textId="77777777" w:rsidR="00D7163F" w:rsidRDefault="00D7163F" w:rsidP="008755F4">
            <w:pPr>
              <w:rPr>
                <w:rStyle w:val="eop"/>
              </w:rPr>
            </w:pPr>
          </w:p>
        </w:tc>
      </w:tr>
    </w:tbl>
    <w:p w14:paraId="202DBA36" w14:textId="545FF2CB" w:rsidR="004669E6" w:rsidRPr="00A37353" w:rsidRDefault="00E55EE7" w:rsidP="000C0333">
      <w:pPr>
        <w:pStyle w:val="Q"/>
        <w:numPr>
          <w:ilvl w:val="0"/>
          <w:numId w:val="28"/>
        </w:numPr>
        <w:rPr>
          <w:rStyle w:val="eop"/>
          <w:szCs w:val="24"/>
        </w:rPr>
      </w:pPr>
      <w:r w:rsidRPr="00A37353">
        <w:rPr>
          <w:rStyle w:val="eop"/>
          <w:szCs w:val="24"/>
        </w:rPr>
        <w:lastRenderedPageBreak/>
        <w:t xml:space="preserve">Define </w:t>
      </w:r>
      <w:r w:rsidRPr="00A37353">
        <w:rPr>
          <w:rStyle w:val="eop"/>
          <w:i/>
          <w:iCs/>
          <w:szCs w:val="24"/>
        </w:rPr>
        <w:t>radioactive decay.</w:t>
      </w:r>
    </w:p>
    <w:tbl>
      <w:tblPr>
        <w:tblStyle w:val="BioQ"/>
        <w:tblW w:w="0" w:type="auto"/>
        <w:tblLook w:val="04A0" w:firstRow="1" w:lastRow="0" w:firstColumn="1" w:lastColumn="0" w:noHBand="0" w:noVBand="1"/>
      </w:tblPr>
      <w:tblGrid>
        <w:gridCol w:w="9350"/>
      </w:tblGrid>
      <w:tr w:rsidR="00D7163F" w14:paraId="021C1079" w14:textId="77777777" w:rsidTr="000E047A">
        <w:trPr>
          <w:trHeight w:val="1134"/>
        </w:trPr>
        <w:tc>
          <w:tcPr>
            <w:tcW w:w="9350" w:type="dxa"/>
          </w:tcPr>
          <w:p w14:paraId="2CA99DEB" w14:textId="77777777" w:rsidR="00D7163F" w:rsidRDefault="00D7163F" w:rsidP="008755F4">
            <w:pPr>
              <w:rPr>
                <w:rStyle w:val="eop"/>
              </w:rPr>
            </w:pPr>
          </w:p>
        </w:tc>
      </w:tr>
    </w:tbl>
    <w:p w14:paraId="1769A038" w14:textId="14638A4B" w:rsidR="00A914FF" w:rsidRPr="00A37353" w:rsidRDefault="001C6F2B" w:rsidP="000C0333">
      <w:pPr>
        <w:pStyle w:val="Q"/>
        <w:numPr>
          <w:ilvl w:val="0"/>
          <w:numId w:val="28"/>
        </w:numPr>
      </w:pPr>
      <w:r w:rsidRPr="00A37353">
        <w:t xml:space="preserve">What </w:t>
      </w:r>
      <w:r w:rsidR="00001AFE" w:rsidRPr="00A37353">
        <w:t>value must</w:t>
      </w:r>
      <w:r w:rsidRPr="00A37353">
        <w:t xml:space="preserve"> the atomic number of an element exceed in order for it to experience radioactive decay?</w:t>
      </w:r>
    </w:p>
    <w:tbl>
      <w:tblPr>
        <w:tblStyle w:val="BioQ"/>
        <w:tblW w:w="0" w:type="auto"/>
        <w:tblLook w:val="04A0" w:firstRow="1" w:lastRow="0" w:firstColumn="1" w:lastColumn="0" w:noHBand="0" w:noVBand="1"/>
      </w:tblPr>
      <w:tblGrid>
        <w:gridCol w:w="9350"/>
      </w:tblGrid>
      <w:tr w:rsidR="00344AA0" w14:paraId="78267AFF" w14:textId="77777777" w:rsidTr="00877514">
        <w:trPr>
          <w:trHeight w:val="567"/>
        </w:trPr>
        <w:tc>
          <w:tcPr>
            <w:tcW w:w="9350" w:type="dxa"/>
          </w:tcPr>
          <w:p w14:paraId="62191AD0" w14:textId="77777777" w:rsidR="00344AA0" w:rsidRDefault="00344AA0" w:rsidP="008755F4"/>
        </w:tc>
      </w:tr>
    </w:tbl>
    <w:p w14:paraId="58F8C375" w14:textId="390DF020" w:rsidR="00263738" w:rsidRPr="008755F4" w:rsidRDefault="000B3D11" w:rsidP="008755F4">
      <w:pPr>
        <w:pStyle w:val="Subhead"/>
        <w:rPr>
          <w:rStyle w:val="eop"/>
        </w:rPr>
      </w:pPr>
      <w:r w:rsidRPr="008755F4">
        <w:rPr>
          <w:rStyle w:val="eop"/>
        </w:rPr>
        <w:t>The Three Types</w:t>
      </w:r>
    </w:p>
    <w:p w14:paraId="2DF50CE6" w14:textId="2B34ABDF" w:rsidR="00263738" w:rsidRPr="00A37353" w:rsidRDefault="00494F07" w:rsidP="000C0333">
      <w:pPr>
        <w:pStyle w:val="Q"/>
        <w:numPr>
          <w:ilvl w:val="0"/>
          <w:numId w:val="29"/>
        </w:numPr>
        <w:rPr>
          <w:rStyle w:val="eop"/>
          <w:szCs w:val="24"/>
        </w:rPr>
      </w:pPr>
      <w:r w:rsidRPr="00A37353">
        <w:rPr>
          <w:rStyle w:val="eop"/>
          <w:szCs w:val="24"/>
        </w:rPr>
        <w:t>Identify the parent nucleus, the daughter nucleus, and the decay particle in the following nuclear reaction.</w:t>
      </w:r>
    </w:p>
    <w:tbl>
      <w:tblPr>
        <w:tblStyle w:val="Biology"/>
        <w:tblW w:w="0" w:type="auto"/>
        <w:tblLook w:val="04A0" w:firstRow="1" w:lastRow="0" w:firstColumn="1" w:lastColumn="0" w:noHBand="0" w:noVBand="1"/>
      </w:tblPr>
      <w:tblGrid>
        <w:gridCol w:w="3116"/>
        <w:gridCol w:w="3117"/>
        <w:gridCol w:w="3117"/>
      </w:tblGrid>
      <w:tr w:rsidR="008972B4" w:rsidRPr="00A37353" w14:paraId="7AFC67C0" w14:textId="77777777" w:rsidTr="00877514">
        <w:trPr>
          <w:cnfStyle w:val="100000000000" w:firstRow="1" w:lastRow="0" w:firstColumn="0" w:lastColumn="0" w:oddVBand="0" w:evenVBand="0" w:oddHBand="0" w:evenHBand="0" w:firstRowFirstColumn="0" w:firstRowLastColumn="0" w:lastRowFirstColumn="0" w:lastRowLastColumn="0"/>
          <w:trHeight w:val="737"/>
        </w:trPr>
        <w:tc>
          <w:tcPr>
            <w:tcW w:w="9350" w:type="dxa"/>
            <w:gridSpan w:val="3"/>
            <w:tcBorders>
              <w:top w:val="nil"/>
              <w:left w:val="nil"/>
              <w:right w:val="nil"/>
            </w:tcBorders>
          </w:tcPr>
          <w:p w14:paraId="2C7E0E6E" w14:textId="68C5D304" w:rsidR="008972B4" w:rsidRPr="00A37353" w:rsidRDefault="00000000" w:rsidP="008755F4">
            <m:oMathPara>
              <m:oMath>
                <m:f>
                  <m:fPr>
                    <m:type m:val="noBar"/>
                    <m:ctrlPr>
                      <w:rPr>
                        <w:rStyle w:val="eop"/>
                        <w:rFonts w:ascii="Cambria Math" w:hAnsi="Cambria Math"/>
                        <w:i/>
                        <w:szCs w:val="24"/>
                      </w:rPr>
                    </m:ctrlPr>
                  </m:fPr>
                  <m:num>
                    <m:r>
                      <w:rPr>
                        <w:rStyle w:val="eop"/>
                        <w:rFonts w:ascii="Cambria Math" w:hAnsi="Cambria Math"/>
                        <w:szCs w:val="24"/>
                      </w:rPr>
                      <m:t>238</m:t>
                    </m:r>
                  </m:num>
                  <m:den>
                    <m:r>
                      <w:rPr>
                        <w:rStyle w:val="eop"/>
                        <w:rFonts w:ascii="Cambria Math" w:hAnsi="Cambria Math"/>
                        <w:szCs w:val="24"/>
                      </w:rPr>
                      <m:t>92</m:t>
                    </m:r>
                  </m:den>
                </m:f>
                <m:r>
                  <w:rPr>
                    <w:rStyle w:val="eop"/>
                    <w:rFonts w:ascii="Cambria Math" w:hAnsi="Cambria Math"/>
                    <w:szCs w:val="24"/>
                  </w:rPr>
                  <m:t xml:space="preserve">U → </m:t>
                </m:r>
                <m:f>
                  <m:fPr>
                    <m:type m:val="noBar"/>
                    <m:ctrlPr>
                      <w:rPr>
                        <w:rStyle w:val="eop"/>
                        <w:rFonts w:ascii="Cambria Math" w:hAnsi="Cambria Math"/>
                        <w:i/>
                        <w:szCs w:val="24"/>
                      </w:rPr>
                    </m:ctrlPr>
                  </m:fPr>
                  <m:num>
                    <m:r>
                      <w:rPr>
                        <w:rStyle w:val="eop"/>
                        <w:rFonts w:ascii="Cambria Math" w:hAnsi="Cambria Math"/>
                        <w:szCs w:val="24"/>
                      </w:rPr>
                      <m:t>234</m:t>
                    </m:r>
                  </m:num>
                  <m:den>
                    <m:r>
                      <w:rPr>
                        <w:rStyle w:val="eop"/>
                        <w:rFonts w:ascii="Cambria Math" w:hAnsi="Cambria Math"/>
                        <w:szCs w:val="24"/>
                      </w:rPr>
                      <m:t>90</m:t>
                    </m:r>
                  </m:den>
                </m:f>
                <m:r>
                  <w:rPr>
                    <w:rStyle w:val="eop"/>
                    <w:rFonts w:ascii="Cambria Math" w:hAnsi="Cambria Math"/>
                    <w:szCs w:val="24"/>
                  </w:rPr>
                  <m:t xml:space="preserve">Th + </m:t>
                </m:r>
                <m:f>
                  <m:fPr>
                    <m:type m:val="noBar"/>
                    <m:ctrlPr>
                      <w:rPr>
                        <w:rStyle w:val="eop"/>
                        <w:rFonts w:ascii="Cambria Math" w:hAnsi="Cambria Math"/>
                        <w:i/>
                        <w:szCs w:val="24"/>
                      </w:rPr>
                    </m:ctrlPr>
                  </m:fPr>
                  <m:num>
                    <m:r>
                      <w:rPr>
                        <w:rStyle w:val="eop"/>
                        <w:rFonts w:ascii="Cambria Math" w:hAnsi="Cambria Math"/>
                        <w:szCs w:val="24"/>
                      </w:rPr>
                      <m:t>4</m:t>
                    </m:r>
                  </m:num>
                  <m:den>
                    <m:r>
                      <w:rPr>
                        <w:rStyle w:val="eop"/>
                        <w:rFonts w:ascii="Cambria Math" w:hAnsi="Cambria Math"/>
                        <w:szCs w:val="24"/>
                      </w:rPr>
                      <m:t>2</m:t>
                    </m:r>
                  </m:den>
                </m:f>
                <m:r>
                  <w:rPr>
                    <w:rStyle w:val="eop"/>
                    <w:rFonts w:ascii="Cambria Math" w:hAnsi="Cambria Math"/>
                    <w:szCs w:val="24"/>
                  </w:rPr>
                  <m:t>H</m:t>
                </m:r>
              </m:oMath>
            </m:oMathPara>
          </w:p>
        </w:tc>
      </w:tr>
      <w:tr w:rsidR="008972B4" w:rsidRPr="00A37353" w14:paraId="267C62E6" w14:textId="77777777" w:rsidTr="00877514">
        <w:tc>
          <w:tcPr>
            <w:tcW w:w="3116" w:type="dxa"/>
            <w:shd w:val="clear" w:color="auto" w:fill="DEF0D4" w:themeFill="background2"/>
          </w:tcPr>
          <w:p w14:paraId="1CAC086C" w14:textId="5C218D32" w:rsidR="008972B4" w:rsidRPr="00877514" w:rsidRDefault="008972B4" w:rsidP="00877514">
            <w:pPr>
              <w:jc w:val="center"/>
              <w:rPr>
                <w:b/>
                <w:bCs/>
              </w:rPr>
            </w:pPr>
            <w:r w:rsidRPr="00877514">
              <w:rPr>
                <w:b/>
                <w:bCs/>
              </w:rPr>
              <w:t>Parent nucleus</w:t>
            </w:r>
          </w:p>
        </w:tc>
        <w:tc>
          <w:tcPr>
            <w:tcW w:w="3117" w:type="dxa"/>
            <w:shd w:val="clear" w:color="auto" w:fill="DEF0D4" w:themeFill="background2"/>
          </w:tcPr>
          <w:p w14:paraId="0ECBCB50" w14:textId="71017FE5" w:rsidR="008972B4" w:rsidRPr="00877514" w:rsidRDefault="008972B4" w:rsidP="00877514">
            <w:pPr>
              <w:jc w:val="center"/>
              <w:rPr>
                <w:b/>
                <w:bCs/>
              </w:rPr>
            </w:pPr>
            <w:r w:rsidRPr="00877514">
              <w:rPr>
                <w:b/>
                <w:bCs/>
              </w:rPr>
              <w:t>Daughter nucleus</w:t>
            </w:r>
          </w:p>
        </w:tc>
        <w:tc>
          <w:tcPr>
            <w:tcW w:w="3117" w:type="dxa"/>
            <w:shd w:val="clear" w:color="auto" w:fill="DEF0D4" w:themeFill="background2"/>
          </w:tcPr>
          <w:p w14:paraId="3B4378C1" w14:textId="6E0E6CD6" w:rsidR="008972B4" w:rsidRPr="00877514" w:rsidRDefault="008972B4" w:rsidP="00877514">
            <w:pPr>
              <w:jc w:val="center"/>
              <w:rPr>
                <w:b/>
                <w:bCs/>
              </w:rPr>
            </w:pPr>
            <w:r w:rsidRPr="00877514">
              <w:rPr>
                <w:b/>
                <w:bCs/>
              </w:rPr>
              <w:t>Decay particle</w:t>
            </w:r>
          </w:p>
        </w:tc>
      </w:tr>
      <w:tr w:rsidR="008972B4" w:rsidRPr="00A37353" w14:paraId="63A1B541" w14:textId="77777777" w:rsidTr="00877514">
        <w:trPr>
          <w:trHeight w:val="340"/>
        </w:trPr>
        <w:tc>
          <w:tcPr>
            <w:tcW w:w="3116" w:type="dxa"/>
            <w:vAlign w:val="center"/>
          </w:tcPr>
          <w:p w14:paraId="0CEAE2C8" w14:textId="77777777" w:rsidR="008972B4" w:rsidRPr="00A37353" w:rsidRDefault="008972B4" w:rsidP="00877514">
            <w:pPr>
              <w:jc w:val="center"/>
            </w:pPr>
          </w:p>
        </w:tc>
        <w:tc>
          <w:tcPr>
            <w:tcW w:w="3117" w:type="dxa"/>
            <w:vAlign w:val="center"/>
          </w:tcPr>
          <w:p w14:paraId="2A0AC23D" w14:textId="77777777" w:rsidR="008972B4" w:rsidRPr="00A37353" w:rsidRDefault="008972B4" w:rsidP="00877514">
            <w:pPr>
              <w:jc w:val="center"/>
            </w:pPr>
          </w:p>
        </w:tc>
        <w:tc>
          <w:tcPr>
            <w:tcW w:w="3117" w:type="dxa"/>
            <w:vAlign w:val="center"/>
          </w:tcPr>
          <w:p w14:paraId="79CA5EBF" w14:textId="77777777" w:rsidR="008972B4" w:rsidRPr="00A37353" w:rsidRDefault="008972B4" w:rsidP="00877514">
            <w:pPr>
              <w:jc w:val="center"/>
            </w:pPr>
          </w:p>
        </w:tc>
      </w:tr>
    </w:tbl>
    <w:p w14:paraId="4E6AB72A" w14:textId="083D2875" w:rsidR="00494F07" w:rsidRPr="00A37353" w:rsidRDefault="00471B74" w:rsidP="000C0333">
      <w:pPr>
        <w:pStyle w:val="Q"/>
        <w:numPr>
          <w:ilvl w:val="0"/>
          <w:numId w:val="29"/>
        </w:numPr>
        <w:rPr>
          <w:rStyle w:val="eop"/>
          <w:szCs w:val="24"/>
        </w:rPr>
      </w:pPr>
      <w:r w:rsidRPr="00A37353">
        <w:rPr>
          <w:rStyle w:val="eop"/>
          <w:szCs w:val="24"/>
        </w:rPr>
        <w:t>How does the parent nucleus change after experiencing alpha decay?</w:t>
      </w:r>
    </w:p>
    <w:tbl>
      <w:tblPr>
        <w:tblStyle w:val="BioQ"/>
        <w:tblW w:w="0" w:type="auto"/>
        <w:tblLook w:val="04A0" w:firstRow="1" w:lastRow="0" w:firstColumn="1" w:lastColumn="0" w:noHBand="0" w:noVBand="1"/>
      </w:tblPr>
      <w:tblGrid>
        <w:gridCol w:w="9350"/>
      </w:tblGrid>
      <w:tr w:rsidR="00344AA0" w14:paraId="17EBEBA8" w14:textId="77777777" w:rsidTr="000E047A">
        <w:trPr>
          <w:trHeight w:val="1134"/>
        </w:trPr>
        <w:tc>
          <w:tcPr>
            <w:tcW w:w="9350" w:type="dxa"/>
          </w:tcPr>
          <w:p w14:paraId="2470D6C4" w14:textId="77777777" w:rsidR="00344AA0" w:rsidRDefault="00344AA0" w:rsidP="008755F4">
            <w:pPr>
              <w:rPr>
                <w:rStyle w:val="eop"/>
              </w:rPr>
            </w:pPr>
          </w:p>
        </w:tc>
      </w:tr>
    </w:tbl>
    <w:p w14:paraId="4CAABE22" w14:textId="3890A8F5" w:rsidR="00471B74" w:rsidRPr="00A37353" w:rsidRDefault="00471B74" w:rsidP="000C0333">
      <w:pPr>
        <w:pStyle w:val="Q"/>
        <w:numPr>
          <w:ilvl w:val="0"/>
          <w:numId w:val="29"/>
        </w:numPr>
        <w:rPr>
          <w:rStyle w:val="eop"/>
          <w:szCs w:val="24"/>
        </w:rPr>
      </w:pPr>
      <w:r w:rsidRPr="00A37353">
        <w:rPr>
          <w:rStyle w:val="eop"/>
          <w:szCs w:val="24"/>
        </w:rPr>
        <w:t>What are the two types of beta decay?</w:t>
      </w:r>
    </w:p>
    <w:tbl>
      <w:tblPr>
        <w:tblStyle w:val="BioQ"/>
        <w:tblW w:w="0" w:type="auto"/>
        <w:tblLook w:val="04A0" w:firstRow="1" w:lastRow="0" w:firstColumn="1" w:lastColumn="0" w:noHBand="0" w:noVBand="1"/>
      </w:tblPr>
      <w:tblGrid>
        <w:gridCol w:w="4675"/>
        <w:gridCol w:w="4675"/>
      </w:tblGrid>
      <w:tr w:rsidR="00344AA0" w14:paraId="1E3D65BD" w14:textId="77777777" w:rsidTr="000E047A">
        <w:trPr>
          <w:trHeight w:val="567"/>
        </w:trPr>
        <w:tc>
          <w:tcPr>
            <w:tcW w:w="4675" w:type="dxa"/>
          </w:tcPr>
          <w:p w14:paraId="01501C0B" w14:textId="77777777" w:rsidR="00344AA0" w:rsidRDefault="00344AA0" w:rsidP="008755F4">
            <w:pPr>
              <w:rPr>
                <w:rStyle w:val="eop"/>
              </w:rPr>
            </w:pPr>
          </w:p>
        </w:tc>
        <w:tc>
          <w:tcPr>
            <w:tcW w:w="4675" w:type="dxa"/>
          </w:tcPr>
          <w:p w14:paraId="79507249" w14:textId="77777777" w:rsidR="00344AA0" w:rsidRDefault="00344AA0" w:rsidP="008755F4">
            <w:pPr>
              <w:rPr>
                <w:rStyle w:val="eop"/>
              </w:rPr>
            </w:pPr>
          </w:p>
        </w:tc>
      </w:tr>
    </w:tbl>
    <w:p w14:paraId="0EBB4195" w14:textId="7C3F08BC" w:rsidR="00471B74" w:rsidRPr="00A37353" w:rsidRDefault="00471B74" w:rsidP="000C0333">
      <w:pPr>
        <w:pStyle w:val="Q"/>
        <w:numPr>
          <w:ilvl w:val="0"/>
          <w:numId w:val="29"/>
        </w:numPr>
        <w:rPr>
          <w:rStyle w:val="eop"/>
          <w:szCs w:val="24"/>
        </w:rPr>
      </w:pPr>
      <w:r w:rsidRPr="00A37353">
        <w:rPr>
          <w:rStyle w:val="eop"/>
          <w:szCs w:val="24"/>
        </w:rPr>
        <w:lastRenderedPageBreak/>
        <w:t>In standard beta-minus decay, what happens to the parent nucleus?</w:t>
      </w:r>
      <w:r w:rsidR="00BE3FE6" w:rsidRPr="00A37353">
        <w:rPr>
          <w:rStyle w:val="eop"/>
          <w:szCs w:val="24"/>
        </w:rPr>
        <w:t xml:space="preserve"> Does it remain the same element?</w:t>
      </w:r>
    </w:p>
    <w:tbl>
      <w:tblPr>
        <w:tblStyle w:val="BioQ"/>
        <w:tblW w:w="0" w:type="auto"/>
        <w:tblLook w:val="04A0" w:firstRow="1" w:lastRow="0" w:firstColumn="1" w:lastColumn="0" w:noHBand="0" w:noVBand="1"/>
      </w:tblPr>
      <w:tblGrid>
        <w:gridCol w:w="9350"/>
      </w:tblGrid>
      <w:tr w:rsidR="00344AA0" w14:paraId="01356EE3" w14:textId="77777777" w:rsidTr="000E047A">
        <w:trPr>
          <w:trHeight w:val="1134"/>
        </w:trPr>
        <w:tc>
          <w:tcPr>
            <w:tcW w:w="9350" w:type="dxa"/>
          </w:tcPr>
          <w:p w14:paraId="02DD5C95" w14:textId="77777777" w:rsidR="00344AA0" w:rsidRDefault="00344AA0" w:rsidP="008755F4">
            <w:pPr>
              <w:rPr>
                <w:rStyle w:val="eop"/>
              </w:rPr>
            </w:pPr>
          </w:p>
        </w:tc>
      </w:tr>
    </w:tbl>
    <w:p w14:paraId="09BB74D8" w14:textId="0A30C6D4" w:rsidR="00471B74" w:rsidRPr="00A37353" w:rsidRDefault="004D7093" w:rsidP="000C0333">
      <w:pPr>
        <w:pStyle w:val="Q"/>
        <w:numPr>
          <w:ilvl w:val="0"/>
          <w:numId w:val="29"/>
        </w:numPr>
        <w:rPr>
          <w:rStyle w:val="eop"/>
          <w:szCs w:val="24"/>
        </w:rPr>
      </w:pPr>
      <w:r w:rsidRPr="00A37353">
        <w:rPr>
          <w:rStyle w:val="eop"/>
          <w:szCs w:val="24"/>
        </w:rPr>
        <w:t>In gamma decay the parent nucleus does not change. What is given off in gamma decay?</w:t>
      </w:r>
    </w:p>
    <w:tbl>
      <w:tblPr>
        <w:tblStyle w:val="BioQ"/>
        <w:tblW w:w="0" w:type="auto"/>
        <w:tblLook w:val="04A0" w:firstRow="1" w:lastRow="0" w:firstColumn="1" w:lastColumn="0" w:noHBand="0" w:noVBand="1"/>
      </w:tblPr>
      <w:tblGrid>
        <w:gridCol w:w="9350"/>
      </w:tblGrid>
      <w:tr w:rsidR="00344AA0" w14:paraId="2312017C" w14:textId="77777777" w:rsidTr="000E047A">
        <w:trPr>
          <w:trHeight w:val="567"/>
        </w:trPr>
        <w:tc>
          <w:tcPr>
            <w:tcW w:w="9350" w:type="dxa"/>
          </w:tcPr>
          <w:p w14:paraId="4BCA1846" w14:textId="77777777" w:rsidR="00344AA0" w:rsidRDefault="00344AA0" w:rsidP="008755F4">
            <w:pPr>
              <w:rPr>
                <w:rStyle w:val="eop"/>
              </w:rPr>
            </w:pPr>
          </w:p>
        </w:tc>
      </w:tr>
    </w:tbl>
    <w:p w14:paraId="095CAE02" w14:textId="65D1B4B2" w:rsidR="00263738" w:rsidRPr="008755F4" w:rsidRDefault="000B3D11" w:rsidP="008755F4">
      <w:pPr>
        <w:pStyle w:val="Subhead"/>
      </w:pPr>
      <w:r w:rsidRPr="008755F4">
        <w:rPr>
          <w:rStyle w:val="eop"/>
        </w:rPr>
        <w:t>Decay Review</w:t>
      </w:r>
    </w:p>
    <w:p w14:paraId="19F3942E" w14:textId="20F4AE5C" w:rsidR="00D57E71" w:rsidRDefault="00D57E71" w:rsidP="000C0333">
      <w:pPr>
        <w:pStyle w:val="Q"/>
        <w:rPr>
          <w:rStyle w:val="eop"/>
          <w:szCs w:val="24"/>
        </w:rPr>
      </w:pPr>
      <w:r w:rsidRPr="00A37353">
        <w:rPr>
          <w:rStyle w:val="eop"/>
          <w:szCs w:val="24"/>
        </w:rPr>
        <w:t>Match the decay processes to their descriptions below.</w:t>
      </w:r>
    </w:p>
    <w:tbl>
      <w:tblPr>
        <w:tblStyle w:val="Biology"/>
        <w:tblW w:w="9355" w:type="dxa"/>
        <w:tblLook w:val="04A0" w:firstRow="1" w:lastRow="0" w:firstColumn="1" w:lastColumn="0" w:noHBand="0" w:noVBand="1"/>
      </w:tblPr>
      <w:tblGrid>
        <w:gridCol w:w="846"/>
        <w:gridCol w:w="2550"/>
        <w:gridCol w:w="427"/>
        <w:gridCol w:w="5532"/>
      </w:tblGrid>
      <w:tr w:rsidR="00EA2014" w:rsidRPr="002F7831" w14:paraId="39F2D3EC" w14:textId="77777777" w:rsidTr="004855CF">
        <w:trPr>
          <w:cnfStyle w:val="100000000000" w:firstRow="1" w:lastRow="0" w:firstColumn="0" w:lastColumn="0" w:oddVBand="0" w:evenVBand="0" w:oddHBand="0" w:evenHBand="0" w:firstRowFirstColumn="0" w:firstRowLastColumn="0" w:lastRowFirstColumn="0" w:lastRowLastColumn="0"/>
        </w:trPr>
        <w:tc>
          <w:tcPr>
            <w:tcW w:w="3396" w:type="dxa"/>
            <w:gridSpan w:val="2"/>
            <w:shd w:val="clear" w:color="auto" w:fill="DEF0D4" w:themeFill="background2"/>
            <w:vAlign w:val="center"/>
          </w:tcPr>
          <w:p w14:paraId="101BD4CC" w14:textId="434CF91C" w:rsidR="00EA2014" w:rsidRPr="002F7831" w:rsidRDefault="00EA2014" w:rsidP="004855CF">
            <w:pPr>
              <w:jc w:val="center"/>
              <w:rPr>
                <w:b/>
                <w:bCs/>
              </w:rPr>
            </w:pPr>
            <w:r>
              <w:rPr>
                <w:b/>
                <w:bCs/>
              </w:rPr>
              <w:t>Letter Match : Decay</w:t>
            </w:r>
          </w:p>
        </w:tc>
        <w:tc>
          <w:tcPr>
            <w:tcW w:w="427" w:type="dxa"/>
            <w:tcBorders>
              <w:top w:val="nil"/>
              <w:bottom w:val="nil"/>
            </w:tcBorders>
            <w:vAlign w:val="center"/>
          </w:tcPr>
          <w:p w14:paraId="16BF59D9" w14:textId="77777777" w:rsidR="00EA2014" w:rsidRPr="002F7831" w:rsidRDefault="00EA2014" w:rsidP="004855CF">
            <w:pPr>
              <w:jc w:val="center"/>
              <w:rPr>
                <w:b/>
                <w:bCs/>
              </w:rPr>
            </w:pPr>
          </w:p>
        </w:tc>
        <w:tc>
          <w:tcPr>
            <w:tcW w:w="5532" w:type="dxa"/>
            <w:tcBorders>
              <w:bottom w:val="single" w:sz="4" w:space="0" w:color="1C4E15" w:themeColor="text2" w:themeShade="BF"/>
            </w:tcBorders>
            <w:shd w:val="clear" w:color="auto" w:fill="DEF0D4" w:themeFill="background2"/>
            <w:vAlign w:val="center"/>
          </w:tcPr>
          <w:p w14:paraId="45E6951A" w14:textId="7AFD8906" w:rsidR="00EA2014" w:rsidRPr="002F7831" w:rsidRDefault="00EA2014" w:rsidP="004855CF">
            <w:pPr>
              <w:jc w:val="center"/>
              <w:rPr>
                <w:b/>
                <w:bCs/>
              </w:rPr>
            </w:pPr>
            <w:r>
              <w:rPr>
                <w:b/>
                <w:bCs/>
              </w:rPr>
              <w:t>Description</w:t>
            </w:r>
          </w:p>
        </w:tc>
      </w:tr>
      <w:tr w:rsidR="00EA2014" w:rsidRPr="000B685B" w14:paraId="30A01506" w14:textId="77777777" w:rsidTr="00B9481D">
        <w:trPr>
          <w:trHeight w:val="340"/>
        </w:trPr>
        <w:tc>
          <w:tcPr>
            <w:tcW w:w="846" w:type="dxa"/>
            <w:tcBorders>
              <w:right w:val="dashed" w:sz="4" w:space="0" w:color="BFBFBF" w:themeColor="background1" w:themeShade="BF"/>
            </w:tcBorders>
            <w:vAlign w:val="center"/>
          </w:tcPr>
          <w:p w14:paraId="33B8D788" w14:textId="77777777" w:rsidR="00EA2014" w:rsidRPr="00B25D44" w:rsidRDefault="00EA2014" w:rsidP="00B9481D">
            <w:pPr>
              <w:rPr>
                <w:b/>
                <w:bCs/>
              </w:rPr>
            </w:pPr>
          </w:p>
        </w:tc>
        <w:tc>
          <w:tcPr>
            <w:tcW w:w="2550" w:type="dxa"/>
            <w:tcBorders>
              <w:left w:val="dashed" w:sz="4" w:space="0" w:color="BFBFBF" w:themeColor="background1" w:themeShade="BF"/>
            </w:tcBorders>
            <w:tcMar>
              <w:left w:w="454" w:type="dxa"/>
            </w:tcMar>
            <w:vAlign w:val="center"/>
          </w:tcPr>
          <w:p w14:paraId="55314B3B" w14:textId="4A5FC2F8" w:rsidR="00EA2014" w:rsidRPr="00EA2014" w:rsidRDefault="00EA2014" w:rsidP="00B9481D">
            <w:pPr>
              <w:rPr>
                <w:szCs w:val="24"/>
              </w:rPr>
            </w:pPr>
            <w:r w:rsidRPr="008755F4">
              <w:rPr>
                <w:rStyle w:val="eop"/>
                <w:szCs w:val="24"/>
              </w:rPr>
              <w:t>alpha</w:t>
            </w:r>
          </w:p>
        </w:tc>
        <w:tc>
          <w:tcPr>
            <w:tcW w:w="427" w:type="dxa"/>
            <w:tcBorders>
              <w:top w:val="nil"/>
              <w:bottom w:val="nil"/>
            </w:tcBorders>
            <w:vAlign w:val="center"/>
          </w:tcPr>
          <w:p w14:paraId="5F1FF391" w14:textId="77777777" w:rsidR="00EA2014" w:rsidRPr="00DF32E2" w:rsidRDefault="00EA2014" w:rsidP="00B9481D"/>
        </w:tc>
        <w:tc>
          <w:tcPr>
            <w:tcW w:w="5532" w:type="dxa"/>
            <w:vAlign w:val="center"/>
          </w:tcPr>
          <w:p w14:paraId="67CFF969" w14:textId="5F343C9E" w:rsidR="00EA2014" w:rsidRPr="000B685B" w:rsidRDefault="00EA2014" w:rsidP="007F7648">
            <w:pPr>
              <w:pStyle w:val="ListParagraph"/>
              <w:numPr>
                <w:ilvl w:val="0"/>
                <w:numId w:val="34"/>
              </w:numPr>
            </w:pPr>
            <w:r w:rsidRPr="007F7648">
              <w:rPr>
                <w:rStyle w:val="eop"/>
                <w:szCs w:val="24"/>
              </w:rPr>
              <w:t>Emits an electron.</w:t>
            </w:r>
          </w:p>
        </w:tc>
      </w:tr>
      <w:tr w:rsidR="00EA2014" w:rsidRPr="000B685B" w14:paraId="42664CC5" w14:textId="77777777" w:rsidTr="00B9481D">
        <w:trPr>
          <w:trHeight w:val="340"/>
        </w:trPr>
        <w:tc>
          <w:tcPr>
            <w:tcW w:w="846" w:type="dxa"/>
            <w:tcBorders>
              <w:right w:val="dashed" w:sz="4" w:space="0" w:color="BFBFBF" w:themeColor="background1" w:themeShade="BF"/>
            </w:tcBorders>
            <w:vAlign w:val="center"/>
          </w:tcPr>
          <w:p w14:paraId="085365E5" w14:textId="77777777" w:rsidR="00EA2014" w:rsidRPr="00B25D44" w:rsidRDefault="00EA2014" w:rsidP="00B9481D">
            <w:pPr>
              <w:rPr>
                <w:b/>
                <w:bCs/>
                <w:color w:val="141823"/>
              </w:rPr>
            </w:pPr>
          </w:p>
        </w:tc>
        <w:tc>
          <w:tcPr>
            <w:tcW w:w="2550" w:type="dxa"/>
            <w:tcBorders>
              <w:left w:val="dashed" w:sz="4" w:space="0" w:color="BFBFBF" w:themeColor="background1" w:themeShade="BF"/>
            </w:tcBorders>
            <w:tcMar>
              <w:left w:w="454" w:type="dxa"/>
            </w:tcMar>
            <w:vAlign w:val="center"/>
          </w:tcPr>
          <w:p w14:paraId="0278A616" w14:textId="5A675CCB" w:rsidR="00EA2014" w:rsidRPr="00EA2014" w:rsidRDefault="00EA2014" w:rsidP="00B9481D">
            <w:pPr>
              <w:rPr>
                <w:szCs w:val="24"/>
              </w:rPr>
            </w:pPr>
            <w:r w:rsidRPr="008755F4">
              <w:rPr>
                <w:rStyle w:val="eop"/>
                <w:szCs w:val="24"/>
              </w:rPr>
              <w:t>beta-plus</w:t>
            </w:r>
          </w:p>
        </w:tc>
        <w:tc>
          <w:tcPr>
            <w:tcW w:w="427" w:type="dxa"/>
            <w:tcBorders>
              <w:top w:val="nil"/>
              <w:bottom w:val="nil"/>
            </w:tcBorders>
            <w:vAlign w:val="center"/>
          </w:tcPr>
          <w:p w14:paraId="69884DB1" w14:textId="77777777" w:rsidR="00EA2014" w:rsidRPr="00DF32E2" w:rsidRDefault="00EA2014" w:rsidP="00B9481D"/>
        </w:tc>
        <w:tc>
          <w:tcPr>
            <w:tcW w:w="5532" w:type="dxa"/>
            <w:vAlign w:val="center"/>
          </w:tcPr>
          <w:p w14:paraId="2D1965E2" w14:textId="0AE75E86" w:rsidR="00EA2014" w:rsidRPr="007F7648" w:rsidRDefault="00EA2014" w:rsidP="007F7648">
            <w:pPr>
              <w:pStyle w:val="ListParagraph"/>
              <w:numPr>
                <w:ilvl w:val="0"/>
                <w:numId w:val="34"/>
              </w:numPr>
              <w:rPr>
                <w:szCs w:val="24"/>
              </w:rPr>
            </w:pPr>
            <w:r w:rsidRPr="007F7648">
              <w:rPr>
                <w:rStyle w:val="eop"/>
                <w:szCs w:val="24"/>
              </w:rPr>
              <w:t>Often accompanies beta decay</w:t>
            </w:r>
          </w:p>
        </w:tc>
      </w:tr>
      <w:tr w:rsidR="00EA2014" w:rsidRPr="000B685B" w14:paraId="39D7D34C" w14:textId="77777777" w:rsidTr="00B9481D">
        <w:trPr>
          <w:trHeight w:val="340"/>
        </w:trPr>
        <w:tc>
          <w:tcPr>
            <w:tcW w:w="846" w:type="dxa"/>
            <w:tcBorders>
              <w:right w:val="dashed" w:sz="4" w:space="0" w:color="BFBFBF" w:themeColor="background1" w:themeShade="BF"/>
            </w:tcBorders>
            <w:vAlign w:val="center"/>
          </w:tcPr>
          <w:p w14:paraId="699BE7D9" w14:textId="77777777" w:rsidR="00EA2014" w:rsidRPr="00B25D44" w:rsidRDefault="00EA2014" w:rsidP="00B9481D">
            <w:pPr>
              <w:rPr>
                <w:b/>
                <w:bCs/>
              </w:rPr>
            </w:pPr>
          </w:p>
        </w:tc>
        <w:tc>
          <w:tcPr>
            <w:tcW w:w="2550" w:type="dxa"/>
            <w:tcBorders>
              <w:left w:val="dashed" w:sz="4" w:space="0" w:color="BFBFBF" w:themeColor="background1" w:themeShade="BF"/>
            </w:tcBorders>
            <w:tcMar>
              <w:left w:w="454" w:type="dxa"/>
            </w:tcMar>
            <w:vAlign w:val="center"/>
          </w:tcPr>
          <w:p w14:paraId="1D1A5836" w14:textId="4FFDE5D8" w:rsidR="00EA2014" w:rsidRPr="00EA2014" w:rsidRDefault="00EA2014" w:rsidP="00B9481D">
            <w:pPr>
              <w:rPr>
                <w:szCs w:val="24"/>
              </w:rPr>
            </w:pPr>
            <w:r w:rsidRPr="008755F4">
              <w:rPr>
                <w:rStyle w:val="eop"/>
                <w:szCs w:val="24"/>
              </w:rPr>
              <w:t>beta-minus</w:t>
            </w:r>
          </w:p>
        </w:tc>
        <w:tc>
          <w:tcPr>
            <w:tcW w:w="427" w:type="dxa"/>
            <w:tcBorders>
              <w:top w:val="nil"/>
              <w:bottom w:val="nil"/>
            </w:tcBorders>
            <w:vAlign w:val="center"/>
          </w:tcPr>
          <w:p w14:paraId="16B6C412" w14:textId="77777777" w:rsidR="00EA2014" w:rsidRPr="00DF32E2" w:rsidRDefault="00EA2014" w:rsidP="00B9481D"/>
        </w:tc>
        <w:tc>
          <w:tcPr>
            <w:tcW w:w="5532" w:type="dxa"/>
            <w:vAlign w:val="center"/>
          </w:tcPr>
          <w:p w14:paraId="7C8C9FB5" w14:textId="4078A4FA" w:rsidR="00EA2014" w:rsidRPr="000B685B" w:rsidRDefault="00EA2014" w:rsidP="007F7648">
            <w:pPr>
              <w:pStyle w:val="ListParagraph"/>
              <w:numPr>
                <w:ilvl w:val="0"/>
                <w:numId w:val="34"/>
              </w:numPr>
            </w:pPr>
            <w:r w:rsidRPr="007F7648">
              <w:rPr>
                <w:rStyle w:val="eop"/>
                <w:szCs w:val="24"/>
              </w:rPr>
              <w:t>Emits a positron.</w:t>
            </w:r>
          </w:p>
        </w:tc>
      </w:tr>
      <w:tr w:rsidR="00EA2014" w:rsidRPr="000B685B" w14:paraId="7A0033EF" w14:textId="77777777" w:rsidTr="00B9481D">
        <w:trPr>
          <w:trHeight w:val="340"/>
        </w:trPr>
        <w:tc>
          <w:tcPr>
            <w:tcW w:w="846" w:type="dxa"/>
            <w:tcBorders>
              <w:right w:val="dashed" w:sz="4" w:space="0" w:color="BFBFBF" w:themeColor="background1" w:themeShade="BF"/>
            </w:tcBorders>
            <w:vAlign w:val="center"/>
          </w:tcPr>
          <w:p w14:paraId="2A234758" w14:textId="77777777" w:rsidR="00EA2014" w:rsidRPr="00B25D44" w:rsidRDefault="00EA2014" w:rsidP="00B9481D">
            <w:pPr>
              <w:rPr>
                <w:b/>
                <w:bCs/>
              </w:rPr>
            </w:pPr>
          </w:p>
        </w:tc>
        <w:tc>
          <w:tcPr>
            <w:tcW w:w="2550" w:type="dxa"/>
            <w:tcBorders>
              <w:left w:val="dashed" w:sz="4" w:space="0" w:color="BFBFBF" w:themeColor="background1" w:themeShade="BF"/>
            </w:tcBorders>
            <w:tcMar>
              <w:left w:w="454" w:type="dxa"/>
            </w:tcMar>
            <w:vAlign w:val="center"/>
          </w:tcPr>
          <w:p w14:paraId="2674D1F6" w14:textId="2A6DC3D1" w:rsidR="00EA2014" w:rsidRPr="00EA2014" w:rsidRDefault="00EA2014" w:rsidP="00B9481D">
            <w:pPr>
              <w:rPr>
                <w:szCs w:val="24"/>
              </w:rPr>
            </w:pPr>
            <w:r w:rsidRPr="008755F4">
              <w:rPr>
                <w:rStyle w:val="eop"/>
                <w:szCs w:val="24"/>
              </w:rPr>
              <w:t>gamma</w:t>
            </w:r>
          </w:p>
        </w:tc>
        <w:tc>
          <w:tcPr>
            <w:tcW w:w="427" w:type="dxa"/>
            <w:tcBorders>
              <w:top w:val="nil"/>
              <w:bottom w:val="nil"/>
            </w:tcBorders>
            <w:vAlign w:val="center"/>
          </w:tcPr>
          <w:p w14:paraId="6AA79FC8" w14:textId="77777777" w:rsidR="00EA2014" w:rsidRPr="00DF32E2" w:rsidRDefault="00EA2014" w:rsidP="00B9481D"/>
        </w:tc>
        <w:tc>
          <w:tcPr>
            <w:tcW w:w="5532" w:type="dxa"/>
            <w:vAlign w:val="center"/>
          </w:tcPr>
          <w:p w14:paraId="3BA9BE8E" w14:textId="5BDDD8FD" w:rsidR="00EA2014" w:rsidRPr="007F7648" w:rsidRDefault="00EA2014" w:rsidP="007F7648">
            <w:pPr>
              <w:pStyle w:val="ListParagraph"/>
              <w:numPr>
                <w:ilvl w:val="0"/>
                <w:numId w:val="34"/>
              </w:numPr>
              <w:rPr>
                <w:rStyle w:val="eop"/>
                <w:szCs w:val="24"/>
              </w:rPr>
            </w:pPr>
            <w:r w:rsidRPr="007F7648">
              <w:rPr>
                <w:rStyle w:val="eop"/>
                <w:szCs w:val="24"/>
              </w:rPr>
              <w:t>Emits a helium nucleus.</w:t>
            </w:r>
          </w:p>
        </w:tc>
      </w:tr>
    </w:tbl>
    <w:p w14:paraId="1618584F" w14:textId="2222827D" w:rsidR="000B3D11" w:rsidRPr="008755F4" w:rsidRDefault="000B3D11" w:rsidP="008755F4">
      <w:pPr>
        <w:pStyle w:val="Subhead"/>
        <w:rPr>
          <w:rStyle w:val="eop"/>
        </w:rPr>
      </w:pPr>
      <w:r w:rsidRPr="008755F4">
        <w:rPr>
          <w:rStyle w:val="eop"/>
        </w:rPr>
        <w:t xml:space="preserve">Absolute Dating </w:t>
      </w:r>
      <w:r w:rsidR="00DE27E3" w:rsidRPr="008755F4">
        <w:rPr>
          <w:rStyle w:val="eop"/>
        </w:rPr>
        <w:t xml:space="preserve">and </w:t>
      </w:r>
      <w:r w:rsidRPr="008755F4">
        <w:rPr>
          <w:rStyle w:val="eop"/>
        </w:rPr>
        <w:t>Half-Life</w:t>
      </w:r>
    </w:p>
    <w:p w14:paraId="15AADAB0" w14:textId="14CABDAF" w:rsidR="000B3D11" w:rsidRPr="00A37353" w:rsidRDefault="008C5462" w:rsidP="000C0333">
      <w:pPr>
        <w:pStyle w:val="Q"/>
        <w:numPr>
          <w:ilvl w:val="0"/>
          <w:numId w:val="30"/>
        </w:numPr>
        <w:rPr>
          <w:rStyle w:val="eop"/>
          <w:szCs w:val="24"/>
        </w:rPr>
      </w:pPr>
      <w:r w:rsidRPr="00A37353">
        <w:rPr>
          <w:rStyle w:val="eop"/>
          <w:szCs w:val="24"/>
        </w:rPr>
        <w:t xml:space="preserve">Define </w:t>
      </w:r>
      <w:r w:rsidRPr="00A37353">
        <w:rPr>
          <w:rStyle w:val="eop"/>
          <w:i/>
          <w:iCs/>
          <w:szCs w:val="24"/>
        </w:rPr>
        <w:t>half-life</w:t>
      </w:r>
      <w:r w:rsidRPr="00A37353">
        <w:rPr>
          <w:rStyle w:val="eop"/>
          <w:szCs w:val="24"/>
        </w:rPr>
        <w:t>.</w:t>
      </w:r>
    </w:p>
    <w:tbl>
      <w:tblPr>
        <w:tblStyle w:val="BioQ"/>
        <w:tblW w:w="0" w:type="auto"/>
        <w:tblLook w:val="04A0" w:firstRow="1" w:lastRow="0" w:firstColumn="1" w:lastColumn="0" w:noHBand="0" w:noVBand="1"/>
      </w:tblPr>
      <w:tblGrid>
        <w:gridCol w:w="9350"/>
      </w:tblGrid>
      <w:tr w:rsidR="00344AA0" w14:paraId="77B64D62" w14:textId="77777777" w:rsidTr="000E047A">
        <w:trPr>
          <w:trHeight w:val="1134"/>
        </w:trPr>
        <w:tc>
          <w:tcPr>
            <w:tcW w:w="9350" w:type="dxa"/>
          </w:tcPr>
          <w:p w14:paraId="21313476" w14:textId="77777777" w:rsidR="00344AA0" w:rsidRDefault="00344AA0" w:rsidP="008755F4">
            <w:pPr>
              <w:rPr>
                <w:rStyle w:val="eop"/>
              </w:rPr>
            </w:pPr>
          </w:p>
        </w:tc>
      </w:tr>
    </w:tbl>
    <w:p w14:paraId="40FADEC5" w14:textId="4373D02C" w:rsidR="00A668F3" w:rsidRPr="00A37353" w:rsidRDefault="00ED25E7" w:rsidP="000C0333">
      <w:pPr>
        <w:pStyle w:val="Q"/>
        <w:numPr>
          <w:ilvl w:val="0"/>
          <w:numId w:val="30"/>
        </w:numPr>
        <w:rPr>
          <w:rStyle w:val="eop"/>
          <w:szCs w:val="24"/>
        </w:rPr>
      </w:pPr>
      <w:r w:rsidRPr="00A37353">
        <w:rPr>
          <w:rStyle w:val="eop"/>
          <w:szCs w:val="24"/>
        </w:rPr>
        <w:lastRenderedPageBreak/>
        <w:t xml:space="preserve">Briefly explain how radioactive dating works, using the example of a </w:t>
      </w:r>
      <w:r w:rsidR="0039215C" w:rsidRPr="00A37353">
        <w:rPr>
          <w:rStyle w:val="eop"/>
          <w:szCs w:val="24"/>
        </w:rPr>
        <w:t>newly formed</w:t>
      </w:r>
      <w:r w:rsidRPr="00A37353">
        <w:rPr>
          <w:rStyle w:val="eop"/>
          <w:szCs w:val="24"/>
        </w:rPr>
        <w:t xml:space="preserve"> rock.</w:t>
      </w:r>
    </w:p>
    <w:tbl>
      <w:tblPr>
        <w:tblStyle w:val="BioQ"/>
        <w:tblW w:w="0" w:type="auto"/>
        <w:tblLook w:val="04A0" w:firstRow="1" w:lastRow="0" w:firstColumn="1" w:lastColumn="0" w:noHBand="0" w:noVBand="1"/>
      </w:tblPr>
      <w:tblGrid>
        <w:gridCol w:w="9350"/>
      </w:tblGrid>
      <w:tr w:rsidR="00344AA0" w14:paraId="374B441D" w14:textId="77777777" w:rsidTr="000E047A">
        <w:trPr>
          <w:trHeight w:val="1417"/>
        </w:trPr>
        <w:tc>
          <w:tcPr>
            <w:tcW w:w="9350" w:type="dxa"/>
          </w:tcPr>
          <w:p w14:paraId="5B967D21" w14:textId="77777777" w:rsidR="00344AA0" w:rsidRDefault="00344AA0" w:rsidP="008755F4">
            <w:pPr>
              <w:rPr>
                <w:rStyle w:val="eop"/>
              </w:rPr>
            </w:pPr>
          </w:p>
        </w:tc>
      </w:tr>
    </w:tbl>
    <w:p w14:paraId="3EC381EA" w14:textId="76781F7B" w:rsidR="00A668F3" w:rsidRPr="00A37353" w:rsidRDefault="00A668F3" w:rsidP="000C0333">
      <w:pPr>
        <w:pStyle w:val="Q"/>
        <w:numPr>
          <w:ilvl w:val="0"/>
          <w:numId w:val="30"/>
        </w:numPr>
        <w:rPr>
          <w:rStyle w:val="eop"/>
          <w:szCs w:val="24"/>
        </w:rPr>
      </w:pPr>
      <w:r w:rsidRPr="00A37353">
        <w:rPr>
          <w:rStyle w:val="eop"/>
          <w:szCs w:val="24"/>
        </w:rPr>
        <w:t>Why do</w:t>
      </w:r>
      <w:r w:rsidR="00B1441B" w:rsidRPr="00A37353">
        <w:rPr>
          <w:rStyle w:val="eop"/>
          <w:szCs w:val="24"/>
        </w:rPr>
        <w:t xml:space="preserve"> we say that</w:t>
      </w:r>
      <w:r w:rsidRPr="00A37353">
        <w:rPr>
          <w:rStyle w:val="eop"/>
          <w:szCs w:val="24"/>
        </w:rPr>
        <w:t xml:space="preserve"> the parent isotope never officially decay</w:t>
      </w:r>
      <w:r w:rsidR="00B1441B" w:rsidRPr="00A37353">
        <w:rPr>
          <w:rStyle w:val="eop"/>
          <w:szCs w:val="24"/>
        </w:rPr>
        <w:t>s</w:t>
      </w:r>
      <w:r w:rsidRPr="00A37353">
        <w:rPr>
          <w:rStyle w:val="eop"/>
          <w:szCs w:val="24"/>
        </w:rPr>
        <w:t xml:space="preserve"> </w:t>
      </w:r>
      <w:r w:rsidR="00B1441B" w:rsidRPr="00A37353">
        <w:rPr>
          <w:rStyle w:val="eop"/>
          <w:szCs w:val="24"/>
        </w:rPr>
        <w:t>completely</w:t>
      </w:r>
      <w:r w:rsidRPr="00A37353">
        <w:rPr>
          <w:rStyle w:val="eop"/>
          <w:szCs w:val="24"/>
        </w:rPr>
        <w:t>?</w:t>
      </w:r>
    </w:p>
    <w:tbl>
      <w:tblPr>
        <w:tblStyle w:val="BioQ"/>
        <w:tblW w:w="0" w:type="auto"/>
        <w:tblLook w:val="04A0" w:firstRow="1" w:lastRow="0" w:firstColumn="1" w:lastColumn="0" w:noHBand="0" w:noVBand="1"/>
      </w:tblPr>
      <w:tblGrid>
        <w:gridCol w:w="9350"/>
      </w:tblGrid>
      <w:tr w:rsidR="00344AA0" w14:paraId="7D5FB9C9" w14:textId="77777777" w:rsidTr="00EA2014">
        <w:trPr>
          <w:trHeight w:val="1134"/>
        </w:trPr>
        <w:tc>
          <w:tcPr>
            <w:tcW w:w="9350" w:type="dxa"/>
          </w:tcPr>
          <w:p w14:paraId="6DE17559" w14:textId="77777777" w:rsidR="00344AA0" w:rsidRDefault="00344AA0" w:rsidP="008755F4">
            <w:pPr>
              <w:rPr>
                <w:rStyle w:val="eop"/>
              </w:rPr>
            </w:pPr>
          </w:p>
        </w:tc>
      </w:tr>
    </w:tbl>
    <w:p w14:paraId="691BF975" w14:textId="322720CF" w:rsidR="008560CF" w:rsidRPr="008755F4" w:rsidRDefault="000B3D11" w:rsidP="008755F4">
      <w:pPr>
        <w:pStyle w:val="Subhead"/>
      </w:pPr>
      <w:r w:rsidRPr="008755F4">
        <w:rPr>
          <w:rStyle w:val="eop"/>
        </w:rPr>
        <w:t>Half-Life in Problem Solving</w:t>
      </w:r>
    </w:p>
    <w:p w14:paraId="4CCFBF1A" w14:textId="5DC6E409" w:rsidR="004D2CB6" w:rsidRDefault="004D2CB6" w:rsidP="00E548FD">
      <w:pPr>
        <w:pStyle w:val="Q"/>
      </w:pPr>
      <w:r w:rsidRPr="00A37353">
        <w:t>Write the equation for half-life. Define all variables.</w:t>
      </w:r>
    </w:p>
    <w:tbl>
      <w:tblPr>
        <w:tblStyle w:val="Biology"/>
        <w:tblW w:w="0" w:type="auto"/>
        <w:tblLook w:val="04A0" w:firstRow="1" w:lastRow="0" w:firstColumn="1" w:lastColumn="0" w:noHBand="0" w:noVBand="1"/>
      </w:tblPr>
      <w:tblGrid>
        <w:gridCol w:w="846"/>
        <w:gridCol w:w="733"/>
        <w:gridCol w:w="7771"/>
      </w:tblGrid>
      <w:tr w:rsidR="00E548FD" w:rsidRPr="00147F7F" w14:paraId="3DB91BA4" w14:textId="77777777" w:rsidTr="004855CF">
        <w:trPr>
          <w:cnfStyle w:val="100000000000" w:firstRow="1" w:lastRow="0" w:firstColumn="0" w:lastColumn="0" w:oddVBand="0" w:evenVBand="0" w:oddHBand="0" w:evenHBand="0" w:firstRowFirstColumn="0" w:firstRowLastColumn="0" w:lastRowFirstColumn="0" w:lastRowLastColumn="0"/>
          <w:trHeight w:val="567"/>
        </w:trPr>
        <w:tc>
          <w:tcPr>
            <w:tcW w:w="1579" w:type="dxa"/>
            <w:gridSpan w:val="2"/>
            <w:shd w:val="clear" w:color="auto" w:fill="DEF0D4" w:themeFill="background2"/>
            <w:vAlign w:val="center"/>
          </w:tcPr>
          <w:p w14:paraId="79C50FB6" w14:textId="77777777" w:rsidR="00E548FD" w:rsidRPr="00905F47" w:rsidRDefault="00E548FD" w:rsidP="004855CF">
            <w:pPr>
              <w:rPr>
                <w:rStyle w:val="eop"/>
                <w:b/>
                <w:bCs/>
                <w:szCs w:val="24"/>
              </w:rPr>
            </w:pPr>
            <w:r w:rsidRPr="00905F47">
              <w:rPr>
                <w:rStyle w:val="eop"/>
                <w:b/>
                <w:bCs/>
                <w:szCs w:val="24"/>
              </w:rPr>
              <w:t>Equation:</w:t>
            </w:r>
          </w:p>
        </w:tc>
        <w:tc>
          <w:tcPr>
            <w:tcW w:w="7771" w:type="dxa"/>
          </w:tcPr>
          <w:p w14:paraId="17F8C563" w14:textId="77777777" w:rsidR="00E548FD" w:rsidRPr="00147F7F" w:rsidRDefault="00E548FD" w:rsidP="004855CF">
            <w:pPr>
              <w:rPr>
                <w:rStyle w:val="eop"/>
                <w:szCs w:val="24"/>
              </w:rPr>
            </w:pPr>
          </w:p>
        </w:tc>
      </w:tr>
      <w:tr w:rsidR="00E548FD" w:rsidRPr="00147F7F" w14:paraId="735B0B0D" w14:textId="77777777" w:rsidTr="00E548FD">
        <w:trPr>
          <w:trHeight w:val="283"/>
        </w:trPr>
        <w:tc>
          <w:tcPr>
            <w:tcW w:w="846" w:type="dxa"/>
            <w:shd w:val="clear" w:color="auto" w:fill="DEF0D4" w:themeFill="background2"/>
            <w:vAlign w:val="center"/>
          </w:tcPr>
          <w:p w14:paraId="016630A8" w14:textId="13625171" w:rsidR="00E548FD" w:rsidRPr="00E548FD" w:rsidRDefault="00E548FD" w:rsidP="004855CF">
            <w:pPr>
              <w:jc w:val="right"/>
              <w:rPr>
                <w:rStyle w:val="eop"/>
                <w:b/>
                <w:bCs/>
                <w:szCs w:val="24"/>
              </w:rPr>
            </w:pPr>
            <m:oMath>
              <m:r>
                <m:rPr>
                  <m:sty m:val="bi"/>
                </m:rPr>
                <w:rPr>
                  <w:rFonts w:ascii="Cambria Math" w:hAnsi="Cambria Math"/>
                </w:rPr>
                <m:t>T=</m:t>
              </m:r>
            </m:oMath>
            <w:r w:rsidRPr="00E548FD">
              <w:rPr>
                <w:b/>
                <w:bCs/>
              </w:rPr>
              <w:t xml:space="preserve"> </w:t>
            </w:r>
          </w:p>
        </w:tc>
        <w:tc>
          <w:tcPr>
            <w:tcW w:w="8504" w:type="dxa"/>
            <w:gridSpan w:val="2"/>
          </w:tcPr>
          <w:p w14:paraId="48655AD9" w14:textId="77777777" w:rsidR="00E548FD" w:rsidRPr="00147F7F" w:rsidRDefault="00E548FD" w:rsidP="004855CF">
            <w:pPr>
              <w:rPr>
                <w:rStyle w:val="eop"/>
                <w:szCs w:val="24"/>
              </w:rPr>
            </w:pPr>
          </w:p>
        </w:tc>
      </w:tr>
      <w:tr w:rsidR="00E548FD" w:rsidRPr="00147F7F" w14:paraId="7A78B905" w14:textId="77777777" w:rsidTr="00E548FD">
        <w:trPr>
          <w:trHeight w:val="283"/>
        </w:trPr>
        <w:tc>
          <w:tcPr>
            <w:tcW w:w="846" w:type="dxa"/>
            <w:shd w:val="clear" w:color="auto" w:fill="DEF0D4" w:themeFill="background2"/>
            <w:vAlign w:val="center"/>
          </w:tcPr>
          <w:p w14:paraId="06C3DD53" w14:textId="7DDC2B69" w:rsidR="00E548FD" w:rsidRPr="00E548FD" w:rsidRDefault="00E548FD" w:rsidP="004855CF">
            <w:pPr>
              <w:jc w:val="right"/>
              <w:rPr>
                <w:rStyle w:val="eop"/>
                <w:b/>
                <w:bCs/>
                <w:szCs w:val="24"/>
              </w:rPr>
            </w:pPr>
            <m:oMath>
              <m:r>
                <m:rPr>
                  <m:sty m:val="bi"/>
                </m:rPr>
                <w:rPr>
                  <w:rFonts w:ascii="Cambria Math" w:hAnsi="Cambria Math"/>
                </w:rPr>
                <m:t>λ=</m:t>
              </m:r>
            </m:oMath>
            <w:r w:rsidRPr="00E548FD">
              <w:rPr>
                <w:b/>
                <w:bCs/>
              </w:rPr>
              <w:t xml:space="preserve"> </w:t>
            </w:r>
          </w:p>
        </w:tc>
        <w:tc>
          <w:tcPr>
            <w:tcW w:w="8504" w:type="dxa"/>
            <w:gridSpan w:val="2"/>
          </w:tcPr>
          <w:p w14:paraId="230E6656" w14:textId="77777777" w:rsidR="00E548FD" w:rsidRPr="00147F7F" w:rsidRDefault="00E548FD" w:rsidP="004855CF">
            <w:pPr>
              <w:rPr>
                <w:rStyle w:val="eop"/>
                <w:szCs w:val="24"/>
              </w:rPr>
            </w:pPr>
          </w:p>
        </w:tc>
      </w:tr>
    </w:tbl>
    <w:p w14:paraId="79952C53" w14:textId="7B3B46CF" w:rsidR="004D2CB6" w:rsidRPr="00A37353" w:rsidRDefault="004D2CB6" w:rsidP="00E548FD"/>
    <w:sectPr w:rsidR="004D2CB6" w:rsidRPr="00A37353" w:rsidSect="003B6F1C">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543D0" w14:textId="77777777" w:rsidR="00282CE8" w:rsidRDefault="00282CE8" w:rsidP="000266F1">
      <w:r>
        <w:separator/>
      </w:r>
    </w:p>
  </w:endnote>
  <w:endnote w:type="continuationSeparator" w:id="0">
    <w:p w14:paraId="768EA09D" w14:textId="77777777" w:rsidR="00282CE8" w:rsidRDefault="00282CE8" w:rsidP="000266F1">
      <w:r>
        <w:continuationSeparator/>
      </w:r>
    </w:p>
  </w:endnote>
  <w:endnote w:type="continuationNotice" w:id="1">
    <w:p w14:paraId="26B43E89" w14:textId="77777777" w:rsidR="00282CE8" w:rsidRDefault="00282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CF965" w14:textId="77777777" w:rsidR="00282CE8" w:rsidRDefault="00282CE8" w:rsidP="000266F1">
      <w:r>
        <w:separator/>
      </w:r>
    </w:p>
  </w:footnote>
  <w:footnote w:type="continuationSeparator" w:id="0">
    <w:p w14:paraId="0A12462D" w14:textId="77777777" w:rsidR="00282CE8" w:rsidRDefault="00282CE8" w:rsidP="000266F1">
      <w:r>
        <w:continuationSeparator/>
      </w:r>
    </w:p>
  </w:footnote>
  <w:footnote w:type="continuationNotice" w:id="1">
    <w:p w14:paraId="753FFC59" w14:textId="77777777" w:rsidR="00282CE8" w:rsidRDefault="00282C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56C417E3"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E155" w14:textId="3BD53EB3" w:rsidR="003B6F1C" w:rsidRDefault="003B6F1C">
    <w:pPr>
      <w:pStyle w:val="Header"/>
    </w:pPr>
    <w:r>
      <w:rPr>
        <w:noProof/>
      </w:rPr>
      <w:drawing>
        <wp:anchor distT="0" distB="0" distL="0" distR="0" simplePos="0" relativeHeight="251659264" behindDoc="0" locked="0" layoutInCell="1" allowOverlap="1" wp14:anchorId="7ED32DB1" wp14:editId="2CEE9C8A">
          <wp:simplePos x="0" y="0"/>
          <wp:positionH relativeFrom="page">
            <wp:align>right</wp:align>
          </wp:positionH>
          <wp:positionV relativeFrom="page">
            <wp:align>top</wp:align>
          </wp:positionV>
          <wp:extent cx="7772400" cy="1351788"/>
          <wp:effectExtent l="0" t="0" r="0" b="127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0C5"/>
    <w:multiLevelType w:val="hybridMultilevel"/>
    <w:tmpl w:val="C15C765A"/>
    <w:lvl w:ilvl="0" w:tplc="E5A0D14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2"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D264E"/>
    <w:multiLevelType w:val="hybridMultilevel"/>
    <w:tmpl w:val="8AAEB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027684"/>
    <w:multiLevelType w:val="hybridMultilevel"/>
    <w:tmpl w:val="34389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11577"/>
    <w:multiLevelType w:val="hybridMultilevel"/>
    <w:tmpl w:val="42AE7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A71B4"/>
    <w:multiLevelType w:val="hybridMultilevel"/>
    <w:tmpl w:val="80D4A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185232"/>
    <w:multiLevelType w:val="hybridMultilevel"/>
    <w:tmpl w:val="411E86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641B24"/>
    <w:multiLevelType w:val="hybridMultilevel"/>
    <w:tmpl w:val="C4D0D7C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CDE4BFB"/>
    <w:multiLevelType w:val="hybridMultilevel"/>
    <w:tmpl w:val="80D4A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14" w15:restartNumberingAfterBreak="0">
    <w:nsid w:val="48D5458F"/>
    <w:multiLevelType w:val="hybridMultilevel"/>
    <w:tmpl w:val="4CC22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665ED8"/>
    <w:multiLevelType w:val="hybridMultilevel"/>
    <w:tmpl w:val="A97C8EA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50C65C8"/>
    <w:multiLevelType w:val="hybridMultilevel"/>
    <w:tmpl w:val="67EEA0F4"/>
    <w:lvl w:ilvl="0" w:tplc="97505238">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5FD042C"/>
    <w:multiLevelType w:val="hybridMultilevel"/>
    <w:tmpl w:val="EEA4B0D0"/>
    <w:lvl w:ilvl="0" w:tplc="A5E0219E">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4A2DFC"/>
    <w:multiLevelType w:val="hybridMultilevel"/>
    <w:tmpl w:val="CDC0E4E4"/>
    <w:lvl w:ilvl="0" w:tplc="97505238">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22"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23" w15:restartNumberingAfterBreak="0">
    <w:nsid w:val="5A6F2D15"/>
    <w:multiLevelType w:val="hybridMultilevel"/>
    <w:tmpl w:val="E3BAD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25" w15:restartNumberingAfterBreak="0">
    <w:nsid w:val="63283050"/>
    <w:multiLevelType w:val="hybridMultilevel"/>
    <w:tmpl w:val="80D4A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38B18CF"/>
    <w:multiLevelType w:val="hybridMultilevel"/>
    <w:tmpl w:val="CFDE3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31"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32" w15:restartNumberingAfterBreak="0">
    <w:nsid w:val="781A4A43"/>
    <w:multiLevelType w:val="hybridMultilevel"/>
    <w:tmpl w:val="964EC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183AD4"/>
    <w:multiLevelType w:val="hybridMultilevel"/>
    <w:tmpl w:val="80D4A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4273753">
    <w:abstractNumId w:val="30"/>
  </w:num>
  <w:num w:numId="2" w16cid:durableId="1374234206">
    <w:abstractNumId w:val="24"/>
  </w:num>
  <w:num w:numId="3" w16cid:durableId="1007170868">
    <w:abstractNumId w:val="1"/>
  </w:num>
  <w:num w:numId="4" w16cid:durableId="2138330325">
    <w:abstractNumId w:val="31"/>
  </w:num>
  <w:num w:numId="5" w16cid:durableId="672874147">
    <w:abstractNumId w:val="14"/>
  </w:num>
  <w:num w:numId="6" w16cid:durableId="1020661951">
    <w:abstractNumId w:val="23"/>
  </w:num>
  <w:num w:numId="7" w16cid:durableId="927889100">
    <w:abstractNumId w:val="32"/>
  </w:num>
  <w:num w:numId="8" w16cid:durableId="1644308463">
    <w:abstractNumId w:val="3"/>
  </w:num>
  <w:num w:numId="9" w16cid:durableId="1884248205">
    <w:abstractNumId w:val="19"/>
  </w:num>
  <w:num w:numId="10" w16cid:durableId="1563905579">
    <w:abstractNumId w:val="6"/>
  </w:num>
  <w:num w:numId="11" w16cid:durableId="1242132409">
    <w:abstractNumId w:val="26"/>
  </w:num>
  <w:num w:numId="12" w16cid:durableId="405884603">
    <w:abstractNumId w:val="10"/>
  </w:num>
  <w:num w:numId="13" w16cid:durableId="350179854">
    <w:abstractNumId w:val="7"/>
  </w:num>
  <w:num w:numId="14" w16cid:durableId="32116533">
    <w:abstractNumId w:val="22"/>
  </w:num>
  <w:num w:numId="15" w16cid:durableId="1597791786">
    <w:abstractNumId w:val="21"/>
  </w:num>
  <w:num w:numId="16" w16cid:durableId="1004940556">
    <w:abstractNumId w:val="13"/>
  </w:num>
  <w:num w:numId="17" w16cid:durableId="1522743026">
    <w:abstractNumId w:val="9"/>
  </w:num>
  <w:num w:numId="18" w16cid:durableId="573048963">
    <w:abstractNumId w:val="29"/>
  </w:num>
  <w:num w:numId="19" w16cid:durableId="467942967">
    <w:abstractNumId w:val="2"/>
  </w:num>
  <w:num w:numId="20" w16cid:durableId="2084642628">
    <w:abstractNumId w:val="4"/>
  </w:num>
  <w:num w:numId="21" w16cid:durableId="1282803397">
    <w:abstractNumId w:val="16"/>
  </w:num>
  <w:num w:numId="22" w16cid:durableId="456410067">
    <w:abstractNumId w:val="5"/>
  </w:num>
  <w:num w:numId="23" w16cid:durableId="2003508337">
    <w:abstractNumId w:val="17"/>
  </w:num>
  <w:num w:numId="24" w16cid:durableId="1381201379">
    <w:abstractNumId w:val="28"/>
  </w:num>
  <w:num w:numId="25" w16cid:durableId="1704284000">
    <w:abstractNumId w:val="27"/>
  </w:num>
  <w:num w:numId="26" w16cid:durableId="951090389">
    <w:abstractNumId w:val="12"/>
  </w:num>
  <w:num w:numId="27" w16cid:durableId="1311207216">
    <w:abstractNumId w:val="8"/>
  </w:num>
  <w:num w:numId="28" w16cid:durableId="474833427">
    <w:abstractNumId w:val="25"/>
  </w:num>
  <w:num w:numId="29" w16cid:durableId="1491173344">
    <w:abstractNumId w:val="11"/>
  </w:num>
  <w:num w:numId="30" w16cid:durableId="105660384">
    <w:abstractNumId w:val="33"/>
  </w:num>
  <w:num w:numId="31" w16cid:durableId="991105650">
    <w:abstractNumId w:val="18"/>
  </w:num>
  <w:num w:numId="32" w16cid:durableId="916204992">
    <w:abstractNumId w:val="20"/>
  </w:num>
  <w:num w:numId="33" w16cid:durableId="81535480">
    <w:abstractNumId w:val="15"/>
  </w:num>
  <w:num w:numId="34" w16cid:durableId="1301497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01AFE"/>
    <w:rsid w:val="0000690E"/>
    <w:rsid w:val="0001486E"/>
    <w:rsid w:val="000266F1"/>
    <w:rsid w:val="00035395"/>
    <w:rsid w:val="00053D93"/>
    <w:rsid w:val="00056936"/>
    <w:rsid w:val="00065676"/>
    <w:rsid w:val="00072D88"/>
    <w:rsid w:val="000B3D11"/>
    <w:rsid w:val="000C0333"/>
    <w:rsid w:val="000E047A"/>
    <w:rsid w:val="000F01E3"/>
    <w:rsid w:val="000F268F"/>
    <w:rsid w:val="00122702"/>
    <w:rsid w:val="001265BF"/>
    <w:rsid w:val="00135CF6"/>
    <w:rsid w:val="00150793"/>
    <w:rsid w:val="00150A72"/>
    <w:rsid w:val="001549F3"/>
    <w:rsid w:val="00175EA6"/>
    <w:rsid w:val="001802F5"/>
    <w:rsid w:val="00181A7D"/>
    <w:rsid w:val="001914F4"/>
    <w:rsid w:val="001A6F04"/>
    <w:rsid w:val="001B1706"/>
    <w:rsid w:val="001C6F2B"/>
    <w:rsid w:val="001D018C"/>
    <w:rsid w:val="001D2B21"/>
    <w:rsid w:val="001D54B7"/>
    <w:rsid w:val="001E11E8"/>
    <w:rsid w:val="001E6141"/>
    <w:rsid w:val="001E696A"/>
    <w:rsid w:val="001F1F63"/>
    <w:rsid w:val="00204230"/>
    <w:rsid w:val="00204DCD"/>
    <w:rsid w:val="0021023A"/>
    <w:rsid w:val="002108FB"/>
    <w:rsid w:val="00216105"/>
    <w:rsid w:val="002171A7"/>
    <w:rsid w:val="0023596D"/>
    <w:rsid w:val="00244A8D"/>
    <w:rsid w:val="00256C4B"/>
    <w:rsid w:val="00262305"/>
    <w:rsid w:val="00263738"/>
    <w:rsid w:val="002639B3"/>
    <w:rsid w:val="00267D61"/>
    <w:rsid w:val="00282CE8"/>
    <w:rsid w:val="002D23A5"/>
    <w:rsid w:val="002E5A16"/>
    <w:rsid w:val="002F6F2B"/>
    <w:rsid w:val="00314C25"/>
    <w:rsid w:val="00320821"/>
    <w:rsid w:val="00344AA0"/>
    <w:rsid w:val="00344ED5"/>
    <w:rsid w:val="003555F8"/>
    <w:rsid w:val="0036146B"/>
    <w:rsid w:val="003737B8"/>
    <w:rsid w:val="00383475"/>
    <w:rsid w:val="00385CD8"/>
    <w:rsid w:val="0039215C"/>
    <w:rsid w:val="00393912"/>
    <w:rsid w:val="003B6F1C"/>
    <w:rsid w:val="00402A65"/>
    <w:rsid w:val="00413E50"/>
    <w:rsid w:val="00423273"/>
    <w:rsid w:val="00433467"/>
    <w:rsid w:val="004669E6"/>
    <w:rsid w:val="00471B74"/>
    <w:rsid w:val="00472B5F"/>
    <w:rsid w:val="00482193"/>
    <w:rsid w:val="00494F07"/>
    <w:rsid w:val="004A08A0"/>
    <w:rsid w:val="004C7EF2"/>
    <w:rsid w:val="004D2CB6"/>
    <w:rsid w:val="004D5A10"/>
    <w:rsid w:val="004D7093"/>
    <w:rsid w:val="004E2B65"/>
    <w:rsid w:val="00517D34"/>
    <w:rsid w:val="0052306F"/>
    <w:rsid w:val="00527A76"/>
    <w:rsid w:val="00534CE3"/>
    <w:rsid w:val="00553FAB"/>
    <w:rsid w:val="00565108"/>
    <w:rsid w:val="0056518E"/>
    <w:rsid w:val="00580A24"/>
    <w:rsid w:val="005A151A"/>
    <w:rsid w:val="005B0749"/>
    <w:rsid w:val="005B5AE1"/>
    <w:rsid w:val="005C728B"/>
    <w:rsid w:val="005D4B6F"/>
    <w:rsid w:val="005F1D26"/>
    <w:rsid w:val="006015C6"/>
    <w:rsid w:val="0060494A"/>
    <w:rsid w:val="0060659E"/>
    <w:rsid w:val="006138C8"/>
    <w:rsid w:val="006327EC"/>
    <w:rsid w:val="006353C9"/>
    <w:rsid w:val="00665D61"/>
    <w:rsid w:val="006831A6"/>
    <w:rsid w:val="00683319"/>
    <w:rsid w:val="0068530A"/>
    <w:rsid w:val="006C56E2"/>
    <w:rsid w:val="006D1D36"/>
    <w:rsid w:val="006E3791"/>
    <w:rsid w:val="006F5633"/>
    <w:rsid w:val="006F73B6"/>
    <w:rsid w:val="00707BF3"/>
    <w:rsid w:val="00713744"/>
    <w:rsid w:val="00713E08"/>
    <w:rsid w:val="0071785F"/>
    <w:rsid w:val="00726AA4"/>
    <w:rsid w:val="00782880"/>
    <w:rsid w:val="007A59C4"/>
    <w:rsid w:val="007B0C53"/>
    <w:rsid w:val="007D71E1"/>
    <w:rsid w:val="007F7648"/>
    <w:rsid w:val="008148E5"/>
    <w:rsid w:val="0082079E"/>
    <w:rsid w:val="0084366C"/>
    <w:rsid w:val="008560CF"/>
    <w:rsid w:val="008643ED"/>
    <w:rsid w:val="00865DC6"/>
    <w:rsid w:val="008755F4"/>
    <w:rsid w:val="00877514"/>
    <w:rsid w:val="0089151F"/>
    <w:rsid w:val="008946FF"/>
    <w:rsid w:val="008972B4"/>
    <w:rsid w:val="008B3CC8"/>
    <w:rsid w:val="008C3610"/>
    <w:rsid w:val="008C5462"/>
    <w:rsid w:val="008D0DE9"/>
    <w:rsid w:val="008D2007"/>
    <w:rsid w:val="008E33AF"/>
    <w:rsid w:val="008F65B9"/>
    <w:rsid w:val="00911272"/>
    <w:rsid w:val="00921B89"/>
    <w:rsid w:val="009437D5"/>
    <w:rsid w:val="00947E15"/>
    <w:rsid w:val="00973FAE"/>
    <w:rsid w:val="0098694D"/>
    <w:rsid w:val="009A6C69"/>
    <w:rsid w:val="009B18B6"/>
    <w:rsid w:val="009B70B2"/>
    <w:rsid w:val="009D5152"/>
    <w:rsid w:val="009E1281"/>
    <w:rsid w:val="009E7CC8"/>
    <w:rsid w:val="009F0290"/>
    <w:rsid w:val="009F071D"/>
    <w:rsid w:val="00A001AF"/>
    <w:rsid w:val="00A203E2"/>
    <w:rsid w:val="00A21F60"/>
    <w:rsid w:val="00A37353"/>
    <w:rsid w:val="00A40BF1"/>
    <w:rsid w:val="00A462CB"/>
    <w:rsid w:val="00A627EE"/>
    <w:rsid w:val="00A668F3"/>
    <w:rsid w:val="00A80DA1"/>
    <w:rsid w:val="00A914FF"/>
    <w:rsid w:val="00A96C7A"/>
    <w:rsid w:val="00AA3995"/>
    <w:rsid w:val="00AD14D1"/>
    <w:rsid w:val="00AF3925"/>
    <w:rsid w:val="00AF3944"/>
    <w:rsid w:val="00AF6075"/>
    <w:rsid w:val="00B03210"/>
    <w:rsid w:val="00B1441B"/>
    <w:rsid w:val="00B15D65"/>
    <w:rsid w:val="00B61DCF"/>
    <w:rsid w:val="00B66C89"/>
    <w:rsid w:val="00B67B82"/>
    <w:rsid w:val="00B9481D"/>
    <w:rsid w:val="00B964B0"/>
    <w:rsid w:val="00BE3FE6"/>
    <w:rsid w:val="00BF1042"/>
    <w:rsid w:val="00C02D17"/>
    <w:rsid w:val="00C103C4"/>
    <w:rsid w:val="00C17E83"/>
    <w:rsid w:val="00C375BB"/>
    <w:rsid w:val="00C5045B"/>
    <w:rsid w:val="00C774FC"/>
    <w:rsid w:val="00C800C0"/>
    <w:rsid w:val="00CA5F6E"/>
    <w:rsid w:val="00CB31D6"/>
    <w:rsid w:val="00CD13FF"/>
    <w:rsid w:val="00CF2140"/>
    <w:rsid w:val="00CF7441"/>
    <w:rsid w:val="00D04E8E"/>
    <w:rsid w:val="00D129E1"/>
    <w:rsid w:val="00D1632D"/>
    <w:rsid w:val="00D26050"/>
    <w:rsid w:val="00D27378"/>
    <w:rsid w:val="00D3289B"/>
    <w:rsid w:val="00D46F4F"/>
    <w:rsid w:val="00D57E71"/>
    <w:rsid w:val="00D7163F"/>
    <w:rsid w:val="00DB4C9E"/>
    <w:rsid w:val="00DC6D13"/>
    <w:rsid w:val="00DC7FC5"/>
    <w:rsid w:val="00DE27E3"/>
    <w:rsid w:val="00E02AD7"/>
    <w:rsid w:val="00E177DF"/>
    <w:rsid w:val="00E23409"/>
    <w:rsid w:val="00E330B8"/>
    <w:rsid w:val="00E40019"/>
    <w:rsid w:val="00E41483"/>
    <w:rsid w:val="00E548FD"/>
    <w:rsid w:val="00E55EE7"/>
    <w:rsid w:val="00E81547"/>
    <w:rsid w:val="00E952F2"/>
    <w:rsid w:val="00E97E26"/>
    <w:rsid w:val="00EA2014"/>
    <w:rsid w:val="00EA5056"/>
    <w:rsid w:val="00EB0283"/>
    <w:rsid w:val="00ED25E7"/>
    <w:rsid w:val="00EE576B"/>
    <w:rsid w:val="00EF49E6"/>
    <w:rsid w:val="00F07AF5"/>
    <w:rsid w:val="00F10E14"/>
    <w:rsid w:val="00F149F6"/>
    <w:rsid w:val="00F270D4"/>
    <w:rsid w:val="00F41DF9"/>
    <w:rsid w:val="00F534B9"/>
    <w:rsid w:val="00F6473A"/>
    <w:rsid w:val="00F722AE"/>
    <w:rsid w:val="00F86D46"/>
    <w:rsid w:val="00FA699D"/>
    <w:rsid w:val="00FD0C4A"/>
    <w:rsid w:val="00FE203D"/>
    <w:rsid w:val="01AA078D"/>
    <w:rsid w:val="01CC51B3"/>
    <w:rsid w:val="021241B0"/>
    <w:rsid w:val="02B8259D"/>
    <w:rsid w:val="041FBD45"/>
    <w:rsid w:val="06905B79"/>
    <w:rsid w:val="06FC80E4"/>
    <w:rsid w:val="07A04AF7"/>
    <w:rsid w:val="088A0ADD"/>
    <w:rsid w:val="09F14A08"/>
    <w:rsid w:val="0A38E30F"/>
    <w:rsid w:val="0B820CD8"/>
    <w:rsid w:val="0C575BD9"/>
    <w:rsid w:val="0E3A7836"/>
    <w:rsid w:val="122862C5"/>
    <w:rsid w:val="1302D856"/>
    <w:rsid w:val="13619400"/>
    <w:rsid w:val="13FE53AD"/>
    <w:rsid w:val="14E40EC2"/>
    <w:rsid w:val="17C52069"/>
    <w:rsid w:val="19CD39FD"/>
    <w:rsid w:val="19E7922D"/>
    <w:rsid w:val="1A9A6EB0"/>
    <w:rsid w:val="1FCD769E"/>
    <w:rsid w:val="20DF674C"/>
    <w:rsid w:val="24B8AD5B"/>
    <w:rsid w:val="267B4D44"/>
    <w:rsid w:val="29C7AC99"/>
    <w:rsid w:val="2C9D110C"/>
    <w:rsid w:val="2CDD578F"/>
    <w:rsid w:val="2D55B528"/>
    <w:rsid w:val="2E3A0F80"/>
    <w:rsid w:val="2E997BC9"/>
    <w:rsid w:val="2EE0AA50"/>
    <w:rsid w:val="33ABB212"/>
    <w:rsid w:val="3550A840"/>
    <w:rsid w:val="356CA19C"/>
    <w:rsid w:val="35DD449B"/>
    <w:rsid w:val="366E0DAB"/>
    <w:rsid w:val="371CF76A"/>
    <w:rsid w:val="378D5C3D"/>
    <w:rsid w:val="37C8EE0D"/>
    <w:rsid w:val="3805EBA1"/>
    <w:rsid w:val="39B8C80A"/>
    <w:rsid w:val="3A3E0A97"/>
    <w:rsid w:val="3A49D1EF"/>
    <w:rsid w:val="3B84FED3"/>
    <w:rsid w:val="3BEDDFB8"/>
    <w:rsid w:val="3CC0C078"/>
    <w:rsid w:val="3DEE938D"/>
    <w:rsid w:val="3DF29861"/>
    <w:rsid w:val="420550BC"/>
    <w:rsid w:val="42263172"/>
    <w:rsid w:val="44006106"/>
    <w:rsid w:val="44F0D79A"/>
    <w:rsid w:val="46E51C78"/>
    <w:rsid w:val="47185B76"/>
    <w:rsid w:val="4892445E"/>
    <w:rsid w:val="492C49CC"/>
    <w:rsid w:val="4CA14AA6"/>
    <w:rsid w:val="4D033491"/>
    <w:rsid w:val="4DB72F08"/>
    <w:rsid w:val="4E0481EF"/>
    <w:rsid w:val="4EA9F419"/>
    <w:rsid w:val="4F48D5C8"/>
    <w:rsid w:val="50EBEF0F"/>
    <w:rsid w:val="5293DA3B"/>
    <w:rsid w:val="532751D4"/>
    <w:rsid w:val="53844385"/>
    <w:rsid w:val="54A5591B"/>
    <w:rsid w:val="5594B2A5"/>
    <w:rsid w:val="57F40420"/>
    <w:rsid w:val="59702E04"/>
    <w:rsid w:val="5B8F1379"/>
    <w:rsid w:val="5BCF45DC"/>
    <w:rsid w:val="5FBE7B1C"/>
    <w:rsid w:val="5FC04BBD"/>
    <w:rsid w:val="62D5CB67"/>
    <w:rsid w:val="64745821"/>
    <w:rsid w:val="64FD6044"/>
    <w:rsid w:val="65693036"/>
    <w:rsid w:val="67374825"/>
    <w:rsid w:val="67FD2FDC"/>
    <w:rsid w:val="692D168C"/>
    <w:rsid w:val="6BD12206"/>
    <w:rsid w:val="6C7663A8"/>
    <w:rsid w:val="6EF57B25"/>
    <w:rsid w:val="736C0176"/>
    <w:rsid w:val="73C34E0D"/>
    <w:rsid w:val="74AEA0BE"/>
    <w:rsid w:val="76D796AA"/>
    <w:rsid w:val="77629BAA"/>
    <w:rsid w:val="77895428"/>
    <w:rsid w:val="79799097"/>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C4B"/>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256C4B"/>
    <w:pPr>
      <w:jc w:val="center"/>
      <w:outlineLvl w:val="0"/>
    </w:pPr>
    <w:rPr>
      <w:b/>
      <w:bCs/>
      <w:sz w:val="28"/>
      <w:szCs w:val="28"/>
      <w:u w:val="single" w:color="000000"/>
    </w:rPr>
  </w:style>
  <w:style w:type="character" w:default="1" w:styleId="DefaultParagraphFont">
    <w:name w:val="Default Paragraph Font"/>
    <w:uiPriority w:val="1"/>
    <w:semiHidden/>
    <w:unhideWhenUsed/>
    <w:rsid w:val="00256C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6C4B"/>
  </w:style>
  <w:style w:type="paragraph" w:styleId="Header">
    <w:name w:val="header"/>
    <w:basedOn w:val="Normal"/>
    <w:link w:val="HeaderChar"/>
    <w:uiPriority w:val="99"/>
    <w:unhideWhenUsed/>
    <w:rsid w:val="00256C4B"/>
    <w:pPr>
      <w:tabs>
        <w:tab w:val="center" w:pos="4680"/>
        <w:tab w:val="right" w:pos="9360"/>
      </w:tabs>
    </w:pPr>
  </w:style>
  <w:style w:type="character" w:customStyle="1" w:styleId="HeaderChar">
    <w:name w:val="Header Char"/>
    <w:basedOn w:val="DefaultParagraphFont"/>
    <w:link w:val="Header"/>
    <w:uiPriority w:val="99"/>
    <w:rsid w:val="00256C4B"/>
    <w:rPr>
      <w:rFonts w:ascii="Arial" w:eastAsia="Arial" w:hAnsi="Arial" w:cs="Arial"/>
      <w:color w:val="191919" w:themeColor="text1"/>
      <w:szCs w:val="22"/>
    </w:rPr>
  </w:style>
  <w:style w:type="paragraph" w:styleId="Footer">
    <w:name w:val="footer"/>
    <w:basedOn w:val="Normal"/>
    <w:link w:val="FooterChar"/>
    <w:uiPriority w:val="99"/>
    <w:unhideWhenUsed/>
    <w:rsid w:val="00256C4B"/>
    <w:pPr>
      <w:tabs>
        <w:tab w:val="center" w:pos="4680"/>
        <w:tab w:val="right" w:pos="9360"/>
      </w:tabs>
    </w:pPr>
  </w:style>
  <w:style w:type="character" w:customStyle="1" w:styleId="FooterChar">
    <w:name w:val="Footer Char"/>
    <w:basedOn w:val="DefaultParagraphFont"/>
    <w:link w:val="Footer"/>
    <w:uiPriority w:val="99"/>
    <w:rsid w:val="00256C4B"/>
    <w:rPr>
      <w:rFonts w:ascii="Arial" w:eastAsia="Arial" w:hAnsi="Arial" w:cs="Arial"/>
      <w:color w:val="191919" w:themeColor="text1"/>
      <w:szCs w:val="22"/>
    </w:rPr>
  </w:style>
  <w:style w:type="paragraph" w:customStyle="1" w:styleId="paragraph">
    <w:name w:val="paragraph"/>
    <w:basedOn w:val="Normal"/>
    <w:rsid w:val="00256C4B"/>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256C4B"/>
  </w:style>
  <w:style w:type="character" w:customStyle="1" w:styleId="eop">
    <w:name w:val="eop"/>
    <w:basedOn w:val="DefaultParagraphFont"/>
    <w:rsid w:val="00256C4B"/>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256C4B"/>
    <w:rPr>
      <w:rFonts w:ascii="Arial" w:eastAsia="Arial" w:hAnsi="Arial" w:cs="Arial"/>
      <w:sz w:val="22"/>
      <w:szCs w:val="22"/>
    </w:rPr>
  </w:style>
  <w:style w:type="paragraph" w:customStyle="1" w:styleId="TableParagraph">
    <w:name w:val="Table Paragraph"/>
    <w:basedOn w:val="Normal"/>
    <w:uiPriority w:val="1"/>
    <w:qFormat/>
    <w:rsid w:val="00256C4B"/>
  </w:style>
  <w:style w:type="table" w:styleId="TableGrid">
    <w:name w:val="Table Grid"/>
    <w:basedOn w:val="TableNormal"/>
    <w:uiPriority w:val="39"/>
    <w:rsid w:val="00256C4B"/>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94F07"/>
    <w:rPr>
      <w:color w:val="666666"/>
    </w:rPr>
  </w:style>
  <w:style w:type="paragraph" w:styleId="ListParagraph">
    <w:name w:val="List Paragraph"/>
    <w:basedOn w:val="Normal"/>
    <w:link w:val="ListParagraphChar"/>
    <w:uiPriority w:val="1"/>
    <w:qFormat/>
    <w:rsid w:val="00256C4B"/>
    <w:pPr>
      <w:ind w:left="479" w:hanging="359"/>
    </w:pPr>
  </w:style>
  <w:style w:type="character" w:customStyle="1" w:styleId="Heading1Char">
    <w:name w:val="Heading 1 Char"/>
    <w:basedOn w:val="DefaultParagraphFont"/>
    <w:link w:val="Heading1"/>
    <w:uiPriority w:val="9"/>
    <w:rsid w:val="00921B89"/>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256C4B"/>
    <w:rPr>
      <w:szCs w:val="24"/>
    </w:rPr>
  </w:style>
  <w:style w:type="character" w:customStyle="1" w:styleId="BodyTextChar">
    <w:name w:val="Body Text Char"/>
    <w:basedOn w:val="DefaultParagraphFont"/>
    <w:link w:val="BodyText"/>
    <w:uiPriority w:val="1"/>
    <w:rsid w:val="00921B89"/>
    <w:rPr>
      <w:rFonts w:ascii="Arial" w:eastAsia="Arial" w:hAnsi="Arial" w:cs="Arial"/>
      <w:color w:val="191919" w:themeColor="text1"/>
    </w:rPr>
  </w:style>
  <w:style w:type="paragraph" w:styleId="Title">
    <w:name w:val="Title"/>
    <w:basedOn w:val="Normal"/>
    <w:link w:val="TitleChar"/>
    <w:uiPriority w:val="10"/>
    <w:qFormat/>
    <w:rsid w:val="00256C4B"/>
    <w:pPr>
      <w:spacing w:before="227"/>
      <w:jc w:val="center"/>
    </w:pPr>
    <w:rPr>
      <w:b/>
      <w:bCs/>
      <w:sz w:val="36"/>
      <w:szCs w:val="36"/>
    </w:rPr>
  </w:style>
  <w:style w:type="character" w:customStyle="1" w:styleId="TitleChar">
    <w:name w:val="Title Char"/>
    <w:basedOn w:val="DefaultParagraphFont"/>
    <w:link w:val="Title"/>
    <w:uiPriority w:val="10"/>
    <w:rsid w:val="00921B89"/>
    <w:rPr>
      <w:rFonts w:ascii="Arial" w:eastAsia="Arial" w:hAnsi="Arial" w:cs="Arial"/>
      <w:b/>
      <w:bCs/>
      <w:color w:val="191919" w:themeColor="text1"/>
      <w:sz w:val="36"/>
      <w:szCs w:val="36"/>
    </w:rPr>
  </w:style>
  <w:style w:type="table" w:customStyle="1" w:styleId="Biology">
    <w:name w:val="Biology"/>
    <w:basedOn w:val="TableNormal"/>
    <w:uiPriority w:val="99"/>
    <w:rsid w:val="00256C4B"/>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256C4B"/>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256C4B"/>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256C4B"/>
    <w:pPr>
      <w:numPr>
        <w:numId w:val="19"/>
      </w:numPr>
      <w:spacing w:after="240"/>
    </w:pPr>
    <w:rPr>
      <w:b/>
      <w:bCs/>
    </w:rPr>
  </w:style>
  <w:style w:type="character" w:customStyle="1" w:styleId="ListParagraphChar">
    <w:name w:val="List Paragraph Char"/>
    <w:basedOn w:val="DefaultParagraphFont"/>
    <w:link w:val="ListParagraph"/>
    <w:uiPriority w:val="1"/>
    <w:rsid w:val="00256C4B"/>
    <w:rPr>
      <w:rFonts w:ascii="Arial" w:eastAsia="Arial" w:hAnsi="Arial" w:cs="Arial"/>
      <w:color w:val="191919" w:themeColor="text1"/>
      <w:szCs w:val="22"/>
    </w:rPr>
  </w:style>
  <w:style w:type="character" w:customStyle="1" w:styleId="QuestionChar">
    <w:name w:val="Question Char"/>
    <w:basedOn w:val="ListParagraphChar"/>
    <w:link w:val="Question"/>
    <w:rsid w:val="00256C4B"/>
    <w:rPr>
      <w:rFonts w:ascii="Arial" w:eastAsia="Arial" w:hAnsi="Arial" w:cs="Arial"/>
      <w:b/>
      <w:bCs/>
      <w:color w:val="191919" w:themeColor="text1"/>
      <w:szCs w:val="22"/>
    </w:rPr>
  </w:style>
  <w:style w:type="paragraph" w:customStyle="1" w:styleId="Q">
    <w:name w:val="Q"/>
    <w:basedOn w:val="Question"/>
    <w:link w:val="QChar"/>
    <w:qFormat/>
    <w:rsid w:val="00256C4B"/>
    <w:pPr>
      <w:numPr>
        <w:numId w:val="0"/>
      </w:numPr>
      <w:spacing w:before="280"/>
    </w:pPr>
  </w:style>
  <w:style w:type="character" w:customStyle="1" w:styleId="QChar">
    <w:name w:val="Q Char"/>
    <w:basedOn w:val="QuestionChar"/>
    <w:link w:val="Q"/>
    <w:rsid w:val="00256C4B"/>
    <w:rPr>
      <w:rFonts w:ascii="Arial" w:eastAsia="Arial" w:hAnsi="Arial" w:cs="Arial"/>
      <w:b/>
      <w:bCs/>
      <w:color w:val="191919" w:themeColor="text1"/>
      <w:szCs w:val="22"/>
    </w:rPr>
  </w:style>
  <w:style w:type="table" w:customStyle="1" w:styleId="BioQ">
    <w:name w:val="Bio Q"/>
    <w:basedOn w:val="TableNormal"/>
    <w:uiPriority w:val="99"/>
    <w:rsid w:val="00256C4B"/>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256C4B"/>
    <w:pPr>
      <w:spacing w:before="240" w:after="160"/>
    </w:pPr>
    <w:rPr>
      <w:b w:val="0"/>
      <w:bCs w:val="0"/>
    </w:rPr>
  </w:style>
  <w:style w:type="character" w:customStyle="1" w:styleId="QwithinaQChar">
    <w:name w:val="Q within a Q Char"/>
    <w:basedOn w:val="QChar"/>
    <w:link w:val="QwithinaQ"/>
    <w:rsid w:val="00256C4B"/>
    <w:rPr>
      <w:rFonts w:ascii="Arial" w:eastAsia="Arial" w:hAnsi="Arial" w:cs="Arial"/>
      <w:b w:val="0"/>
      <w:bCs w:val="0"/>
      <w:color w:val="191919"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Science">
      <a:dk1>
        <a:srgbClr val="191919"/>
      </a:dk1>
      <a:lt1>
        <a:srgbClr val="FFFFFF"/>
      </a:lt1>
      <a:dk2>
        <a:srgbClr val="26691D"/>
      </a:dk2>
      <a:lt2>
        <a:srgbClr val="DEF0D4"/>
      </a:lt2>
      <a:accent1>
        <a:srgbClr val="0070C0"/>
      </a:accent1>
      <a:accent2>
        <a:srgbClr val="FFC000"/>
      </a:accent2>
      <a:accent3>
        <a:srgbClr val="BFBFB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2.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3.xml><?xml version="1.0" encoding="utf-8"?>
<ds:datastoreItem xmlns:ds="http://schemas.openxmlformats.org/officeDocument/2006/customXml" ds:itemID="{21949BEA-7263-42F5-A343-9FD68EF1EC56}"/>
</file>

<file path=docProps/app.xml><?xml version="1.0" encoding="utf-8"?>
<Properties xmlns="http://schemas.openxmlformats.org/officeDocument/2006/extended-properties" xmlns:vt="http://schemas.openxmlformats.org/officeDocument/2006/docPropsVTypes">
  <Template>Biology template.dotx</Template>
  <TotalTime>1</TotalTime>
  <Pages>7</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4</cp:revision>
  <dcterms:created xsi:type="dcterms:W3CDTF">2025-07-09T14:29:00Z</dcterms:created>
  <dcterms:modified xsi:type="dcterms:W3CDTF">2025-09-10T14:41:00Z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